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AB77C" w14:textId="77777777" w:rsidR="00C51856" w:rsidRPr="005E11CB" w:rsidRDefault="00C51856" w:rsidP="005E11CB">
      <w:pPr>
        <w:spacing w:line="360" w:lineRule="auto"/>
        <w:jc w:val="center"/>
        <w:rPr>
          <w:b/>
        </w:rPr>
      </w:pPr>
      <w:r w:rsidRPr="005E11CB">
        <w:rPr>
          <w:b/>
        </w:rPr>
        <w:t>T.C.</w:t>
      </w:r>
    </w:p>
    <w:p w14:paraId="132DB61D" w14:textId="77777777" w:rsidR="00C51856" w:rsidRPr="005E11CB" w:rsidRDefault="00824517" w:rsidP="005E11CB">
      <w:pPr>
        <w:spacing w:line="360" w:lineRule="auto"/>
        <w:jc w:val="center"/>
        <w:rPr>
          <w:b/>
        </w:rPr>
      </w:pPr>
      <w:r>
        <w:rPr>
          <w:b/>
        </w:rPr>
        <w:t>ERZİNCAN BİNALİ YILDIRIM</w:t>
      </w:r>
      <w:r w:rsidR="00C51856" w:rsidRPr="005E11CB">
        <w:rPr>
          <w:b/>
        </w:rPr>
        <w:t xml:space="preserve"> ÜNİVERSİTESİ</w:t>
      </w:r>
    </w:p>
    <w:p w14:paraId="5BB03480" w14:textId="77777777" w:rsidR="00C51856" w:rsidRPr="005E11CB" w:rsidRDefault="00824517" w:rsidP="005E11CB">
      <w:pPr>
        <w:spacing w:line="360" w:lineRule="auto"/>
        <w:jc w:val="center"/>
        <w:rPr>
          <w:b/>
        </w:rPr>
      </w:pPr>
      <w:r>
        <w:rPr>
          <w:b/>
        </w:rPr>
        <w:t>FEN</w:t>
      </w:r>
      <w:r w:rsidR="00C51856" w:rsidRPr="005E11CB">
        <w:rPr>
          <w:b/>
        </w:rPr>
        <w:t xml:space="preserve"> BİLİMLERİ ENSTİTÜSÜ</w:t>
      </w:r>
    </w:p>
    <w:p w14:paraId="11DB0029" w14:textId="77777777" w:rsidR="00C51856" w:rsidRPr="005E11CB" w:rsidRDefault="006A3564" w:rsidP="005E11CB">
      <w:pPr>
        <w:spacing w:line="360" w:lineRule="auto"/>
        <w:jc w:val="center"/>
        <w:rPr>
          <w:b/>
        </w:rPr>
      </w:pPr>
      <w:r>
        <w:rPr>
          <w:b/>
        </w:rPr>
        <w:t xml:space="preserve">KİMYA </w:t>
      </w:r>
      <w:r w:rsidR="00C51856" w:rsidRPr="005E11CB">
        <w:rPr>
          <w:b/>
        </w:rPr>
        <w:t>ANABİLİM DALI</w:t>
      </w:r>
    </w:p>
    <w:p w14:paraId="19A1E509" w14:textId="77777777" w:rsidR="00C51856" w:rsidRPr="005E11CB" w:rsidRDefault="00C51856" w:rsidP="005E11CB">
      <w:pPr>
        <w:spacing w:line="360" w:lineRule="auto"/>
        <w:jc w:val="center"/>
        <w:rPr>
          <w:b/>
        </w:rPr>
      </w:pPr>
    </w:p>
    <w:p w14:paraId="72DC5053" w14:textId="77777777" w:rsidR="00C51856" w:rsidRPr="005E11CB" w:rsidRDefault="00C51856" w:rsidP="005E11CB">
      <w:pPr>
        <w:spacing w:line="360" w:lineRule="auto"/>
        <w:jc w:val="center"/>
        <w:rPr>
          <w:b/>
        </w:rPr>
      </w:pPr>
    </w:p>
    <w:p w14:paraId="090279FD" w14:textId="77777777" w:rsidR="00C51856" w:rsidRPr="005E11CB" w:rsidRDefault="00C51856" w:rsidP="005E11CB">
      <w:pPr>
        <w:spacing w:line="360" w:lineRule="auto"/>
        <w:jc w:val="center"/>
        <w:rPr>
          <w:b/>
        </w:rPr>
      </w:pPr>
    </w:p>
    <w:p w14:paraId="3F0E9FE0" w14:textId="77777777" w:rsidR="00C51856" w:rsidRPr="005E11CB" w:rsidRDefault="00C51856" w:rsidP="005E11CB">
      <w:pPr>
        <w:spacing w:line="360" w:lineRule="auto"/>
        <w:jc w:val="center"/>
        <w:rPr>
          <w:b/>
        </w:rPr>
      </w:pPr>
    </w:p>
    <w:p w14:paraId="2F181A5C" w14:textId="77777777" w:rsidR="00C51856" w:rsidRPr="005E11CB" w:rsidRDefault="00C51856" w:rsidP="005E11CB">
      <w:pPr>
        <w:spacing w:line="360" w:lineRule="auto"/>
        <w:jc w:val="center"/>
        <w:rPr>
          <w:b/>
        </w:rPr>
      </w:pPr>
    </w:p>
    <w:p w14:paraId="4AB807EC" w14:textId="77777777" w:rsidR="00C51856" w:rsidRPr="005E11CB" w:rsidRDefault="00C51856" w:rsidP="005E11CB">
      <w:pPr>
        <w:spacing w:line="360" w:lineRule="auto"/>
        <w:jc w:val="center"/>
        <w:rPr>
          <w:b/>
        </w:rPr>
      </w:pPr>
    </w:p>
    <w:p w14:paraId="1114D409" w14:textId="77777777" w:rsidR="006A3564" w:rsidRDefault="003A37A9" w:rsidP="006A3564">
      <w:pPr>
        <w:spacing w:line="276" w:lineRule="auto"/>
        <w:jc w:val="center"/>
        <w:rPr>
          <w:b/>
          <w:iCs/>
          <w:sz w:val="28"/>
        </w:rPr>
      </w:pPr>
      <w:bookmarkStart w:id="0" w:name="_Hlk187055975"/>
      <w:r w:rsidRPr="003A37A9">
        <w:rPr>
          <w:b/>
          <w:sz w:val="28"/>
        </w:rPr>
        <w:t>Endemik</w:t>
      </w:r>
      <w:r>
        <w:rPr>
          <w:b/>
          <w:i/>
          <w:iCs/>
          <w:sz w:val="28"/>
        </w:rPr>
        <w:t xml:space="preserve"> </w:t>
      </w:r>
      <w:r w:rsidR="006A3564" w:rsidRPr="00BC7BAB">
        <w:rPr>
          <w:b/>
          <w:i/>
          <w:iCs/>
          <w:sz w:val="28"/>
        </w:rPr>
        <w:t xml:space="preserve">Glaucium </w:t>
      </w:r>
      <w:r w:rsidR="00C262EB">
        <w:rPr>
          <w:b/>
          <w:i/>
          <w:iCs/>
          <w:sz w:val="28"/>
        </w:rPr>
        <w:t>ca</w:t>
      </w:r>
      <w:r w:rsidR="006A3564" w:rsidRPr="00BC7BAB">
        <w:rPr>
          <w:b/>
          <w:i/>
          <w:iCs/>
          <w:sz w:val="28"/>
        </w:rPr>
        <w:t xml:space="preserve">ppadocicum </w:t>
      </w:r>
      <w:r w:rsidR="006A3564" w:rsidRPr="00BC7BAB">
        <w:rPr>
          <w:b/>
          <w:iCs/>
          <w:sz w:val="28"/>
        </w:rPr>
        <w:t>BİTKİSİNİN AKTİF BİLEŞİKLERİNİN İZOLASYONU, KARAKTERİZASYONU VE BAZI BİYOLOJİK AKTİVİTELERİNİN İNCELENMESİ</w:t>
      </w:r>
    </w:p>
    <w:bookmarkEnd w:id="0"/>
    <w:p w14:paraId="671714F0" w14:textId="77777777" w:rsidR="00C51856" w:rsidRPr="005E11CB" w:rsidRDefault="00C51856" w:rsidP="005E11CB">
      <w:pPr>
        <w:spacing w:line="360" w:lineRule="auto"/>
        <w:jc w:val="center"/>
        <w:rPr>
          <w:b/>
        </w:rPr>
      </w:pPr>
    </w:p>
    <w:p w14:paraId="7B8B39D0" w14:textId="77777777" w:rsidR="00C51856" w:rsidRPr="005E11CB" w:rsidRDefault="00C51856" w:rsidP="005E11CB">
      <w:pPr>
        <w:spacing w:line="360" w:lineRule="auto"/>
        <w:jc w:val="center"/>
        <w:rPr>
          <w:b/>
        </w:rPr>
      </w:pPr>
    </w:p>
    <w:p w14:paraId="2735DFB8" w14:textId="77777777" w:rsidR="00C51856" w:rsidRPr="005E11CB" w:rsidRDefault="00C51856" w:rsidP="005E11CB">
      <w:pPr>
        <w:spacing w:line="360" w:lineRule="auto"/>
        <w:jc w:val="center"/>
        <w:rPr>
          <w:b/>
        </w:rPr>
      </w:pPr>
    </w:p>
    <w:p w14:paraId="58D452C2" w14:textId="77777777" w:rsidR="00C51856" w:rsidRPr="005E11CB" w:rsidRDefault="00C51856" w:rsidP="005E11CB">
      <w:pPr>
        <w:spacing w:line="360" w:lineRule="auto"/>
        <w:jc w:val="center"/>
        <w:rPr>
          <w:b/>
        </w:rPr>
      </w:pPr>
    </w:p>
    <w:p w14:paraId="6477D02A" w14:textId="77777777" w:rsidR="00C51856" w:rsidRPr="005E11CB" w:rsidRDefault="006A3564" w:rsidP="005E11CB">
      <w:pPr>
        <w:spacing w:line="360" w:lineRule="auto"/>
        <w:jc w:val="center"/>
        <w:rPr>
          <w:b/>
        </w:rPr>
      </w:pPr>
      <w:r>
        <w:rPr>
          <w:b/>
        </w:rPr>
        <w:t>Sevgi ALTIN</w:t>
      </w:r>
    </w:p>
    <w:p w14:paraId="6379C67A" w14:textId="77777777" w:rsidR="00C51856" w:rsidRPr="005E11CB" w:rsidRDefault="00C51856" w:rsidP="005E11CB">
      <w:pPr>
        <w:spacing w:line="360" w:lineRule="auto"/>
        <w:jc w:val="center"/>
        <w:rPr>
          <w:b/>
        </w:rPr>
      </w:pPr>
    </w:p>
    <w:p w14:paraId="51C033C0" w14:textId="77777777" w:rsidR="00C51856" w:rsidRPr="005E11CB" w:rsidRDefault="00C51856" w:rsidP="005E11CB">
      <w:pPr>
        <w:spacing w:line="360" w:lineRule="auto"/>
        <w:jc w:val="center"/>
        <w:rPr>
          <w:b/>
        </w:rPr>
      </w:pPr>
    </w:p>
    <w:p w14:paraId="558E2923" w14:textId="77777777" w:rsidR="00C51856" w:rsidRPr="005E11CB" w:rsidRDefault="00C51856" w:rsidP="005E11CB">
      <w:pPr>
        <w:spacing w:line="360" w:lineRule="auto"/>
        <w:jc w:val="center"/>
        <w:rPr>
          <w:b/>
        </w:rPr>
      </w:pPr>
    </w:p>
    <w:p w14:paraId="49CCFC21" w14:textId="77777777" w:rsidR="00C51856" w:rsidRPr="005E11CB" w:rsidRDefault="00C51856" w:rsidP="005E11CB">
      <w:pPr>
        <w:spacing w:line="360" w:lineRule="auto"/>
        <w:jc w:val="center"/>
        <w:rPr>
          <w:b/>
        </w:rPr>
      </w:pPr>
    </w:p>
    <w:p w14:paraId="57F164B7" w14:textId="77777777" w:rsidR="00C51856" w:rsidRPr="005E11CB" w:rsidRDefault="00E73672" w:rsidP="005E11CB">
      <w:pPr>
        <w:spacing w:line="360" w:lineRule="auto"/>
        <w:jc w:val="center"/>
        <w:rPr>
          <w:b/>
        </w:rPr>
      </w:pPr>
      <w:r>
        <w:rPr>
          <w:b/>
        </w:rPr>
        <w:t xml:space="preserve">Danışman: </w:t>
      </w:r>
      <w:r w:rsidR="00EC0110">
        <w:rPr>
          <w:b/>
        </w:rPr>
        <w:t xml:space="preserve">Prof. Dr. </w:t>
      </w:r>
      <w:r w:rsidR="006A3564">
        <w:rPr>
          <w:b/>
        </w:rPr>
        <w:t>Ekrem KÖKSAL</w:t>
      </w:r>
    </w:p>
    <w:p w14:paraId="62B19B71" w14:textId="77777777" w:rsidR="00C51856" w:rsidRPr="005E11CB" w:rsidRDefault="00C51856" w:rsidP="005E11CB">
      <w:pPr>
        <w:spacing w:line="360" w:lineRule="auto"/>
        <w:jc w:val="center"/>
        <w:rPr>
          <w:b/>
        </w:rPr>
      </w:pPr>
    </w:p>
    <w:p w14:paraId="2583759E" w14:textId="77777777" w:rsidR="00EB0018" w:rsidRPr="00824517" w:rsidRDefault="00EB0018" w:rsidP="005E11CB">
      <w:pPr>
        <w:spacing w:line="360" w:lineRule="auto"/>
        <w:jc w:val="center"/>
        <w:rPr>
          <w:b/>
        </w:rPr>
      </w:pPr>
      <w:r w:rsidRPr="00824517">
        <w:rPr>
          <w:b/>
        </w:rPr>
        <w:t>TEZ JÜRİ ÜYELERİ</w:t>
      </w:r>
    </w:p>
    <w:p w14:paraId="3F44023E" w14:textId="77777777" w:rsidR="00085633" w:rsidRDefault="00085633" w:rsidP="005E11CB">
      <w:pPr>
        <w:spacing w:line="360" w:lineRule="auto"/>
        <w:jc w:val="center"/>
        <w:rPr>
          <w:b/>
        </w:rPr>
      </w:pPr>
      <w:r>
        <w:rPr>
          <w:b/>
        </w:rPr>
        <w:t xml:space="preserve">Prof. Dr. </w:t>
      </w:r>
      <w:r w:rsidR="006A3564">
        <w:rPr>
          <w:b/>
        </w:rPr>
        <w:t>Ekrem KÖKSAL</w:t>
      </w:r>
    </w:p>
    <w:p w14:paraId="2F16E82E" w14:textId="77777777" w:rsidR="00085633" w:rsidRDefault="006A3564" w:rsidP="005E11CB">
      <w:pPr>
        <w:spacing w:line="360" w:lineRule="auto"/>
        <w:jc w:val="center"/>
        <w:rPr>
          <w:b/>
        </w:rPr>
      </w:pPr>
      <w:r>
        <w:rPr>
          <w:b/>
        </w:rPr>
        <w:t>Doç</w:t>
      </w:r>
      <w:r w:rsidR="00085633">
        <w:rPr>
          <w:b/>
        </w:rPr>
        <w:t xml:space="preserve">. Dr. </w:t>
      </w:r>
      <w:r>
        <w:rPr>
          <w:b/>
        </w:rPr>
        <w:t>Ahmet ALTAY</w:t>
      </w:r>
    </w:p>
    <w:p w14:paraId="1CD5F685" w14:textId="77777777" w:rsidR="00C51856" w:rsidRPr="005E11CB" w:rsidRDefault="006A3564" w:rsidP="005E11CB">
      <w:pPr>
        <w:spacing w:line="360" w:lineRule="auto"/>
        <w:jc w:val="center"/>
        <w:rPr>
          <w:b/>
        </w:rPr>
      </w:pPr>
      <w:r>
        <w:rPr>
          <w:b/>
        </w:rPr>
        <w:t>Doç</w:t>
      </w:r>
      <w:r w:rsidR="00085633">
        <w:rPr>
          <w:b/>
        </w:rPr>
        <w:t xml:space="preserve">. Dr. </w:t>
      </w:r>
      <w:r>
        <w:rPr>
          <w:b/>
        </w:rPr>
        <w:t>Hüseyin AKŞİT</w:t>
      </w:r>
    </w:p>
    <w:p w14:paraId="575EFC92" w14:textId="77777777" w:rsidR="00C51856" w:rsidRPr="005E11CB" w:rsidRDefault="00C51856" w:rsidP="005E11CB">
      <w:pPr>
        <w:spacing w:line="360" w:lineRule="auto"/>
        <w:jc w:val="center"/>
        <w:rPr>
          <w:b/>
        </w:rPr>
      </w:pPr>
    </w:p>
    <w:p w14:paraId="720C45FA" w14:textId="77777777" w:rsidR="00271307" w:rsidRPr="005E11CB" w:rsidRDefault="00271307" w:rsidP="005E11CB">
      <w:pPr>
        <w:spacing w:line="360" w:lineRule="auto"/>
        <w:jc w:val="center"/>
        <w:rPr>
          <w:b/>
        </w:rPr>
      </w:pPr>
    </w:p>
    <w:p w14:paraId="5BE578F6" w14:textId="77777777" w:rsidR="00C51856" w:rsidRPr="005E11CB" w:rsidRDefault="006A3564" w:rsidP="005E11CB">
      <w:pPr>
        <w:spacing w:line="360" w:lineRule="auto"/>
        <w:jc w:val="center"/>
        <w:rPr>
          <w:b/>
        </w:rPr>
      </w:pPr>
      <w:r>
        <w:rPr>
          <w:b/>
        </w:rPr>
        <w:t>DOKTORA</w:t>
      </w:r>
      <w:r w:rsidR="00C51856" w:rsidRPr="005E11CB">
        <w:rPr>
          <w:b/>
        </w:rPr>
        <w:t xml:space="preserve"> TEZİ</w:t>
      </w:r>
    </w:p>
    <w:p w14:paraId="0D5E5A00" w14:textId="77777777" w:rsidR="0056498D" w:rsidRDefault="00824517" w:rsidP="00491D0E">
      <w:pPr>
        <w:spacing w:after="200" w:line="276" w:lineRule="auto"/>
        <w:jc w:val="center"/>
        <w:rPr>
          <w:b/>
        </w:rPr>
      </w:pPr>
      <w:r>
        <w:rPr>
          <w:b/>
        </w:rPr>
        <w:t>ERZİNCAN</w:t>
      </w:r>
      <w:r w:rsidR="007612A5">
        <w:rPr>
          <w:b/>
        </w:rPr>
        <w:t>,</w:t>
      </w:r>
      <w:r w:rsidR="00271307" w:rsidRPr="005E11CB">
        <w:rPr>
          <w:b/>
        </w:rPr>
        <w:t xml:space="preserve"> </w:t>
      </w:r>
      <w:r w:rsidR="004F589C">
        <w:rPr>
          <w:b/>
        </w:rPr>
        <w:t>20</w:t>
      </w:r>
      <w:r w:rsidR="006A3564">
        <w:rPr>
          <w:b/>
        </w:rPr>
        <w:t>25</w:t>
      </w:r>
    </w:p>
    <w:p w14:paraId="77AF634D" w14:textId="77777777" w:rsidR="0056498D" w:rsidRDefault="0056498D" w:rsidP="00491D0E">
      <w:pPr>
        <w:spacing w:after="200" w:line="276" w:lineRule="auto"/>
        <w:jc w:val="center"/>
        <w:rPr>
          <w:b/>
        </w:rPr>
      </w:pPr>
      <w:r>
        <w:t>© 20</w:t>
      </w:r>
      <w:r w:rsidR="006A3564">
        <w:t>25</w:t>
      </w:r>
      <w:r>
        <w:t xml:space="preserve"> [</w:t>
      </w:r>
      <w:r w:rsidR="006A3564">
        <w:t>Sevgi ALTIN</w:t>
      </w:r>
      <w:r>
        <w:t>]. Tüm hakları saklıdır.</w:t>
      </w:r>
    </w:p>
    <w:p w14:paraId="1E816EBF" w14:textId="77777777" w:rsidR="00085633" w:rsidRPr="00E61D92" w:rsidRDefault="00085633" w:rsidP="00E61D92">
      <w:pPr>
        <w:spacing w:after="200" w:line="276" w:lineRule="auto"/>
        <w:jc w:val="center"/>
      </w:pPr>
      <w:r w:rsidRPr="00085633">
        <w:rPr>
          <w:rFonts w:eastAsia="Calibri"/>
          <w:b/>
          <w:lang w:eastAsia="en-US"/>
        </w:rPr>
        <w:lastRenderedPageBreak/>
        <w:t>Kabul ve Onay Sayfası</w:t>
      </w:r>
    </w:p>
    <w:p w14:paraId="66824CE8" w14:textId="67BB3482" w:rsidR="006A3564" w:rsidRPr="006A3564" w:rsidRDefault="006A3564" w:rsidP="006A3564">
      <w:pPr>
        <w:spacing w:after="240" w:line="360" w:lineRule="auto"/>
        <w:jc w:val="both"/>
        <w:rPr>
          <w:rFonts w:eastAsia="Calibri"/>
          <w:szCs w:val="22"/>
          <w:lang w:eastAsia="en-US"/>
        </w:rPr>
      </w:pPr>
      <w:bookmarkStart w:id="1" w:name="_Hlk187056188"/>
      <w:r w:rsidRPr="006A3564">
        <w:rPr>
          <w:rFonts w:eastAsia="Calibri"/>
          <w:szCs w:val="22"/>
          <w:lang w:eastAsia="en-US"/>
        </w:rPr>
        <w:t>Prof.</w:t>
      </w:r>
      <w:r>
        <w:rPr>
          <w:rFonts w:eastAsia="Calibri"/>
          <w:szCs w:val="22"/>
          <w:lang w:eastAsia="en-US"/>
        </w:rPr>
        <w:t xml:space="preserve"> </w:t>
      </w:r>
      <w:r w:rsidRPr="006A3564">
        <w:rPr>
          <w:rFonts w:eastAsia="Calibri"/>
          <w:szCs w:val="22"/>
          <w:lang w:eastAsia="en-US"/>
        </w:rPr>
        <w:t xml:space="preserve">Dr. Ekrem KÖKSAL danışmanlığında, Sevgi ALTIN tarafından hazırlanan bu çalışma </w:t>
      </w:r>
      <w:r w:rsidR="00E8224A">
        <w:rPr>
          <w:rFonts w:eastAsia="Calibri"/>
          <w:szCs w:val="22"/>
          <w:lang w:eastAsia="en-US"/>
        </w:rPr>
        <w:t>04.02.2025</w:t>
      </w:r>
      <w:r w:rsidRPr="006A3564">
        <w:rPr>
          <w:rFonts w:eastAsia="Calibri"/>
          <w:szCs w:val="22"/>
          <w:lang w:eastAsia="en-US"/>
        </w:rPr>
        <w:t xml:space="preserve"> tarihinde aşağıdaki jüri tarafından Kimya Anabilim Dalı Kimya Bilim Dalı’nda Doktora Tezi olarak oybirliği  ile kabul edilmiştir.</w:t>
      </w:r>
    </w:p>
    <w:bookmarkEnd w:id="1"/>
    <w:p w14:paraId="2FCD50FA" w14:textId="77777777" w:rsidR="00085633" w:rsidRPr="00085633" w:rsidRDefault="00085633" w:rsidP="006A3564">
      <w:pPr>
        <w:spacing w:after="240" w:line="360" w:lineRule="auto"/>
        <w:jc w:val="both"/>
        <w:rPr>
          <w:rFonts w:eastAsia="Calibri"/>
          <w:szCs w:val="22"/>
          <w:lang w:eastAsia="en-US"/>
        </w:rPr>
      </w:pPr>
    </w:p>
    <w:p w14:paraId="72A8417D" w14:textId="77777777"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Başkan</w:t>
      </w:r>
      <w:r w:rsidRPr="00085633">
        <w:rPr>
          <w:rFonts w:eastAsia="Calibri"/>
          <w:szCs w:val="22"/>
          <w:lang w:eastAsia="en-US"/>
        </w:rPr>
        <w:tab/>
        <w:t xml:space="preserve">: </w:t>
      </w:r>
      <w:r w:rsidRPr="00085633">
        <w:rPr>
          <w:rFonts w:eastAsia="Calibri"/>
          <w:szCs w:val="22"/>
          <w:lang w:eastAsia="en-US"/>
        </w:rPr>
        <w:tab/>
      </w:r>
      <w:r w:rsidR="0036196E" w:rsidRPr="00CE7EE1">
        <w:t>Prof. Dr. İlhami GÜLÇİN</w:t>
      </w:r>
      <w:r w:rsidRPr="00085633">
        <w:rPr>
          <w:rFonts w:eastAsia="Calibri"/>
          <w:szCs w:val="22"/>
          <w:lang w:eastAsia="en-US"/>
        </w:rPr>
        <w:tab/>
      </w:r>
      <w:r w:rsidRPr="00085633">
        <w:rPr>
          <w:rFonts w:eastAsia="Calibri"/>
          <w:szCs w:val="22"/>
          <w:lang w:eastAsia="en-US"/>
        </w:rPr>
        <w:tab/>
      </w:r>
      <w:r w:rsidRPr="00085633">
        <w:rPr>
          <w:rFonts w:eastAsia="Calibri"/>
          <w:szCs w:val="22"/>
          <w:lang w:eastAsia="en-US"/>
        </w:rPr>
        <w:tab/>
        <w:t>İmza:</w:t>
      </w:r>
    </w:p>
    <w:p w14:paraId="3BE53ADE" w14:textId="77777777" w:rsidR="00085633" w:rsidRPr="00085633" w:rsidRDefault="0036196E" w:rsidP="00085633">
      <w:pPr>
        <w:spacing w:after="240" w:line="360" w:lineRule="auto"/>
        <w:jc w:val="both"/>
        <w:rPr>
          <w:rFonts w:eastAsia="Calibri"/>
          <w:szCs w:val="22"/>
          <w:lang w:eastAsia="en-US"/>
        </w:rPr>
      </w:pPr>
      <w:r>
        <w:rPr>
          <w:rFonts w:eastAsia="Calibri"/>
          <w:szCs w:val="22"/>
          <w:lang w:eastAsia="en-US"/>
        </w:rPr>
        <w:t>Danışman</w:t>
      </w:r>
      <w:r w:rsidR="00085633" w:rsidRPr="00085633">
        <w:rPr>
          <w:rFonts w:eastAsia="Calibri"/>
          <w:szCs w:val="22"/>
          <w:lang w:eastAsia="en-US"/>
        </w:rPr>
        <w:tab/>
        <w:t xml:space="preserve">: </w:t>
      </w:r>
      <w:r w:rsidR="00085633" w:rsidRPr="00085633">
        <w:rPr>
          <w:rFonts w:eastAsia="Calibri"/>
          <w:szCs w:val="22"/>
          <w:lang w:eastAsia="en-US"/>
        </w:rPr>
        <w:tab/>
      </w:r>
      <w:r w:rsidRPr="00CE7EE1">
        <w:t>Prof. Dr. Ekrem KÖKSAL</w:t>
      </w:r>
      <w:r w:rsidR="00085633" w:rsidRPr="00085633">
        <w:rPr>
          <w:rFonts w:eastAsia="Calibri"/>
          <w:szCs w:val="22"/>
          <w:lang w:eastAsia="en-US"/>
        </w:rPr>
        <w:tab/>
      </w:r>
      <w:r w:rsidR="00085633" w:rsidRPr="00085633">
        <w:rPr>
          <w:rFonts w:eastAsia="Calibri"/>
          <w:szCs w:val="22"/>
          <w:lang w:eastAsia="en-US"/>
        </w:rPr>
        <w:tab/>
      </w:r>
      <w:r w:rsidR="00085633" w:rsidRPr="00085633">
        <w:rPr>
          <w:rFonts w:eastAsia="Calibri"/>
          <w:szCs w:val="22"/>
          <w:lang w:eastAsia="en-US"/>
        </w:rPr>
        <w:tab/>
        <w:t>İmza:</w:t>
      </w:r>
    </w:p>
    <w:p w14:paraId="64102433" w14:textId="77777777"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61D92">
        <w:rPr>
          <w:rFonts w:eastAsia="Calibri"/>
          <w:szCs w:val="22"/>
          <w:lang w:eastAsia="en-US"/>
        </w:rPr>
        <w:tab/>
      </w:r>
      <w:r w:rsidR="0036196E" w:rsidRPr="00CE7EE1">
        <w:t>Prof. Dr. Hakan SÖYÜT</w:t>
      </w:r>
      <w:r w:rsidRPr="00085633">
        <w:rPr>
          <w:rFonts w:eastAsia="Calibri"/>
          <w:szCs w:val="22"/>
          <w:lang w:eastAsia="en-US"/>
        </w:rPr>
        <w:tab/>
      </w:r>
      <w:r w:rsidRPr="00085633">
        <w:rPr>
          <w:rFonts w:eastAsia="Calibri"/>
          <w:szCs w:val="22"/>
          <w:lang w:eastAsia="en-US"/>
        </w:rPr>
        <w:tab/>
      </w:r>
      <w:r w:rsidRPr="00085633">
        <w:rPr>
          <w:rFonts w:eastAsia="Calibri"/>
          <w:szCs w:val="22"/>
          <w:lang w:eastAsia="en-US"/>
        </w:rPr>
        <w:tab/>
        <w:t>İmza:</w:t>
      </w:r>
    </w:p>
    <w:p w14:paraId="5A49924A" w14:textId="77777777"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61D92">
        <w:rPr>
          <w:rFonts w:eastAsia="Calibri"/>
          <w:szCs w:val="22"/>
          <w:lang w:eastAsia="en-US"/>
        </w:rPr>
        <w:tab/>
      </w:r>
      <w:r w:rsidR="0036196E" w:rsidRPr="0036196E">
        <w:rPr>
          <w:rFonts w:eastAsia="Calibri"/>
          <w:szCs w:val="22"/>
          <w:lang w:eastAsia="en-US"/>
        </w:rPr>
        <w:t>Doç. Dr. Ahmet ALTAY</w:t>
      </w:r>
      <w:r w:rsidRPr="00085633">
        <w:rPr>
          <w:rFonts w:eastAsia="Calibri"/>
          <w:szCs w:val="22"/>
          <w:lang w:eastAsia="en-US"/>
        </w:rPr>
        <w:tab/>
      </w:r>
      <w:r w:rsidRPr="00085633">
        <w:rPr>
          <w:rFonts w:eastAsia="Calibri"/>
          <w:szCs w:val="22"/>
          <w:lang w:eastAsia="en-US"/>
        </w:rPr>
        <w:tab/>
      </w:r>
      <w:r w:rsidRPr="00085633">
        <w:rPr>
          <w:rFonts w:eastAsia="Calibri"/>
          <w:szCs w:val="22"/>
          <w:lang w:eastAsia="en-US"/>
        </w:rPr>
        <w:tab/>
        <w:t>İmza:</w:t>
      </w:r>
    </w:p>
    <w:p w14:paraId="537E11F3" w14:textId="77777777"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61D92">
        <w:rPr>
          <w:rFonts w:eastAsia="Calibri"/>
          <w:szCs w:val="22"/>
          <w:lang w:eastAsia="en-US"/>
        </w:rPr>
        <w:tab/>
      </w:r>
      <w:r w:rsidR="0036196E" w:rsidRPr="00CE7EE1">
        <w:t>Doç. Dr. Hüseyin AKŞİT</w:t>
      </w:r>
      <w:r w:rsidRPr="00085633">
        <w:rPr>
          <w:rFonts w:eastAsia="Calibri"/>
          <w:szCs w:val="22"/>
          <w:lang w:eastAsia="en-US"/>
        </w:rPr>
        <w:tab/>
      </w:r>
      <w:r w:rsidRPr="00085633">
        <w:rPr>
          <w:rFonts w:eastAsia="Calibri"/>
          <w:szCs w:val="22"/>
          <w:lang w:eastAsia="en-US"/>
        </w:rPr>
        <w:tab/>
      </w:r>
      <w:r w:rsidRPr="00085633">
        <w:rPr>
          <w:rFonts w:eastAsia="Calibri"/>
          <w:szCs w:val="22"/>
          <w:lang w:eastAsia="en-US"/>
        </w:rPr>
        <w:tab/>
        <w:t>İmza:</w:t>
      </w:r>
    </w:p>
    <w:p w14:paraId="268374CA" w14:textId="77777777" w:rsidR="00085633" w:rsidRPr="00085633" w:rsidRDefault="00085633" w:rsidP="00085633">
      <w:pPr>
        <w:spacing w:after="240" w:line="360" w:lineRule="auto"/>
        <w:jc w:val="both"/>
        <w:rPr>
          <w:rFonts w:eastAsia="Calibri"/>
          <w:szCs w:val="22"/>
          <w:lang w:eastAsia="en-US"/>
        </w:rPr>
      </w:pPr>
    </w:p>
    <w:p w14:paraId="1C24373C" w14:textId="77777777"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Yukarıdaki sonuç Enstitü Yönetim Kurulunun …. / …. / 20.... tarih  ve</w:t>
      </w:r>
      <w:proofErr w:type="gramStart"/>
      <w:r w:rsidRPr="00085633">
        <w:rPr>
          <w:rFonts w:eastAsia="Calibri"/>
          <w:szCs w:val="22"/>
          <w:lang w:eastAsia="en-US"/>
        </w:rPr>
        <w:t xml:space="preserve"> ….</w:t>
      </w:r>
      <w:proofErr w:type="gramEnd"/>
      <w:r w:rsidRPr="00085633">
        <w:rPr>
          <w:rFonts w:eastAsia="Calibri"/>
          <w:szCs w:val="22"/>
          <w:lang w:eastAsia="en-US"/>
        </w:rPr>
        <w:t>./……….. sayılı kararı ile onaylanmıştır.</w:t>
      </w:r>
    </w:p>
    <w:p w14:paraId="3467C812" w14:textId="77777777" w:rsidR="00085633" w:rsidRPr="00085633" w:rsidRDefault="00085633" w:rsidP="00085633">
      <w:pPr>
        <w:spacing w:after="240" w:line="360" w:lineRule="auto"/>
        <w:jc w:val="both"/>
        <w:rPr>
          <w:rFonts w:eastAsia="Calibri"/>
          <w:szCs w:val="22"/>
          <w:lang w:eastAsia="en-US"/>
        </w:rPr>
      </w:pPr>
    </w:p>
    <w:p w14:paraId="0C733B20" w14:textId="77777777" w:rsidR="00085633" w:rsidRPr="00085633" w:rsidRDefault="00085633" w:rsidP="00085633">
      <w:pPr>
        <w:spacing w:after="240" w:line="360" w:lineRule="auto"/>
        <w:jc w:val="both"/>
        <w:rPr>
          <w:rFonts w:eastAsia="Calibri"/>
          <w:szCs w:val="22"/>
          <w:lang w:eastAsia="en-US"/>
        </w:rPr>
      </w:pPr>
    </w:p>
    <w:p w14:paraId="3BAFF345" w14:textId="77777777" w:rsidR="00085633" w:rsidRPr="00085633" w:rsidRDefault="00085633" w:rsidP="00085633">
      <w:pPr>
        <w:jc w:val="center"/>
        <w:rPr>
          <w:rFonts w:eastAsia="Calibri"/>
          <w:b/>
          <w:szCs w:val="22"/>
          <w:lang w:eastAsia="en-US"/>
        </w:rPr>
      </w:pPr>
      <w:r w:rsidRPr="00085633">
        <w:rPr>
          <w:rFonts w:eastAsia="Calibri"/>
          <w:b/>
          <w:szCs w:val="22"/>
          <w:lang w:eastAsia="en-US"/>
        </w:rPr>
        <w:t>Doç. Dr. Kemal Volkan ÖZDOKUR</w:t>
      </w:r>
    </w:p>
    <w:p w14:paraId="68148431" w14:textId="77777777" w:rsidR="00085633" w:rsidRPr="00085633" w:rsidRDefault="00085633" w:rsidP="00085633">
      <w:pPr>
        <w:spacing w:after="240"/>
        <w:jc w:val="center"/>
        <w:rPr>
          <w:rFonts w:eastAsia="Calibri"/>
          <w:szCs w:val="22"/>
          <w:lang w:eastAsia="en-US"/>
        </w:rPr>
      </w:pPr>
      <w:r w:rsidRPr="00085633">
        <w:rPr>
          <w:rFonts w:eastAsia="Calibri"/>
          <w:szCs w:val="22"/>
          <w:lang w:eastAsia="en-US"/>
        </w:rPr>
        <w:t>Enstitü Müdür</w:t>
      </w:r>
      <w:r w:rsidR="00E8224A">
        <w:rPr>
          <w:rFonts w:eastAsia="Calibri"/>
          <w:szCs w:val="22"/>
          <w:lang w:eastAsia="en-US"/>
        </w:rPr>
        <w:t>ü</w:t>
      </w:r>
    </w:p>
    <w:p w14:paraId="76203BBE" w14:textId="77777777" w:rsidR="00085633" w:rsidRPr="00085633" w:rsidRDefault="00085633" w:rsidP="00085633">
      <w:pPr>
        <w:spacing w:after="240" w:line="360" w:lineRule="auto"/>
        <w:jc w:val="center"/>
        <w:rPr>
          <w:rFonts w:eastAsia="Calibri"/>
          <w:szCs w:val="22"/>
          <w:lang w:eastAsia="en-US"/>
        </w:rPr>
      </w:pPr>
    </w:p>
    <w:p w14:paraId="4DA0D019" w14:textId="77777777" w:rsidR="00085633" w:rsidRDefault="00085633" w:rsidP="00085633">
      <w:pPr>
        <w:spacing w:after="240" w:line="360" w:lineRule="auto"/>
        <w:jc w:val="both"/>
        <w:rPr>
          <w:rFonts w:eastAsia="Calibri"/>
          <w:sz w:val="20"/>
          <w:szCs w:val="22"/>
          <w:lang w:eastAsia="en-US"/>
        </w:rPr>
      </w:pPr>
      <w:r w:rsidRPr="00085633">
        <w:rPr>
          <w:rFonts w:eastAsia="Calibri"/>
          <w:b/>
          <w:sz w:val="20"/>
          <w:szCs w:val="22"/>
          <w:lang w:eastAsia="en-US"/>
        </w:rPr>
        <w:t>Not:</w:t>
      </w:r>
      <w:r w:rsidRPr="00085633">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p w14:paraId="2D5C3476" w14:textId="77777777" w:rsidR="00085633" w:rsidRDefault="00085633" w:rsidP="00085633">
      <w:pPr>
        <w:spacing w:after="240" w:line="360" w:lineRule="auto"/>
        <w:jc w:val="both"/>
        <w:rPr>
          <w:rFonts w:eastAsia="Calibri"/>
          <w:sz w:val="20"/>
          <w:szCs w:val="22"/>
          <w:lang w:eastAsia="en-US"/>
        </w:rPr>
      </w:pPr>
    </w:p>
    <w:p w14:paraId="4555637D" w14:textId="77777777" w:rsidR="00085633" w:rsidRDefault="00085633" w:rsidP="00085633">
      <w:pPr>
        <w:spacing w:after="240" w:line="360" w:lineRule="auto"/>
        <w:jc w:val="both"/>
        <w:rPr>
          <w:rFonts w:eastAsia="Calibri"/>
          <w:sz w:val="20"/>
          <w:szCs w:val="22"/>
          <w:lang w:eastAsia="en-US"/>
        </w:rPr>
      </w:pPr>
    </w:p>
    <w:p w14:paraId="77D69D54" w14:textId="77777777" w:rsidR="00085633" w:rsidRDefault="00085633" w:rsidP="00085633">
      <w:pPr>
        <w:spacing w:after="240" w:line="360" w:lineRule="auto"/>
        <w:jc w:val="both"/>
        <w:rPr>
          <w:rFonts w:eastAsia="Calibri"/>
          <w:sz w:val="20"/>
          <w:szCs w:val="22"/>
          <w:lang w:eastAsia="en-US"/>
        </w:rPr>
      </w:pPr>
    </w:p>
    <w:p w14:paraId="7F5EA76F" w14:textId="77777777" w:rsidR="00085633" w:rsidRDefault="00085633" w:rsidP="00085633">
      <w:pPr>
        <w:spacing w:after="240" w:line="360" w:lineRule="auto"/>
        <w:jc w:val="both"/>
        <w:rPr>
          <w:rFonts w:eastAsia="Calibri"/>
          <w:sz w:val="20"/>
          <w:szCs w:val="22"/>
          <w:lang w:eastAsia="en-US"/>
        </w:rPr>
      </w:pPr>
    </w:p>
    <w:p w14:paraId="6D4A3A58" w14:textId="77777777" w:rsidR="00085633" w:rsidRDefault="00085633" w:rsidP="00085633">
      <w:pPr>
        <w:spacing w:after="240" w:line="360" w:lineRule="auto"/>
        <w:jc w:val="both"/>
        <w:rPr>
          <w:rFonts w:eastAsia="Calibri"/>
          <w:sz w:val="20"/>
          <w:szCs w:val="22"/>
          <w:lang w:eastAsia="en-US"/>
        </w:rPr>
      </w:pPr>
    </w:p>
    <w:tbl>
      <w:tblPr>
        <w:tblW w:w="0" w:type="auto"/>
        <w:tblInd w:w="-5" w:type="dxa"/>
        <w:tblLook w:val="04A0" w:firstRow="1" w:lastRow="0" w:firstColumn="1" w:lastColumn="0" w:noHBand="0" w:noVBand="1"/>
      </w:tblPr>
      <w:tblGrid>
        <w:gridCol w:w="8494"/>
      </w:tblGrid>
      <w:tr w:rsidR="00085633" w:rsidRPr="00085633" w14:paraId="34BA12CF" w14:textId="77777777" w:rsidTr="00514E2A">
        <w:trPr>
          <w:trHeight w:val="1134"/>
        </w:trPr>
        <w:tc>
          <w:tcPr>
            <w:tcW w:w="8494" w:type="dxa"/>
            <w:vAlign w:val="center"/>
          </w:tcPr>
          <w:p w14:paraId="53AD26E5" w14:textId="4DF1776C" w:rsidR="00085633" w:rsidRPr="00085633" w:rsidRDefault="00085633" w:rsidP="00085633">
            <w:pPr>
              <w:spacing w:after="240" w:line="360" w:lineRule="auto"/>
              <w:jc w:val="center"/>
              <w:rPr>
                <w:rFonts w:eastAsia="Calibri"/>
                <w:lang w:eastAsia="en-US"/>
              </w:rPr>
            </w:pPr>
            <w:r w:rsidRPr="00085633">
              <w:rPr>
                <w:rFonts w:eastAsia="Calibri"/>
                <w:b/>
                <w:lang w:eastAsia="en-US"/>
              </w:rPr>
              <w:lastRenderedPageBreak/>
              <w:t>Bilimsel Etiğe Uygunluk Sayfas</w:t>
            </w:r>
            <w:r w:rsidR="00B23F63">
              <w:rPr>
                <w:rFonts w:eastAsia="Calibri"/>
                <w:b/>
                <w:lang w:eastAsia="en-US"/>
              </w:rPr>
              <w:t>ı</w:t>
            </w:r>
          </w:p>
        </w:tc>
      </w:tr>
      <w:tr w:rsidR="00085633" w:rsidRPr="00085633" w14:paraId="460CA13B" w14:textId="77777777" w:rsidTr="00514E2A">
        <w:trPr>
          <w:trHeight w:val="3969"/>
        </w:trPr>
        <w:tc>
          <w:tcPr>
            <w:tcW w:w="8494" w:type="dxa"/>
          </w:tcPr>
          <w:p w14:paraId="61704D17" w14:textId="25F1D3FF" w:rsidR="006A3564" w:rsidRPr="006A3564" w:rsidRDefault="003A68B0" w:rsidP="006A3564">
            <w:pPr>
              <w:spacing w:after="240" w:line="360" w:lineRule="auto"/>
              <w:jc w:val="both"/>
              <w:rPr>
                <w:rFonts w:eastAsia="Calibri"/>
                <w:lang w:eastAsia="en-US"/>
              </w:rPr>
            </w:pPr>
            <w:r w:rsidRPr="006A3564">
              <w:rPr>
                <w:rFonts w:eastAsia="Calibri"/>
                <w:lang w:eastAsia="en-US"/>
              </w:rPr>
              <w:t>“</w:t>
            </w:r>
            <w:r w:rsidR="006A3564" w:rsidRPr="006A3564">
              <w:rPr>
                <w:rFonts w:eastAsia="Calibri"/>
                <w:i/>
                <w:iCs/>
                <w:lang w:eastAsia="en-US"/>
              </w:rPr>
              <w:t xml:space="preserve">Glaucium cappadocicum </w:t>
            </w:r>
            <w:r w:rsidR="006A3564" w:rsidRPr="006A3564">
              <w:rPr>
                <w:rFonts w:eastAsia="Calibri"/>
                <w:lang w:eastAsia="en-US"/>
              </w:rPr>
              <w:t>Bitkisinin Aktif Bileşiklerinin İzolasyonu, Karakterizasyonu</w:t>
            </w:r>
            <w:r w:rsidR="00B23F63">
              <w:rPr>
                <w:rFonts w:eastAsia="Calibri"/>
                <w:lang w:eastAsia="en-US"/>
              </w:rPr>
              <w:t xml:space="preserve"> </w:t>
            </w:r>
            <w:r w:rsidR="006A3564" w:rsidRPr="006A3564">
              <w:rPr>
                <w:rFonts w:eastAsia="Calibri"/>
                <w:lang w:eastAsia="en-US"/>
              </w:rPr>
              <w:t>ve Bazı Biyolojik Aktivitelerinin İncelenmesi” isimli “Doktora” tezim tarafımca intihal tespit programı ile incelenmiştir. Buna göre tezimde bilimsel etik ihlali ve intihal olarak nitelendirilebilecek herhangi bir durum olmadığını taahhüt ederim.</w:t>
            </w:r>
          </w:p>
          <w:p w14:paraId="2C4A468B" w14:textId="7451E461" w:rsidR="00085633" w:rsidRPr="00085633" w:rsidRDefault="00085633" w:rsidP="00085633">
            <w:pPr>
              <w:spacing w:after="240" w:line="360" w:lineRule="auto"/>
              <w:jc w:val="both"/>
              <w:rPr>
                <w:rFonts w:eastAsia="Calibri"/>
                <w:lang w:eastAsia="en-US"/>
              </w:rPr>
            </w:pPr>
            <w:r w:rsidRPr="00085633">
              <w:rPr>
                <w:rFonts w:eastAsia="Calibri"/>
                <w:lang w:eastAsia="en-US"/>
              </w:rPr>
              <w:t>Bu çalışmadaki tüm bilgilerin, akademik ve etik kurallara uygun bir biçimde elde edildiğini; aynı zamanda bu kural ve davranışların gerektirdiği gibi, bu çalışmanın özünde olmayan tüm materyal ve sonuçları tam olarak aktardığımı ve referans gösterdiğimi beyan ederim.</w:t>
            </w:r>
            <w:r w:rsidR="00E8224A">
              <w:rPr>
                <w:rFonts w:eastAsia="Calibri"/>
                <w:lang w:eastAsia="en-US"/>
              </w:rPr>
              <w:t xml:space="preserve"> 04</w:t>
            </w:r>
            <w:r w:rsidRPr="00085633">
              <w:rPr>
                <w:rFonts w:eastAsia="Calibri"/>
                <w:lang w:eastAsia="en-US"/>
              </w:rPr>
              <w:t>/</w:t>
            </w:r>
            <w:r w:rsidR="00E8224A">
              <w:rPr>
                <w:rFonts w:eastAsia="Calibri"/>
                <w:lang w:eastAsia="en-US"/>
              </w:rPr>
              <w:t>02</w:t>
            </w:r>
            <w:r w:rsidRPr="00085633">
              <w:rPr>
                <w:rFonts w:eastAsia="Calibri"/>
                <w:lang w:eastAsia="en-US"/>
              </w:rPr>
              <w:t>/20</w:t>
            </w:r>
            <w:r w:rsidR="00E8224A">
              <w:rPr>
                <w:rFonts w:eastAsia="Calibri"/>
                <w:lang w:eastAsia="en-US"/>
              </w:rPr>
              <w:t>25</w:t>
            </w:r>
            <w:r w:rsidR="00F43B42">
              <w:rPr>
                <w:rFonts w:eastAsia="Calibri"/>
                <w:lang w:eastAsia="en-US"/>
              </w:rPr>
              <w:t>.</w:t>
            </w:r>
          </w:p>
          <w:tbl>
            <w:tblPr>
              <w:tblW w:w="0" w:type="auto"/>
              <w:tblLook w:val="04A0" w:firstRow="1" w:lastRow="0" w:firstColumn="1" w:lastColumn="0" w:noHBand="0" w:noVBand="1"/>
            </w:tblPr>
            <w:tblGrid>
              <w:gridCol w:w="5680"/>
              <w:gridCol w:w="2583"/>
            </w:tblGrid>
            <w:tr w:rsidR="00085633" w:rsidRPr="00085633" w14:paraId="5543493A" w14:textId="77777777" w:rsidTr="00514E2A">
              <w:trPr>
                <w:trHeight w:val="1014"/>
              </w:trPr>
              <w:tc>
                <w:tcPr>
                  <w:tcW w:w="5680" w:type="dxa"/>
                </w:tcPr>
                <w:p w14:paraId="38811E82" w14:textId="77777777" w:rsidR="00085633" w:rsidRPr="00085633" w:rsidRDefault="00085633" w:rsidP="00085633">
                  <w:pPr>
                    <w:spacing w:after="240" w:line="360" w:lineRule="auto"/>
                    <w:jc w:val="both"/>
                    <w:rPr>
                      <w:rFonts w:eastAsia="Calibri"/>
                      <w:lang w:eastAsia="en-US"/>
                    </w:rPr>
                  </w:pPr>
                </w:p>
              </w:tc>
              <w:tc>
                <w:tcPr>
                  <w:tcW w:w="2583" w:type="dxa"/>
                  <w:vAlign w:val="center"/>
                </w:tcPr>
                <w:p w14:paraId="4C7C3D2A" w14:textId="77777777" w:rsidR="00085633" w:rsidRPr="00085633" w:rsidRDefault="00085633" w:rsidP="00085633">
                  <w:pPr>
                    <w:jc w:val="center"/>
                    <w:rPr>
                      <w:rFonts w:eastAsia="Calibri"/>
                      <w:lang w:eastAsia="en-US"/>
                    </w:rPr>
                  </w:pPr>
                  <w:r w:rsidRPr="00085633">
                    <w:rPr>
                      <w:rFonts w:eastAsia="Calibri"/>
                      <w:color w:val="BFBFBF"/>
                      <w:lang w:eastAsia="en-US"/>
                    </w:rPr>
                    <w:t>(İmza)</w:t>
                  </w:r>
                </w:p>
              </w:tc>
            </w:tr>
            <w:tr w:rsidR="00085633" w:rsidRPr="00085633" w14:paraId="49BBECE9" w14:textId="77777777" w:rsidTr="00514E2A">
              <w:tc>
                <w:tcPr>
                  <w:tcW w:w="5680" w:type="dxa"/>
                </w:tcPr>
                <w:p w14:paraId="115D0F2A" w14:textId="77777777" w:rsidR="00085633" w:rsidRPr="00085633" w:rsidRDefault="00085633" w:rsidP="00085633">
                  <w:pPr>
                    <w:spacing w:after="240" w:line="360" w:lineRule="auto"/>
                    <w:jc w:val="both"/>
                    <w:rPr>
                      <w:rFonts w:eastAsia="Calibri"/>
                      <w:lang w:eastAsia="en-US"/>
                    </w:rPr>
                  </w:pPr>
                </w:p>
              </w:tc>
              <w:tc>
                <w:tcPr>
                  <w:tcW w:w="2583" w:type="dxa"/>
                  <w:vAlign w:val="center"/>
                </w:tcPr>
                <w:p w14:paraId="3A1B709C" w14:textId="77777777" w:rsidR="00085633" w:rsidRPr="006A3564" w:rsidRDefault="006A3564" w:rsidP="00085633">
                  <w:pPr>
                    <w:jc w:val="center"/>
                    <w:rPr>
                      <w:rFonts w:eastAsia="Calibri"/>
                      <w:b/>
                      <w:bCs/>
                      <w:lang w:eastAsia="en-US"/>
                    </w:rPr>
                  </w:pPr>
                  <w:r w:rsidRPr="006A3564">
                    <w:rPr>
                      <w:rFonts w:eastAsia="Calibri"/>
                      <w:b/>
                      <w:bCs/>
                      <w:lang w:eastAsia="en-US"/>
                    </w:rPr>
                    <w:t>Sevgi ALTIN</w:t>
                  </w:r>
                </w:p>
              </w:tc>
            </w:tr>
          </w:tbl>
          <w:p w14:paraId="497C711F" w14:textId="77777777" w:rsidR="00085633" w:rsidRPr="00085633" w:rsidRDefault="00085633" w:rsidP="00085633">
            <w:pPr>
              <w:spacing w:after="240" w:line="360" w:lineRule="auto"/>
              <w:jc w:val="both"/>
              <w:rPr>
                <w:rFonts w:eastAsia="Calibri"/>
                <w:lang w:eastAsia="en-US"/>
              </w:rPr>
            </w:pPr>
          </w:p>
        </w:tc>
      </w:tr>
    </w:tbl>
    <w:p w14:paraId="6D922EA5" w14:textId="77777777" w:rsidR="00085633" w:rsidRDefault="00085633" w:rsidP="00085633">
      <w:pPr>
        <w:spacing w:after="240" w:line="360" w:lineRule="auto"/>
        <w:jc w:val="both"/>
        <w:rPr>
          <w:rFonts w:eastAsia="Calibri"/>
          <w:sz w:val="20"/>
          <w:szCs w:val="22"/>
          <w:lang w:eastAsia="en-US"/>
        </w:rPr>
        <w:sectPr w:rsidR="00085633" w:rsidSect="00E61D92">
          <w:pgSz w:w="11907" w:h="16840" w:code="9"/>
          <w:pgMar w:top="1134" w:right="1134" w:bottom="1701" w:left="1701" w:header="720" w:footer="720" w:gutter="0"/>
          <w:pgNumType w:fmt="lowerRoman" w:start="1"/>
          <w:cols w:space="720"/>
          <w:docGrid w:linePitch="360"/>
        </w:sectPr>
      </w:pPr>
    </w:p>
    <w:p w14:paraId="1C146475" w14:textId="77777777" w:rsidR="00085633" w:rsidRPr="00C52EB0" w:rsidRDefault="00085633" w:rsidP="00FB5CA5">
      <w:pPr>
        <w:pStyle w:val="Balk1"/>
        <w:jc w:val="center"/>
      </w:pPr>
      <w:bookmarkStart w:id="2" w:name="_Toc190864847"/>
      <w:r w:rsidRPr="00C52EB0">
        <w:lastRenderedPageBreak/>
        <w:t>ÖZET</w:t>
      </w:r>
      <w:bookmarkEnd w:id="2"/>
    </w:p>
    <w:p w14:paraId="555EA15D" w14:textId="77777777" w:rsidR="00085633" w:rsidRPr="00C52EB0" w:rsidRDefault="00085633" w:rsidP="00085633">
      <w:pPr>
        <w:spacing w:line="360" w:lineRule="auto"/>
        <w:jc w:val="center"/>
        <w:rPr>
          <w:b/>
        </w:rPr>
      </w:pPr>
    </w:p>
    <w:p w14:paraId="2A6143DA" w14:textId="51EEBA23" w:rsidR="00085633" w:rsidRDefault="008F4DF3" w:rsidP="00085633">
      <w:pPr>
        <w:spacing w:line="360" w:lineRule="auto"/>
        <w:jc w:val="center"/>
        <w:rPr>
          <w:b/>
        </w:rPr>
      </w:pPr>
      <w:bookmarkStart w:id="3" w:name="_Hlk187056350"/>
      <w:r w:rsidRPr="008F4DF3">
        <w:rPr>
          <w:b/>
        </w:rPr>
        <w:t>Endemik</w:t>
      </w:r>
      <w:r>
        <w:rPr>
          <w:b/>
          <w:i/>
          <w:iCs/>
        </w:rPr>
        <w:t xml:space="preserve"> </w:t>
      </w:r>
      <w:bookmarkStart w:id="4" w:name="_Hlk187315752"/>
      <w:r w:rsidR="00BF28DE" w:rsidRPr="00BC7BAB">
        <w:rPr>
          <w:b/>
          <w:i/>
          <w:iCs/>
        </w:rPr>
        <w:t>Glaucium cappadocicum</w:t>
      </w:r>
      <w:r w:rsidR="00BF28DE" w:rsidRPr="00BC7BAB">
        <w:rPr>
          <w:b/>
        </w:rPr>
        <w:t xml:space="preserve"> BİTKİSİNİN AKTİF BİLEŞİKLERİNİN İZOLASYONU, KARAKTERİZASYONU VE BAZI BİYOLOJİK AKTİVİTELERİNİN İNCELENMESİ</w:t>
      </w:r>
      <w:bookmarkEnd w:id="3"/>
      <w:bookmarkEnd w:id="4"/>
    </w:p>
    <w:p w14:paraId="7074DE94" w14:textId="77777777" w:rsidR="00B87371" w:rsidRPr="00C52EB0" w:rsidRDefault="00B87371" w:rsidP="00085633">
      <w:pPr>
        <w:spacing w:line="360" w:lineRule="auto"/>
        <w:jc w:val="center"/>
        <w:rPr>
          <w:b/>
        </w:rPr>
      </w:pPr>
    </w:p>
    <w:p w14:paraId="4E8BD28B" w14:textId="77777777" w:rsidR="00085633" w:rsidRPr="00C52EB0" w:rsidRDefault="006A3564" w:rsidP="00085633">
      <w:pPr>
        <w:spacing w:line="360" w:lineRule="auto"/>
        <w:jc w:val="center"/>
        <w:rPr>
          <w:b/>
        </w:rPr>
      </w:pPr>
      <w:r>
        <w:rPr>
          <w:b/>
        </w:rPr>
        <w:t>Sevgi ALTIN</w:t>
      </w:r>
    </w:p>
    <w:p w14:paraId="65190539" w14:textId="77777777" w:rsidR="00085633" w:rsidRPr="00C52EB0" w:rsidRDefault="00085633" w:rsidP="00085633">
      <w:pPr>
        <w:spacing w:line="360" w:lineRule="auto"/>
        <w:jc w:val="center"/>
        <w:rPr>
          <w:b/>
        </w:rPr>
      </w:pPr>
    </w:p>
    <w:p w14:paraId="0BEA36AC" w14:textId="77777777" w:rsidR="00085633" w:rsidRDefault="00BF28DE" w:rsidP="00085633">
      <w:pPr>
        <w:spacing w:line="360" w:lineRule="auto"/>
        <w:jc w:val="center"/>
        <w:rPr>
          <w:b/>
        </w:rPr>
      </w:pPr>
      <w:r w:rsidRPr="00BF28DE">
        <w:rPr>
          <w:rFonts w:eastAsiaTheme="minorEastAsia"/>
          <w:b/>
          <w:bCs/>
          <w:noProof/>
          <w:lang w:eastAsia="tr-TR"/>
        </w:rPr>
        <w:t>Doktora</w:t>
      </w:r>
      <w:r w:rsidR="00085633" w:rsidRPr="00BF28DE">
        <w:rPr>
          <w:b/>
          <w:bCs/>
        </w:rPr>
        <w:t xml:space="preserve"> </w:t>
      </w:r>
      <w:r w:rsidR="00085633" w:rsidRPr="00C52EB0">
        <w:rPr>
          <w:b/>
        </w:rPr>
        <w:t xml:space="preserve">Tezi, </w:t>
      </w:r>
      <w:r w:rsidR="00085633" w:rsidRPr="00824517">
        <w:rPr>
          <w:b/>
        </w:rPr>
        <w:t>Erzincan Binali Yıldırım Üniversitesi</w:t>
      </w:r>
      <w:r w:rsidR="00085633" w:rsidRPr="00C52EB0">
        <w:rPr>
          <w:b/>
        </w:rPr>
        <w:t xml:space="preserve">, </w:t>
      </w:r>
      <w:r w:rsidR="00085633">
        <w:rPr>
          <w:b/>
        </w:rPr>
        <w:t>Fen</w:t>
      </w:r>
      <w:r w:rsidR="00085633" w:rsidRPr="00C52EB0">
        <w:rPr>
          <w:b/>
        </w:rPr>
        <w:t xml:space="preserve"> Bilimleri Enstitüsü, </w:t>
      </w:r>
    </w:p>
    <w:p w14:paraId="33402B98" w14:textId="77777777" w:rsidR="00085633" w:rsidRPr="00C52EB0" w:rsidRDefault="00BF28DE" w:rsidP="00085633">
      <w:pPr>
        <w:spacing w:line="360" w:lineRule="auto"/>
        <w:jc w:val="center"/>
        <w:rPr>
          <w:b/>
        </w:rPr>
      </w:pPr>
      <w:r>
        <w:rPr>
          <w:b/>
        </w:rPr>
        <w:t>Kimya</w:t>
      </w:r>
      <w:r w:rsidR="00085633" w:rsidRPr="00C52EB0">
        <w:rPr>
          <w:b/>
        </w:rPr>
        <w:t xml:space="preserve"> Anabilim Dalı</w:t>
      </w:r>
    </w:p>
    <w:p w14:paraId="3FD52828" w14:textId="77777777" w:rsidR="00085633" w:rsidRPr="00C52EB0" w:rsidRDefault="00085633" w:rsidP="00085633">
      <w:pPr>
        <w:spacing w:line="360" w:lineRule="auto"/>
        <w:jc w:val="center"/>
        <w:rPr>
          <w:b/>
        </w:rPr>
      </w:pPr>
      <w:r w:rsidRPr="00C52EB0">
        <w:rPr>
          <w:b/>
        </w:rPr>
        <w:t xml:space="preserve">Danışman: </w:t>
      </w:r>
      <w:r>
        <w:rPr>
          <w:b/>
        </w:rPr>
        <w:t>Prof</w:t>
      </w:r>
      <w:r w:rsidRPr="00C52EB0">
        <w:rPr>
          <w:b/>
        </w:rPr>
        <w:t xml:space="preserve">. Dr. </w:t>
      </w:r>
      <w:r w:rsidR="00BF28DE">
        <w:rPr>
          <w:b/>
        </w:rPr>
        <w:t>Ekrem KÖKSAL</w:t>
      </w:r>
    </w:p>
    <w:p w14:paraId="6F725A60" w14:textId="06AAF74A" w:rsidR="00085633" w:rsidRPr="00C52EB0" w:rsidRDefault="00BF28DE" w:rsidP="00085633">
      <w:pPr>
        <w:spacing w:line="360" w:lineRule="auto"/>
        <w:jc w:val="center"/>
        <w:rPr>
          <w:b/>
        </w:rPr>
      </w:pPr>
      <w:r>
        <w:rPr>
          <w:b/>
        </w:rPr>
        <w:t>2025</w:t>
      </w:r>
      <w:r w:rsidR="00085633" w:rsidRPr="00C52EB0">
        <w:rPr>
          <w:b/>
        </w:rPr>
        <w:t xml:space="preserve">, </w:t>
      </w:r>
      <w:r w:rsidR="000A143A">
        <w:rPr>
          <w:b/>
        </w:rPr>
        <w:t>2</w:t>
      </w:r>
      <w:r w:rsidR="00AB60C0">
        <w:rPr>
          <w:b/>
        </w:rPr>
        <w:t>3</w:t>
      </w:r>
      <w:r w:rsidR="0078668D">
        <w:rPr>
          <w:b/>
        </w:rPr>
        <w:t>2</w:t>
      </w:r>
      <w:r w:rsidR="00596050">
        <w:rPr>
          <w:b/>
        </w:rPr>
        <w:t xml:space="preserve"> s</w:t>
      </w:r>
      <w:r w:rsidR="00085633" w:rsidRPr="00C52EB0">
        <w:rPr>
          <w:b/>
        </w:rPr>
        <w:t>ayfa</w:t>
      </w:r>
    </w:p>
    <w:p w14:paraId="1101F888" w14:textId="77777777" w:rsidR="00085633" w:rsidRPr="00C52EB0" w:rsidRDefault="00085633" w:rsidP="00085633">
      <w:pPr>
        <w:spacing w:line="360" w:lineRule="auto"/>
        <w:jc w:val="center"/>
        <w:rPr>
          <w:b/>
        </w:rPr>
      </w:pPr>
    </w:p>
    <w:p w14:paraId="13A8435D" w14:textId="712A63B2" w:rsidR="00085633" w:rsidRPr="000315F0" w:rsidRDefault="00BF28DE" w:rsidP="00FB5CA5">
      <w:pPr>
        <w:spacing w:after="240" w:line="360" w:lineRule="auto"/>
        <w:jc w:val="both"/>
        <w:rPr>
          <w:sz w:val="20"/>
          <w:szCs w:val="20"/>
        </w:rPr>
      </w:pPr>
      <w:bookmarkStart w:id="5" w:name="_Hlk165543146"/>
      <w:r w:rsidRPr="000315F0">
        <w:rPr>
          <w:sz w:val="20"/>
          <w:szCs w:val="20"/>
        </w:rPr>
        <w:t>Bu çalışmada,</w:t>
      </w:r>
      <w:r w:rsidR="00B23F63">
        <w:rPr>
          <w:sz w:val="20"/>
          <w:szCs w:val="20"/>
        </w:rPr>
        <w:t xml:space="preserve"> </w:t>
      </w:r>
      <w:r w:rsidRPr="000315F0">
        <w:rPr>
          <w:sz w:val="20"/>
          <w:szCs w:val="20"/>
        </w:rPr>
        <w:t>Erzincan’a</w:t>
      </w:r>
      <w:r w:rsidR="00B23F63">
        <w:rPr>
          <w:sz w:val="20"/>
          <w:szCs w:val="20"/>
        </w:rPr>
        <w:t xml:space="preserve"> </w:t>
      </w:r>
      <w:r w:rsidRPr="000315F0">
        <w:rPr>
          <w:sz w:val="20"/>
          <w:szCs w:val="20"/>
        </w:rPr>
        <w:t xml:space="preserve">endemik olan </w:t>
      </w:r>
      <w:r w:rsidRPr="000315F0">
        <w:rPr>
          <w:sz w:val="20"/>
          <w:szCs w:val="20"/>
          <w:lang w:val="en-US"/>
        </w:rPr>
        <w:t>G</w:t>
      </w:r>
      <w:r w:rsidRPr="000315F0">
        <w:rPr>
          <w:i/>
          <w:iCs/>
          <w:sz w:val="20"/>
          <w:szCs w:val="20"/>
          <w:lang w:val="en-US"/>
        </w:rPr>
        <w:t>laucium cappadocicum</w:t>
      </w:r>
      <w:r w:rsidRPr="000315F0">
        <w:rPr>
          <w:sz w:val="20"/>
          <w:szCs w:val="20"/>
          <w:lang w:val="en-US"/>
        </w:rPr>
        <w:t>’un toprak üstü kısımlarından</w:t>
      </w:r>
      <w:r w:rsidRPr="000315F0">
        <w:rPr>
          <w:i/>
          <w:iCs/>
          <w:sz w:val="20"/>
          <w:szCs w:val="20"/>
          <w:lang w:val="en-US"/>
        </w:rPr>
        <w:t xml:space="preserve"> </w:t>
      </w:r>
      <w:r w:rsidRPr="000315F0">
        <w:rPr>
          <w:sz w:val="20"/>
          <w:szCs w:val="20"/>
          <w:lang w:val="en-US"/>
        </w:rPr>
        <w:t>hazırlanan</w:t>
      </w:r>
      <w:r w:rsidRPr="000315F0">
        <w:rPr>
          <w:i/>
          <w:iCs/>
          <w:sz w:val="20"/>
          <w:szCs w:val="20"/>
          <w:lang w:val="en-US"/>
        </w:rPr>
        <w:t xml:space="preserve"> </w:t>
      </w:r>
      <w:r w:rsidRPr="000315F0">
        <w:rPr>
          <w:sz w:val="20"/>
          <w:szCs w:val="20"/>
        </w:rPr>
        <w:t>ekstrelerin antioksidan,</w:t>
      </w:r>
      <w:r w:rsidR="001218EC" w:rsidRPr="001218EC">
        <w:rPr>
          <w:sz w:val="20"/>
          <w:szCs w:val="20"/>
        </w:rPr>
        <w:t xml:space="preserve"> </w:t>
      </w:r>
      <w:r w:rsidR="001218EC" w:rsidRPr="000315F0">
        <w:rPr>
          <w:sz w:val="20"/>
          <w:szCs w:val="20"/>
        </w:rPr>
        <w:t>antikolinesteraz</w:t>
      </w:r>
      <w:r w:rsidR="001218EC">
        <w:rPr>
          <w:sz w:val="20"/>
          <w:szCs w:val="20"/>
        </w:rPr>
        <w:t>,</w:t>
      </w:r>
      <w:r w:rsidRPr="000315F0">
        <w:rPr>
          <w:sz w:val="20"/>
          <w:szCs w:val="20"/>
        </w:rPr>
        <w:t xml:space="preserve"> </w:t>
      </w:r>
      <w:r w:rsidR="001218EC" w:rsidRPr="000315F0">
        <w:rPr>
          <w:sz w:val="20"/>
          <w:szCs w:val="20"/>
        </w:rPr>
        <w:t xml:space="preserve">antiproliferatif </w:t>
      </w:r>
      <w:r w:rsidR="001218EC">
        <w:rPr>
          <w:sz w:val="20"/>
          <w:szCs w:val="20"/>
        </w:rPr>
        <w:t xml:space="preserve">ve </w:t>
      </w:r>
      <w:r w:rsidRPr="000315F0">
        <w:rPr>
          <w:sz w:val="20"/>
          <w:szCs w:val="20"/>
        </w:rPr>
        <w:t>antimikrobiyal aktivitelerinin belirlenmesi ve bu aktivitelere sebep olan sekonder metabolitlerin izolasyonu amaçlanmıştır. İzole edilen moleküllerin yapı aydınlatma çalışmaları spektroskopik (NMR, GC-MS) yöntemlerle gerçekleştirildi. İzolasyon sonucunda; rutin (GC-1), salutaridin (BGB-6), glausin (BG-19), norglausin (BGB-9), izokoridin (C-17), norizokoridin (BGB-8), izoboldin (S-6), predisentrin (S-2), korytüberin</w:t>
      </w:r>
      <w:r w:rsidR="00946E73" w:rsidRPr="000315F0">
        <w:rPr>
          <w:sz w:val="20"/>
          <w:szCs w:val="20"/>
        </w:rPr>
        <w:t xml:space="preserve"> </w:t>
      </w:r>
      <w:r w:rsidRPr="000315F0">
        <w:rPr>
          <w:sz w:val="20"/>
          <w:szCs w:val="20"/>
        </w:rPr>
        <w:t xml:space="preserve">(BG-2) ve sükroz (GH-58) olmak üzere on adet molekül </w:t>
      </w:r>
      <w:r w:rsidR="00686F23">
        <w:rPr>
          <w:sz w:val="20"/>
          <w:szCs w:val="20"/>
          <w:lang w:val="en-US"/>
        </w:rPr>
        <w:t xml:space="preserve">bu </w:t>
      </w:r>
      <w:proofErr w:type="spellStart"/>
      <w:r w:rsidR="00686F23">
        <w:rPr>
          <w:sz w:val="20"/>
          <w:szCs w:val="20"/>
          <w:lang w:val="en-US"/>
        </w:rPr>
        <w:t>bitkiden</w:t>
      </w:r>
      <w:proofErr w:type="spellEnd"/>
      <w:r w:rsidRPr="000315F0">
        <w:rPr>
          <w:sz w:val="20"/>
          <w:szCs w:val="20"/>
        </w:rPr>
        <w:t xml:space="preserve"> ilk kez izole edildi. Elde edilen saf moleküller için yukarıda bahsedilen biyolojik aktivite çalışmaları </w:t>
      </w:r>
      <w:r w:rsidR="00724010">
        <w:rPr>
          <w:sz w:val="20"/>
          <w:szCs w:val="20"/>
        </w:rPr>
        <w:t>gerçekleştirildi</w:t>
      </w:r>
      <w:r w:rsidRPr="000315F0">
        <w:rPr>
          <w:sz w:val="20"/>
          <w:szCs w:val="20"/>
        </w:rPr>
        <w:t xml:space="preserve">. Antiproliferatif aktivite testleri A549 (akciğer kanseri) ve HT29 (kolon kanseri) hücre hatlarına karşı değerlendirildi. Test edilen moleküller </w:t>
      </w:r>
      <w:r w:rsidR="00946E73" w:rsidRPr="000315F0">
        <w:rPr>
          <w:sz w:val="20"/>
          <w:szCs w:val="20"/>
        </w:rPr>
        <w:t xml:space="preserve">arasında </w:t>
      </w:r>
      <w:r w:rsidRPr="000315F0">
        <w:rPr>
          <w:sz w:val="20"/>
          <w:szCs w:val="20"/>
        </w:rPr>
        <w:t xml:space="preserve">en güçlü sitotoksik etki </w:t>
      </w:r>
      <w:r w:rsidR="002D6739" w:rsidRPr="000315F0">
        <w:rPr>
          <w:sz w:val="20"/>
          <w:szCs w:val="20"/>
        </w:rPr>
        <w:t xml:space="preserve">A549 hücre hattı üzerinde </w:t>
      </w:r>
      <w:r w:rsidRPr="000315F0">
        <w:rPr>
          <w:sz w:val="20"/>
          <w:szCs w:val="20"/>
        </w:rPr>
        <w:t>korytüberin molekülünde</w:t>
      </w:r>
      <w:r w:rsidR="002D6739" w:rsidRPr="000315F0">
        <w:rPr>
          <w:sz w:val="20"/>
          <w:szCs w:val="20"/>
        </w:rPr>
        <w:t xml:space="preserve"> (IC</w:t>
      </w:r>
      <w:r w:rsidR="002D6739" w:rsidRPr="000315F0">
        <w:rPr>
          <w:sz w:val="20"/>
          <w:szCs w:val="20"/>
          <w:vertAlign w:val="subscript"/>
        </w:rPr>
        <w:t>50</w:t>
      </w:r>
      <w:r w:rsidR="002D6739" w:rsidRPr="000315F0">
        <w:rPr>
          <w:sz w:val="20"/>
          <w:szCs w:val="20"/>
        </w:rPr>
        <w:t>:</w:t>
      </w:r>
      <w:r w:rsidRPr="000315F0">
        <w:rPr>
          <w:sz w:val="20"/>
          <w:szCs w:val="20"/>
        </w:rPr>
        <w:t xml:space="preserve"> </w:t>
      </w:r>
      <w:r w:rsidR="002D6739" w:rsidRPr="000315F0">
        <w:rPr>
          <w:sz w:val="20"/>
          <w:szCs w:val="20"/>
        </w:rPr>
        <w:t>61,2±1,12</w:t>
      </w:r>
      <w:r w:rsidR="00811026" w:rsidRPr="000315F0">
        <w:rPr>
          <w:sz w:val="20"/>
          <w:szCs w:val="20"/>
        </w:rPr>
        <w:t xml:space="preserve"> µM</w:t>
      </w:r>
      <w:r w:rsidR="002D6739" w:rsidRPr="000315F0">
        <w:rPr>
          <w:sz w:val="20"/>
          <w:szCs w:val="20"/>
        </w:rPr>
        <w:t xml:space="preserve">) </w:t>
      </w:r>
      <w:r w:rsidRPr="000315F0">
        <w:rPr>
          <w:sz w:val="20"/>
          <w:szCs w:val="20"/>
        </w:rPr>
        <w:t>belirlendi. Enzim inhibisyon çalışmaları metabolik enzimler olan kolinesteraz ve α-glikozidaz enzimlerine karşı değerlendirildi. Antikolinesteraz  aktivitesi bakımından en etkili sonuç</w:t>
      </w:r>
      <w:r w:rsidR="0033478A">
        <w:rPr>
          <w:sz w:val="20"/>
          <w:szCs w:val="20"/>
        </w:rPr>
        <w:t xml:space="preserve">, </w:t>
      </w:r>
      <w:r w:rsidRPr="000315F0">
        <w:rPr>
          <w:sz w:val="20"/>
          <w:szCs w:val="20"/>
        </w:rPr>
        <w:t>takrinden daha yüksek inhibisyon gösteren korytüberin (IC</w:t>
      </w:r>
      <w:r w:rsidRPr="000315F0">
        <w:rPr>
          <w:sz w:val="20"/>
          <w:szCs w:val="20"/>
          <w:vertAlign w:val="subscript"/>
        </w:rPr>
        <w:t>50</w:t>
      </w:r>
      <w:r w:rsidRPr="000315F0">
        <w:rPr>
          <w:sz w:val="20"/>
          <w:szCs w:val="20"/>
        </w:rPr>
        <w:t xml:space="preserve">: </w:t>
      </w:r>
      <w:r w:rsidR="008B034E" w:rsidRPr="000315F0">
        <w:rPr>
          <w:color w:val="000000" w:themeColor="text1"/>
          <w:sz w:val="20"/>
          <w:szCs w:val="20"/>
        </w:rPr>
        <w:t>0</w:t>
      </w:r>
      <w:r w:rsidR="00F67516" w:rsidRPr="000315F0">
        <w:rPr>
          <w:color w:val="000000" w:themeColor="text1"/>
          <w:sz w:val="20"/>
          <w:szCs w:val="20"/>
        </w:rPr>
        <w:t>.</w:t>
      </w:r>
      <w:r w:rsidR="008B034E" w:rsidRPr="000315F0">
        <w:rPr>
          <w:color w:val="000000" w:themeColor="text1"/>
          <w:sz w:val="20"/>
          <w:szCs w:val="20"/>
        </w:rPr>
        <w:t xml:space="preserve">84 </w:t>
      </w:r>
      <w:r w:rsidRPr="000315F0">
        <w:rPr>
          <w:sz w:val="20"/>
          <w:szCs w:val="20"/>
        </w:rPr>
        <w:t>µM) molekülünde belirlen</w:t>
      </w:r>
      <w:r w:rsidR="002D6739" w:rsidRPr="000315F0">
        <w:rPr>
          <w:sz w:val="20"/>
          <w:szCs w:val="20"/>
        </w:rPr>
        <w:t>di.</w:t>
      </w:r>
      <w:r w:rsidRPr="000315F0">
        <w:rPr>
          <w:sz w:val="20"/>
          <w:szCs w:val="20"/>
        </w:rPr>
        <w:t xml:space="preserve"> α-glikozidaz enzimi </w:t>
      </w:r>
      <w:r w:rsidR="00811026" w:rsidRPr="000315F0">
        <w:rPr>
          <w:sz w:val="20"/>
          <w:szCs w:val="20"/>
        </w:rPr>
        <w:t>üzerindeki inhibisyon çalışmalarında ise</w:t>
      </w:r>
      <w:r w:rsidRPr="000315F0">
        <w:rPr>
          <w:sz w:val="20"/>
          <w:szCs w:val="20"/>
        </w:rPr>
        <w:t xml:space="preserve"> </w:t>
      </w:r>
      <w:r w:rsidR="00811026" w:rsidRPr="000315F0">
        <w:rPr>
          <w:sz w:val="20"/>
          <w:szCs w:val="20"/>
        </w:rPr>
        <w:t>izoboldin (IC</w:t>
      </w:r>
      <w:r w:rsidR="00811026" w:rsidRPr="000315F0">
        <w:rPr>
          <w:sz w:val="20"/>
          <w:szCs w:val="20"/>
          <w:vertAlign w:val="subscript"/>
        </w:rPr>
        <w:t>50</w:t>
      </w:r>
      <w:r w:rsidR="00811026" w:rsidRPr="000315F0">
        <w:rPr>
          <w:sz w:val="20"/>
          <w:szCs w:val="20"/>
        </w:rPr>
        <w:t xml:space="preserve">: 0.87 µM) molekülünün </w:t>
      </w:r>
      <w:r w:rsidRPr="000315F0">
        <w:rPr>
          <w:sz w:val="20"/>
          <w:szCs w:val="20"/>
        </w:rPr>
        <w:t xml:space="preserve">akarbozdan daha yüksek inhibisyon </w:t>
      </w:r>
      <w:r w:rsidR="00811026" w:rsidRPr="000315F0">
        <w:rPr>
          <w:sz w:val="20"/>
          <w:szCs w:val="20"/>
        </w:rPr>
        <w:t xml:space="preserve">sergilediği belirlendi </w:t>
      </w:r>
      <w:r w:rsidRPr="000315F0">
        <w:rPr>
          <w:sz w:val="20"/>
          <w:szCs w:val="20"/>
        </w:rPr>
        <w:t>(akarboz için IC</w:t>
      </w:r>
      <w:r w:rsidRPr="000315F0">
        <w:rPr>
          <w:sz w:val="20"/>
          <w:szCs w:val="20"/>
          <w:vertAlign w:val="subscript"/>
        </w:rPr>
        <w:t>50</w:t>
      </w:r>
      <w:r w:rsidRPr="000315F0">
        <w:rPr>
          <w:sz w:val="20"/>
          <w:szCs w:val="20"/>
        </w:rPr>
        <w:t xml:space="preserve">: </w:t>
      </w:r>
      <w:r w:rsidR="00F67516" w:rsidRPr="000315F0">
        <w:rPr>
          <w:sz w:val="20"/>
          <w:szCs w:val="20"/>
        </w:rPr>
        <w:t>1.28</w:t>
      </w:r>
      <w:r w:rsidRPr="000315F0">
        <w:rPr>
          <w:sz w:val="20"/>
          <w:szCs w:val="20"/>
        </w:rPr>
        <w:t xml:space="preserve"> µM). Ayrıca bu saf bileşiklerin antimikrobiyal aktiviteleri </w:t>
      </w:r>
      <w:r w:rsidRPr="000315F0">
        <w:rPr>
          <w:i/>
          <w:sz w:val="20"/>
          <w:szCs w:val="20"/>
        </w:rPr>
        <w:t xml:space="preserve">Streptococcus pneumoniae, Staphylococcus aureus, Candida albicans </w:t>
      </w:r>
      <w:r w:rsidRPr="000315F0">
        <w:rPr>
          <w:sz w:val="20"/>
          <w:szCs w:val="20"/>
        </w:rPr>
        <w:t>üzerinde test edildi ve minimum inhibitör konsantrasyonları belirlendi.</w:t>
      </w:r>
      <w:r w:rsidRPr="000315F0">
        <w:rPr>
          <w:i/>
          <w:iCs/>
          <w:sz w:val="20"/>
          <w:szCs w:val="20"/>
        </w:rPr>
        <w:t xml:space="preserve"> </w:t>
      </w:r>
      <w:r w:rsidRPr="000315F0">
        <w:rPr>
          <w:i/>
          <w:sz w:val="20"/>
          <w:szCs w:val="20"/>
        </w:rPr>
        <w:t>Streptococcus pneumonia</w:t>
      </w:r>
      <w:r w:rsidRPr="000315F0">
        <w:rPr>
          <w:iCs/>
          <w:sz w:val="20"/>
          <w:szCs w:val="20"/>
        </w:rPr>
        <w:t>’</w:t>
      </w:r>
      <w:r w:rsidR="000079A9" w:rsidRPr="000315F0">
        <w:rPr>
          <w:iCs/>
          <w:sz w:val="20"/>
          <w:szCs w:val="20"/>
        </w:rPr>
        <w:t xml:space="preserve"> </w:t>
      </w:r>
      <w:r w:rsidRPr="000315F0">
        <w:rPr>
          <w:iCs/>
          <w:sz w:val="20"/>
          <w:szCs w:val="20"/>
        </w:rPr>
        <w:t>ye</w:t>
      </w:r>
      <w:r w:rsidRPr="000315F0">
        <w:rPr>
          <w:sz w:val="20"/>
          <w:szCs w:val="20"/>
        </w:rPr>
        <w:t xml:space="preserve"> karşı en etkili moleküller </w:t>
      </w:r>
      <w:r w:rsidR="00946E73" w:rsidRPr="000315F0">
        <w:rPr>
          <w:sz w:val="20"/>
          <w:szCs w:val="20"/>
        </w:rPr>
        <w:t>k</w:t>
      </w:r>
      <w:r w:rsidRPr="000315F0">
        <w:rPr>
          <w:sz w:val="20"/>
          <w:szCs w:val="20"/>
        </w:rPr>
        <w:t xml:space="preserve">orytüberin, </w:t>
      </w:r>
      <w:r w:rsidR="00946E73" w:rsidRPr="000315F0">
        <w:rPr>
          <w:sz w:val="20"/>
          <w:szCs w:val="20"/>
        </w:rPr>
        <w:t>s</w:t>
      </w:r>
      <w:r w:rsidRPr="000315F0">
        <w:rPr>
          <w:sz w:val="20"/>
          <w:szCs w:val="20"/>
        </w:rPr>
        <w:t xml:space="preserve">alutaridin, </w:t>
      </w:r>
      <w:r w:rsidR="00946E73" w:rsidRPr="000315F0">
        <w:rPr>
          <w:sz w:val="20"/>
          <w:szCs w:val="20"/>
        </w:rPr>
        <w:t>n</w:t>
      </w:r>
      <w:r w:rsidRPr="000315F0">
        <w:rPr>
          <w:sz w:val="20"/>
          <w:szCs w:val="20"/>
        </w:rPr>
        <w:t xml:space="preserve">orizokoridin, </w:t>
      </w:r>
      <w:r w:rsidR="00946E73" w:rsidRPr="000315F0">
        <w:rPr>
          <w:sz w:val="20"/>
          <w:szCs w:val="20"/>
        </w:rPr>
        <w:t>n</w:t>
      </w:r>
      <w:r w:rsidRPr="000315F0">
        <w:rPr>
          <w:sz w:val="20"/>
          <w:szCs w:val="20"/>
        </w:rPr>
        <w:t xml:space="preserve">orglausin ve </w:t>
      </w:r>
      <w:r w:rsidR="00946E73" w:rsidRPr="000315F0">
        <w:rPr>
          <w:sz w:val="20"/>
          <w:szCs w:val="20"/>
        </w:rPr>
        <w:t>i</w:t>
      </w:r>
      <w:r w:rsidRPr="000315F0">
        <w:rPr>
          <w:sz w:val="20"/>
          <w:szCs w:val="20"/>
        </w:rPr>
        <w:t xml:space="preserve">zokoridin olmuştur (MİK: 4,688 µM). </w:t>
      </w:r>
      <w:bookmarkEnd w:id="5"/>
      <w:r w:rsidR="002D6739" w:rsidRPr="000315F0">
        <w:rPr>
          <w:sz w:val="20"/>
          <w:szCs w:val="20"/>
        </w:rPr>
        <w:t xml:space="preserve">Özetle, tüm bu bulgular, bu türden ilk kez </w:t>
      </w:r>
      <w:r w:rsidR="00724010" w:rsidRPr="00724010">
        <w:rPr>
          <w:color w:val="000000" w:themeColor="text1"/>
          <w:sz w:val="20"/>
          <w:szCs w:val="20"/>
        </w:rPr>
        <w:t>izole edilen</w:t>
      </w:r>
      <w:r w:rsidR="002D6739" w:rsidRPr="000315F0">
        <w:rPr>
          <w:sz w:val="20"/>
          <w:szCs w:val="20"/>
        </w:rPr>
        <w:t xml:space="preserve"> sekonder metabolitlerin önemli metabolik hastalıkların tedavisinde değerlendirilebilecek ölçüde farklı biyolojik aktiviteye sahip olduklarını ortaya koymuştur.</w:t>
      </w:r>
    </w:p>
    <w:p w14:paraId="392D04FA" w14:textId="77777777" w:rsidR="00085633" w:rsidRPr="000315F0" w:rsidRDefault="00085633" w:rsidP="00085633">
      <w:pPr>
        <w:spacing w:line="360" w:lineRule="auto"/>
        <w:jc w:val="both"/>
        <w:rPr>
          <w:sz w:val="20"/>
          <w:szCs w:val="20"/>
        </w:rPr>
      </w:pPr>
      <w:r w:rsidRPr="000315F0">
        <w:rPr>
          <w:b/>
          <w:sz w:val="20"/>
          <w:szCs w:val="20"/>
        </w:rPr>
        <w:t>Anahtar Kelimeler:</w:t>
      </w:r>
      <w:r w:rsidRPr="000315F0">
        <w:rPr>
          <w:sz w:val="20"/>
          <w:szCs w:val="20"/>
        </w:rPr>
        <w:t xml:space="preserve"> </w:t>
      </w:r>
      <w:r w:rsidR="00BF28DE" w:rsidRPr="000315F0">
        <w:rPr>
          <w:sz w:val="20"/>
          <w:szCs w:val="20"/>
        </w:rPr>
        <w:t xml:space="preserve">Antidiyabet, antikolinesteraz, antimikrobiyal, </w:t>
      </w:r>
      <w:r w:rsidR="00D11FCD">
        <w:rPr>
          <w:sz w:val="20"/>
          <w:szCs w:val="20"/>
        </w:rPr>
        <w:t xml:space="preserve">antioksidan, </w:t>
      </w:r>
      <w:r w:rsidR="00BF28DE" w:rsidRPr="00D11FCD">
        <w:rPr>
          <w:i/>
          <w:iCs/>
          <w:sz w:val="20"/>
          <w:szCs w:val="20"/>
          <w:lang w:val="en-US"/>
        </w:rPr>
        <w:t>G</w:t>
      </w:r>
      <w:r w:rsidR="00BF28DE" w:rsidRPr="000315F0">
        <w:rPr>
          <w:i/>
          <w:iCs/>
          <w:sz w:val="20"/>
          <w:szCs w:val="20"/>
          <w:lang w:val="en-US"/>
        </w:rPr>
        <w:t xml:space="preserve">laucium cappadocicum, </w:t>
      </w:r>
      <w:r w:rsidR="00BF28DE" w:rsidRPr="000315F0">
        <w:rPr>
          <w:sz w:val="20"/>
          <w:szCs w:val="20"/>
        </w:rPr>
        <w:t>izolasyon, kanser</w:t>
      </w:r>
    </w:p>
    <w:p w14:paraId="0F24BB85" w14:textId="77777777" w:rsidR="00085633" w:rsidRPr="00FB5CA5" w:rsidRDefault="00085633" w:rsidP="00FB5CA5">
      <w:pPr>
        <w:pStyle w:val="Balk1"/>
        <w:jc w:val="center"/>
        <w:rPr>
          <w:lang w:val="en-US"/>
        </w:rPr>
      </w:pPr>
      <w:r w:rsidRPr="00C52EB0">
        <w:br w:type="page"/>
      </w:r>
      <w:bookmarkStart w:id="6" w:name="_Toc190864848"/>
      <w:r w:rsidRPr="00C52EB0">
        <w:rPr>
          <w:lang w:val="en-US"/>
        </w:rPr>
        <w:lastRenderedPageBreak/>
        <w:t>ABSTRACT</w:t>
      </w:r>
      <w:bookmarkEnd w:id="6"/>
    </w:p>
    <w:p w14:paraId="0F3AA8D9" w14:textId="77777777" w:rsidR="00085633" w:rsidRDefault="00BF28DE" w:rsidP="00085633">
      <w:pPr>
        <w:spacing w:line="360" w:lineRule="auto"/>
        <w:jc w:val="center"/>
        <w:rPr>
          <w:b/>
          <w:bCs/>
        </w:rPr>
      </w:pPr>
      <w:bookmarkStart w:id="7" w:name="_Hlk187056614"/>
      <w:r w:rsidRPr="008E18EE">
        <w:rPr>
          <w:b/>
          <w:bCs/>
        </w:rPr>
        <w:t>ISOLAT</w:t>
      </w:r>
      <w:r>
        <w:rPr>
          <w:b/>
          <w:bCs/>
        </w:rPr>
        <w:t>I</w:t>
      </w:r>
      <w:r w:rsidRPr="008E18EE">
        <w:rPr>
          <w:b/>
          <w:bCs/>
        </w:rPr>
        <w:t>ON, CHARACTER</w:t>
      </w:r>
      <w:r>
        <w:rPr>
          <w:b/>
          <w:bCs/>
        </w:rPr>
        <w:t>I</w:t>
      </w:r>
      <w:r w:rsidRPr="008E18EE">
        <w:rPr>
          <w:b/>
          <w:bCs/>
        </w:rPr>
        <w:t>ZAT</w:t>
      </w:r>
      <w:r>
        <w:rPr>
          <w:b/>
          <w:bCs/>
        </w:rPr>
        <w:t>I</w:t>
      </w:r>
      <w:r w:rsidRPr="008E18EE">
        <w:rPr>
          <w:b/>
          <w:bCs/>
        </w:rPr>
        <w:t>ON</w:t>
      </w:r>
      <w:r>
        <w:rPr>
          <w:b/>
          <w:bCs/>
        </w:rPr>
        <w:t>,</w:t>
      </w:r>
      <w:r w:rsidRPr="008E18EE">
        <w:rPr>
          <w:b/>
          <w:bCs/>
        </w:rPr>
        <w:t xml:space="preserve"> AND </w:t>
      </w:r>
      <w:r>
        <w:rPr>
          <w:b/>
          <w:bCs/>
        </w:rPr>
        <w:t>I</w:t>
      </w:r>
      <w:r w:rsidRPr="008E18EE">
        <w:rPr>
          <w:b/>
          <w:bCs/>
        </w:rPr>
        <w:t>NVEST</w:t>
      </w:r>
      <w:r>
        <w:rPr>
          <w:b/>
          <w:bCs/>
        </w:rPr>
        <w:t>I</w:t>
      </w:r>
      <w:r w:rsidRPr="008E18EE">
        <w:rPr>
          <w:b/>
          <w:bCs/>
        </w:rPr>
        <w:t>GAT</w:t>
      </w:r>
      <w:r>
        <w:rPr>
          <w:b/>
          <w:bCs/>
        </w:rPr>
        <w:t>I</w:t>
      </w:r>
      <w:r w:rsidRPr="008E18EE">
        <w:rPr>
          <w:b/>
          <w:bCs/>
        </w:rPr>
        <w:t>ON OF SOME B</w:t>
      </w:r>
      <w:r>
        <w:rPr>
          <w:b/>
          <w:bCs/>
        </w:rPr>
        <w:t>I</w:t>
      </w:r>
      <w:r w:rsidRPr="008E18EE">
        <w:rPr>
          <w:b/>
          <w:bCs/>
        </w:rPr>
        <w:t>OLOG</w:t>
      </w:r>
      <w:r>
        <w:rPr>
          <w:b/>
          <w:bCs/>
        </w:rPr>
        <w:t>I</w:t>
      </w:r>
      <w:r w:rsidRPr="008E18EE">
        <w:rPr>
          <w:b/>
          <w:bCs/>
        </w:rPr>
        <w:t>CAL ACT</w:t>
      </w:r>
      <w:r>
        <w:rPr>
          <w:b/>
          <w:bCs/>
        </w:rPr>
        <w:t>I</w:t>
      </w:r>
      <w:r w:rsidRPr="008E18EE">
        <w:rPr>
          <w:b/>
          <w:bCs/>
        </w:rPr>
        <w:t>V</w:t>
      </w:r>
      <w:r>
        <w:rPr>
          <w:b/>
          <w:bCs/>
        </w:rPr>
        <w:t>I</w:t>
      </w:r>
      <w:r w:rsidRPr="008E18EE">
        <w:rPr>
          <w:b/>
          <w:bCs/>
        </w:rPr>
        <w:t>T</w:t>
      </w:r>
      <w:r>
        <w:rPr>
          <w:b/>
          <w:bCs/>
        </w:rPr>
        <w:t>I</w:t>
      </w:r>
      <w:r w:rsidRPr="008E18EE">
        <w:rPr>
          <w:b/>
          <w:bCs/>
        </w:rPr>
        <w:t>ES OF ENDEM</w:t>
      </w:r>
      <w:r>
        <w:rPr>
          <w:b/>
          <w:bCs/>
        </w:rPr>
        <w:t>I</w:t>
      </w:r>
      <w:r w:rsidRPr="008E18EE">
        <w:rPr>
          <w:b/>
          <w:bCs/>
        </w:rPr>
        <w:t xml:space="preserve">C </w:t>
      </w:r>
      <w:r>
        <w:rPr>
          <w:b/>
          <w:bCs/>
        </w:rPr>
        <w:t>G</w:t>
      </w:r>
      <w:r w:rsidRPr="008E18EE">
        <w:rPr>
          <w:b/>
          <w:bCs/>
          <w:i/>
          <w:iCs/>
        </w:rPr>
        <w:t>laucium cappadocicum</w:t>
      </w:r>
      <w:r w:rsidRPr="008E18EE">
        <w:rPr>
          <w:b/>
          <w:bCs/>
        </w:rPr>
        <w:t xml:space="preserve"> ACT</w:t>
      </w:r>
      <w:r>
        <w:rPr>
          <w:b/>
          <w:bCs/>
        </w:rPr>
        <w:t>I</w:t>
      </w:r>
      <w:r w:rsidRPr="008E18EE">
        <w:rPr>
          <w:b/>
          <w:bCs/>
        </w:rPr>
        <w:t>VE COMPOUNDS</w:t>
      </w:r>
      <w:bookmarkEnd w:id="7"/>
    </w:p>
    <w:p w14:paraId="586C43E7" w14:textId="77777777" w:rsidR="00B87371" w:rsidRPr="00C52EB0" w:rsidRDefault="00B87371" w:rsidP="00085633">
      <w:pPr>
        <w:spacing w:line="360" w:lineRule="auto"/>
        <w:jc w:val="center"/>
        <w:rPr>
          <w:b/>
          <w:lang w:val="en-US"/>
        </w:rPr>
      </w:pPr>
    </w:p>
    <w:p w14:paraId="4C75E22A" w14:textId="77777777" w:rsidR="00085633" w:rsidRPr="00C52EB0" w:rsidRDefault="00BF28DE" w:rsidP="00085633">
      <w:pPr>
        <w:spacing w:line="360" w:lineRule="auto"/>
        <w:jc w:val="center"/>
        <w:rPr>
          <w:b/>
          <w:lang w:val="en-US"/>
        </w:rPr>
      </w:pPr>
      <w:r>
        <w:rPr>
          <w:b/>
          <w:lang w:val="en-US"/>
        </w:rPr>
        <w:t>Sevgi ALTIN</w:t>
      </w:r>
    </w:p>
    <w:p w14:paraId="617238A7" w14:textId="77777777" w:rsidR="00085633" w:rsidRPr="00C52EB0" w:rsidRDefault="00085633" w:rsidP="00085633">
      <w:pPr>
        <w:spacing w:line="360" w:lineRule="auto"/>
        <w:jc w:val="center"/>
        <w:rPr>
          <w:b/>
          <w:lang w:val="en-US"/>
        </w:rPr>
      </w:pPr>
    </w:p>
    <w:p w14:paraId="75F43EDF" w14:textId="2A5A5C95" w:rsidR="00085633" w:rsidRDefault="005B4A45" w:rsidP="00085633">
      <w:pPr>
        <w:spacing w:line="360" w:lineRule="auto"/>
        <w:jc w:val="center"/>
        <w:rPr>
          <w:b/>
          <w:lang w:val="en-US"/>
        </w:rPr>
      </w:pPr>
      <w:proofErr w:type="spellStart"/>
      <w:r w:rsidRPr="005B4A45">
        <w:rPr>
          <w:b/>
          <w:bCs/>
        </w:rPr>
        <w:t>Doctoral</w:t>
      </w:r>
      <w:proofErr w:type="spellEnd"/>
      <w:r w:rsidRPr="005B4A45">
        <w:rPr>
          <w:b/>
          <w:bCs/>
        </w:rPr>
        <w:t xml:space="preserve"> </w:t>
      </w:r>
      <w:proofErr w:type="spellStart"/>
      <w:r w:rsidRPr="005B4A45">
        <w:rPr>
          <w:b/>
          <w:bCs/>
        </w:rPr>
        <w:t>Thesis</w:t>
      </w:r>
      <w:proofErr w:type="spellEnd"/>
      <w:r w:rsidRPr="005B4A45">
        <w:rPr>
          <w:b/>
          <w:bCs/>
        </w:rPr>
        <w:t>,</w:t>
      </w:r>
      <w:r w:rsidRPr="005B4A45">
        <w:rPr>
          <w:b/>
          <w:lang w:val="en-US"/>
        </w:rPr>
        <w:t xml:space="preserve"> </w:t>
      </w:r>
      <w:r w:rsidR="00085633" w:rsidRPr="00824517">
        <w:rPr>
          <w:b/>
          <w:lang w:val="en-US"/>
        </w:rPr>
        <w:t xml:space="preserve">Erzincan Binali Yıldırım </w:t>
      </w:r>
      <w:r w:rsidR="00085633" w:rsidRPr="00C52EB0">
        <w:rPr>
          <w:b/>
          <w:lang w:val="en-US"/>
        </w:rPr>
        <w:t xml:space="preserve">University, </w:t>
      </w:r>
      <w:r w:rsidR="00085633" w:rsidRPr="00085633">
        <w:rPr>
          <w:b/>
          <w:lang w:val="en-US"/>
        </w:rPr>
        <w:t>Institute of Science and Technology</w:t>
      </w:r>
      <w:r w:rsidR="00085633" w:rsidRPr="00C52EB0">
        <w:rPr>
          <w:b/>
          <w:lang w:val="en-US"/>
        </w:rPr>
        <w:t xml:space="preserve">, </w:t>
      </w:r>
    </w:p>
    <w:p w14:paraId="361CF9E8" w14:textId="77777777" w:rsidR="00085633" w:rsidRPr="00C52EB0" w:rsidRDefault="00085633" w:rsidP="00085633">
      <w:pPr>
        <w:spacing w:line="360" w:lineRule="auto"/>
        <w:jc w:val="center"/>
        <w:rPr>
          <w:b/>
          <w:lang w:val="en-US"/>
        </w:rPr>
      </w:pPr>
      <w:r w:rsidRPr="00C52EB0">
        <w:rPr>
          <w:b/>
          <w:lang w:val="en-US"/>
        </w:rPr>
        <w:t xml:space="preserve">Department of </w:t>
      </w:r>
      <w:bookmarkStart w:id="8" w:name="_Hlk187056660"/>
      <w:r w:rsidR="00BF28DE" w:rsidRPr="00BF28DE">
        <w:rPr>
          <w:b/>
          <w:bCs/>
        </w:rPr>
        <w:t>Chemistry</w:t>
      </w:r>
      <w:bookmarkEnd w:id="8"/>
    </w:p>
    <w:p w14:paraId="10AC0DBB" w14:textId="77777777" w:rsidR="00085633" w:rsidRPr="00C52EB0" w:rsidRDefault="00085633" w:rsidP="00085633">
      <w:pPr>
        <w:spacing w:line="360" w:lineRule="auto"/>
        <w:jc w:val="center"/>
        <w:rPr>
          <w:b/>
          <w:lang w:val="en-US"/>
        </w:rPr>
      </w:pPr>
      <w:r>
        <w:rPr>
          <w:b/>
          <w:lang w:val="en-US"/>
        </w:rPr>
        <w:t xml:space="preserve">Advisor: </w:t>
      </w:r>
      <w:r w:rsidRPr="00C52EB0">
        <w:rPr>
          <w:b/>
          <w:lang w:val="en-US"/>
        </w:rPr>
        <w:t>Prof.</w:t>
      </w:r>
      <w:r>
        <w:rPr>
          <w:b/>
          <w:lang w:val="en-US"/>
        </w:rPr>
        <w:t xml:space="preserve"> Dr. </w:t>
      </w:r>
      <w:r w:rsidR="003447A6">
        <w:rPr>
          <w:b/>
          <w:lang w:val="en-US"/>
        </w:rPr>
        <w:t>Ekrem KÖKSAL</w:t>
      </w:r>
    </w:p>
    <w:p w14:paraId="3397673F" w14:textId="364C8360" w:rsidR="00085633" w:rsidRPr="00C52EB0" w:rsidRDefault="00BF28DE" w:rsidP="00085633">
      <w:pPr>
        <w:spacing w:line="360" w:lineRule="auto"/>
        <w:jc w:val="center"/>
        <w:rPr>
          <w:b/>
          <w:lang w:val="en-US"/>
        </w:rPr>
      </w:pPr>
      <w:r>
        <w:rPr>
          <w:b/>
          <w:lang w:val="en-US"/>
        </w:rPr>
        <w:t>2025</w:t>
      </w:r>
      <w:r w:rsidR="00085633" w:rsidRPr="00C52EB0">
        <w:rPr>
          <w:b/>
          <w:lang w:val="en-US"/>
        </w:rPr>
        <w:t xml:space="preserve">, </w:t>
      </w:r>
      <w:r>
        <w:rPr>
          <w:b/>
          <w:lang w:val="en-US"/>
        </w:rPr>
        <w:t>2</w:t>
      </w:r>
      <w:r w:rsidR="00AB60C0">
        <w:rPr>
          <w:b/>
          <w:lang w:val="en-US"/>
        </w:rPr>
        <w:t>3</w:t>
      </w:r>
      <w:r w:rsidR="0078668D">
        <w:rPr>
          <w:b/>
          <w:lang w:val="en-US"/>
        </w:rPr>
        <w:t>2</w:t>
      </w:r>
      <w:r w:rsidR="000A143A">
        <w:rPr>
          <w:b/>
          <w:lang w:val="en-US"/>
        </w:rPr>
        <w:t xml:space="preserve"> </w:t>
      </w:r>
      <w:r w:rsidR="00085633" w:rsidRPr="00C52EB0">
        <w:rPr>
          <w:b/>
          <w:lang w:val="en-US"/>
        </w:rPr>
        <w:t>pages</w:t>
      </w:r>
    </w:p>
    <w:p w14:paraId="5260AB16" w14:textId="77777777" w:rsidR="00085633" w:rsidRPr="00C52EB0" w:rsidRDefault="00085633" w:rsidP="00085633">
      <w:pPr>
        <w:spacing w:line="360" w:lineRule="auto"/>
        <w:jc w:val="center"/>
        <w:rPr>
          <w:b/>
          <w:lang w:val="en-US"/>
        </w:rPr>
      </w:pPr>
    </w:p>
    <w:p w14:paraId="6190449B" w14:textId="495E94A2" w:rsidR="0090200E" w:rsidRPr="000315F0" w:rsidRDefault="00811026" w:rsidP="0090200E">
      <w:pPr>
        <w:spacing w:line="360" w:lineRule="auto"/>
        <w:jc w:val="both"/>
        <w:rPr>
          <w:sz w:val="20"/>
          <w:szCs w:val="20"/>
        </w:rPr>
      </w:pPr>
      <w:bookmarkStart w:id="9" w:name="_Hlk190616513"/>
      <w:r w:rsidRPr="000315F0">
        <w:rPr>
          <w:sz w:val="20"/>
          <w:szCs w:val="20"/>
        </w:rPr>
        <w:t xml:space="preserve">The </w:t>
      </w:r>
      <w:proofErr w:type="spellStart"/>
      <w:r w:rsidRPr="000315F0">
        <w:rPr>
          <w:sz w:val="20"/>
          <w:szCs w:val="20"/>
        </w:rPr>
        <w:t>aim</w:t>
      </w:r>
      <w:proofErr w:type="spellEnd"/>
      <w:r w:rsidRPr="000315F0">
        <w:rPr>
          <w:sz w:val="20"/>
          <w:szCs w:val="20"/>
        </w:rPr>
        <w:t xml:space="preserve"> of </w:t>
      </w:r>
      <w:proofErr w:type="spellStart"/>
      <w:r w:rsidRPr="000315F0">
        <w:rPr>
          <w:sz w:val="20"/>
          <w:szCs w:val="20"/>
        </w:rPr>
        <w:t>this</w:t>
      </w:r>
      <w:proofErr w:type="spellEnd"/>
      <w:r w:rsidRPr="000315F0">
        <w:rPr>
          <w:sz w:val="20"/>
          <w:szCs w:val="20"/>
        </w:rPr>
        <w:t xml:space="preserve"> </w:t>
      </w:r>
      <w:proofErr w:type="spellStart"/>
      <w:r w:rsidRPr="000315F0">
        <w:rPr>
          <w:sz w:val="20"/>
          <w:szCs w:val="20"/>
        </w:rPr>
        <w:t>work</w:t>
      </w:r>
      <w:proofErr w:type="spellEnd"/>
      <w:r w:rsidRPr="000315F0">
        <w:rPr>
          <w:sz w:val="20"/>
          <w:szCs w:val="20"/>
        </w:rPr>
        <w:t xml:space="preserve"> </w:t>
      </w:r>
      <w:proofErr w:type="spellStart"/>
      <w:r w:rsidRPr="000315F0">
        <w:rPr>
          <w:sz w:val="20"/>
          <w:szCs w:val="20"/>
        </w:rPr>
        <w:t>was</w:t>
      </w:r>
      <w:proofErr w:type="spellEnd"/>
      <w:r w:rsidRPr="000315F0">
        <w:rPr>
          <w:sz w:val="20"/>
          <w:szCs w:val="20"/>
        </w:rPr>
        <w:t xml:space="preserve"> to </w:t>
      </w:r>
      <w:proofErr w:type="spellStart"/>
      <w:r w:rsidRPr="000315F0">
        <w:rPr>
          <w:sz w:val="20"/>
          <w:szCs w:val="20"/>
        </w:rPr>
        <w:t>identify</w:t>
      </w:r>
      <w:proofErr w:type="spellEnd"/>
      <w:r w:rsidRPr="000315F0">
        <w:rPr>
          <w:sz w:val="20"/>
          <w:szCs w:val="20"/>
        </w:rPr>
        <w:t xml:space="preserve"> the </w:t>
      </w:r>
      <w:proofErr w:type="spellStart"/>
      <w:r w:rsidRPr="000315F0">
        <w:rPr>
          <w:sz w:val="20"/>
          <w:szCs w:val="20"/>
        </w:rPr>
        <w:t>secondary</w:t>
      </w:r>
      <w:proofErr w:type="spellEnd"/>
      <w:r w:rsidRPr="000315F0">
        <w:rPr>
          <w:sz w:val="20"/>
          <w:szCs w:val="20"/>
        </w:rPr>
        <w:t xml:space="preserve"> </w:t>
      </w:r>
      <w:proofErr w:type="spellStart"/>
      <w:r w:rsidRPr="000315F0">
        <w:rPr>
          <w:sz w:val="20"/>
          <w:szCs w:val="20"/>
        </w:rPr>
        <w:t>metabolites</w:t>
      </w:r>
      <w:proofErr w:type="spellEnd"/>
      <w:r w:rsidRPr="000315F0">
        <w:rPr>
          <w:sz w:val="20"/>
          <w:szCs w:val="20"/>
        </w:rPr>
        <w:t xml:space="preserve"> </w:t>
      </w:r>
      <w:proofErr w:type="spellStart"/>
      <w:r w:rsidRPr="000315F0">
        <w:rPr>
          <w:sz w:val="20"/>
          <w:szCs w:val="20"/>
        </w:rPr>
        <w:t>responsible</w:t>
      </w:r>
      <w:proofErr w:type="spellEnd"/>
      <w:r w:rsidRPr="000315F0">
        <w:rPr>
          <w:sz w:val="20"/>
          <w:szCs w:val="20"/>
        </w:rPr>
        <w:t xml:space="preserve"> </w:t>
      </w:r>
      <w:proofErr w:type="spellStart"/>
      <w:r w:rsidRPr="000315F0">
        <w:rPr>
          <w:sz w:val="20"/>
          <w:szCs w:val="20"/>
        </w:rPr>
        <w:t>for</w:t>
      </w:r>
      <w:proofErr w:type="spellEnd"/>
      <w:r w:rsidRPr="000315F0">
        <w:rPr>
          <w:sz w:val="20"/>
          <w:szCs w:val="20"/>
        </w:rPr>
        <w:t xml:space="preserve"> the </w:t>
      </w:r>
      <w:proofErr w:type="spellStart"/>
      <w:r w:rsidRPr="000315F0">
        <w:rPr>
          <w:sz w:val="20"/>
          <w:szCs w:val="20"/>
        </w:rPr>
        <w:t>antioxidant</w:t>
      </w:r>
      <w:proofErr w:type="spellEnd"/>
      <w:r w:rsidRPr="000315F0">
        <w:rPr>
          <w:sz w:val="20"/>
          <w:szCs w:val="20"/>
        </w:rPr>
        <w:t xml:space="preserve">, </w:t>
      </w:r>
      <w:proofErr w:type="spellStart"/>
      <w:r w:rsidR="001218EC">
        <w:rPr>
          <w:sz w:val="20"/>
          <w:szCs w:val="20"/>
        </w:rPr>
        <w:t>anticholinesterase</w:t>
      </w:r>
      <w:proofErr w:type="spellEnd"/>
      <w:r w:rsidR="001218EC">
        <w:rPr>
          <w:sz w:val="20"/>
          <w:szCs w:val="20"/>
        </w:rPr>
        <w:t>,</w:t>
      </w:r>
      <w:r w:rsidR="002E5F70">
        <w:rPr>
          <w:sz w:val="20"/>
          <w:szCs w:val="20"/>
        </w:rPr>
        <w:t xml:space="preserve"> </w:t>
      </w:r>
      <w:proofErr w:type="spellStart"/>
      <w:r w:rsidR="00731996" w:rsidRPr="000315F0">
        <w:rPr>
          <w:sz w:val="20"/>
          <w:szCs w:val="20"/>
        </w:rPr>
        <w:t>antiproliferative</w:t>
      </w:r>
      <w:proofErr w:type="spellEnd"/>
      <w:r w:rsidR="00731996">
        <w:rPr>
          <w:sz w:val="20"/>
          <w:szCs w:val="20"/>
        </w:rPr>
        <w:t xml:space="preserve">, </w:t>
      </w:r>
      <w:r w:rsidR="001218EC">
        <w:rPr>
          <w:sz w:val="20"/>
          <w:szCs w:val="20"/>
        </w:rPr>
        <w:t xml:space="preserve">and </w:t>
      </w:r>
      <w:proofErr w:type="spellStart"/>
      <w:r w:rsidRPr="000315F0">
        <w:rPr>
          <w:sz w:val="20"/>
          <w:szCs w:val="20"/>
        </w:rPr>
        <w:t>antibacterial</w:t>
      </w:r>
      <w:proofErr w:type="spellEnd"/>
      <w:r w:rsidRPr="000315F0">
        <w:rPr>
          <w:sz w:val="20"/>
          <w:szCs w:val="20"/>
        </w:rPr>
        <w:t xml:space="preserve"> </w:t>
      </w:r>
      <w:proofErr w:type="spellStart"/>
      <w:r w:rsidRPr="000315F0">
        <w:rPr>
          <w:sz w:val="20"/>
          <w:szCs w:val="20"/>
        </w:rPr>
        <w:t>properties</w:t>
      </w:r>
      <w:proofErr w:type="spellEnd"/>
      <w:r w:rsidRPr="000315F0">
        <w:rPr>
          <w:sz w:val="20"/>
          <w:szCs w:val="20"/>
        </w:rPr>
        <w:t xml:space="preserve"> of </w:t>
      </w:r>
      <w:proofErr w:type="spellStart"/>
      <w:r w:rsidRPr="000315F0">
        <w:rPr>
          <w:sz w:val="20"/>
          <w:szCs w:val="20"/>
        </w:rPr>
        <w:t>extracts</w:t>
      </w:r>
      <w:proofErr w:type="spellEnd"/>
      <w:r w:rsidRPr="000315F0">
        <w:rPr>
          <w:sz w:val="20"/>
          <w:szCs w:val="20"/>
        </w:rPr>
        <w:t xml:space="preserve"> from the </w:t>
      </w:r>
      <w:proofErr w:type="spellStart"/>
      <w:r w:rsidRPr="000315F0">
        <w:rPr>
          <w:sz w:val="20"/>
          <w:szCs w:val="20"/>
        </w:rPr>
        <w:t>aerial</w:t>
      </w:r>
      <w:proofErr w:type="spellEnd"/>
      <w:r w:rsidRPr="000315F0">
        <w:rPr>
          <w:sz w:val="20"/>
          <w:szCs w:val="20"/>
        </w:rPr>
        <w:t xml:space="preserve"> </w:t>
      </w:r>
      <w:proofErr w:type="spellStart"/>
      <w:r w:rsidRPr="000315F0">
        <w:rPr>
          <w:sz w:val="20"/>
          <w:szCs w:val="20"/>
        </w:rPr>
        <w:t>parts</w:t>
      </w:r>
      <w:proofErr w:type="spellEnd"/>
      <w:r w:rsidRPr="000315F0">
        <w:rPr>
          <w:sz w:val="20"/>
          <w:szCs w:val="20"/>
        </w:rPr>
        <w:t xml:space="preserve"> of </w:t>
      </w:r>
      <w:r w:rsidRPr="000315F0">
        <w:rPr>
          <w:i/>
          <w:iCs/>
          <w:sz w:val="20"/>
          <w:szCs w:val="20"/>
        </w:rPr>
        <w:t>Glaucium cappadocicum</w:t>
      </w:r>
      <w:r w:rsidRPr="000315F0">
        <w:rPr>
          <w:sz w:val="20"/>
          <w:szCs w:val="20"/>
        </w:rPr>
        <w:t xml:space="preserve">, an </w:t>
      </w:r>
      <w:proofErr w:type="spellStart"/>
      <w:r w:rsidRPr="000315F0">
        <w:rPr>
          <w:sz w:val="20"/>
          <w:szCs w:val="20"/>
        </w:rPr>
        <w:t>endemic</w:t>
      </w:r>
      <w:proofErr w:type="spellEnd"/>
      <w:r w:rsidRPr="000315F0">
        <w:rPr>
          <w:sz w:val="20"/>
          <w:szCs w:val="20"/>
        </w:rPr>
        <w:t xml:space="preserve"> </w:t>
      </w:r>
      <w:proofErr w:type="spellStart"/>
      <w:r w:rsidRPr="000315F0">
        <w:rPr>
          <w:sz w:val="20"/>
          <w:szCs w:val="20"/>
        </w:rPr>
        <w:t>plant</w:t>
      </w:r>
      <w:proofErr w:type="spellEnd"/>
      <w:r w:rsidRPr="000315F0">
        <w:rPr>
          <w:sz w:val="20"/>
          <w:szCs w:val="20"/>
        </w:rPr>
        <w:t xml:space="preserve"> in Erzincan. The </w:t>
      </w:r>
      <w:proofErr w:type="spellStart"/>
      <w:r w:rsidRPr="000315F0">
        <w:rPr>
          <w:sz w:val="20"/>
          <w:szCs w:val="20"/>
        </w:rPr>
        <w:t>structures</w:t>
      </w:r>
      <w:proofErr w:type="spellEnd"/>
      <w:r w:rsidRPr="000315F0">
        <w:rPr>
          <w:sz w:val="20"/>
          <w:szCs w:val="20"/>
        </w:rPr>
        <w:t xml:space="preserve"> of the </w:t>
      </w:r>
      <w:proofErr w:type="spellStart"/>
      <w:r w:rsidRPr="000315F0">
        <w:rPr>
          <w:sz w:val="20"/>
          <w:szCs w:val="20"/>
        </w:rPr>
        <w:t>separated</w:t>
      </w:r>
      <w:proofErr w:type="spellEnd"/>
      <w:r w:rsidRPr="000315F0">
        <w:rPr>
          <w:sz w:val="20"/>
          <w:szCs w:val="20"/>
        </w:rPr>
        <w:t xml:space="preserve"> </w:t>
      </w:r>
      <w:proofErr w:type="spellStart"/>
      <w:r w:rsidRPr="000315F0">
        <w:rPr>
          <w:sz w:val="20"/>
          <w:szCs w:val="20"/>
        </w:rPr>
        <w:t>compounds</w:t>
      </w:r>
      <w:proofErr w:type="spellEnd"/>
      <w:r w:rsidRPr="000315F0">
        <w:rPr>
          <w:sz w:val="20"/>
          <w:szCs w:val="20"/>
        </w:rPr>
        <w:t xml:space="preserve"> </w:t>
      </w:r>
      <w:proofErr w:type="spellStart"/>
      <w:r w:rsidRPr="000315F0">
        <w:rPr>
          <w:sz w:val="20"/>
          <w:szCs w:val="20"/>
        </w:rPr>
        <w:t>were</w:t>
      </w:r>
      <w:proofErr w:type="spellEnd"/>
      <w:r w:rsidRPr="000315F0">
        <w:rPr>
          <w:sz w:val="20"/>
          <w:szCs w:val="20"/>
        </w:rPr>
        <w:t xml:space="preserve"> </w:t>
      </w:r>
      <w:proofErr w:type="spellStart"/>
      <w:r w:rsidRPr="000315F0">
        <w:rPr>
          <w:sz w:val="20"/>
          <w:szCs w:val="20"/>
        </w:rPr>
        <w:t>studied</w:t>
      </w:r>
      <w:proofErr w:type="spellEnd"/>
      <w:r w:rsidRPr="000315F0">
        <w:rPr>
          <w:sz w:val="20"/>
          <w:szCs w:val="20"/>
        </w:rPr>
        <w:t xml:space="preserve"> </w:t>
      </w:r>
      <w:proofErr w:type="spellStart"/>
      <w:r w:rsidRPr="000315F0">
        <w:rPr>
          <w:sz w:val="20"/>
          <w:szCs w:val="20"/>
        </w:rPr>
        <w:t>using</w:t>
      </w:r>
      <w:proofErr w:type="spellEnd"/>
      <w:r w:rsidRPr="000315F0">
        <w:rPr>
          <w:sz w:val="20"/>
          <w:szCs w:val="20"/>
        </w:rPr>
        <w:t xml:space="preserve"> </w:t>
      </w:r>
      <w:proofErr w:type="spellStart"/>
      <w:r w:rsidRPr="000315F0">
        <w:rPr>
          <w:sz w:val="20"/>
          <w:szCs w:val="20"/>
        </w:rPr>
        <w:t>spectroscopic</w:t>
      </w:r>
      <w:proofErr w:type="spellEnd"/>
      <w:r w:rsidRPr="000315F0">
        <w:rPr>
          <w:sz w:val="20"/>
          <w:szCs w:val="20"/>
        </w:rPr>
        <w:t xml:space="preserve"> </w:t>
      </w:r>
      <w:proofErr w:type="spellStart"/>
      <w:r w:rsidRPr="000315F0">
        <w:rPr>
          <w:sz w:val="20"/>
          <w:szCs w:val="20"/>
        </w:rPr>
        <w:t>techniques</w:t>
      </w:r>
      <w:proofErr w:type="spellEnd"/>
      <w:r w:rsidRPr="000315F0">
        <w:rPr>
          <w:sz w:val="20"/>
          <w:szCs w:val="20"/>
        </w:rPr>
        <w:t>.</w:t>
      </w:r>
      <w:r w:rsidR="00BF28DE" w:rsidRPr="000315F0">
        <w:rPr>
          <w:sz w:val="20"/>
          <w:szCs w:val="20"/>
          <w:lang w:val="en-US"/>
        </w:rPr>
        <w:t xml:space="preserve"> </w:t>
      </w:r>
      <w:r w:rsidRPr="000315F0">
        <w:rPr>
          <w:sz w:val="20"/>
          <w:szCs w:val="20"/>
        </w:rPr>
        <w:t xml:space="preserve">The </w:t>
      </w:r>
      <w:proofErr w:type="spellStart"/>
      <w:r w:rsidRPr="000315F0">
        <w:rPr>
          <w:sz w:val="20"/>
          <w:szCs w:val="20"/>
        </w:rPr>
        <w:t>following</w:t>
      </w:r>
      <w:proofErr w:type="spellEnd"/>
      <w:r w:rsidRPr="000315F0">
        <w:rPr>
          <w:sz w:val="20"/>
          <w:szCs w:val="20"/>
        </w:rPr>
        <w:t xml:space="preserve"> </w:t>
      </w:r>
      <w:proofErr w:type="spellStart"/>
      <w:r w:rsidRPr="000315F0">
        <w:rPr>
          <w:sz w:val="20"/>
          <w:szCs w:val="20"/>
        </w:rPr>
        <w:t>compounds</w:t>
      </w:r>
      <w:proofErr w:type="spellEnd"/>
      <w:r w:rsidRPr="000315F0">
        <w:rPr>
          <w:sz w:val="20"/>
          <w:szCs w:val="20"/>
        </w:rPr>
        <w:t xml:space="preserve"> </w:t>
      </w:r>
      <w:proofErr w:type="spellStart"/>
      <w:r w:rsidRPr="000315F0">
        <w:rPr>
          <w:sz w:val="20"/>
          <w:szCs w:val="20"/>
        </w:rPr>
        <w:t>were</w:t>
      </w:r>
      <w:proofErr w:type="spellEnd"/>
      <w:r w:rsidRPr="000315F0">
        <w:rPr>
          <w:sz w:val="20"/>
          <w:szCs w:val="20"/>
        </w:rPr>
        <w:t xml:space="preserve"> </w:t>
      </w:r>
      <w:proofErr w:type="spellStart"/>
      <w:r w:rsidRPr="000315F0">
        <w:rPr>
          <w:sz w:val="20"/>
          <w:szCs w:val="20"/>
        </w:rPr>
        <w:t>isolated</w:t>
      </w:r>
      <w:proofErr w:type="spellEnd"/>
      <w:r w:rsidRPr="000315F0">
        <w:rPr>
          <w:sz w:val="20"/>
          <w:szCs w:val="20"/>
        </w:rPr>
        <w:t xml:space="preserve"> </w:t>
      </w:r>
      <w:proofErr w:type="spellStart"/>
      <w:r w:rsidRPr="000315F0">
        <w:rPr>
          <w:sz w:val="20"/>
          <w:szCs w:val="20"/>
        </w:rPr>
        <w:t>for</w:t>
      </w:r>
      <w:proofErr w:type="spellEnd"/>
      <w:r w:rsidRPr="000315F0">
        <w:rPr>
          <w:sz w:val="20"/>
          <w:szCs w:val="20"/>
        </w:rPr>
        <w:t xml:space="preserve"> the </w:t>
      </w:r>
      <w:proofErr w:type="spellStart"/>
      <w:r w:rsidRPr="000315F0">
        <w:rPr>
          <w:sz w:val="20"/>
          <w:szCs w:val="20"/>
        </w:rPr>
        <w:t>first</w:t>
      </w:r>
      <w:proofErr w:type="spellEnd"/>
      <w:r w:rsidRPr="000315F0">
        <w:rPr>
          <w:sz w:val="20"/>
          <w:szCs w:val="20"/>
        </w:rPr>
        <w:t xml:space="preserve"> time from </w:t>
      </w:r>
      <w:proofErr w:type="spellStart"/>
      <w:r w:rsidRPr="000315F0">
        <w:rPr>
          <w:sz w:val="20"/>
          <w:szCs w:val="20"/>
        </w:rPr>
        <w:t>this</w:t>
      </w:r>
      <w:proofErr w:type="spellEnd"/>
      <w:r w:rsidRPr="000315F0">
        <w:rPr>
          <w:sz w:val="20"/>
          <w:szCs w:val="20"/>
        </w:rPr>
        <w:t xml:space="preserve"> </w:t>
      </w:r>
      <w:proofErr w:type="spellStart"/>
      <w:r w:rsidR="009B1710">
        <w:rPr>
          <w:sz w:val="20"/>
          <w:szCs w:val="20"/>
        </w:rPr>
        <w:t>plant</w:t>
      </w:r>
      <w:proofErr w:type="spellEnd"/>
      <w:r w:rsidRPr="000315F0">
        <w:rPr>
          <w:sz w:val="20"/>
          <w:szCs w:val="20"/>
        </w:rPr>
        <w:t xml:space="preserve">: rutin (GC-1), salutaridine (BGB-6), </w:t>
      </w:r>
      <w:proofErr w:type="spellStart"/>
      <w:r w:rsidRPr="000315F0">
        <w:rPr>
          <w:sz w:val="20"/>
          <w:szCs w:val="20"/>
        </w:rPr>
        <w:t>glausine</w:t>
      </w:r>
      <w:proofErr w:type="spellEnd"/>
      <w:r w:rsidRPr="000315F0">
        <w:rPr>
          <w:sz w:val="20"/>
          <w:szCs w:val="20"/>
        </w:rPr>
        <w:t xml:space="preserve"> (BG-19), </w:t>
      </w:r>
      <w:proofErr w:type="spellStart"/>
      <w:r w:rsidRPr="000315F0">
        <w:rPr>
          <w:sz w:val="20"/>
          <w:szCs w:val="20"/>
        </w:rPr>
        <w:t>norglaucine</w:t>
      </w:r>
      <w:proofErr w:type="spellEnd"/>
      <w:r w:rsidRPr="000315F0">
        <w:rPr>
          <w:sz w:val="20"/>
          <w:szCs w:val="20"/>
        </w:rPr>
        <w:t xml:space="preserve"> (BGB-9), </w:t>
      </w:r>
      <w:proofErr w:type="spellStart"/>
      <w:r w:rsidRPr="000315F0">
        <w:rPr>
          <w:sz w:val="20"/>
          <w:szCs w:val="20"/>
        </w:rPr>
        <w:t>isocorydine</w:t>
      </w:r>
      <w:proofErr w:type="spellEnd"/>
      <w:r w:rsidRPr="000315F0">
        <w:rPr>
          <w:sz w:val="20"/>
          <w:szCs w:val="20"/>
        </w:rPr>
        <w:t xml:space="preserve"> (C-17), </w:t>
      </w:r>
      <w:proofErr w:type="spellStart"/>
      <w:r w:rsidRPr="000315F0">
        <w:rPr>
          <w:sz w:val="20"/>
          <w:szCs w:val="20"/>
        </w:rPr>
        <w:t>norisocorydine</w:t>
      </w:r>
      <w:proofErr w:type="spellEnd"/>
      <w:r w:rsidRPr="000315F0">
        <w:rPr>
          <w:sz w:val="20"/>
          <w:szCs w:val="20"/>
        </w:rPr>
        <w:t xml:space="preserve"> (BGB-8), </w:t>
      </w:r>
      <w:proofErr w:type="spellStart"/>
      <w:r w:rsidRPr="000315F0">
        <w:rPr>
          <w:sz w:val="20"/>
          <w:szCs w:val="20"/>
        </w:rPr>
        <w:t>isoboldine</w:t>
      </w:r>
      <w:proofErr w:type="spellEnd"/>
      <w:r w:rsidRPr="000315F0">
        <w:rPr>
          <w:sz w:val="20"/>
          <w:szCs w:val="20"/>
        </w:rPr>
        <w:t xml:space="preserve"> (S-6), </w:t>
      </w:r>
      <w:proofErr w:type="spellStart"/>
      <w:r w:rsidRPr="000315F0">
        <w:rPr>
          <w:sz w:val="20"/>
          <w:szCs w:val="20"/>
        </w:rPr>
        <w:t>predicentrine</w:t>
      </w:r>
      <w:proofErr w:type="spellEnd"/>
      <w:r w:rsidRPr="000315F0">
        <w:rPr>
          <w:sz w:val="20"/>
          <w:szCs w:val="20"/>
        </w:rPr>
        <w:t xml:space="preserve"> (S-2), </w:t>
      </w:r>
      <w:proofErr w:type="spellStart"/>
      <w:r w:rsidRPr="000315F0">
        <w:rPr>
          <w:sz w:val="20"/>
          <w:szCs w:val="20"/>
        </w:rPr>
        <w:t>corytuberine</w:t>
      </w:r>
      <w:proofErr w:type="spellEnd"/>
      <w:r w:rsidRPr="000315F0">
        <w:rPr>
          <w:sz w:val="20"/>
          <w:szCs w:val="20"/>
        </w:rPr>
        <w:t xml:space="preserve"> (BG-2)</w:t>
      </w:r>
      <w:r w:rsidR="00731996">
        <w:rPr>
          <w:sz w:val="20"/>
          <w:szCs w:val="20"/>
        </w:rPr>
        <w:t>,</w:t>
      </w:r>
      <w:r w:rsidRPr="000315F0">
        <w:rPr>
          <w:sz w:val="20"/>
          <w:szCs w:val="20"/>
        </w:rPr>
        <w:t xml:space="preserve"> and </w:t>
      </w:r>
      <w:proofErr w:type="spellStart"/>
      <w:r w:rsidRPr="000315F0">
        <w:rPr>
          <w:sz w:val="20"/>
          <w:szCs w:val="20"/>
        </w:rPr>
        <w:t>sucrose</w:t>
      </w:r>
      <w:proofErr w:type="spellEnd"/>
      <w:r w:rsidRPr="000315F0">
        <w:rPr>
          <w:sz w:val="20"/>
          <w:szCs w:val="20"/>
        </w:rPr>
        <w:t xml:space="preserve"> (GH-58). The </w:t>
      </w:r>
      <w:proofErr w:type="spellStart"/>
      <w:r w:rsidRPr="000315F0">
        <w:rPr>
          <w:sz w:val="20"/>
          <w:szCs w:val="20"/>
        </w:rPr>
        <w:t>pure</w:t>
      </w:r>
      <w:proofErr w:type="spellEnd"/>
      <w:r w:rsidRPr="000315F0">
        <w:rPr>
          <w:sz w:val="20"/>
          <w:szCs w:val="20"/>
        </w:rPr>
        <w:t xml:space="preserve"> </w:t>
      </w:r>
      <w:proofErr w:type="spellStart"/>
      <w:r w:rsidRPr="000315F0">
        <w:rPr>
          <w:sz w:val="20"/>
          <w:szCs w:val="20"/>
        </w:rPr>
        <w:t>molecules</w:t>
      </w:r>
      <w:proofErr w:type="spellEnd"/>
      <w:r w:rsidRPr="000315F0">
        <w:rPr>
          <w:sz w:val="20"/>
          <w:szCs w:val="20"/>
        </w:rPr>
        <w:t xml:space="preserve"> </w:t>
      </w:r>
      <w:proofErr w:type="spellStart"/>
      <w:r w:rsidRPr="000315F0">
        <w:rPr>
          <w:sz w:val="20"/>
          <w:szCs w:val="20"/>
        </w:rPr>
        <w:t>obtained</w:t>
      </w:r>
      <w:proofErr w:type="spellEnd"/>
      <w:r w:rsidRPr="000315F0">
        <w:rPr>
          <w:sz w:val="20"/>
          <w:szCs w:val="20"/>
        </w:rPr>
        <w:t xml:space="preserve"> </w:t>
      </w:r>
      <w:proofErr w:type="spellStart"/>
      <w:r w:rsidRPr="000315F0">
        <w:rPr>
          <w:sz w:val="20"/>
          <w:szCs w:val="20"/>
        </w:rPr>
        <w:t>were</w:t>
      </w:r>
      <w:proofErr w:type="spellEnd"/>
      <w:r w:rsidRPr="000315F0">
        <w:rPr>
          <w:sz w:val="20"/>
          <w:szCs w:val="20"/>
        </w:rPr>
        <w:t xml:space="preserve"> </w:t>
      </w:r>
      <w:proofErr w:type="spellStart"/>
      <w:r w:rsidRPr="000315F0">
        <w:rPr>
          <w:sz w:val="20"/>
          <w:szCs w:val="20"/>
        </w:rPr>
        <w:t>subjected</w:t>
      </w:r>
      <w:proofErr w:type="spellEnd"/>
      <w:r w:rsidRPr="000315F0">
        <w:rPr>
          <w:sz w:val="20"/>
          <w:szCs w:val="20"/>
        </w:rPr>
        <w:t xml:space="preserve"> to the </w:t>
      </w:r>
      <w:proofErr w:type="spellStart"/>
      <w:r w:rsidRPr="000315F0">
        <w:rPr>
          <w:sz w:val="20"/>
          <w:szCs w:val="20"/>
        </w:rPr>
        <w:t>biological</w:t>
      </w:r>
      <w:proofErr w:type="spellEnd"/>
      <w:r w:rsidRPr="000315F0">
        <w:rPr>
          <w:sz w:val="20"/>
          <w:szCs w:val="20"/>
        </w:rPr>
        <w:t xml:space="preserve"> activity </w:t>
      </w:r>
      <w:proofErr w:type="spellStart"/>
      <w:r w:rsidRPr="000315F0">
        <w:rPr>
          <w:sz w:val="20"/>
          <w:szCs w:val="20"/>
        </w:rPr>
        <w:t>assays</w:t>
      </w:r>
      <w:proofErr w:type="spellEnd"/>
      <w:r w:rsidRPr="000315F0">
        <w:rPr>
          <w:sz w:val="20"/>
          <w:szCs w:val="20"/>
        </w:rPr>
        <w:t xml:space="preserve"> </w:t>
      </w:r>
      <w:proofErr w:type="spellStart"/>
      <w:r w:rsidRPr="000315F0">
        <w:rPr>
          <w:sz w:val="20"/>
          <w:szCs w:val="20"/>
        </w:rPr>
        <w:t>described</w:t>
      </w:r>
      <w:proofErr w:type="spellEnd"/>
      <w:r w:rsidRPr="000315F0">
        <w:rPr>
          <w:sz w:val="20"/>
          <w:szCs w:val="20"/>
        </w:rPr>
        <w:t xml:space="preserve"> </w:t>
      </w:r>
      <w:proofErr w:type="spellStart"/>
      <w:r w:rsidRPr="000315F0">
        <w:rPr>
          <w:sz w:val="20"/>
          <w:szCs w:val="20"/>
        </w:rPr>
        <w:t>above</w:t>
      </w:r>
      <w:proofErr w:type="spellEnd"/>
      <w:r w:rsidRPr="000315F0">
        <w:rPr>
          <w:sz w:val="20"/>
          <w:szCs w:val="20"/>
        </w:rPr>
        <w:t xml:space="preserve">. </w:t>
      </w:r>
      <w:proofErr w:type="spellStart"/>
      <w:r w:rsidRPr="000315F0">
        <w:rPr>
          <w:sz w:val="20"/>
          <w:szCs w:val="20"/>
        </w:rPr>
        <w:t>Antiproliferative</w:t>
      </w:r>
      <w:proofErr w:type="spellEnd"/>
      <w:r w:rsidRPr="000315F0">
        <w:rPr>
          <w:sz w:val="20"/>
          <w:szCs w:val="20"/>
        </w:rPr>
        <w:t xml:space="preserve"> </w:t>
      </w:r>
      <w:proofErr w:type="spellStart"/>
      <w:r w:rsidRPr="000315F0">
        <w:rPr>
          <w:sz w:val="20"/>
          <w:szCs w:val="20"/>
        </w:rPr>
        <w:t>assays</w:t>
      </w:r>
      <w:proofErr w:type="spellEnd"/>
      <w:r w:rsidRPr="000315F0">
        <w:rPr>
          <w:sz w:val="20"/>
          <w:szCs w:val="20"/>
        </w:rPr>
        <w:t xml:space="preserve"> </w:t>
      </w:r>
      <w:proofErr w:type="spellStart"/>
      <w:r w:rsidRPr="000315F0">
        <w:rPr>
          <w:sz w:val="20"/>
          <w:szCs w:val="20"/>
        </w:rPr>
        <w:t>were</w:t>
      </w:r>
      <w:proofErr w:type="spellEnd"/>
      <w:r w:rsidRPr="000315F0">
        <w:rPr>
          <w:sz w:val="20"/>
          <w:szCs w:val="20"/>
        </w:rPr>
        <w:t xml:space="preserve"> </w:t>
      </w:r>
      <w:proofErr w:type="spellStart"/>
      <w:r w:rsidRPr="000315F0">
        <w:rPr>
          <w:sz w:val="20"/>
          <w:szCs w:val="20"/>
        </w:rPr>
        <w:t>performed</w:t>
      </w:r>
      <w:proofErr w:type="spellEnd"/>
      <w:r w:rsidRPr="000315F0">
        <w:rPr>
          <w:sz w:val="20"/>
          <w:szCs w:val="20"/>
        </w:rPr>
        <w:t xml:space="preserve"> </w:t>
      </w:r>
      <w:proofErr w:type="spellStart"/>
      <w:r w:rsidRPr="000315F0">
        <w:rPr>
          <w:sz w:val="20"/>
          <w:szCs w:val="20"/>
        </w:rPr>
        <w:t>using</w:t>
      </w:r>
      <w:proofErr w:type="spellEnd"/>
      <w:r w:rsidRPr="000315F0">
        <w:rPr>
          <w:sz w:val="20"/>
          <w:szCs w:val="20"/>
        </w:rPr>
        <w:t xml:space="preserve"> the A549 </w:t>
      </w:r>
      <w:proofErr w:type="spellStart"/>
      <w:r w:rsidRPr="000315F0">
        <w:rPr>
          <w:sz w:val="20"/>
          <w:szCs w:val="20"/>
        </w:rPr>
        <w:t>lung</w:t>
      </w:r>
      <w:proofErr w:type="spellEnd"/>
      <w:r w:rsidRPr="000315F0">
        <w:rPr>
          <w:sz w:val="20"/>
          <w:szCs w:val="20"/>
        </w:rPr>
        <w:t xml:space="preserve"> </w:t>
      </w:r>
      <w:proofErr w:type="spellStart"/>
      <w:r w:rsidRPr="000315F0">
        <w:rPr>
          <w:sz w:val="20"/>
          <w:szCs w:val="20"/>
        </w:rPr>
        <w:t>cancer</w:t>
      </w:r>
      <w:proofErr w:type="spellEnd"/>
      <w:r w:rsidRPr="000315F0">
        <w:rPr>
          <w:sz w:val="20"/>
          <w:szCs w:val="20"/>
        </w:rPr>
        <w:t xml:space="preserve"> and HT29 </w:t>
      </w:r>
      <w:proofErr w:type="spellStart"/>
      <w:r w:rsidRPr="000315F0">
        <w:rPr>
          <w:sz w:val="20"/>
          <w:szCs w:val="20"/>
        </w:rPr>
        <w:t>colon</w:t>
      </w:r>
      <w:proofErr w:type="spellEnd"/>
      <w:r w:rsidRPr="000315F0">
        <w:rPr>
          <w:sz w:val="20"/>
          <w:szCs w:val="20"/>
        </w:rPr>
        <w:t xml:space="preserve"> </w:t>
      </w:r>
      <w:proofErr w:type="spellStart"/>
      <w:r w:rsidRPr="000315F0">
        <w:rPr>
          <w:sz w:val="20"/>
          <w:szCs w:val="20"/>
        </w:rPr>
        <w:t>cancer</w:t>
      </w:r>
      <w:proofErr w:type="spellEnd"/>
      <w:r w:rsidRPr="000315F0">
        <w:rPr>
          <w:sz w:val="20"/>
          <w:szCs w:val="20"/>
        </w:rPr>
        <w:t xml:space="preserve"> </w:t>
      </w:r>
      <w:proofErr w:type="spellStart"/>
      <w:r w:rsidRPr="000315F0">
        <w:rPr>
          <w:sz w:val="20"/>
          <w:szCs w:val="20"/>
        </w:rPr>
        <w:t>cell</w:t>
      </w:r>
      <w:proofErr w:type="spellEnd"/>
      <w:r w:rsidRPr="000315F0">
        <w:rPr>
          <w:sz w:val="20"/>
          <w:szCs w:val="20"/>
        </w:rPr>
        <w:t xml:space="preserve"> </w:t>
      </w:r>
      <w:proofErr w:type="spellStart"/>
      <w:r w:rsidRPr="000315F0">
        <w:rPr>
          <w:sz w:val="20"/>
          <w:szCs w:val="20"/>
        </w:rPr>
        <w:t>lines</w:t>
      </w:r>
      <w:proofErr w:type="spellEnd"/>
      <w:r w:rsidRPr="000315F0">
        <w:rPr>
          <w:sz w:val="20"/>
          <w:szCs w:val="20"/>
        </w:rPr>
        <w:t xml:space="preserve">. The </w:t>
      </w:r>
      <w:proofErr w:type="spellStart"/>
      <w:r w:rsidRPr="000315F0">
        <w:rPr>
          <w:sz w:val="20"/>
          <w:szCs w:val="20"/>
        </w:rPr>
        <w:t>corytuberin</w:t>
      </w:r>
      <w:r w:rsidR="0090200E" w:rsidRPr="000315F0">
        <w:rPr>
          <w:sz w:val="20"/>
          <w:szCs w:val="20"/>
        </w:rPr>
        <w:t>e</w:t>
      </w:r>
      <w:proofErr w:type="spellEnd"/>
      <w:r w:rsidRPr="000315F0">
        <w:rPr>
          <w:sz w:val="20"/>
          <w:szCs w:val="20"/>
        </w:rPr>
        <w:t xml:space="preserve"> </w:t>
      </w:r>
      <w:proofErr w:type="spellStart"/>
      <w:r w:rsidRPr="000315F0">
        <w:rPr>
          <w:sz w:val="20"/>
          <w:szCs w:val="20"/>
        </w:rPr>
        <w:t>molecule</w:t>
      </w:r>
      <w:proofErr w:type="spellEnd"/>
      <w:r w:rsidRPr="000315F0">
        <w:rPr>
          <w:sz w:val="20"/>
          <w:szCs w:val="20"/>
        </w:rPr>
        <w:t xml:space="preserve"> </w:t>
      </w:r>
      <w:proofErr w:type="spellStart"/>
      <w:r w:rsidRPr="000315F0">
        <w:rPr>
          <w:sz w:val="20"/>
          <w:szCs w:val="20"/>
        </w:rPr>
        <w:t>showed</w:t>
      </w:r>
      <w:proofErr w:type="spellEnd"/>
      <w:r w:rsidRPr="000315F0">
        <w:rPr>
          <w:sz w:val="20"/>
          <w:szCs w:val="20"/>
        </w:rPr>
        <w:t xml:space="preserve"> the </w:t>
      </w:r>
      <w:proofErr w:type="spellStart"/>
      <w:r w:rsidRPr="000315F0">
        <w:rPr>
          <w:sz w:val="20"/>
          <w:szCs w:val="20"/>
        </w:rPr>
        <w:t>most</w:t>
      </w:r>
      <w:proofErr w:type="spellEnd"/>
      <w:r w:rsidRPr="000315F0">
        <w:rPr>
          <w:sz w:val="20"/>
          <w:szCs w:val="20"/>
        </w:rPr>
        <w:t xml:space="preserve"> </w:t>
      </w:r>
      <w:proofErr w:type="spellStart"/>
      <w:r w:rsidRPr="000315F0">
        <w:rPr>
          <w:sz w:val="20"/>
          <w:szCs w:val="20"/>
        </w:rPr>
        <w:t>potent</w:t>
      </w:r>
      <w:proofErr w:type="spellEnd"/>
      <w:r w:rsidRPr="000315F0">
        <w:rPr>
          <w:sz w:val="20"/>
          <w:szCs w:val="20"/>
        </w:rPr>
        <w:t xml:space="preserve"> </w:t>
      </w:r>
      <w:proofErr w:type="spellStart"/>
      <w:r w:rsidRPr="000315F0">
        <w:rPr>
          <w:sz w:val="20"/>
          <w:szCs w:val="20"/>
        </w:rPr>
        <w:t>cytotoxic</w:t>
      </w:r>
      <w:proofErr w:type="spellEnd"/>
      <w:r w:rsidRPr="000315F0">
        <w:rPr>
          <w:sz w:val="20"/>
          <w:szCs w:val="20"/>
        </w:rPr>
        <w:t xml:space="preserve"> </w:t>
      </w:r>
      <w:proofErr w:type="spellStart"/>
      <w:r w:rsidRPr="000315F0">
        <w:rPr>
          <w:sz w:val="20"/>
          <w:szCs w:val="20"/>
        </w:rPr>
        <w:t>effect</w:t>
      </w:r>
      <w:proofErr w:type="spellEnd"/>
      <w:r w:rsidRPr="000315F0">
        <w:rPr>
          <w:sz w:val="20"/>
          <w:szCs w:val="20"/>
        </w:rPr>
        <w:t xml:space="preserve"> </w:t>
      </w:r>
      <w:proofErr w:type="spellStart"/>
      <w:r w:rsidRPr="000315F0">
        <w:rPr>
          <w:sz w:val="20"/>
          <w:szCs w:val="20"/>
        </w:rPr>
        <w:t>against</w:t>
      </w:r>
      <w:proofErr w:type="spellEnd"/>
      <w:r w:rsidRPr="000315F0">
        <w:rPr>
          <w:sz w:val="20"/>
          <w:szCs w:val="20"/>
        </w:rPr>
        <w:t xml:space="preserve"> the </w:t>
      </w:r>
      <w:proofErr w:type="spellStart"/>
      <w:r w:rsidRPr="000315F0">
        <w:rPr>
          <w:sz w:val="20"/>
          <w:szCs w:val="20"/>
        </w:rPr>
        <w:t>cancer</w:t>
      </w:r>
      <w:proofErr w:type="spellEnd"/>
      <w:r w:rsidRPr="000315F0">
        <w:rPr>
          <w:sz w:val="20"/>
          <w:szCs w:val="20"/>
        </w:rPr>
        <w:t xml:space="preserve"> </w:t>
      </w:r>
      <w:proofErr w:type="spellStart"/>
      <w:r w:rsidRPr="000315F0">
        <w:rPr>
          <w:sz w:val="20"/>
          <w:szCs w:val="20"/>
        </w:rPr>
        <w:t>cell</w:t>
      </w:r>
      <w:proofErr w:type="spellEnd"/>
      <w:r w:rsidRPr="000315F0">
        <w:rPr>
          <w:sz w:val="20"/>
          <w:szCs w:val="20"/>
        </w:rPr>
        <w:t xml:space="preserve"> </w:t>
      </w:r>
      <w:proofErr w:type="spellStart"/>
      <w:r w:rsidRPr="000315F0">
        <w:rPr>
          <w:sz w:val="20"/>
          <w:szCs w:val="20"/>
        </w:rPr>
        <w:t>lines</w:t>
      </w:r>
      <w:proofErr w:type="spellEnd"/>
      <w:r w:rsidRPr="000315F0">
        <w:rPr>
          <w:sz w:val="20"/>
          <w:szCs w:val="20"/>
        </w:rPr>
        <w:t xml:space="preserve"> </w:t>
      </w:r>
      <w:proofErr w:type="spellStart"/>
      <w:r w:rsidRPr="000315F0">
        <w:rPr>
          <w:sz w:val="20"/>
          <w:szCs w:val="20"/>
        </w:rPr>
        <w:t>tested</w:t>
      </w:r>
      <w:proofErr w:type="spellEnd"/>
      <w:r w:rsidR="0090200E" w:rsidRPr="000315F0">
        <w:rPr>
          <w:sz w:val="20"/>
          <w:szCs w:val="20"/>
        </w:rPr>
        <w:t xml:space="preserve"> (A549 IC</w:t>
      </w:r>
      <w:r w:rsidR="0090200E" w:rsidRPr="000315F0">
        <w:rPr>
          <w:sz w:val="20"/>
          <w:szCs w:val="20"/>
          <w:vertAlign w:val="subscript"/>
        </w:rPr>
        <w:t>50</w:t>
      </w:r>
      <w:r w:rsidR="0090200E" w:rsidRPr="000315F0">
        <w:rPr>
          <w:sz w:val="20"/>
          <w:szCs w:val="20"/>
        </w:rPr>
        <w:t>: 61.2±1,12 µM)</w:t>
      </w:r>
      <w:r w:rsidRPr="000315F0">
        <w:rPr>
          <w:sz w:val="20"/>
          <w:szCs w:val="20"/>
        </w:rPr>
        <w:t xml:space="preserve">. </w:t>
      </w:r>
      <w:proofErr w:type="spellStart"/>
      <w:r w:rsidR="0090200E" w:rsidRPr="000315F0">
        <w:rPr>
          <w:sz w:val="20"/>
          <w:szCs w:val="20"/>
        </w:rPr>
        <w:t>Enzyme</w:t>
      </w:r>
      <w:proofErr w:type="spellEnd"/>
      <w:r w:rsidR="0090200E" w:rsidRPr="000315F0">
        <w:rPr>
          <w:sz w:val="20"/>
          <w:szCs w:val="20"/>
        </w:rPr>
        <w:t xml:space="preserve"> inhibition </w:t>
      </w:r>
      <w:proofErr w:type="spellStart"/>
      <w:r w:rsidR="0090200E" w:rsidRPr="000315F0">
        <w:rPr>
          <w:sz w:val="20"/>
          <w:szCs w:val="20"/>
        </w:rPr>
        <w:t>studies</w:t>
      </w:r>
      <w:proofErr w:type="spellEnd"/>
      <w:r w:rsidR="0090200E" w:rsidRPr="000315F0">
        <w:rPr>
          <w:sz w:val="20"/>
          <w:szCs w:val="20"/>
        </w:rPr>
        <w:t xml:space="preserve"> </w:t>
      </w:r>
      <w:proofErr w:type="spellStart"/>
      <w:r w:rsidR="0090200E" w:rsidRPr="000315F0">
        <w:rPr>
          <w:sz w:val="20"/>
          <w:szCs w:val="20"/>
        </w:rPr>
        <w:t>were</w:t>
      </w:r>
      <w:proofErr w:type="spellEnd"/>
      <w:r w:rsidR="0090200E" w:rsidRPr="000315F0">
        <w:rPr>
          <w:sz w:val="20"/>
          <w:szCs w:val="20"/>
        </w:rPr>
        <w:t xml:space="preserve"> </w:t>
      </w:r>
      <w:proofErr w:type="spellStart"/>
      <w:r w:rsidR="0090200E" w:rsidRPr="000315F0">
        <w:rPr>
          <w:sz w:val="20"/>
          <w:szCs w:val="20"/>
        </w:rPr>
        <w:t>evaluated</w:t>
      </w:r>
      <w:proofErr w:type="spellEnd"/>
      <w:r w:rsidR="0090200E" w:rsidRPr="000315F0">
        <w:rPr>
          <w:sz w:val="20"/>
          <w:szCs w:val="20"/>
        </w:rPr>
        <w:t xml:space="preserve"> </w:t>
      </w:r>
      <w:proofErr w:type="spellStart"/>
      <w:r w:rsidR="0090200E" w:rsidRPr="000315F0">
        <w:rPr>
          <w:sz w:val="20"/>
          <w:szCs w:val="20"/>
        </w:rPr>
        <w:t>against</w:t>
      </w:r>
      <w:proofErr w:type="spellEnd"/>
      <w:r w:rsidR="0090200E" w:rsidRPr="000315F0">
        <w:rPr>
          <w:sz w:val="20"/>
          <w:szCs w:val="20"/>
        </w:rPr>
        <w:t xml:space="preserve"> the </w:t>
      </w:r>
      <w:proofErr w:type="spellStart"/>
      <w:r w:rsidR="0090200E" w:rsidRPr="000315F0">
        <w:rPr>
          <w:sz w:val="20"/>
          <w:szCs w:val="20"/>
        </w:rPr>
        <w:t>metabolic</w:t>
      </w:r>
      <w:proofErr w:type="spellEnd"/>
      <w:r w:rsidR="0090200E" w:rsidRPr="000315F0">
        <w:rPr>
          <w:sz w:val="20"/>
          <w:szCs w:val="20"/>
        </w:rPr>
        <w:t xml:space="preserve"> </w:t>
      </w:r>
      <w:proofErr w:type="spellStart"/>
      <w:r w:rsidR="0090200E" w:rsidRPr="000315F0">
        <w:rPr>
          <w:sz w:val="20"/>
          <w:szCs w:val="20"/>
        </w:rPr>
        <w:t>enzymes</w:t>
      </w:r>
      <w:proofErr w:type="spellEnd"/>
      <w:r w:rsidR="0090200E" w:rsidRPr="000315F0">
        <w:rPr>
          <w:sz w:val="20"/>
          <w:szCs w:val="20"/>
        </w:rPr>
        <w:t xml:space="preserve"> </w:t>
      </w:r>
      <w:proofErr w:type="spellStart"/>
      <w:r w:rsidR="0090200E" w:rsidRPr="000315F0">
        <w:rPr>
          <w:sz w:val="20"/>
          <w:szCs w:val="20"/>
        </w:rPr>
        <w:t>anticholinesterase</w:t>
      </w:r>
      <w:proofErr w:type="spellEnd"/>
      <w:r w:rsidR="0090200E" w:rsidRPr="000315F0">
        <w:rPr>
          <w:sz w:val="20"/>
          <w:szCs w:val="20"/>
        </w:rPr>
        <w:t xml:space="preserve"> and α-</w:t>
      </w:r>
      <w:proofErr w:type="spellStart"/>
      <w:r w:rsidR="0090200E" w:rsidRPr="000315F0">
        <w:rPr>
          <w:sz w:val="20"/>
          <w:szCs w:val="20"/>
        </w:rPr>
        <w:t>glucosidase</w:t>
      </w:r>
      <w:proofErr w:type="spellEnd"/>
      <w:r w:rsidR="0090200E" w:rsidRPr="000315F0">
        <w:rPr>
          <w:sz w:val="20"/>
          <w:szCs w:val="20"/>
        </w:rPr>
        <w:t xml:space="preserve">. The </w:t>
      </w:r>
      <w:proofErr w:type="spellStart"/>
      <w:r w:rsidR="0090200E" w:rsidRPr="000315F0">
        <w:rPr>
          <w:sz w:val="20"/>
          <w:szCs w:val="20"/>
        </w:rPr>
        <w:t>most</w:t>
      </w:r>
      <w:proofErr w:type="spellEnd"/>
      <w:r w:rsidR="0090200E" w:rsidRPr="000315F0">
        <w:rPr>
          <w:sz w:val="20"/>
          <w:szCs w:val="20"/>
        </w:rPr>
        <w:t xml:space="preserve"> </w:t>
      </w:r>
      <w:proofErr w:type="spellStart"/>
      <w:r w:rsidR="0090200E" w:rsidRPr="000315F0">
        <w:rPr>
          <w:sz w:val="20"/>
          <w:szCs w:val="20"/>
        </w:rPr>
        <w:t>effective</w:t>
      </w:r>
      <w:proofErr w:type="spellEnd"/>
      <w:r w:rsidR="0090200E" w:rsidRPr="000315F0">
        <w:rPr>
          <w:sz w:val="20"/>
          <w:szCs w:val="20"/>
        </w:rPr>
        <w:t xml:space="preserve"> </w:t>
      </w:r>
      <w:proofErr w:type="spellStart"/>
      <w:r w:rsidR="0090200E" w:rsidRPr="000315F0">
        <w:rPr>
          <w:sz w:val="20"/>
          <w:szCs w:val="20"/>
        </w:rPr>
        <w:t>anticholinesterase</w:t>
      </w:r>
      <w:proofErr w:type="spellEnd"/>
      <w:r w:rsidR="0090200E" w:rsidRPr="000315F0">
        <w:rPr>
          <w:sz w:val="20"/>
          <w:szCs w:val="20"/>
        </w:rPr>
        <w:t xml:space="preserve"> activity </w:t>
      </w:r>
      <w:proofErr w:type="spellStart"/>
      <w:r w:rsidR="0090200E" w:rsidRPr="000315F0">
        <w:rPr>
          <w:sz w:val="20"/>
          <w:szCs w:val="20"/>
        </w:rPr>
        <w:t>was</w:t>
      </w:r>
      <w:proofErr w:type="spellEnd"/>
      <w:r w:rsidR="0090200E" w:rsidRPr="000315F0">
        <w:rPr>
          <w:sz w:val="20"/>
          <w:szCs w:val="20"/>
        </w:rPr>
        <w:t xml:space="preserve"> </w:t>
      </w:r>
      <w:proofErr w:type="spellStart"/>
      <w:r w:rsidR="0090200E" w:rsidRPr="000315F0">
        <w:rPr>
          <w:sz w:val="20"/>
          <w:szCs w:val="20"/>
        </w:rPr>
        <w:t>observed</w:t>
      </w:r>
      <w:proofErr w:type="spellEnd"/>
      <w:r w:rsidR="0090200E" w:rsidRPr="000315F0">
        <w:rPr>
          <w:sz w:val="20"/>
          <w:szCs w:val="20"/>
        </w:rPr>
        <w:t xml:space="preserve"> </w:t>
      </w:r>
      <w:proofErr w:type="spellStart"/>
      <w:r w:rsidR="0090200E" w:rsidRPr="000315F0">
        <w:rPr>
          <w:sz w:val="20"/>
          <w:szCs w:val="20"/>
        </w:rPr>
        <w:t>with</w:t>
      </w:r>
      <w:proofErr w:type="spellEnd"/>
      <w:r w:rsidR="0090200E" w:rsidRPr="000315F0">
        <w:rPr>
          <w:sz w:val="20"/>
          <w:szCs w:val="20"/>
        </w:rPr>
        <w:t xml:space="preserve"> </w:t>
      </w:r>
      <w:proofErr w:type="spellStart"/>
      <w:r w:rsidR="0090200E" w:rsidRPr="000315F0">
        <w:rPr>
          <w:sz w:val="20"/>
          <w:szCs w:val="20"/>
        </w:rPr>
        <w:t>corytuberine</w:t>
      </w:r>
      <w:proofErr w:type="spellEnd"/>
      <w:r w:rsidR="0090200E" w:rsidRPr="000315F0">
        <w:rPr>
          <w:sz w:val="20"/>
          <w:szCs w:val="20"/>
        </w:rPr>
        <w:t xml:space="preserve"> (IC</w:t>
      </w:r>
      <w:r w:rsidR="0090200E" w:rsidRPr="000315F0">
        <w:rPr>
          <w:sz w:val="20"/>
          <w:szCs w:val="20"/>
          <w:vertAlign w:val="subscript"/>
        </w:rPr>
        <w:t>50</w:t>
      </w:r>
      <w:r w:rsidR="0090200E" w:rsidRPr="000315F0">
        <w:rPr>
          <w:sz w:val="20"/>
          <w:szCs w:val="20"/>
        </w:rPr>
        <w:t xml:space="preserve">: 84µM), </w:t>
      </w:r>
      <w:proofErr w:type="spellStart"/>
      <w:r w:rsidR="0090200E" w:rsidRPr="000315F0">
        <w:rPr>
          <w:sz w:val="20"/>
          <w:szCs w:val="20"/>
        </w:rPr>
        <w:t>showing</w:t>
      </w:r>
      <w:proofErr w:type="spellEnd"/>
      <w:r w:rsidR="0090200E" w:rsidRPr="000315F0">
        <w:rPr>
          <w:sz w:val="20"/>
          <w:szCs w:val="20"/>
        </w:rPr>
        <w:t xml:space="preserve"> </w:t>
      </w:r>
      <w:proofErr w:type="spellStart"/>
      <w:r w:rsidR="0090200E" w:rsidRPr="000315F0">
        <w:rPr>
          <w:sz w:val="20"/>
          <w:szCs w:val="20"/>
        </w:rPr>
        <w:t>greater</w:t>
      </w:r>
      <w:proofErr w:type="spellEnd"/>
      <w:r w:rsidR="0090200E" w:rsidRPr="000315F0">
        <w:rPr>
          <w:sz w:val="20"/>
          <w:szCs w:val="20"/>
        </w:rPr>
        <w:t xml:space="preserve"> inhibition </w:t>
      </w:r>
      <w:proofErr w:type="spellStart"/>
      <w:r w:rsidR="0090200E" w:rsidRPr="000315F0">
        <w:rPr>
          <w:sz w:val="20"/>
          <w:szCs w:val="20"/>
        </w:rPr>
        <w:t>than</w:t>
      </w:r>
      <w:proofErr w:type="spellEnd"/>
      <w:r w:rsidR="0090200E" w:rsidRPr="000315F0">
        <w:rPr>
          <w:sz w:val="20"/>
          <w:szCs w:val="20"/>
        </w:rPr>
        <w:t xml:space="preserve"> </w:t>
      </w:r>
      <w:proofErr w:type="spellStart"/>
      <w:r w:rsidR="0090200E" w:rsidRPr="000315F0">
        <w:rPr>
          <w:sz w:val="20"/>
          <w:szCs w:val="20"/>
        </w:rPr>
        <w:t>tacrine</w:t>
      </w:r>
      <w:proofErr w:type="spellEnd"/>
      <w:r w:rsidR="0090200E" w:rsidRPr="000315F0">
        <w:rPr>
          <w:sz w:val="20"/>
          <w:szCs w:val="20"/>
        </w:rPr>
        <w:t>.</w:t>
      </w:r>
      <w:r w:rsidR="000315F0" w:rsidRPr="000315F0">
        <w:rPr>
          <w:sz w:val="20"/>
          <w:szCs w:val="20"/>
        </w:rPr>
        <w:t xml:space="preserve"> </w:t>
      </w:r>
      <w:r w:rsidR="00BF28DE" w:rsidRPr="000315F0">
        <w:rPr>
          <w:sz w:val="20"/>
          <w:szCs w:val="20"/>
          <w:lang w:val="en-US"/>
        </w:rPr>
        <w:t xml:space="preserve">The anticholinesterase activity of the </w:t>
      </w:r>
      <w:proofErr w:type="spellStart"/>
      <w:r w:rsidR="00BF28DE" w:rsidRPr="000315F0">
        <w:rPr>
          <w:sz w:val="20"/>
          <w:szCs w:val="20"/>
          <w:lang w:val="en-US"/>
        </w:rPr>
        <w:t>corytuberin</w:t>
      </w:r>
      <w:r w:rsidR="00E8224A" w:rsidRPr="000315F0">
        <w:rPr>
          <w:sz w:val="20"/>
          <w:szCs w:val="20"/>
          <w:lang w:val="en-US"/>
        </w:rPr>
        <w:t>e</w:t>
      </w:r>
      <w:proofErr w:type="spellEnd"/>
      <w:r w:rsidR="00BF28DE" w:rsidRPr="000315F0">
        <w:rPr>
          <w:sz w:val="20"/>
          <w:szCs w:val="20"/>
          <w:lang w:val="en-US"/>
        </w:rPr>
        <w:t xml:space="preserve"> molecule (IC</w:t>
      </w:r>
      <w:r w:rsidR="00BF28DE" w:rsidRPr="000315F0">
        <w:rPr>
          <w:sz w:val="20"/>
          <w:szCs w:val="20"/>
          <w:vertAlign w:val="subscript"/>
          <w:lang w:val="en-US"/>
        </w:rPr>
        <w:t>50</w:t>
      </w:r>
      <w:r w:rsidR="00BF28DE" w:rsidRPr="000315F0">
        <w:rPr>
          <w:sz w:val="20"/>
          <w:szCs w:val="20"/>
          <w:lang w:val="en-US"/>
        </w:rPr>
        <w:t xml:space="preserve">: </w:t>
      </w:r>
      <w:r w:rsidR="00F67516" w:rsidRPr="000315F0">
        <w:rPr>
          <w:color w:val="000000" w:themeColor="text1"/>
          <w:sz w:val="20"/>
          <w:szCs w:val="20"/>
        </w:rPr>
        <w:t xml:space="preserve">0.84 </w:t>
      </w:r>
      <w:r w:rsidR="00F67516" w:rsidRPr="000315F0">
        <w:rPr>
          <w:sz w:val="20"/>
          <w:szCs w:val="20"/>
        </w:rPr>
        <w:t>µM</w:t>
      </w:r>
      <w:r w:rsidR="00BF28DE" w:rsidRPr="000315F0">
        <w:rPr>
          <w:sz w:val="20"/>
          <w:szCs w:val="20"/>
          <w:lang w:val="en-US"/>
        </w:rPr>
        <w:t xml:space="preserve">) was shown to be the most effective, exhibiting more inhibition than tacrine. </w:t>
      </w:r>
      <w:proofErr w:type="spellStart"/>
      <w:r w:rsidR="0090200E" w:rsidRPr="000315F0">
        <w:rPr>
          <w:sz w:val="20"/>
          <w:szCs w:val="20"/>
        </w:rPr>
        <w:t>Isoboldine</w:t>
      </w:r>
      <w:proofErr w:type="spellEnd"/>
      <w:r w:rsidR="0090200E" w:rsidRPr="000315F0">
        <w:rPr>
          <w:sz w:val="20"/>
          <w:szCs w:val="20"/>
        </w:rPr>
        <w:t xml:space="preserve"> (IC</w:t>
      </w:r>
      <w:r w:rsidR="0090200E" w:rsidRPr="000315F0">
        <w:rPr>
          <w:sz w:val="20"/>
          <w:szCs w:val="20"/>
          <w:vertAlign w:val="subscript"/>
        </w:rPr>
        <w:t>50</w:t>
      </w:r>
      <w:r w:rsidR="0090200E" w:rsidRPr="000315F0">
        <w:rPr>
          <w:sz w:val="20"/>
          <w:szCs w:val="20"/>
        </w:rPr>
        <w:t xml:space="preserve">: 0.87 µM) </w:t>
      </w:r>
      <w:proofErr w:type="spellStart"/>
      <w:r w:rsidR="0090200E" w:rsidRPr="000315F0">
        <w:rPr>
          <w:sz w:val="20"/>
          <w:szCs w:val="20"/>
        </w:rPr>
        <w:t>showed</w:t>
      </w:r>
      <w:proofErr w:type="spellEnd"/>
      <w:r w:rsidR="0090200E" w:rsidRPr="000315F0">
        <w:rPr>
          <w:sz w:val="20"/>
          <w:szCs w:val="20"/>
        </w:rPr>
        <w:t xml:space="preserve"> a </w:t>
      </w:r>
      <w:proofErr w:type="spellStart"/>
      <w:r w:rsidR="0090200E" w:rsidRPr="000315F0">
        <w:rPr>
          <w:sz w:val="20"/>
          <w:szCs w:val="20"/>
        </w:rPr>
        <w:t>greater</w:t>
      </w:r>
      <w:proofErr w:type="spellEnd"/>
      <w:r w:rsidR="0090200E" w:rsidRPr="000315F0">
        <w:rPr>
          <w:sz w:val="20"/>
          <w:szCs w:val="20"/>
        </w:rPr>
        <w:t xml:space="preserve"> inhibition of the </w:t>
      </w:r>
      <w:r w:rsidR="00D3643C" w:rsidRPr="000315F0">
        <w:rPr>
          <w:sz w:val="20"/>
          <w:szCs w:val="20"/>
        </w:rPr>
        <w:t>α</w:t>
      </w:r>
      <w:r w:rsidR="0090200E" w:rsidRPr="000315F0">
        <w:rPr>
          <w:sz w:val="20"/>
          <w:szCs w:val="20"/>
        </w:rPr>
        <w:t>-</w:t>
      </w:r>
      <w:proofErr w:type="spellStart"/>
      <w:r w:rsidR="0090200E" w:rsidRPr="000315F0">
        <w:rPr>
          <w:sz w:val="20"/>
          <w:szCs w:val="20"/>
        </w:rPr>
        <w:t>glucosidase</w:t>
      </w:r>
      <w:proofErr w:type="spellEnd"/>
      <w:r w:rsidR="0090200E" w:rsidRPr="000315F0">
        <w:rPr>
          <w:sz w:val="20"/>
          <w:szCs w:val="20"/>
        </w:rPr>
        <w:t xml:space="preserve"> </w:t>
      </w:r>
      <w:proofErr w:type="spellStart"/>
      <w:r w:rsidR="0090200E" w:rsidRPr="000315F0">
        <w:rPr>
          <w:sz w:val="20"/>
          <w:szCs w:val="20"/>
        </w:rPr>
        <w:t>enzyme</w:t>
      </w:r>
      <w:proofErr w:type="spellEnd"/>
      <w:r w:rsidR="0090200E" w:rsidRPr="000315F0">
        <w:rPr>
          <w:sz w:val="20"/>
          <w:szCs w:val="20"/>
        </w:rPr>
        <w:t xml:space="preserve"> </w:t>
      </w:r>
      <w:proofErr w:type="spellStart"/>
      <w:r w:rsidR="0090200E" w:rsidRPr="000315F0">
        <w:rPr>
          <w:sz w:val="20"/>
          <w:szCs w:val="20"/>
        </w:rPr>
        <w:t>than</w:t>
      </w:r>
      <w:proofErr w:type="spellEnd"/>
      <w:r w:rsidR="0090200E" w:rsidRPr="000315F0">
        <w:rPr>
          <w:sz w:val="20"/>
          <w:szCs w:val="20"/>
        </w:rPr>
        <w:t xml:space="preserve"> </w:t>
      </w:r>
      <w:proofErr w:type="spellStart"/>
      <w:r w:rsidR="0090200E" w:rsidRPr="000315F0">
        <w:rPr>
          <w:sz w:val="20"/>
          <w:szCs w:val="20"/>
        </w:rPr>
        <w:t>acarbose</w:t>
      </w:r>
      <w:proofErr w:type="spellEnd"/>
      <w:r w:rsidR="0090200E" w:rsidRPr="000315F0">
        <w:rPr>
          <w:sz w:val="20"/>
          <w:szCs w:val="20"/>
        </w:rPr>
        <w:t xml:space="preserve"> (IC</w:t>
      </w:r>
      <w:r w:rsidR="0090200E" w:rsidRPr="000315F0">
        <w:rPr>
          <w:sz w:val="20"/>
          <w:szCs w:val="20"/>
          <w:vertAlign w:val="subscript"/>
        </w:rPr>
        <w:t>50</w:t>
      </w:r>
      <w:r w:rsidR="0090200E" w:rsidRPr="000315F0">
        <w:rPr>
          <w:sz w:val="20"/>
          <w:szCs w:val="20"/>
        </w:rPr>
        <w:t xml:space="preserve">: 1.28 µM). In </w:t>
      </w:r>
      <w:proofErr w:type="spellStart"/>
      <w:r w:rsidR="0090200E" w:rsidRPr="000315F0">
        <w:rPr>
          <w:sz w:val="20"/>
          <w:szCs w:val="20"/>
        </w:rPr>
        <w:t>addition</w:t>
      </w:r>
      <w:proofErr w:type="spellEnd"/>
      <w:r w:rsidR="0090200E" w:rsidRPr="000315F0">
        <w:rPr>
          <w:sz w:val="20"/>
          <w:szCs w:val="20"/>
        </w:rPr>
        <w:t xml:space="preserve">, </w:t>
      </w:r>
      <w:r w:rsidR="0090200E" w:rsidRPr="000315F0">
        <w:rPr>
          <w:i/>
          <w:iCs/>
          <w:sz w:val="20"/>
          <w:szCs w:val="20"/>
        </w:rPr>
        <w:t>Streptococcus pneumoniae</w:t>
      </w:r>
      <w:r w:rsidR="0090200E" w:rsidRPr="000315F0">
        <w:rPr>
          <w:sz w:val="20"/>
          <w:szCs w:val="20"/>
        </w:rPr>
        <w:t xml:space="preserve">, </w:t>
      </w:r>
      <w:r w:rsidR="0090200E" w:rsidRPr="000315F0">
        <w:rPr>
          <w:i/>
          <w:iCs/>
          <w:sz w:val="20"/>
          <w:szCs w:val="20"/>
        </w:rPr>
        <w:t>Staphylococcus aureus</w:t>
      </w:r>
      <w:r w:rsidR="00731996">
        <w:rPr>
          <w:i/>
          <w:iCs/>
          <w:sz w:val="20"/>
          <w:szCs w:val="20"/>
        </w:rPr>
        <w:t>,</w:t>
      </w:r>
      <w:r w:rsidR="0090200E" w:rsidRPr="000315F0">
        <w:rPr>
          <w:sz w:val="20"/>
          <w:szCs w:val="20"/>
        </w:rPr>
        <w:t xml:space="preserve"> and </w:t>
      </w:r>
      <w:r w:rsidR="0090200E" w:rsidRPr="000315F0">
        <w:rPr>
          <w:i/>
          <w:iCs/>
          <w:sz w:val="20"/>
          <w:szCs w:val="20"/>
        </w:rPr>
        <w:t>Candida albicans</w:t>
      </w:r>
      <w:r w:rsidR="0090200E" w:rsidRPr="000315F0">
        <w:rPr>
          <w:sz w:val="20"/>
          <w:szCs w:val="20"/>
        </w:rPr>
        <w:t xml:space="preserve"> </w:t>
      </w:r>
      <w:proofErr w:type="spellStart"/>
      <w:r w:rsidR="0090200E" w:rsidRPr="000315F0">
        <w:rPr>
          <w:sz w:val="20"/>
          <w:szCs w:val="20"/>
        </w:rPr>
        <w:t>were</w:t>
      </w:r>
      <w:proofErr w:type="spellEnd"/>
      <w:r w:rsidR="0090200E" w:rsidRPr="000315F0">
        <w:rPr>
          <w:sz w:val="20"/>
          <w:szCs w:val="20"/>
        </w:rPr>
        <w:t xml:space="preserve"> </w:t>
      </w:r>
      <w:proofErr w:type="spellStart"/>
      <w:r w:rsidR="0090200E" w:rsidRPr="000315F0">
        <w:rPr>
          <w:sz w:val="20"/>
          <w:szCs w:val="20"/>
        </w:rPr>
        <w:t>used</w:t>
      </w:r>
      <w:proofErr w:type="spellEnd"/>
      <w:r w:rsidR="0090200E" w:rsidRPr="000315F0">
        <w:rPr>
          <w:sz w:val="20"/>
          <w:szCs w:val="20"/>
        </w:rPr>
        <w:t xml:space="preserve"> to </w:t>
      </w:r>
      <w:proofErr w:type="spellStart"/>
      <w:r w:rsidR="0090200E" w:rsidRPr="000315F0">
        <w:rPr>
          <w:sz w:val="20"/>
          <w:szCs w:val="20"/>
        </w:rPr>
        <w:t>evaluate</w:t>
      </w:r>
      <w:proofErr w:type="spellEnd"/>
      <w:r w:rsidR="0090200E" w:rsidRPr="000315F0">
        <w:rPr>
          <w:sz w:val="20"/>
          <w:szCs w:val="20"/>
        </w:rPr>
        <w:t xml:space="preserve"> the </w:t>
      </w:r>
      <w:proofErr w:type="spellStart"/>
      <w:r w:rsidR="0090200E" w:rsidRPr="000315F0">
        <w:rPr>
          <w:sz w:val="20"/>
          <w:szCs w:val="20"/>
        </w:rPr>
        <w:t>antibacterial</w:t>
      </w:r>
      <w:proofErr w:type="spellEnd"/>
      <w:r w:rsidR="0090200E" w:rsidRPr="000315F0">
        <w:rPr>
          <w:sz w:val="20"/>
          <w:szCs w:val="20"/>
        </w:rPr>
        <w:t xml:space="preserve"> </w:t>
      </w:r>
      <w:proofErr w:type="spellStart"/>
      <w:r w:rsidR="0090200E" w:rsidRPr="000315F0">
        <w:rPr>
          <w:sz w:val="20"/>
          <w:szCs w:val="20"/>
        </w:rPr>
        <w:t>properties</w:t>
      </w:r>
      <w:proofErr w:type="spellEnd"/>
      <w:r w:rsidR="0090200E" w:rsidRPr="000315F0">
        <w:rPr>
          <w:sz w:val="20"/>
          <w:szCs w:val="20"/>
        </w:rPr>
        <w:t xml:space="preserve"> of </w:t>
      </w:r>
      <w:proofErr w:type="spellStart"/>
      <w:r w:rsidR="0090200E" w:rsidRPr="000315F0">
        <w:rPr>
          <w:sz w:val="20"/>
          <w:szCs w:val="20"/>
        </w:rPr>
        <w:t>these</w:t>
      </w:r>
      <w:proofErr w:type="spellEnd"/>
      <w:r w:rsidR="0090200E" w:rsidRPr="000315F0">
        <w:rPr>
          <w:sz w:val="20"/>
          <w:szCs w:val="20"/>
        </w:rPr>
        <w:t xml:space="preserve"> </w:t>
      </w:r>
      <w:proofErr w:type="spellStart"/>
      <w:r w:rsidR="0090200E" w:rsidRPr="000315F0">
        <w:rPr>
          <w:sz w:val="20"/>
          <w:szCs w:val="20"/>
        </w:rPr>
        <w:t>pure</w:t>
      </w:r>
      <w:proofErr w:type="spellEnd"/>
      <w:r w:rsidR="0090200E" w:rsidRPr="000315F0">
        <w:rPr>
          <w:sz w:val="20"/>
          <w:szCs w:val="20"/>
        </w:rPr>
        <w:t xml:space="preserve"> </w:t>
      </w:r>
      <w:proofErr w:type="spellStart"/>
      <w:r w:rsidR="0090200E" w:rsidRPr="000315F0">
        <w:rPr>
          <w:sz w:val="20"/>
          <w:szCs w:val="20"/>
        </w:rPr>
        <w:t>compounds</w:t>
      </w:r>
      <w:proofErr w:type="spellEnd"/>
      <w:r w:rsidR="0090200E" w:rsidRPr="000315F0">
        <w:rPr>
          <w:sz w:val="20"/>
          <w:szCs w:val="20"/>
        </w:rPr>
        <w:t xml:space="preserve"> and to </w:t>
      </w:r>
      <w:proofErr w:type="spellStart"/>
      <w:r w:rsidR="0090200E" w:rsidRPr="000315F0">
        <w:rPr>
          <w:sz w:val="20"/>
          <w:szCs w:val="20"/>
        </w:rPr>
        <w:t>establish</w:t>
      </w:r>
      <w:proofErr w:type="spellEnd"/>
      <w:r w:rsidR="0090200E" w:rsidRPr="000315F0">
        <w:rPr>
          <w:sz w:val="20"/>
          <w:szCs w:val="20"/>
        </w:rPr>
        <w:t xml:space="preserve"> minimum </w:t>
      </w:r>
      <w:proofErr w:type="spellStart"/>
      <w:r w:rsidR="0090200E" w:rsidRPr="000315F0">
        <w:rPr>
          <w:sz w:val="20"/>
          <w:szCs w:val="20"/>
        </w:rPr>
        <w:t>inhibitory</w:t>
      </w:r>
      <w:proofErr w:type="spellEnd"/>
      <w:r w:rsidR="0090200E" w:rsidRPr="000315F0">
        <w:rPr>
          <w:sz w:val="20"/>
          <w:szCs w:val="20"/>
        </w:rPr>
        <w:t xml:space="preserve"> </w:t>
      </w:r>
      <w:proofErr w:type="spellStart"/>
      <w:r w:rsidR="0090200E" w:rsidRPr="000315F0">
        <w:rPr>
          <w:sz w:val="20"/>
          <w:szCs w:val="20"/>
        </w:rPr>
        <w:t>doses</w:t>
      </w:r>
      <w:proofErr w:type="spellEnd"/>
      <w:r w:rsidR="0090200E" w:rsidRPr="000315F0">
        <w:rPr>
          <w:sz w:val="20"/>
          <w:szCs w:val="20"/>
        </w:rPr>
        <w:t xml:space="preserve">. </w:t>
      </w:r>
      <w:r w:rsidR="00BF28DE" w:rsidRPr="000315F0">
        <w:rPr>
          <w:sz w:val="20"/>
          <w:szCs w:val="20"/>
          <w:lang w:val="en-US"/>
        </w:rPr>
        <w:t xml:space="preserve">Corytuberine, </w:t>
      </w:r>
      <w:r w:rsidR="00547C58" w:rsidRPr="000315F0">
        <w:rPr>
          <w:sz w:val="20"/>
          <w:szCs w:val="20"/>
          <w:lang w:val="en-US"/>
        </w:rPr>
        <w:t>s</w:t>
      </w:r>
      <w:r w:rsidR="00BF28DE" w:rsidRPr="000315F0">
        <w:rPr>
          <w:sz w:val="20"/>
          <w:szCs w:val="20"/>
          <w:lang w:val="en-US"/>
        </w:rPr>
        <w:t xml:space="preserve">alutaridine, </w:t>
      </w:r>
      <w:proofErr w:type="spellStart"/>
      <w:r w:rsidR="00547C58" w:rsidRPr="000315F0">
        <w:rPr>
          <w:sz w:val="20"/>
          <w:szCs w:val="20"/>
          <w:lang w:val="en-US"/>
        </w:rPr>
        <w:t>n</w:t>
      </w:r>
      <w:r w:rsidR="00BF28DE" w:rsidRPr="000315F0">
        <w:rPr>
          <w:sz w:val="20"/>
          <w:szCs w:val="20"/>
          <w:lang w:val="en-US"/>
        </w:rPr>
        <w:t>orisocorydine</w:t>
      </w:r>
      <w:proofErr w:type="spellEnd"/>
      <w:r w:rsidR="00BF28DE" w:rsidRPr="000315F0">
        <w:rPr>
          <w:sz w:val="20"/>
          <w:szCs w:val="20"/>
          <w:lang w:val="en-US"/>
        </w:rPr>
        <w:t xml:space="preserve">, </w:t>
      </w:r>
      <w:proofErr w:type="spellStart"/>
      <w:r w:rsidR="00547C58" w:rsidRPr="000315F0">
        <w:rPr>
          <w:sz w:val="20"/>
          <w:szCs w:val="20"/>
          <w:lang w:val="en-US"/>
        </w:rPr>
        <w:t>n</w:t>
      </w:r>
      <w:r w:rsidR="00BF28DE" w:rsidRPr="000315F0">
        <w:rPr>
          <w:sz w:val="20"/>
          <w:szCs w:val="20"/>
          <w:lang w:val="en-US"/>
        </w:rPr>
        <w:t>orglausine</w:t>
      </w:r>
      <w:proofErr w:type="spellEnd"/>
      <w:r w:rsidR="00BF28DE" w:rsidRPr="000315F0">
        <w:rPr>
          <w:sz w:val="20"/>
          <w:szCs w:val="20"/>
          <w:lang w:val="en-US"/>
        </w:rPr>
        <w:t xml:space="preserve">, and </w:t>
      </w:r>
      <w:proofErr w:type="spellStart"/>
      <w:r w:rsidR="00547C58" w:rsidRPr="000315F0">
        <w:rPr>
          <w:sz w:val="20"/>
          <w:szCs w:val="20"/>
          <w:lang w:val="en-US"/>
        </w:rPr>
        <w:t>i</w:t>
      </w:r>
      <w:r w:rsidR="00BF28DE" w:rsidRPr="000315F0">
        <w:rPr>
          <w:sz w:val="20"/>
          <w:szCs w:val="20"/>
          <w:lang w:val="en-US"/>
        </w:rPr>
        <w:t>socorydine</w:t>
      </w:r>
      <w:proofErr w:type="spellEnd"/>
      <w:r w:rsidR="00BF28DE" w:rsidRPr="000315F0">
        <w:rPr>
          <w:sz w:val="20"/>
          <w:szCs w:val="20"/>
          <w:lang w:val="en-US"/>
        </w:rPr>
        <w:t xml:space="preserve"> were the most potent compounds against </w:t>
      </w:r>
      <w:r w:rsidR="00731996">
        <w:rPr>
          <w:i/>
          <w:iCs/>
          <w:sz w:val="20"/>
          <w:szCs w:val="20"/>
          <w:lang w:val="en-US"/>
        </w:rPr>
        <w:t>S</w:t>
      </w:r>
      <w:r w:rsidR="00731996" w:rsidRPr="000315F0">
        <w:rPr>
          <w:i/>
          <w:iCs/>
          <w:sz w:val="20"/>
          <w:szCs w:val="20"/>
          <w:lang w:val="en-US"/>
        </w:rPr>
        <w:t xml:space="preserve">treptococcus </w:t>
      </w:r>
      <w:r w:rsidR="00BF28DE" w:rsidRPr="000315F0">
        <w:rPr>
          <w:i/>
          <w:iCs/>
          <w:sz w:val="20"/>
          <w:szCs w:val="20"/>
          <w:lang w:val="en-US"/>
        </w:rPr>
        <w:t>pneumonia</w:t>
      </w:r>
      <w:r w:rsidR="00BF28DE" w:rsidRPr="000315F0">
        <w:rPr>
          <w:sz w:val="20"/>
          <w:szCs w:val="20"/>
          <w:lang w:val="en-US"/>
        </w:rPr>
        <w:t xml:space="preserve"> (MIC: 4.688 µM). </w:t>
      </w:r>
      <w:proofErr w:type="spellStart"/>
      <w:r w:rsidR="0090200E" w:rsidRPr="000315F0">
        <w:rPr>
          <w:sz w:val="20"/>
          <w:szCs w:val="20"/>
        </w:rPr>
        <w:t>Taken</w:t>
      </w:r>
      <w:proofErr w:type="spellEnd"/>
      <w:r w:rsidR="0090200E" w:rsidRPr="000315F0">
        <w:rPr>
          <w:sz w:val="20"/>
          <w:szCs w:val="20"/>
        </w:rPr>
        <w:t xml:space="preserve"> </w:t>
      </w:r>
      <w:proofErr w:type="spellStart"/>
      <w:r w:rsidR="0090200E" w:rsidRPr="000315F0">
        <w:rPr>
          <w:sz w:val="20"/>
          <w:szCs w:val="20"/>
        </w:rPr>
        <w:t>together</w:t>
      </w:r>
      <w:proofErr w:type="spellEnd"/>
      <w:r w:rsidR="0090200E" w:rsidRPr="000315F0">
        <w:rPr>
          <w:sz w:val="20"/>
          <w:szCs w:val="20"/>
        </w:rPr>
        <w:t xml:space="preserve">, </w:t>
      </w:r>
      <w:proofErr w:type="spellStart"/>
      <w:r w:rsidR="0090200E" w:rsidRPr="000315F0">
        <w:rPr>
          <w:sz w:val="20"/>
          <w:szCs w:val="20"/>
        </w:rPr>
        <w:t>these</w:t>
      </w:r>
      <w:proofErr w:type="spellEnd"/>
      <w:r w:rsidR="0090200E" w:rsidRPr="000315F0">
        <w:rPr>
          <w:sz w:val="20"/>
          <w:szCs w:val="20"/>
        </w:rPr>
        <w:t xml:space="preserve"> </w:t>
      </w:r>
      <w:proofErr w:type="spellStart"/>
      <w:r w:rsidR="0090200E" w:rsidRPr="000315F0">
        <w:rPr>
          <w:sz w:val="20"/>
          <w:szCs w:val="20"/>
        </w:rPr>
        <w:t>results</w:t>
      </w:r>
      <w:proofErr w:type="spellEnd"/>
      <w:r w:rsidR="0090200E" w:rsidRPr="000315F0">
        <w:rPr>
          <w:sz w:val="20"/>
          <w:szCs w:val="20"/>
        </w:rPr>
        <w:t xml:space="preserve"> </w:t>
      </w:r>
      <w:proofErr w:type="spellStart"/>
      <w:r w:rsidR="0090200E" w:rsidRPr="000315F0">
        <w:rPr>
          <w:sz w:val="20"/>
          <w:szCs w:val="20"/>
        </w:rPr>
        <w:t>suggest</w:t>
      </w:r>
      <w:proofErr w:type="spellEnd"/>
      <w:r w:rsidR="0090200E" w:rsidRPr="000315F0">
        <w:rPr>
          <w:sz w:val="20"/>
          <w:szCs w:val="20"/>
        </w:rPr>
        <w:t xml:space="preserve"> </w:t>
      </w:r>
      <w:proofErr w:type="spellStart"/>
      <w:r w:rsidR="0090200E" w:rsidRPr="000315F0">
        <w:rPr>
          <w:sz w:val="20"/>
          <w:szCs w:val="20"/>
        </w:rPr>
        <w:t>that</w:t>
      </w:r>
      <w:proofErr w:type="spellEnd"/>
      <w:r w:rsidR="0090200E" w:rsidRPr="000315F0">
        <w:rPr>
          <w:sz w:val="20"/>
          <w:szCs w:val="20"/>
        </w:rPr>
        <w:t xml:space="preserve"> the </w:t>
      </w:r>
      <w:proofErr w:type="spellStart"/>
      <w:r w:rsidR="0090200E" w:rsidRPr="000315F0">
        <w:rPr>
          <w:sz w:val="20"/>
          <w:szCs w:val="20"/>
        </w:rPr>
        <w:t>secondary</w:t>
      </w:r>
      <w:proofErr w:type="spellEnd"/>
      <w:r w:rsidR="0090200E" w:rsidRPr="000315F0">
        <w:rPr>
          <w:sz w:val="20"/>
          <w:szCs w:val="20"/>
        </w:rPr>
        <w:t xml:space="preserve"> </w:t>
      </w:r>
      <w:proofErr w:type="spellStart"/>
      <w:r w:rsidR="0090200E" w:rsidRPr="000315F0">
        <w:rPr>
          <w:sz w:val="20"/>
          <w:szCs w:val="20"/>
        </w:rPr>
        <w:t>metabolites</w:t>
      </w:r>
      <w:proofErr w:type="spellEnd"/>
      <w:r w:rsidR="0090200E" w:rsidRPr="000315F0">
        <w:rPr>
          <w:sz w:val="20"/>
          <w:szCs w:val="20"/>
        </w:rPr>
        <w:t xml:space="preserve"> </w:t>
      </w:r>
      <w:proofErr w:type="spellStart"/>
      <w:r w:rsidR="00B56C7E" w:rsidRPr="00B56C7E">
        <w:rPr>
          <w:sz w:val="20"/>
          <w:szCs w:val="20"/>
        </w:rPr>
        <w:t>isolated</w:t>
      </w:r>
      <w:proofErr w:type="spellEnd"/>
      <w:r w:rsidR="0090200E" w:rsidRPr="000315F0">
        <w:rPr>
          <w:sz w:val="20"/>
          <w:szCs w:val="20"/>
        </w:rPr>
        <w:t xml:space="preserve"> from </w:t>
      </w:r>
      <w:r w:rsidR="0090200E" w:rsidRPr="000315F0">
        <w:rPr>
          <w:i/>
          <w:iCs/>
          <w:sz w:val="20"/>
          <w:szCs w:val="20"/>
          <w:lang w:val="en-US"/>
        </w:rPr>
        <w:t>G. cappadocicum</w:t>
      </w:r>
      <w:r w:rsidR="0090200E" w:rsidRPr="000315F0">
        <w:rPr>
          <w:sz w:val="20"/>
          <w:szCs w:val="20"/>
        </w:rPr>
        <w:t xml:space="preserve"> </w:t>
      </w:r>
      <w:proofErr w:type="spellStart"/>
      <w:r w:rsidR="0090200E" w:rsidRPr="000315F0">
        <w:rPr>
          <w:sz w:val="20"/>
          <w:szCs w:val="20"/>
        </w:rPr>
        <w:t>for</w:t>
      </w:r>
      <w:proofErr w:type="spellEnd"/>
      <w:r w:rsidR="0090200E" w:rsidRPr="000315F0">
        <w:rPr>
          <w:sz w:val="20"/>
          <w:szCs w:val="20"/>
        </w:rPr>
        <w:t xml:space="preserve"> the </w:t>
      </w:r>
      <w:proofErr w:type="spellStart"/>
      <w:r w:rsidR="0090200E" w:rsidRPr="000315F0">
        <w:rPr>
          <w:sz w:val="20"/>
          <w:szCs w:val="20"/>
        </w:rPr>
        <w:t>first</w:t>
      </w:r>
      <w:proofErr w:type="spellEnd"/>
      <w:r w:rsidR="0090200E" w:rsidRPr="000315F0">
        <w:rPr>
          <w:sz w:val="20"/>
          <w:szCs w:val="20"/>
        </w:rPr>
        <w:t xml:space="preserve"> time </w:t>
      </w:r>
      <w:proofErr w:type="spellStart"/>
      <w:r w:rsidR="0090200E" w:rsidRPr="000315F0">
        <w:rPr>
          <w:sz w:val="20"/>
          <w:szCs w:val="20"/>
        </w:rPr>
        <w:t>possess</w:t>
      </w:r>
      <w:proofErr w:type="spellEnd"/>
      <w:r w:rsidR="0090200E" w:rsidRPr="000315F0">
        <w:rPr>
          <w:sz w:val="20"/>
          <w:szCs w:val="20"/>
        </w:rPr>
        <w:t xml:space="preserve"> </w:t>
      </w:r>
      <w:proofErr w:type="spellStart"/>
      <w:r w:rsidR="0090200E" w:rsidRPr="000315F0">
        <w:rPr>
          <w:sz w:val="20"/>
          <w:szCs w:val="20"/>
        </w:rPr>
        <w:t>different</w:t>
      </w:r>
      <w:proofErr w:type="spellEnd"/>
      <w:r w:rsidR="0090200E" w:rsidRPr="000315F0">
        <w:rPr>
          <w:sz w:val="20"/>
          <w:szCs w:val="20"/>
        </w:rPr>
        <w:t xml:space="preserve"> </w:t>
      </w:r>
      <w:proofErr w:type="spellStart"/>
      <w:r w:rsidR="0090200E" w:rsidRPr="000315F0">
        <w:rPr>
          <w:sz w:val="20"/>
          <w:szCs w:val="20"/>
        </w:rPr>
        <w:t>biological</w:t>
      </w:r>
      <w:proofErr w:type="spellEnd"/>
      <w:r w:rsidR="0090200E" w:rsidRPr="000315F0">
        <w:rPr>
          <w:sz w:val="20"/>
          <w:szCs w:val="20"/>
        </w:rPr>
        <w:t xml:space="preserve"> </w:t>
      </w:r>
      <w:proofErr w:type="spellStart"/>
      <w:r w:rsidR="0090200E" w:rsidRPr="000315F0">
        <w:rPr>
          <w:sz w:val="20"/>
          <w:szCs w:val="20"/>
        </w:rPr>
        <w:t>activities</w:t>
      </w:r>
      <w:proofErr w:type="spellEnd"/>
      <w:r w:rsidR="0090200E" w:rsidRPr="000315F0">
        <w:rPr>
          <w:sz w:val="20"/>
          <w:szCs w:val="20"/>
        </w:rPr>
        <w:t xml:space="preserve"> </w:t>
      </w:r>
      <w:proofErr w:type="spellStart"/>
      <w:r w:rsidR="0090200E" w:rsidRPr="000315F0">
        <w:rPr>
          <w:sz w:val="20"/>
          <w:szCs w:val="20"/>
        </w:rPr>
        <w:t>that</w:t>
      </w:r>
      <w:proofErr w:type="spellEnd"/>
      <w:r w:rsidR="0090200E" w:rsidRPr="000315F0">
        <w:rPr>
          <w:sz w:val="20"/>
          <w:szCs w:val="20"/>
        </w:rPr>
        <w:t xml:space="preserve"> can be </w:t>
      </w:r>
      <w:proofErr w:type="spellStart"/>
      <w:r w:rsidR="0090200E" w:rsidRPr="000315F0">
        <w:rPr>
          <w:sz w:val="20"/>
          <w:szCs w:val="20"/>
        </w:rPr>
        <w:t>evaluated</w:t>
      </w:r>
      <w:proofErr w:type="spellEnd"/>
      <w:r w:rsidR="0090200E" w:rsidRPr="000315F0">
        <w:rPr>
          <w:sz w:val="20"/>
          <w:szCs w:val="20"/>
        </w:rPr>
        <w:t xml:space="preserve"> in the </w:t>
      </w:r>
      <w:proofErr w:type="spellStart"/>
      <w:r w:rsidR="0090200E" w:rsidRPr="000315F0">
        <w:rPr>
          <w:sz w:val="20"/>
          <w:szCs w:val="20"/>
        </w:rPr>
        <w:t>treatment</w:t>
      </w:r>
      <w:proofErr w:type="spellEnd"/>
      <w:r w:rsidR="0090200E" w:rsidRPr="000315F0">
        <w:rPr>
          <w:sz w:val="20"/>
          <w:szCs w:val="20"/>
        </w:rPr>
        <w:t xml:space="preserve"> of </w:t>
      </w:r>
      <w:proofErr w:type="spellStart"/>
      <w:r w:rsidR="0090200E" w:rsidRPr="000315F0">
        <w:rPr>
          <w:sz w:val="20"/>
          <w:szCs w:val="20"/>
        </w:rPr>
        <w:t>serious</w:t>
      </w:r>
      <w:proofErr w:type="spellEnd"/>
      <w:r w:rsidR="0090200E" w:rsidRPr="000315F0">
        <w:rPr>
          <w:sz w:val="20"/>
          <w:szCs w:val="20"/>
        </w:rPr>
        <w:t xml:space="preserve"> </w:t>
      </w:r>
      <w:proofErr w:type="spellStart"/>
      <w:r w:rsidR="0090200E" w:rsidRPr="000315F0">
        <w:rPr>
          <w:sz w:val="20"/>
          <w:szCs w:val="20"/>
        </w:rPr>
        <w:t>metabolic</w:t>
      </w:r>
      <w:proofErr w:type="spellEnd"/>
      <w:r w:rsidR="0090200E" w:rsidRPr="000315F0">
        <w:rPr>
          <w:sz w:val="20"/>
          <w:szCs w:val="20"/>
        </w:rPr>
        <w:t xml:space="preserve"> </w:t>
      </w:r>
      <w:proofErr w:type="spellStart"/>
      <w:r w:rsidR="0090200E" w:rsidRPr="000315F0">
        <w:rPr>
          <w:sz w:val="20"/>
          <w:szCs w:val="20"/>
        </w:rPr>
        <w:t>diseases</w:t>
      </w:r>
      <w:proofErr w:type="spellEnd"/>
    </w:p>
    <w:bookmarkEnd w:id="9"/>
    <w:p w14:paraId="76A4D170" w14:textId="77777777" w:rsidR="00FB5CA5" w:rsidRPr="000315F0" w:rsidRDefault="00FB5CA5" w:rsidP="00085633">
      <w:pPr>
        <w:spacing w:line="360" w:lineRule="auto"/>
        <w:jc w:val="both"/>
        <w:rPr>
          <w:sz w:val="20"/>
          <w:szCs w:val="20"/>
          <w:lang w:val="en-US"/>
        </w:rPr>
      </w:pPr>
    </w:p>
    <w:p w14:paraId="2C039B71" w14:textId="77777777" w:rsidR="00A20C5A" w:rsidRPr="000315F0" w:rsidRDefault="00085633" w:rsidP="00A20C5A">
      <w:pPr>
        <w:rPr>
          <w:bCs/>
          <w:sz w:val="22"/>
          <w:szCs w:val="22"/>
        </w:rPr>
      </w:pPr>
      <w:proofErr w:type="spellStart"/>
      <w:r w:rsidRPr="000315F0">
        <w:rPr>
          <w:b/>
          <w:bCs/>
          <w:sz w:val="20"/>
          <w:szCs w:val="20"/>
        </w:rPr>
        <w:t>Keywords</w:t>
      </w:r>
      <w:proofErr w:type="spellEnd"/>
      <w:r w:rsidRPr="000315F0">
        <w:rPr>
          <w:b/>
          <w:bCs/>
          <w:sz w:val="20"/>
          <w:szCs w:val="20"/>
        </w:rPr>
        <w:t>:</w:t>
      </w:r>
      <w:r w:rsidRPr="000315F0">
        <w:rPr>
          <w:sz w:val="20"/>
          <w:szCs w:val="20"/>
        </w:rPr>
        <w:t xml:space="preserve"> </w:t>
      </w:r>
      <w:proofErr w:type="spellStart"/>
      <w:r w:rsidR="00BF28DE" w:rsidRPr="000315F0">
        <w:rPr>
          <w:bCs/>
          <w:sz w:val="20"/>
          <w:szCs w:val="20"/>
        </w:rPr>
        <w:t>Antidiabetes</w:t>
      </w:r>
      <w:proofErr w:type="spellEnd"/>
      <w:r w:rsidR="00BF28DE" w:rsidRPr="000315F0">
        <w:rPr>
          <w:bCs/>
          <w:sz w:val="20"/>
          <w:szCs w:val="20"/>
        </w:rPr>
        <w:t xml:space="preserve">, </w:t>
      </w:r>
      <w:proofErr w:type="spellStart"/>
      <w:r w:rsidR="00BF28DE" w:rsidRPr="000315F0">
        <w:rPr>
          <w:bCs/>
          <w:sz w:val="20"/>
          <w:szCs w:val="20"/>
        </w:rPr>
        <w:t>anticholinesterase</w:t>
      </w:r>
      <w:proofErr w:type="spellEnd"/>
      <w:r w:rsidR="00BF28DE" w:rsidRPr="000315F0">
        <w:rPr>
          <w:bCs/>
          <w:sz w:val="20"/>
          <w:szCs w:val="20"/>
        </w:rPr>
        <w:t xml:space="preserve">, </w:t>
      </w:r>
      <w:proofErr w:type="spellStart"/>
      <w:r w:rsidR="00BF28DE" w:rsidRPr="000315F0">
        <w:rPr>
          <w:bCs/>
          <w:sz w:val="20"/>
          <w:szCs w:val="20"/>
        </w:rPr>
        <w:t>antimicrobial</w:t>
      </w:r>
      <w:proofErr w:type="spellEnd"/>
      <w:r w:rsidR="00BF28DE" w:rsidRPr="000315F0">
        <w:rPr>
          <w:bCs/>
          <w:sz w:val="20"/>
          <w:szCs w:val="20"/>
        </w:rPr>
        <w:t xml:space="preserve">, </w:t>
      </w:r>
      <w:proofErr w:type="spellStart"/>
      <w:r w:rsidR="00D11FCD">
        <w:rPr>
          <w:bCs/>
          <w:sz w:val="20"/>
          <w:szCs w:val="20"/>
        </w:rPr>
        <w:t>antioxidant</w:t>
      </w:r>
      <w:proofErr w:type="spellEnd"/>
      <w:r w:rsidR="00D11FCD">
        <w:rPr>
          <w:bCs/>
          <w:sz w:val="20"/>
          <w:szCs w:val="20"/>
        </w:rPr>
        <w:t xml:space="preserve">, </w:t>
      </w:r>
      <w:r w:rsidR="00BF28DE" w:rsidRPr="000315F0">
        <w:rPr>
          <w:bCs/>
          <w:i/>
          <w:iCs/>
          <w:sz w:val="20"/>
          <w:szCs w:val="20"/>
        </w:rPr>
        <w:t>Glaucium cappadocicum</w:t>
      </w:r>
      <w:r w:rsidR="00BF28DE" w:rsidRPr="000315F0">
        <w:rPr>
          <w:bCs/>
          <w:sz w:val="20"/>
          <w:szCs w:val="20"/>
        </w:rPr>
        <w:t xml:space="preserve">, </w:t>
      </w:r>
      <w:proofErr w:type="spellStart"/>
      <w:r w:rsidR="00BF28DE" w:rsidRPr="000315F0">
        <w:rPr>
          <w:bCs/>
          <w:sz w:val="20"/>
          <w:szCs w:val="20"/>
        </w:rPr>
        <w:t>isolation</w:t>
      </w:r>
      <w:proofErr w:type="spellEnd"/>
      <w:r w:rsidR="00BF28DE" w:rsidRPr="000315F0">
        <w:rPr>
          <w:bCs/>
          <w:sz w:val="20"/>
          <w:szCs w:val="20"/>
        </w:rPr>
        <w:t xml:space="preserve">, </w:t>
      </w:r>
      <w:proofErr w:type="spellStart"/>
      <w:r w:rsidR="00BF28DE" w:rsidRPr="000315F0">
        <w:rPr>
          <w:bCs/>
          <w:sz w:val="20"/>
          <w:szCs w:val="20"/>
        </w:rPr>
        <w:t>cancer</w:t>
      </w:r>
      <w:proofErr w:type="spellEnd"/>
      <w:r w:rsidR="00A20C5A" w:rsidRPr="000315F0">
        <w:rPr>
          <w:bCs/>
          <w:sz w:val="22"/>
          <w:szCs w:val="22"/>
        </w:rPr>
        <w:br w:type="page"/>
      </w:r>
    </w:p>
    <w:p w14:paraId="216F0B4E" w14:textId="77777777" w:rsidR="00085633" w:rsidRPr="00190278" w:rsidRDefault="00085633" w:rsidP="00190278">
      <w:pPr>
        <w:rPr>
          <w:bCs/>
        </w:rPr>
      </w:pPr>
    </w:p>
    <w:p w14:paraId="3C116D3A" w14:textId="77777777" w:rsidR="00085633" w:rsidRPr="00085633" w:rsidRDefault="00085633" w:rsidP="00085633">
      <w:pPr>
        <w:keepNext/>
        <w:keepLines/>
        <w:spacing w:after="480"/>
        <w:jc w:val="center"/>
        <w:outlineLvl w:val="0"/>
        <w:rPr>
          <w:rFonts w:eastAsia="Times New Roman"/>
          <w:b/>
          <w:szCs w:val="32"/>
          <w:lang w:eastAsia="en-US"/>
        </w:rPr>
      </w:pPr>
      <w:bookmarkStart w:id="10" w:name="_Toc494715709"/>
      <w:bookmarkStart w:id="11" w:name="_Toc511128588"/>
      <w:bookmarkStart w:id="12" w:name="_Toc17800814"/>
      <w:bookmarkStart w:id="13" w:name="_Toc190864849"/>
      <w:r w:rsidRPr="00085633">
        <w:rPr>
          <w:rFonts w:eastAsia="Times New Roman"/>
          <w:b/>
          <w:szCs w:val="32"/>
          <w:lang w:eastAsia="en-US"/>
        </w:rPr>
        <w:t>TEŞEKKÜR</w:t>
      </w:r>
      <w:bookmarkEnd w:id="10"/>
      <w:bookmarkEnd w:id="11"/>
      <w:bookmarkEnd w:id="12"/>
      <w:bookmarkEnd w:id="13"/>
    </w:p>
    <w:p w14:paraId="03982543" w14:textId="1A3081FC" w:rsidR="009556C4" w:rsidRPr="0078668D" w:rsidRDefault="009556C4" w:rsidP="000345D5">
      <w:pPr>
        <w:spacing w:after="240"/>
        <w:jc w:val="both"/>
      </w:pPr>
      <w:bookmarkStart w:id="14" w:name="_Hlk187056770"/>
      <w:r w:rsidRPr="0078668D">
        <w:rPr>
          <w:i/>
          <w:iCs/>
        </w:rPr>
        <w:t>Glaucium cappadocicum</w:t>
      </w:r>
      <w:r w:rsidRPr="0078668D">
        <w:t xml:space="preserve"> Bitkisinin Aktif Bileşiklerinin İzolasyonu, Karakterizasyonu </w:t>
      </w:r>
      <w:r w:rsidR="00AD7C9A" w:rsidRPr="0078668D">
        <w:t>v</w:t>
      </w:r>
      <w:r w:rsidRPr="0078668D">
        <w:t xml:space="preserve">e Bazı Biyolojik Aktivitelerinin İncelenmesi isimli bu çalışma YÖK 100/2000 doktora projesi </w:t>
      </w:r>
      <w:r w:rsidR="00AD7C9A" w:rsidRPr="0078668D">
        <w:t>“</w:t>
      </w:r>
      <w:r w:rsidRPr="0078668D">
        <w:t>Doğal ve Bitkisel Ürünler/ Kozmetik Ürünler</w:t>
      </w:r>
      <w:r w:rsidR="00AD7C9A" w:rsidRPr="0078668D">
        <w:t>”</w:t>
      </w:r>
      <w:r w:rsidRPr="0078668D">
        <w:t xml:space="preserve"> ve TÜBİTAK </w:t>
      </w:r>
      <w:r w:rsidR="00AD7C9A" w:rsidRPr="0078668D">
        <w:t>tarafından sağlanan</w:t>
      </w:r>
      <w:r w:rsidRPr="0078668D">
        <w:t xml:space="preserve"> destek ile Sayın </w:t>
      </w:r>
      <w:r w:rsidR="00AD7C9A" w:rsidRPr="0078668D">
        <w:t>Prof.</w:t>
      </w:r>
      <w:r w:rsidRPr="0078668D">
        <w:t xml:space="preserve"> Dr. </w:t>
      </w:r>
      <w:r w:rsidR="00AD7C9A" w:rsidRPr="0078668D">
        <w:t>Ekrem KÖKSAL</w:t>
      </w:r>
      <w:r w:rsidRPr="0078668D">
        <w:t xml:space="preserve"> danışmanlığında Erzincan Binali Yıldırım Üniversitesi Fen Bilimleri Enstitüsü’ne doktora tezi olarak sunulmuştur</w:t>
      </w:r>
      <w:r w:rsidR="00AD7C9A" w:rsidRPr="0078668D">
        <w:t>.</w:t>
      </w:r>
    </w:p>
    <w:p w14:paraId="7EDA30FC" w14:textId="5555769B" w:rsidR="008333B2" w:rsidRPr="0078668D" w:rsidRDefault="00BF28DE" w:rsidP="000345D5">
      <w:pPr>
        <w:spacing w:after="240"/>
        <w:jc w:val="both"/>
      </w:pPr>
      <w:r w:rsidRPr="0078668D">
        <w:t xml:space="preserve">Yıllardır büyük bir çaba ve emekle çalıştığım tezimi hazırlamanın gururu ve heyecanı içerisindeyim. Bana her zaman yol gösteren, destek ve emeğini esirgemeyen, öğrencisi olduğum için daima gurur duyduğum değerli hocam Sayın Prof. Dr. Ekrem </w:t>
      </w:r>
      <w:proofErr w:type="spellStart"/>
      <w:r w:rsidRPr="0078668D">
        <w:t>KÖKSA</w:t>
      </w:r>
      <w:r w:rsidR="000315F0" w:rsidRPr="0078668D">
        <w:t>L</w:t>
      </w:r>
      <w:r w:rsidRPr="0078668D">
        <w:t>’a</w:t>
      </w:r>
      <w:proofErr w:type="spellEnd"/>
      <w:r w:rsidRPr="0078668D">
        <w:t xml:space="preserve"> danışmanlığı için sonsuz teşekkürlerimi sunuyorum.</w:t>
      </w:r>
    </w:p>
    <w:p w14:paraId="139635DA" w14:textId="4AB3ECAD" w:rsidR="00BF28DE" w:rsidRPr="0078668D" w:rsidRDefault="00BF28DE" w:rsidP="000345D5">
      <w:pPr>
        <w:spacing w:after="240"/>
        <w:jc w:val="both"/>
      </w:pPr>
      <w:r w:rsidRPr="0078668D">
        <w:t xml:space="preserve">Tez izleme komitemde yer alarak değerli yorum ve önerileriyle araştırmamın şekillenmesine katkı sağlayan Saygıdeğer hocalarım </w:t>
      </w:r>
      <w:r w:rsidR="00D11FCD" w:rsidRPr="0078668D">
        <w:t xml:space="preserve">Doç. Dr. </w:t>
      </w:r>
      <w:r w:rsidRPr="0078668D">
        <w:t xml:space="preserve">Ahmet ALTAY ve </w:t>
      </w:r>
      <w:r w:rsidR="00D11FCD" w:rsidRPr="0078668D">
        <w:t xml:space="preserve">Doç. Dr. </w:t>
      </w:r>
      <w:r w:rsidRPr="0078668D">
        <w:t xml:space="preserve">Hüseyin </w:t>
      </w:r>
      <w:proofErr w:type="spellStart"/>
      <w:r w:rsidRPr="0078668D">
        <w:t>AKŞİT’e</w:t>
      </w:r>
      <w:proofErr w:type="spellEnd"/>
      <w:r w:rsidR="008333B2" w:rsidRPr="0078668D">
        <w:t>,</w:t>
      </w:r>
    </w:p>
    <w:p w14:paraId="049C9AE1" w14:textId="51F75479" w:rsidR="008333B2" w:rsidRPr="0078668D" w:rsidRDefault="005F1306" w:rsidP="000345D5">
      <w:pPr>
        <w:spacing w:after="240"/>
        <w:jc w:val="both"/>
      </w:pPr>
      <w:r w:rsidRPr="0078668D">
        <w:t xml:space="preserve">Erzincan Binali Yıldırım Üniversitesi </w:t>
      </w:r>
      <w:r w:rsidR="008333B2" w:rsidRPr="0078668D">
        <w:t xml:space="preserve">YÖK 100/2000 Doğal ve Bitkisel Ürünler/ Kozmetik Ürünler </w:t>
      </w:r>
      <w:r w:rsidRPr="0078668D">
        <w:t>öncelikli alanlar doktora burs programı tarafından desteklenen tez çalışmamdan dolayı Yükseköğretim Kurulu’na</w:t>
      </w:r>
      <w:r w:rsidR="008333B2" w:rsidRPr="0078668D">
        <w:t xml:space="preserve">, </w:t>
      </w:r>
      <w:r w:rsidRPr="0078668D">
        <w:t xml:space="preserve">TÜBİTAK Bilim İnsanı Destek Programları Başkanlığı (BİDEB) </w:t>
      </w:r>
      <w:r w:rsidR="008333B2" w:rsidRPr="0078668D">
        <w:t xml:space="preserve">TÜBİTAK 2211-A Genel Yurt İçi Doktora Burs Programı  </w:t>
      </w:r>
      <w:r w:rsidRPr="0078668D">
        <w:t>kapsamında sağladıkları burs</w:t>
      </w:r>
      <w:r w:rsidR="008333B2" w:rsidRPr="0078668D">
        <w:t xml:space="preserve">lardan dolayı </w:t>
      </w:r>
      <w:r w:rsidRPr="0078668D">
        <w:t>TÜBİTAK’a</w:t>
      </w:r>
      <w:r w:rsidR="008333B2" w:rsidRPr="0078668D">
        <w:t>,</w:t>
      </w:r>
    </w:p>
    <w:p w14:paraId="06EE6370" w14:textId="18707B14" w:rsidR="00B87371" w:rsidRPr="0078668D" w:rsidRDefault="00BF28DE" w:rsidP="000345D5">
      <w:pPr>
        <w:spacing w:after="240"/>
        <w:jc w:val="both"/>
      </w:pPr>
      <w:r w:rsidRPr="0078668D">
        <w:t xml:space="preserve">Araştırma materyallerinin toplanılmasında ve teşhisinde verdikleri desteklerden ötürü Erzincan Binali Yıldırım Üniversitesi Fen-Edebiyat Fakültesi Biyoloji Bölümü Öğretim Üyesi Sayın Prof. Dr. Ali </w:t>
      </w:r>
      <w:proofErr w:type="spellStart"/>
      <w:r w:rsidRPr="0078668D">
        <w:t>KANDEMİR’e</w:t>
      </w:r>
      <w:proofErr w:type="spellEnd"/>
      <w:r w:rsidR="00B87371" w:rsidRPr="0078668D">
        <w:t>,</w:t>
      </w:r>
    </w:p>
    <w:p w14:paraId="02696DEC" w14:textId="43F47523" w:rsidR="00BF28DE" w:rsidRPr="0078668D" w:rsidRDefault="00B87371" w:rsidP="000345D5">
      <w:pPr>
        <w:spacing w:after="240"/>
        <w:jc w:val="both"/>
      </w:pPr>
      <w:r w:rsidRPr="0078668D">
        <w:t>Ç</w:t>
      </w:r>
      <w:r w:rsidR="00BF28DE" w:rsidRPr="0078668D">
        <w:t xml:space="preserve">alışma süresince bilgisini paylaşmaktan kaçınmayan Saygıdeğer hocam </w:t>
      </w:r>
      <w:r w:rsidR="00D11FCD" w:rsidRPr="0078668D">
        <w:t>Dr.</w:t>
      </w:r>
      <w:r w:rsidR="00D3643C" w:rsidRPr="0078668D">
        <w:t xml:space="preserve"> </w:t>
      </w:r>
      <w:r w:rsidR="00D11FCD" w:rsidRPr="0078668D">
        <w:t>Öğr.</w:t>
      </w:r>
      <w:r w:rsidR="00D3643C" w:rsidRPr="0078668D">
        <w:t xml:space="preserve"> </w:t>
      </w:r>
      <w:r w:rsidR="00D11FCD" w:rsidRPr="0078668D">
        <w:t xml:space="preserve">Üyesi </w:t>
      </w:r>
      <w:r w:rsidR="00BF28DE" w:rsidRPr="0078668D">
        <w:t xml:space="preserve">Cemalettin </w:t>
      </w:r>
      <w:proofErr w:type="spellStart"/>
      <w:r w:rsidR="00BF28DE" w:rsidRPr="0078668D">
        <w:t>ALP’e</w:t>
      </w:r>
      <w:proofErr w:type="spellEnd"/>
      <w:r w:rsidR="00BF28DE" w:rsidRPr="0078668D">
        <w:t>,</w:t>
      </w:r>
    </w:p>
    <w:p w14:paraId="21AAACFC" w14:textId="2E2E6EEE" w:rsidR="00BF28DE" w:rsidRPr="0078668D" w:rsidRDefault="00BF28DE" w:rsidP="000345D5">
      <w:pPr>
        <w:spacing w:after="240"/>
        <w:jc w:val="both"/>
      </w:pPr>
      <w:r w:rsidRPr="0078668D">
        <w:t xml:space="preserve">Erzincan Binali Yıldırım Üniversitesi Mengücek Gazi Eğitim ve Araştırma Hastanesi’nde mikrobiyoloji çalışmaları için tüm enerjisi ile </w:t>
      </w:r>
      <w:r w:rsidR="00B075DD" w:rsidRPr="0078668D">
        <w:t>yanımda olan</w:t>
      </w:r>
      <w:r w:rsidRPr="0078668D">
        <w:t xml:space="preserve"> Saygıdeğer hocam </w:t>
      </w:r>
      <w:r w:rsidR="00D11FCD" w:rsidRPr="0078668D">
        <w:t>Dr.</w:t>
      </w:r>
      <w:r w:rsidR="00D3643C" w:rsidRPr="0078668D">
        <w:t xml:space="preserve"> </w:t>
      </w:r>
      <w:r w:rsidR="00D11FCD" w:rsidRPr="0078668D">
        <w:t>Öğr.</w:t>
      </w:r>
      <w:r w:rsidR="00D3643C" w:rsidRPr="0078668D">
        <w:t xml:space="preserve"> </w:t>
      </w:r>
      <w:r w:rsidR="00D11FCD" w:rsidRPr="0078668D">
        <w:t xml:space="preserve">Üyesi </w:t>
      </w:r>
      <w:r w:rsidRPr="0078668D">
        <w:t xml:space="preserve">Sümeyye </w:t>
      </w:r>
      <w:proofErr w:type="spellStart"/>
      <w:r w:rsidRPr="0078668D">
        <w:t>AKYÜZ’e</w:t>
      </w:r>
      <w:proofErr w:type="spellEnd"/>
      <w:r w:rsidRPr="0078668D">
        <w:t xml:space="preserve"> ve Gaziosmanpaşa</w:t>
      </w:r>
      <w:r w:rsidRPr="0078668D">
        <w:rPr>
          <w:spacing w:val="1"/>
        </w:rPr>
        <w:t xml:space="preserve"> </w:t>
      </w:r>
      <w:r w:rsidRPr="0078668D">
        <w:t>Üniversitesi</w:t>
      </w:r>
      <w:r w:rsidRPr="0078668D">
        <w:rPr>
          <w:spacing w:val="1"/>
        </w:rPr>
        <w:t xml:space="preserve"> </w:t>
      </w:r>
      <w:r w:rsidRPr="0078668D">
        <w:t>NMR</w:t>
      </w:r>
      <w:r w:rsidRPr="0078668D">
        <w:rPr>
          <w:spacing w:val="-1"/>
        </w:rPr>
        <w:t xml:space="preserve"> </w:t>
      </w:r>
      <w:r w:rsidRPr="0078668D">
        <w:t>laboratuvarında NMR</w:t>
      </w:r>
      <w:r w:rsidRPr="0078668D">
        <w:rPr>
          <w:spacing w:val="1"/>
        </w:rPr>
        <w:t xml:space="preserve"> </w:t>
      </w:r>
      <w:r w:rsidRPr="0078668D">
        <w:t xml:space="preserve">analizlerini gerçekleştiren </w:t>
      </w:r>
      <w:r w:rsidRPr="0078668D">
        <w:rPr>
          <w:color w:val="000000" w:themeColor="text1"/>
        </w:rPr>
        <w:t>S</w:t>
      </w:r>
      <w:r w:rsidR="005B4A45" w:rsidRPr="0078668D">
        <w:t xml:space="preserve">aygıdeğer </w:t>
      </w:r>
      <w:r w:rsidRPr="0078668D">
        <w:t xml:space="preserve">Özlem </w:t>
      </w:r>
      <w:proofErr w:type="spellStart"/>
      <w:r w:rsidRPr="0078668D">
        <w:t>POLAT’a</w:t>
      </w:r>
      <w:proofErr w:type="spellEnd"/>
      <w:r w:rsidRPr="0078668D">
        <w:t>,</w:t>
      </w:r>
    </w:p>
    <w:p w14:paraId="2BBB0682" w14:textId="77777777" w:rsidR="00BF28DE" w:rsidRPr="0078668D" w:rsidRDefault="00BF28DE" w:rsidP="000345D5">
      <w:pPr>
        <w:ind w:right="215"/>
        <w:jc w:val="both"/>
      </w:pPr>
      <w:r w:rsidRPr="0078668D">
        <w:t>Tez çalışmalarım için her türlü imkânı sağlayan Erzincan</w:t>
      </w:r>
      <w:r w:rsidRPr="0078668D">
        <w:rPr>
          <w:spacing w:val="1"/>
        </w:rPr>
        <w:t xml:space="preserve"> </w:t>
      </w:r>
      <w:r w:rsidRPr="0078668D">
        <w:t>Binali Yıldırım Üniversitesi Temel Bilimler Uygulama ve Araştırma Merkezi Müdürü</w:t>
      </w:r>
      <w:r w:rsidRPr="0078668D">
        <w:rPr>
          <w:spacing w:val="1"/>
        </w:rPr>
        <w:t xml:space="preserve"> </w:t>
      </w:r>
      <w:r w:rsidRPr="0078668D">
        <w:t>Sayın</w:t>
      </w:r>
      <w:r w:rsidRPr="0078668D">
        <w:rPr>
          <w:spacing w:val="-2"/>
        </w:rPr>
        <w:t xml:space="preserve"> </w:t>
      </w:r>
      <w:r w:rsidR="005C0995" w:rsidRPr="0078668D">
        <w:t>Doç.</w:t>
      </w:r>
      <w:r w:rsidR="005C0995" w:rsidRPr="0078668D">
        <w:rPr>
          <w:spacing w:val="-1"/>
        </w:rPr>
        <w:t xml:space="preserve"> </w:t>
      </w:r>
      <w:r w:rsidRPr="0078668D">
        <w:t>Dr.</w:t>
      </w:r>
      <w:r w:rsidRPr="0078668D">
        <w:rPr>
          <w:spacing w:val="-2"/>
        </w:rPr>
        <w:t xml:space="preserve"> </w:t>
      </w:r>
      <w:r w:rsidRPr="0078668D">
        <w:t>Kemal Volkan</w:t>
      </w:r>
      <w:r w:rsidRPr="0078668D">
        <w:rPr>
          <w:spacing w:val="-1"/>
        </w:rPr>
        <w:t xml:space="preserve"> </w:t>
      </w:r>
      <w:r w:rsidRPr="0078668D">
        <w:t>ÖZDOKUR</w:t>
      </w:r>
      <w:r w:rsidRPr="0078668D">
        <w:rPr>
          <w:spacing w:val="-1"/>
        </w:rPr>
        <w:t xml:space="preserve"> </w:t>
      </w:r>
      <w:r w:rsidRPr="0078668D">
        <w:t>ve</w:t>
      </w:r>
      <w:r w:rsidRPr="0078668D">
        <w:rPr>
          <w:spacing w:val="-1"/>
        </w:rPr>
        <w:t xml:space="preserve"> </w:t>
      </w:r>
      <w:r w:rsidRPr="0078668D">
        <w:t>kıymetli ekibine,</w:t>
      </w:r>
    </w:p>
    <w:p w14:paraId="40F5743B" w14:textId="77777777" w:rsidR="00547C58" w:rsidRPr="0078668D" w:rsidRDefault="00547C58" w:rsidP="000345D5">
      <w:pPr>
        <w:tabs>
          <w:tab w:val="left" w:pos="8505"/>
        </w:tabs>
        <w:ind w:right="215"/>
        <w:jc w:val="both"/>
      </w:pPr>
    </w:p>
    <w:p w14:paraId="2378CE75" w14:textId="384E72B3" w:rsidR="00320913" w:rsidRPr="0078668D" w:rsidRDefault="00BF28DE" w:rsidP="000345D5">
      <w:pPr>
        <w:ind w:right="213"/>
        <w:jc w:val="both"/>
      </w:pPr>
      <w:r w:rsidRPr="0078668D">
        <w:t>Hedeflerime ulaşmak için çıktığım bu uzun ve zor yolda</w:t>
      </w:r>
      <w:r w:rsidR="00D3643C" w:rsidRPr="0078668D">
        <w:t xml:space="preserve"> </w:t>
      </w:r>
      <w:r w:rsidRPr="0078668D">
        <w:t xml:space="preserve">bana olan inançlarını bir an olsun kaybetmeyen, sonsuz sevgi ve güvenleriyle her zaman yanımda olan </w:t>
      </w:r>
      <w:r w:rsidR="00320913" w:rsidRPr="0078668D">
        <w:t xml:space="preserve">sevgili </w:t>
      </w:r>
      <w:r w:rsidR="008333B2" w:rsidRPr="0078668D">
        <w:rPr>
          <w:spacing w:val="-1"/>
        </w:rPr>
        <w:t>annem Hanife ALTIN</w:t>
      </w:r>
      <w:r w:rsidR="00140450" w:rsidRPr="0078668D">
        <w:rPr>
          <w:spacing w:val="-1"/>
        </w:rPr>
        <w:t xml:space="preserve"> ve babam Ali </w:t>
      </w:r>
      <w:proofErr w:type="spellStart"/>
      <w:r w:rsidR="00140450" w:rsidRPr="0078668D">
        <w:rPr>
          <w:spacing w:val="-1"/>
        </w:rPr>
        <w:t>ALTIN’a</w:t>
      </w:r>
      <w:proofErr w:type="spellEnd"/>
      <w:r w:rsidR="00140450" w:rsidRPr="0078668D">
        <w:rPr>
          <w:spacing w:val="-1"/>
        </w:rPr>
        <w:t xml:space="preserve">, her zaman bir abiden daha fazlası olan kahramanım Erdinç </w:t>
      </w:r>
      <w:proofErr w:type="spellStart"/>
      <w:r w:rsidR="00140450" w:rsidRPr="0078668D">
        <w:rPr>
          <w:spacing w:val="-1"/>
        </w:rPr>
        <w:t>ALTIN’a</w:t>
      </w:r>
      <w:proofErr w:type="spellEnd"/>
      <w:r w:rsidR="00140450" w:rsidRPr="0078668D">
        <w:rPr>
          <w:spacing w:val="-1"/>
        </w:rPr>
        <w:t xml:space="preserve">, ablam, dostum ve tabi ki yolumu aydınlatan prenseslerim Derya ALTIN ve Aysel </w:t>
      </w:r>
      <w:proofErr w:type="spellStart"/>
      <w:r w:rsidR="00140450" w:rsidRPr="0078668D">
        <w:rPr>
          <w:spacing w:val="-1"/>
        </w:rPr>
        <w:t>ALTIN’a</w:t>
      </w:r>
      <w:proofErr w:type="spellEnd"/>
      <w:r w:rsidR="00140450" w:rsidRPr="0078668D">
        <w:rPr>
          <w:spacing w:val="-1"/>
        </w:rPr>
        <w:t>, sen bunu da yaparsın diye</w:t>
      </w:r>
      <w:r w:rsidR="00320913" w:rsidRPr="0078668D">
        <w:rPr>
          <w:spacing w:val="-1"/>
        </w:rPr>
        <w:t>rek beni daima motive eden</w:t>
      </w:r>
      <w:r w:rsidR="001F22E3" w:rsidRPr="0078668D">
        <w:rPr>
          <w:spacing w:val="-1"/>
        </w:rPr>
        <w:t xml:space="preserve"> canım</w:t>
      </w:r>
      <w:r w:rsidR="00320913" w:rsidRPr="0078668D">
        <w:rPr>
          <w:spacing w:val="-1"/>
        </w:rPr>
        <w:t xml:space="preserve"> </w:t>
      </w:r>
      <w:r w:rsidR="00140450" w:rsidRPr="0078668D">
        <w:rPr>
          <w:spacing w:val="-1"/>
        </w:rPr>
        <w:t xml:space="preserve">Sevda </w:t>
      </w:r>
      <w:proofErr w:type="spellStart"/>
      <w:r w:rsidR="00140450" w:rsidRPr="0078668D">
        <w:rPr>
          <w:spacing w:val="-1"/>
        </w:rPr>
        <w:t>ALTIN’a</w:t>
      </w:r>
      <w:proofErr w:type="spellEnd"/>
      <w:r w:rsidR="00140450" w:rsidRPr="0078668D">
        <w:rPr>
          <w:spacing w:val="-1"/>
        </w:rPr>
        <w:t xml:space="preserve"> </w:t>
      </w:r>
      <w:r w:rsidRPr="0078668D">
        <w:t>teşekkür ederim.</w:t>
      </w:r>
    </w:p>
    <w:p w14:paraId="6C951BDE" w14:textId="77777777" w:rsidR="00B87371" w:rsidRPr="0078668D" w:rsidRDefault="00B87371" w:rsidP="00140450">
      <w:pPr>
        <w:spacing w:line="360" w:lineRule="auto"/>
        <w:ind w:right="213"/>
        <w:jc w:val="both"/>
      </w:pPr>
    </w:p>
    <w:bookmarkEnd w:id="14"/>
    <w:p w14:paraId="2F5B0AC9" w14:textId="77777777" w:rsidR="00BF28DE" w:rsidRPr="0078668D" w:rsidRDefault="00BF28DE" w:rsidP="00140450">
      <w:pPr>
        <w:spacing w:line="360" w:lineRule="auto"/>
        <w:jc w:val="both"/>
      </w:pPr>
      <w:r w:rsidRPr="0078668D">
        <w:t>Sevgi ALTIN</w:t>
      </w:r>
    </w:p>
    <w:p w14:paraId="52B993AA" w14:textId="77777777" w:rsidR="00CD0E08" w:rsidRPr="0078668D" w:rsidRDefault="00BF28DE" w:rsidP="00CD0E08">
      <w:pPr>
        <w:spacing w:after="120" w:line="360" w:lineRule="auto"/>
        <w:jc w:val="both"/>
        <w:rPr>
          <w:rFonts w:eastAsia="Times New Roman"/>
          <w:lang w:eastAsia="tr-TR"/>
        </w:rPr>
      </w:pPr>
      <w:r w:rsidRPr="0078668D">
        <w:t>Şubat, 2025</w:t>
      </w:r>
    </w:p>
    <w:p w14:paraId="3462C803" w14:textId="77777777" w:rsidR="00CD0E08" w:rsidRDefault="00CD0E08">
      <w:pPr>
        <w:spacing w:after="200" w:line="276" w:lineRule="auto"/>
        <w:rPr>
          <w:rFonts w:eastAsia="Times New Roman"/>
          <w:sz w:val="20"/>
          <w:szCs w:val="20"/>
          <w:lang w:eastAsia="tr-TR"/>
        </w:rPr>
      </w:pPr>
      <w:r>
        <w:rPr>
          <w:rFonts w:eastAsia="Times New Roman"/>
          <w:sz w:val="20"/>
          <w:szCs w:val="20"/>
          <w:lang w:eastAsia="tr-TR"/>
        </w:rPr>
        <w:br w:type="page"/>
      </w:r>
    </w:p>
    <w:p w14:paraId="4C9FDA1B" w14:textId="77777777" w:rsidR="005E11CB" w:rsidRDefault="005E11CB" w:rsidP="00A86AA7">
      <w:pPr>
        <w:pStyle w:val="Balk1"/>
        <w:jc w:val="center"/>
      </w:pPr>
      <w:bookmarkStart w:id="15" w:name="_Toc190864850"/>
      <w:r w:rsidRPr="005E11CB">
        <w:lastRenderedPageBreak/>
        <w:t>İÇİNDEKİLER</w:t>
      </w:r>
      <w:bookmarkEnd w:id="15"/>
    </w:p>
    <w:sdt>
      <w:sdtPr>
        <w:rPr>
          <w:rFonts w:ascii="Times New Roman" w:eastAsia="MS Mincho" w:hAnsi="Times New Roman" w:cs="Times New Roman"/>
          <w:b w:val="0"/>
          <w:bCs w:val="0"/>
          <w:iCs/>
          <w:noProof/>
          <w:color w:val="auto"/>
          <w:sz w:val="24"/>
          <w:szCs w:val="24"/>
          <w:lang w:eastAsia="ja-JP"/>
        </w:rPr>
        <w:id w:val="1405030674"/>
        <w:docPartObj>
          <w:docPartGallery w:val="Table of Contents"/>
          <w:docPartUnique/>
        </w:docPartObj>
      </w:sdtPr>
      <w:sdtEndPr>
        <w:rPr>
          <w:rFonts w:eastAsia="Times New Roman" w:cstheme="minorBidi"/>
          <w:b/>
          <w:szCs w:val="22"/>
          <w:lang w:eastAsia="en-US"/>
        </w:rPr>
      </w:sdtEndPr>
      <w:sdtContent>
        <w:p w14:paraId="2B7F0E6F" w14:textId="77777777" w:rsidR="00534ED5" w:rsidRPr="00A92942" w:rsidRDefault="00534ED5">
          <w:pPr>
            <w:pStyle w:val="TBal"/>
            <w:rPr>
              <w:b w:val="0"/>
              <w:bCs w:val="0"/>
            </w:rPr>
          </w:pPr>
        </w:p>
        <w:p w14:paraId="3BF72B1E" w14:textId="77CD8AE2" w:rsidR="00A92942" w:rsidRPr="00A92942" w:rsidRDefault="007D7442">
          <w:pPr>
            <w:pStyle w:val="T1"/>
            <w:rPr>
              <w:rFonts w:asciiTheme="minorHAnsi" w:eastAsiaTheme="minorEastAsia" w:hAnsiTheme="minorHAnsi"/>
              <w:b w:val="0"/>
              <w:iCs w:val="0"/>
              <w:sz w:val="22"/>
              <w:lang w:eastAsia="tr-TR"/>
            </w:rPr>
          </w:pPr>
          <w:r w:rsidRPr="00A92942">
            <w:rPr>
              <w:rFonts w:eastAsiaTheme="minorHAnsi"/>
              <w:b w:val="0"/>
            </w:rPr>
            <w:fldChar w:fldCharType="begin"/>
          </w:r>
          <w:r w:rsidR="00534ED5" w:rsidRPr="00A92942">
            <w:rPr>
              <w:b w:val="0"/>
            </w:rPr>
            <w:instrText xml:space="preserve"> TOC \o "1-3" \h \z \u </w:instrText>
          </w:r>
          <w:r w:rsidRPr="00A92942">
            <w:rPr>
              <w:rFonts w:eastAsiaTheme="minorHAnsi"/>
              <w:b w:val="0"/>
            </w:rPr>
            <w:fldChar w:fldCharType="separate"/>
          </w:r>
          <w:hyperlink w:anchor="_Toc190864847" w:history="1">
            <w:r w:rsidR="00A92942" w:rsidRPr="00A92942">
              <w:rPr>
                <w:rStyle w:val="Kpr"/>
                <w:b w:val="0"/>
              </w:rPr>
              <w:t>ÖZET</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_Toc190864847 \h </w:instrText>
            </w:r>
            <w:r w:rsidR="00A92942" w:rsidRPr="00A92942">
              <w:rPr>
                <w:b w:val="0"/>
                <w:webHidden/>
              </w:rPr>
            </w:r>
            <w:r w:rsidR="00A92942" w:rsidRPr="00A92942">
              <w:rPr>
                <w:b w:val="0"/>
                <w:webHidden/>
              </w:rPr>
              <w:fldChar w:fldCharType="separate"/>
            </w:r>
            <w:r w:rsidR="00A92942" w:rsidRPr="00A92942">
              <w:rPr>
                <w:b w:val="0"/>
                <w:webHidden/>
              </w:rPr>
              <w:t>i</w:t>
            </w:r>
            <w:r w:rsidR="00A92942" w:rsidRPr="00A92942">
              <w:rPr>
                <w:b w:val="0"/>
                <w:webHidden/>
              </w:rPr>
              <w:fldChar w:fldCharType="end"/>
            </w:r>
          </w:hyperlink>
        </w:p>
        <w:p w14:paraId="143DFD49" w14:textId="3496786E" w:rsidR="00A92942" w:rsidRPr="00A92942" w:rsidRDefault="006E17FF">
          <w:pPr>
            <w:pStyle w:val="T1"/>
            <w:rPr>
              <w:rFonts w:asciiTheme="minorHAnsi" w:eastAsiaTheme="minorEastAsia" w:hAnsiTheme="minorHAnsi"/>
              <w:b w:val="0"/>
              <w:iCs w:val="0"/>
              <w:sz w:val="22"/>
              <w:lang w:eastAsia="tr-TR"/>
            </w:rPr>
          </w:pPr>
          <w:hyperlink w:anchor="_Toc190864848" w:history="1">
            <w:r w:rsidR="00A92942" w:rsidRPr="00A92942">
              <w:rPr>
                <w:rStyle w:val="Kpr"/>
                <w:b w:val="0"/>
                <w:lang w:val="en-US"/>
              </w:rPr>
              <w:t>ABSTRACT</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_Toc190864848 \h </w:instrText>
            </w:r>
            <w:r w:rsidR="00A92942" w:rsidRPr="00A92942">
              <w:rPr>
                <w:b w:val="0"/>
                <w:webHidden/>
              </w:rPr>
            </w:r>
            <w:r w:rsidR="00A92942" w:rsidRPr="00A92942">
              <w:rPr>
                <w:b w:val="0"/>
                <w:webHidden/>
              </w:rPr>
              <w:fldChar w:fldCharType="separate"/>
            </w:r>
            <w:r w:rsidR="00A92942" w:rsidRPr="00A92942">
              <w:rPr>
                <w:b w:val="0"/>
                <w:webHidden/>
              </w:rPr>
              <w:t>ii</w:t>
            </w:r>
            <w:r w:rsidR="00A92942" w:rsidRPr="00A92942">
              <w:rPr>
                <w:b w:val="0"/>
                <w:webHidden/>
              </w:rPr>
              <w:fldChar w:fldCharType="end"/>
            </w:r>
          </w:hyperlink>
        </w:p>
        <w:p w14:paraId="292A95C3" w14:textId="711F3A3F" w:rsidR="00A92942" w:rsidRPr="00A92942" w:rsidRDefault="006E17FF">
          <w:pPr>
            <w:pStyle w:val="T1"/>
            <w:rPr>
              <w:rFonts w:asciiTheme="minorHAnsi" w:eastAsiaTheme="minorEastAsia" w:hAnsiTheme="minorHAnsi"/>
              <w:b w:val="0"/>
              <w:iCs w:val="0"/>
              <w:sz w:val="22"/>
              <w:lang w:eastAsia="tr-TR"/>
            </w:rPr>
          </w:pPr>
          <w:hyperlink w:anchor="_Toc190864849" w:history="1">
            <w:r w:rsidR="00A92942" w:rsidRPr="00A92942">
              <w:rPr>
                <w:rStyle w:val="Kpr"/>
                <w:b w:val="0"/>
              </w:rPr>
              <w:t>TEŞEKKÜR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_Toc190864849 \h </w:instrText>
            </w:r>
            <w:r w:rsidR="00A92942" w:rsidRPr="00A92942">
              <w:rPr>
                <w:b w:val="0"/>
                <w:webHidden/>
              </w:rPr>
            </w:r>
            <w:r w:rsidR="00A92942" w:rsidRPr="00A92942">
              <w:rPr>
                <w:b w:val="0"/>
                <w:webHidden/>
              </w:rPr>
              <w:fldChar w:fldCharType="separate"/>
            </w:r>
            <w:r w:rsidR="00A92942" w:rsidRPr="00A92942">
              <w:rPr>
                <w:b w:val="0"/>
                <w:webHidden/>
              </w:rPr>
              <w:t>iii</w:t>
            </w:r>
            <w:r w:rsidR="00A92942" w:rsidRPr="00A92942">
              <w:rPr>
                <w:b w:val="0"/>
                <w:webHidden/>
              </w:rPr>
              <w:fldChar w:fldCharType="end"/>
            </w:r>
          </w:hyperlink>
        </w:p>
        <w:p w14:paraId="61C0352D" w14:textId="04200A11" w:rsidR="00A92942" w:rsidRPr="00A92942" w:rsidRDefault="006E17FF">
          <w:pPr>
            <w:pStyle w:val="T1"/>
            <w:rPr>
              <w:rFonts w:asciiTheme="minorHAnsi" w:eastAsiaTheme="minorEastAsia" w:hAnsiTheme="minorHAnsi"/>
              <w:b w:val="0"/>
              <w:iCs w:val="0"/>
              <w:sz w:val="22"/>
              <w:lang w:eastAsia="tr-TR"/>
            </w:rPr>
          </w:pPr>
          <w:hyperlink w:anchor="_Toc190864850" w:history="1">
            <w:r w:rsidR="00A92942" w:rsidRPr="00A92942">
              <w:rPr>
                <w:rStyle w:val="Kpr"/>
                <w:b w:val="0"/>
              </w:rPr>
              <w:t>İÇİNDEKİLER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_Toc190864850 \h </w:instrText>
            </w:r>
            <w:r w:rsidR="00A92942" w:rsidRPr="00A92942">
              <w:rPr>
                <w:b w:val="0"/>
                <w:webHidden/>
              </w:rPr>
            </w:r>
            <w:r w:rsidR="00A92942" w:rsidRPr="00A92942">
              <w:rPr>
                <w:b w:val="0"/>
                <w:webHidden/>
              </w:rPr>
              <w:fldChar w:fldCharType="separate"/>
            </w:r>
            <w:r w:rsidR="00A92942" w:rsidRPr="00A92942">
              <w:rPr>
                <w:b w:val="0"/>
                <w:webHidden/>
              </w:rPr>
              <w:t>iv</w:t>
            </w:r>
            <w:r w:rsidR="00A92942" w:rsidRPr="00A92942">
              <w:rPr>
                <w:b w:val="0"/>
                <w:webHidden/>
              </w:rPr>
              <w:fldChar w:fldCharType="end"/>
            </w:r>
          </w:hyperlink>
        </w:p>
        <w:p w14:paraId="25C4E94C" w14:textId="7FD40DB2" w:rsidR="00A92942" w:rsidRPr="00A92942" w:rsidRDefault="006E17FF">
          <w:pPr>
            <w:pStyle w:val="T1"/>
            <w:rPr>
              <w:rFonts w:asciiTheme="minorHAnsi" w:eastAsiaTheme="minorEastAsia" w:hAnsiTheme="minorHAnsi"/>
              <w:b w:val="0"/>
              <w:iCs w:val="0"/>
              <w:sz w:val="22"/>
              <w:lang w:eastAsia="tr-TR"/>
            </w:rPr>
          </w:pPr>
          <w:hyperlink w:anchor="_Toc190864851" w:history="1">
            <w:r w:rsidR="00A92942" w:rsidRPr="00A92942">
              <w:rPr>
                <w:rStyle w:val="Kpr"/>
                <w:b w:val="0"/>
              </w:rPr>
              <w:t>TABLOLAR DİZİNİ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_Toc190864851 \h </w:instrText>
            </w:r>
            <w:r w:rsidR="00A92942" w:rsidRPr="00A92942">
              <w:rPr>
                <w:b w:val="0"/>
                <w:webHidden/>
              </w:rPr>
            </w:r>
            <w:r w:rsidR="00A92942" w:rsidRPr="00A92942">
              <w:rPr>
                <w:b w:val="0"/>
                <w:webHidden/>
              </w:rPr>
              <w:fldChar w:fldCharType="separate"/>
            </w:r>
            <w:r w:rsidR="00A92942" w:rsidRPr="00A92942">
              <w:rPr>
                <w:b w:val="0"/>
                <w:webHidden/>
              </w:rPr>
              <w:t>viii</w:t>
            </w:r>
            <w:r w:rsidR="00A92942" w:rsidRPr="00A92942">
              <w:rPr>
                <w:b w:val="0"/>
                <w:webHidden/>
              </w:rPr>
              <w:fldChar w:fldCharType="end"/>
            </w:r>
          </w:hyperlink>
        </w:p>
        <w:p w14:paraId="0E36DC4F" w14:textId="5287D557" w:rsidR="00A92942" w:rsidRPr="00A92942" w:rsidRDefault="006E17FF">
          <w:pPr>
            <w:pStyle w:val="T1"/>
            <w:rPr>
              <w:rFonts w:asciiTheme="minorHAnsi" w:eastAsiaTheme="minorEastAsia" w:hAnsiTheme="minorHAnsi"/>
              <w:b w:val="0"/>
              <w:iCs w:val="0"/>
              <w:sz w:val="22"/>
              <w:lang w:eastAsia="tr-TR"/>
            </w:rPr>
          </w:pPr>
          <w:hyperlink w:anchor="_Toc190864852" w:history="1">
            <w:r w:rsidR="00A92942" w:rsidRPr="00A92942">
              <w:rPr>
                <w:rStyle w:val="Kpr"/>
                <w:b w:val="0"/>
              </w:rPr>
              <w:t>ŞEKİLLER DİZİNİ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_Toc190864852 \h </w:instrText>
            </w:r>
            <w:r w:rsidR="00A92942" w:rsidRPr="00A92942">
              <w:rPr>
                <w:b w:val="0"/>
                <w:webHidden/>
              </w:rPr>
            </w:r>
            <w:r w:rsidR="00A92942" w:rsidRPr="00A92942">
              <w:rPr>
                <w:b w:val="0"/>
                <w:webHidden/>
              </w:rPr>
              <w:fldChar w:fldCharType="separate"/>
            </w:r>
            <w:r w:rsidR="00A92942" w:rsidRPr="00A92942">
              <w:rPr>
                <w:b w:val="0"/>
                <w:webHidden/>
              </w:rPr>
              <w:t>ix</w:t>
            </w:r>
            <w:r w:rsidR="00A92942" w:rsidRPr="00A92942">
              <w:rPr>
                <w:b w:val="0"/>
                <w:webHidden/>
              </w:rPr>
              <w:fldChar w:fldCharType="end"/>
            </w:r>
          </w:hyperlink>
        </w:p>
        <w:p w14:paraId="69AE720D" w14:textId="6138500F" w:rsidR="00A92942" w:rsidRPr="00A92942" w:rsidRDefault="006E17FF">
          <w:pPr>
            <w:pStyle w:val="T1"/>
            <w:rPr>
              <w:rFonts w:asciiTheme="minorHAnsi" w:eastAsiaTheme="minorEastAsia" w:hAnsiTheme="minorHAnsi"/>
              <w:b w:val="0"/>
              <w:iCs w:val="0"/>
              <w:sz w:val="22"/>
              <w:lang w:eastAsia="tr-TR"/>
            </w:rPr>
          </w:pPr>
          <w:hyperlink w:anchor="_Toc190864853" w:history="1">
            <w:r w:rsidR="00A92942" w:rsidRPr="00A92942">
              <w:rPr>
                <w:rStyle w:val="Kpr"/>
                <w:rFonts w:eastAsia="TimesNewRoman"/>
                <w:b w:val="0"/>
              </w:rPr>
              <w:t>SİMGELER VE KISALTMALAR DİZİNİ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_Toc190864853 \h </w:instrText>
            </w:r>
            <w:r w:rsidR="00A92942" w:rsidRPr="00A92942">
              <w:rPr>
                <w:b w:val="0"/>
                <w:webHidden/>
              </w:rPr>
            </w:r>
            <w:r w:rsidR="00A92942" w:rsidRPr="00A92942">
              <w:rPr>
                <w:b w:val="0"/>
                <w:webHidden/>
              </w:rPr>
              <w:fldChar w:fldCharType="separate"/>
            </w:r>
            <w:r w:rsidR="00A92942" w:rsidRPr="00A92942">
              <w:rPr>
                <w:b w:val="0"/>
                <w:webHidden/>
              </w:rPr>
              <w:t>xi</w:t>
            </w:r>
            <w:r w:rsidR="00A92942" w:rsidRPr="00A92942">
              <w:rPr>
                <w:b w:val="0"/>
                <w:webHidden/>
              </w:rPr>
              <w:fldChar w:fldCharType="end"/>
            </w:r>
          </w:hyperlink>
        </w:p>
        <w:p w14:paraId="645A5521" w14:textId="70FFD352" w:rsidR="00A92942" w:rsidRPr="00A92942" w:rsidRDefault="006E17FF">
          <w:pPr>
            <w:pStyle w:val="T1"/>
            <w:rPr>
              <w:rFonts w:asciiTheme="minorHAnsi" w:eastAsiaTheme="minorEastAsia" w:hAnsiTheme="minorHAnsi"/>
              <w:b w:val="0"/>
              <w:iCs w:val="0"/>
              <w:sz w:val="22"/>
              <w:lang w:eastAsia="tr-TR"/>
            </w:rPr>
          </w:pPr>
          <w:hyperlink w:anchor="_Toc190864854" w:history="1">
            <w:r w:rsidR="00A92942" w:rsidRPr="00A92942">
              <w:rPr>
                <w:rStyle w:val="Kpr"/>
                <w:rFonts w:eastAsia="TimesNewRoman"/>
                <w:b w:val="0"/>
              </w:rPr>
              <w:t>1.</w:t>
            </w:r>
            <w:r w:rsidR="00A92942" w:rsidRPr="00A92942">
              <w:rPr>
                <w:rFonts w:asciiTheme="minorHAnsi" w:eastAsiaTheme="minorEastAsia" w:hAnsiTheme="minorHAnsi"/>
                <w:b w:val="0"/>
                <w:iCs w:val="0"/>
                <w:sz w:val="22"/>
                <w:lang w:eastAsia="tr-TR"/>
              </w:rPr>
              <w:tab/>
            </w:r>
            <w:r w:rsidR="00A92942" w:rsidRPr="00A92942">
              <w:rPr>
                <w:rStyle w:val="Kpr"/>
                <w:rFonts w:eastAsia="TimesNewRoman"/>
                <w:b w:val="0"/>
              </w:rPr>
              <w:t>GİRİŞ</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_Toc190864854 \h </w:instrText>
            </w:r>
            <w:r w:rsidR="00A92942" w:rsidRPr="00A92942">
              <w:rPr>
                <w:b w:val="0"/>
                <w:webHidden/>
              </w:rPr>
            </w:r>
            <w:r w:rsidR="00A92942" w:rsidRPr="00A92942">
              <w:rPr>
                <w:b w:val="0"/>
                <w:webHidden/>
              </w:rPr>
              <w:fldChar w:fldCharType="separate"/>
            </w:r>
            <w:r w:rsidR="00A92942" w:rsidRPr="00A92942">
              <w:rPr>
                <w:b w:val="0"/>
                <w:webHidden/>
              </w:rPr>
              <w:t>1</w:t>
            </w:r>
            <w:r w:rsidR="00A92942" w:rsidRPr="00A92942">
              <w:rPr>
                <w:b w:val="0"/>
                <w:webHidden/>
              </w:rPr>
              <w:fldChar w:fldCharType="end"/>
            </w:r>
          </w:hyperlink>
        </w:p>
        <w:p w14:paraId="7880CF37" w14:textId="0758FDB4" w:rsidR="00A92942" w:rsidRPr="00A92942" w:rsidRDefault="006E17FF">
          <w:pPr>
            <w:pStyle w:val="T1"/>
            <w:rPr>
              <w:rFonts w:asciiTheme="minorHAnsi" w:eastAsiaTheme="minorEastAsia" w:hAnsiTheme="minorHAnsi"/>
              <w:b w:val="0"/>
              <w:iCs w:val="0"/>
              <w:sz w:val="22"/>
              <w:lang w:eastAsia="tr-TR"/>
            </w:rPr>
          </w:pPr>
          <w:hyperlink w:anchor="_Toc190864855" w:history="1">
            <w:r w:rsidR="00A92942" w:rsidRPr="00A92942">
              <w:rPr>
                <w:rStyle w:val="Kpr"/>
                <w:b w:val="0"/>
              </w:rPr>
              <w:t>2.</w:t>
            </w:r>
            <w:r w:rsidR="00A92942" w:rsidRPr="00A92942">
              <w:rPr>
                <w:rFonts w:asciiTheme="minorHAnsi" w:eastAsiaTheme="minorEastAsia" w:hAnsiTheme="minorHAnsi"/>
                <w:b w:val="0"/>
                <w:iCs w:val="0"/>
                <w:sz w:val="22"/>
                <w:lang w:eastAsia="tr-TR"/>
              </w:rPr>
              <w:tab/>
            </w:r>
            <w:r w:rsidR="00A92942" w:rsidRPr="00A92942">
              <w:rPr>
                <w:rStyle w:val="Kpr"/>
                <w:b w:val="0"/>
              </w:rPr>
              <w:t>KAVRAMSAL ÇERÇEVE VE İLGİLİ ÇALIŞMALAR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_Toc190864855 \h </w:instrText>
            </w:r>
            <w:r w:rsidR="00A92942" w:rsidRPr="00A92942">
              <w:rPr>
                <w:b w:val="0"/>
                <w:webHidden/>
              </w:rPr>
            </w:r>
            <w:r w:rsidR="00A92942" w:rsidRPr="00A92942">
              <w:rPr>
                <w:b w:val="0"/>
                <w:webHidden/>
              </w:rPr>
              <w:fldChar w:fldCharType="separate"/>
            </w:r>
            <w:r w:rsidR="00A92942" w:rsidRPr="00A92942">
              <w:rPr>
                <w:b w:val="0"/>
                <w:webHidden/>
              </w:rPr>
              <w:t>33</w:t>
            </w:r>
            <w:r w:rsidR="00A92942" w:rsidRPr="00A92942">
              <w:rPr>
                <w:b w:val="0"/>
                <w:webHidden/>
              </w:rPr>
              <w:fldChar w:fldCharType="end"/>
            </w:r>
          </w:hyperlink>
        </w:p>
        <w:p w14:paraId="009A7755" w14:textId="6FC86A77" w:rsidR="00A92942" w:rsidRPr="00A92942" w:rsidRDefault="006E17FF" w:rsidP="00A92942">
          <w:pPr>
            <w:pStyle w:val="T2"/>
            <w:rPr>
              <w:rFonts w:asciiTheme="minorHAnsi" w:eastAsiaTheme="minorEastAsia" w:hAnsiTheme="minorHAnsi"/>
              <w:sz w:val="22"/>
              <w:lang w:eastAsia="tr-TR"/>
            </w:rPr>
          </w:pPr>
          <w:hyperlink w:anchor="_Toc190864856" w:history="1">
            <w:r w:rsidR="00A92942" w:rsidRPr="00A92942">
              <w:rPr>
                <w:rStyle w:val="Kpr"/>
              </w:rPr>
              <w:t>2.1.</w:t>
            </w:r>
            <w:r w:rsidR="00A92942" w:rsidRPr="00A92942">
              <w:rPr>
                <w:rFonts w:asciiTheme="minorHAnsi" w:eastAsiaTheme="minorEastAsia" w:hAnsiTheme="minorHAnsi"/>
                <w:sz w:val="22"/>
                <w:lang w:eastAsia="tr-TR"/>
              </w:rPr>
              <w:t xml:space="preserve"> </w:t>
            </w:r>
            <w:r w:rsidR="00A92942" w:rsidRPr="00A92942">
              <w:rPr>
                <w:rStyle w:val="Kpr"/>
                <w:i/>
                <w:iCs/>
              </w:rPr>
              <w:t>Glaucium</w:t>
            </w:r>
            <w:r w:rsidR="00A92942" w:rsidRPr="00A92942">
              <w:rPr>
                <w:webHidden/>
              </w:rPr>
              <w:tab/>
            </w:r>
            <w:r w:rsidR="00A92942" w:rsidRPr="00A92942">
              <w:rPr>
                <w:webHidden/>
              </w:rPr>
              <w:fldChar w:fldCharType="begin"/>
            </w:r>
            <w:r w:rsidR="00A92942" w:rsidRPr="00A92942">
              <w:rPr>
                <w:webHidden/>
              </w:rPr>
              <w:instrText xml:space="preserve"> PAGEREF _Toc190864856 \h </w:instrText>
            </w:r>
            <w:r w:rsidR="00A92942" w:rsidRPr="00A92942">
              <w:rPr>
                <w:webHidden/>
              </w:rPr>
            </w:r>
            <w:r w:rsidR="00A92942" w:rsidRPr="00A92942">
              <w:rPr>
                <w:webHidden/>
              </w:rPr>
              <w:fldChar w:fldCharType="separate"/>
            </w:r>
            <w:r w:rsidR="00A92942" w:rsidRPr="00A92942">
              <w:rPr>
                <w:webHidden/>
              </w:rPr>
              <w:t>33</w:t>
            </w:r>
            <w:r w:rsidR="00A92942" w:rsidRPr="00A92942">
              <w:rPr>
                <w:webHidden/>
              </w:rPr>
              <w:fldChar w:fldCharType="end"/>
            </w:r>
          </w:hyperlink>
        </w:p>
        <w:p w14:paraId="40E09F37" w14:textId="55AC5BC3" w:rsidR="00A92942" w:rsidRPr="00A92942" w:rsidRDefault="006E17FF" w:rsidP="00A92942">
          <w:pPr>
            <w:pStyle w:val="T2"/>
            <w:rPr>
              <w:rFonts w:asciiTheme="minorHAnsi" w:eastAsiaTheme="minorEastAsia" w:hAnsiTheme="minorHAnsi"/>
              <w:sz w:val="22"/>
              <w:lang w:eastAsia="tr-TR"/>
            </w:rPr>
          </w:pPr>
          <w:hyperlink w:anchor="_Toc190864857" w:history="1">
            <w:r w:rsidR="00A92942" w:rsidRPr="00A92942">
              <w:rPr>
                <w:rStyle w:val="Kpr"/>
              </w:rPr>
              <w:t>2.2.</w:t>
            </w:r>
            <w:r w:rsidR="00A92942">
              <w:rPr>
                <w:rStyle w:val="Kpr"/>
              </w:rPr>
              <w:t xml:space="preserve"> </w:t>
            </w:r>
            <w:r w:rsidR="00A92942" w:rsidRPr="00A92942">
              <w:rPr>
                <w:rStyle w:val="Kpr"/>
                <w:i/>
                <w:iCs/>
              </w:rPr>
              <w:t>Glaucium  cappadocicum</w:t>
            </w:r>
            <w:r w:rsidR="00A92942" w:rsidRPr="00A92942">
              <w:rPr>
                <w:rStyle w:val="Kpr"/>
              </w:rPr>
              <w:t xml:space="preserve"> Boiss.</w:t>
            </w:r>
            <w:r w:rsidR="00A92942" w:rsidRPr="00A92942">
              <w:rPr>
                <w:webHidden/>
              </w:rPr>
              <w:tab/>
            </w:r>
            <w:r w:rsidR="00A92942" w:rsidRPr="00A92942">
              <w:rPr>
                <w:webHidden/>
              </w:rPr>
              <w:fldChar w:fldCharType="begin"/>
            </w:r>
            <w:r w:rsidR="00A92942" w:rsidRPr="00A92942">
              <w:rPr>
                <w:webHidden/>
              </w:rPr>
              <w:instrText xml:space="preserve"> PAGEREF _Toc190864857 \h </w:instrText>
            </w:r>
            <w:r w:rsidR="00A92942" w:rsidRPr="00A92942">
              <w:rPr>
                <w:webHidden/>
              </w:rPr>
            </w:r>
            <w:r w:rsidR="00A92942" w:rsidRPr="00A92942">
              <w:rPr>
                <w:webHidden/>
              </w:rPr>
              <w:fldChar w:fldCharType="separate"/>
            </w:r>
            <w:r w:rsidR="00A92942" w:rsidRPr="00A92942">
              <w:rPr>
                <w:webHidden/>
              </w:rPr>
              <w:t>40</w:t>
            </w:r>
            <w:r w:rsidR="00A92942" w:rsidRPr="00A92942">
              <w:rPr>
                <w:webHidden/>
              </w:rPr>
              <w:fldChar w:fldCharType="end"/>
            </w:r>
          </w:hyperlink>
        </w:p>
        <w:p w14:paraId="0448E8B0" w14:textId="22FF4678" w:rsidR="00A92942" w:rsidRPr="00A92942" w:rsidRDefault="006E17FF" w:rsidP="00A92942">
          <w:pPr>
            <w:pStyle w:val="T2"/>
            <w:rPr>
              <w:rFonts w:asciiTheme="minorHAnsi" w:eastAsiaTheme="minorEastAsia" w:hAnsiTheme="minorHAnsi"/>
              <w:sz w:val="22"/>
              <w:lang w:eastAsia="tr-TR"/>
            </w:rPr>
          </w:pPr>
          <w:hyperlink w:anchor="_Toc190864858" w:history="1">
            <w:r w:rsidR="00A92942" w:rsidRPr="00A92942">
              <w:rPr>
                <w:rStyle w:val="Kpr"/>
                <w:iCs/>
              </w:rPr>
              <w:t>2.3.</w:t>
            </w:r>
            <w:r w:rsidR="00A92942">
              <w:rPr>
                <w:rFonts w:asciiTheme="minorHAnsi" w:eastAsiaTheme="minorEastAsia" w:hAnsiTheme="minorHAnsi"/>
                <w:sz w:val="22"/>
                <w:lang w:eastAsia="tr-TR"/>
              </w:rPr>
              <w:t xml:space="preserve"> </w:t>
            </w:r>
            <w:r w:rsidR="00A92942" w:rsidRPr="00A92942">
              <w:rPr>
                <w:rStyle w:val="Kpr"/>
                <w:i/>
                <w:iCs/>
              </w:rPr>
              <w:t>Glaucium</w:t>
            </w:r>
            <w:r w:rsidR="00A92942" w:rsidRPr="00A92942">
              <w:rPr>
                <w:rStyle w:val="Kpr"/>
              </w:rPr>
              <w:t xml:space="preserve"> Alkaloitlerinin Fitokimyası ve Farmakolojisi</w:t>
            </w:r>
            <w:r w:rsidR="00A92942" w:rsidRPr="00A92942">
              <w:rPr>
                <w:webHidden/>
              </w:rPr>
              <w:tab/>
            </w:r>
            <w:r w:rsidR="00A92942" w:rsidRPr="00A92942">
              <w:rPr>
                <w:webHidden/>
              </w:rPr>
              <w:fldChar w:fldCharType="begin"/>
            </w:r>
            <w:r w:rsidR="00A92942" w:rsidRPr="00A92942">
              <w:rPr>
                <w:webHidden/>
              </w:rPr>
              <w:instrText xml:space="preserve"> PAGEREF _Toc190864858 \h </w:instrText>
            </w:r>
            <w:r w:rsidR="00A92942" w:rsidRPr="00A92942">
              <w:rPr>
                <w:webHidden/>
              </w:rPr>
            </w:r>
            <w:r w:rsidR="00A92942" w:rsidRPr="00A92942">
              <w:rPr>
                <w:webHidden/>
              </w:rPr>
              <w:fldChar w:fldCharType="separate"/>
            </w:r>
            <w:r w:rsidR="00A92942" w:rsidRPr="00A92942">
              <w:rPr>
                <w:webHidden/>
              </w:rPr>
              <w:t>41</w:t>
            </w:r>
            <w:r w:rsidR="00A92942" w:rsidRPr="00A92942">
              <w:rPr>
                <w:webHidden/>
              </w:rPr>
              <w:fldChar w:fldCharType="end"/>
            </w:r>
          </w:hyperlink>
        </w:p>
        <w:p w14:paraId="7C134F7F" w14:textId="2F873EFD" w:rsidR="00A92942" w:rsidRPr="00A92942" w:rsidRDefault="006E17FF">
          <w:pPr>
            <w:pStyle w:val="T3"/>
            <w:rPr>
              <w:rFonts w:asciiTheme="minorHAnsi" w:eastAsiaTheme="minorEastAsia" w:hAnsiTheme="minorHAnsi"/>
              <w:sz w:val="22"/>
              <w:lang w:eastAsia="tr-TR"/>
            </w:rPr>
          </w:pPr>
          <w:hyperlink w:anchor="_Toc190864859" w:history="1">
            <w:r w:rsidR="00A92942" w:rsidRPr="00A92942">
              <w:rPr>
                <w:rStyle w:val="Kpr"/>
                <w:iCs/>
              </w:rPr>
              <w:t>2.3.1.</w:t>
            </w:r>
            <w:r w:rsidR="00A92942">
              <w:rPr>
                <w:rFonts w:asciiTheme="minorHAnsi" w:eastAsiaTheme="minorEastAsia" w:hAnsiTheme="minorHAnsi"/>
                <w:sz w:val="22"/>
                <w:lang w:eastAsia="tr-TR"/>
              </w:rPr>
              <w:t xml:space="preserve"> </w:t>
            </w:r>
            <w:r w:rsidR="00A92942" w:rsidRPr="00A92942">
              <w:rPr>
                <w:rStyle w:val="Kpr"/>
              </w:rPr>
              <w:t>Aporfinler</w:t>
            </w:r>
            <w:r w:rsidR="00A92942" w:rsidRPr="00A92942">
              <w:rPr>
                <w:webHidden/>
              </w:rPr>
              <w:tab/>
            </w:r>
            <w:r w:rsidR="00A92942" w:rsidRPr="00A92942">
              <w:rPr>
                <w:webHidden/>
              </w:rPr>
              <w:fldChar w:fldCharType="begin"/>
            </w:r>
            <w:r w:rsidR="00A92942" w:rsidRPr="00A92942">
              <w:rPr>
                <w:webHidden/>
              </w:rPr>
              <w:instrText xml:space="preserve"> PAGEREF _Toc190864859 \h </w:instrText>
            </w:r>
            <w:r w:rsidR="00A92942" w:rsidRPr="00A92942">
              <w:rPr>
                <w:webHidden/>
              </w:rPr>
            </w:r>
            <w:r w:rsidR="00A92942" w:rsidRPr="00A92942">
              <w:rPr>
                <w:webHidden/>
              </w:rPr>
              <w:fldChar w:fldCharType="separate"/>
            </w:r>
            <w:r w:rsidR="00A92942" w:rsidRPr="00A92942">
              <w:rPr>
                <w:webHidden/>
              </w:rPr>
              <w:t>41</w:t>
            </w:r>
            <w:r w:rsidR="00A92942" w:rsidRPr="00A92942">
              <w:rPr>
                <w:webHidden/>
              </w:rPr>
              <w:fldChar w:fldCharType="end"/>
            </w:r>
          </w:hyperlink>
        </w:p>
        <w:p w14:paraId="0BDDB7BF" w14:textId="6CBF5341" w:rsidR="00A92942" w:rsidRPr="00A92942" w:rsidRDefault="006E17FF">
          <w:pPr>
            <w:pStyle w:val="T3"/>
            <w:rPr>
              <w:rFonts w:asciiTheme="minorHAnsi" w:eastAsiaTheme="minorEastAsia" w:hAnsiTheme="minorHAnsi"/>
              <w:sz w:val="22"/>
              <w:lang w:eastAsia="tr-TR"/>
            </w:rPr>
          </w:pPr>
          <w:hyperlink w:anchor="_Toc190864860" w:history="1">
            <w:r w:rsidR="00A92942" w:rsidRPr="00A92942">
              <w:rPr>
                <w:rStyle w:val="Kpr"/>
                <w:iCs/>
              </w:rPr>
              <w:t>2.3.2.</w:t>
            </w:r>
            <w:r w:rsidR="00A92942">
              <w:rPr>
                <w:rFonts w:asciiTheme="minorHAnsi" w:eastAsiaTheme="minorEastAsia" w:hAnsiTheme="minorHAnsi"/>
                <w:sz w:val="22"/>
                <w:lang w:eastAsia="tr-TR"/>
              </w:rPr>
              <w:t xml:space="preserve"> </w:t>
            </w:r>
            <w:r w:rsidR="00A92942" w:rsidRPr="00A92942">
              <w:rPr>
                <w:rStyle w:val="Kpr"/>
              </w:rPr>
              <w:t>Glausin</w:t>
            </w:r>
            <w:r w:rsidR="00A92942" w:rsidRPr="00A92942">
              <w:rPr>
                <w:webHidden/>
              </w:rPr>
              <w:tab/>
            </w:r>
            <w:r w:rsidR="00A92942" w:rsidRPr="00A92942">
              <w:rPr>
                <w:webHidden/>
              </w:rPr>
              <w:fldChar w:fldCharType="begin"/>
            </w:r>
            <w:r w:rsidR="00A92942" w:rsidRPr="00A92942">
              <w:rPr>
                <w:webHidden/>
              </w:rPr>
              <w:instrText xml:space="preserve"> PAGEREF _Toc190864860 \h </w:instrText>
            </w:r>
            <w:r w:rsidR="00A92942" w:rsidRPr="00A92942">
              <w:rPr>
                <w:webHidden/>
              </w:rPr>
            </w:r>
            <w:r w:rsidR="00A92942" w:rsidRPr="00A92942">
              <w:rPr>
                <w:webHidden/>
              </w:rPr>
              <w:fldChar w:fldCharType="separate"/>
            </w:r>
            <w:r w:rsidR="00A92942" w:rsidRPr="00A92942">
              <w:rPr>
                <w:webHidden/>
              </w:rPr>
              <w:t>42</w:t>
            </w:r>
            <w:r w:rsidR="00A92942" w:rsidRPr="00A92942">
              <w:rPr>
                <w:webHidden/>
              </w:rPr>
              <w:fldChar w:fldCharType="end"/>
            </w:r>
          </w:hyperlink>
        </w:p>
        <w:p w14:paraId="53DED08F" w14:textId="5F559631" w:rsidR="00A92942" w:rsidRPr="00A92942" w:rsidRDefault="006E17FF">
          <w:pPr>
            <w:pStyle w:val="T3"/>
            <w:rPr>
              <w:rFonts w:asciiTheme="minorHAnsi" w:eastAsiaTheme="minorEastAsia" w:hAnsiTheme="minorHAnsi"/>
              <w:sz w:val="22"/>
              <w:lang w:eastAsia="tr-TR"/>
            </w:rPr>
          </w:pPr>
          <w:hyperlink w:anchor="_Toc190864861" w:history="1">
            <w:r w:rsidR="00A92942" w:rsidRPr="00A92942">
              <w:rPr>
                <w:rStyle w:val="Kpr"/>
                <w:iCs/>
              </w:rPr>
              <w:t>2.3.3.</w:t>
            </w:r>
            <w:r w:rsidR="00A92942">
              <w:rPr>
                <w:rFonts w:asciiTheme="minorHAnsi" w:eastAsiaTheme="minorEastAsia" w:hAnsiTheme="minorHAnsi"/>
                <w:sz w:val="22"/>
                <w:lang w:eastAsia="tr-TR"/>
              </w:rPr>
              <w:t xml:space="preserve"> </w:t>
            </w:r>
            <w:r w:rsidR="00A92942" w:rsidRPr="00A92942">
              <w:rPr>
                <w:rStyle w:val="Kpr"/>
              </w:rPr>
              <w:t>Disentrin, dehidrodisentrin ve disentrinon</w:t>
            </w:r>
            <w:r w:rsidR="00A92942" w:rsidRPr="00A92942">
              <w:rPr>
                <w:webHidden/>
              </w:rPr>
              <w:tab/>
            </w:r>
            <w:r w:rsidR="00A92942" w:rsidRPr="00A92942">
              <w:rPr>
                <w:webHidden/>
              </w:rPr>
              <w:fldChar w:fldCharType="begin"/>
            </w:r>
            <w:r w:rsidR="00A92942" w:rsidRPr="00A92942">
              <w:rPr>
                <w:webHidden/>
              </w:rPr>
              <w:instrText xml:space="preserve"> PAGEREF _Toc190864861 \h </w:instrText>
            </w:r>
            <w:r w:rsidR="00A92942" w:rsidRPr="00A92942">
              <w:rPr>
                <w:webHidden/>
              </w:rPr>
            </w:r>
            <w:r w:rsidR="00A92942" w:rsidRPr="00A92942">
              <w:rPr>
                <w:webHidden/>
              </w:rPr>
              <w:fldChar w:fldCharType="separate"/>
            </w:r>
            <w:r w:rsidR="00A92942" w:rsidRPr="00A92942">
              <w:rPr>
                <w:webHidden/>
              </w:rPr>
              <w:t>44</w:t>
            </w:r>
            <w:r w:rsidR="00A92942" w:rsidRPr="00A92942">
              <w:rPr>
                <w:webHidden/>
              </w:rPr>
              <w:fldChar w:fldCharType="end"/>
            </w:r>
          </w:hyperlink>
        </w:p>
        <w:p w14:paraId="25F3E44E" w14:textId="67B18CB9" w:rsidR="00A92942" w:rsidRPr="00A92942" w:rsidRDefault="006E17FF">
          <w:pPr>
            <w:pStyle w:val="T3"/>
            <w:rPr>
              <w:rFonts w:asciiTheme="minorHAnsi" w:eastAsiaTheme="minorEastAsia" w:hAnsiTheme="minorHAnsi"/>
              <w:sz w:val="22"/>
              <w:lang w:eastAsia="tr-TR"/>
            </w:rPr>
          </w:pPr>
          <w:hyperlink w:anchor="_Toc190864862" w:history="1">
            <w:r w:rsidR="00A92942" w:rsidRPr="00A92942">
              <w:rPr>
                <w:rStyle w:val="Kpr"/>
                <w:rFonts w:eastAsia="TimesNewRoman"/>
                <w:iCs/>
              </w:rPr>
              <w:t>2.3.4.</w:t>
            </w:r>
            <w:r w:rsidR="00A92942">
              <w:rPr>
                <w:rFonts w:asciiTheme="minorHAnsi" w:eastAsiaTheme="minorEastAsia" w:hAnsiTheme="minorHAnsi"/>
                <w:sz w:val="22"/>
                <w:lang w:eastAsia="tr-TR"/>
              </w:rPr>
              <w:t xml:space="preserve"> </w:t>
            </w:r>
            <w:r w:rsidR="00A92942" w:rsidRPr="00A92942">
              <w:rPr>
                <w:rStyle w:val="Kpr"/>
                <w:rFonts w:eastAsia="TimesNewRoman"/>
              </w:rPr>
              <w:t>Korytüberin</w:t>
            </w:r>
            <w:r w:rsidR="00A92942" w:rsidRPr="00A92942">
              <w:rPr>
                <w:webHidden/>
              </w:rPr>
              <w:tab/>
            </w:r>
            <w:r w:rsidR="00A92942" w:rsidRPr="00A92942">
              <w:rPr>
                <w:webHidden/>
              </w:rPr>
              <w:fldChar w:fldCharType="begin"/>
            </w:r>
            <w:r w:rsidR="00A92942" w:rsidRPr="00A92942">
              <w:rPr>
                <w:webHidden/>
              </w:rPr>
              <w:instrText xml:space="preserve"> PAGEREF _Toc190864862 \h </w:instrText>
            </w:r>
            <w:r w:rsidR="00A92942" w:rsidRPr="00A92942">
              <w:rPr>
                <w:webHidden/>
              </w:rPr>
            </w:r>
            <w:r w:rsidR="00A92942" w:rsidRPr="00A92942">
              <w:rPr>
                <w:webHidden/>
              </w:rPr>
              <w:fldChar w:fldCharType="separate"/>
            </w:r>
            <w:r w:rsidR="00A92942" w:rsidRPr="00A92942">
              <w:rPr>
                <w:webHidden/>
              </w:rPr>
              <w:t>46</w:t>
            </w:r>
            <w:r w:rsidR="00A92942" w:rsidRPr="00A92942">
              <w:rPr>
                <w:webHidden/>
              </w:rPr>
              <w:fldChar w:fldCharType="end"/>
            </w:r>
          </w:hyperlink>
        </w:p>
        <w:p w14:paraId="188A3C76" w14:textId="71C86C5F" w:rsidR="00A92942" w:rsidRPr="00A92942" w:rsidRDefault="006E17FF">
          <w:pPr>
            <w:pStyle w:val="T3"/>
            <w:rPr>
              <w:rFonts w:asciiTheme="minorHAnsi" w:eastAsiaTheme="minorEastAsia" w:hAnsiTheme="minorHAnsi"/>
              <w:sz w:val="22"/>
              <w:lang w:eastAsia="tr-TR"/>
            </w:rPr>
          </w:pPr>
          <w:hyperlink w:anchor="_Toc190864863" w:history="1">
            <w:r w:rsidR="00A92942" w:rsidRPr="00A92942">
              <w:rPr>
                <w:rStyle w:val="Kpr"/>
                <w:rFonts w:eastAsia="TimesNewRoman"/>
                <w:iCs/>
              </w:rPr>
              <w:t>2.3.5.</w:t>
            </w:r>
            <w:r w:rsidR="00A92942">
              <w:rPr>
                <w:rFonts w:asciiTheme="minorHAnsi" w:eastAsiaTheme="minorEastAsia" w:hAnsiTheme="minorHAnsi"/>
                <w:sz w:val="22"/>
                <w:lang w:eastAsia="tr-TR"/>
              </w:rPr>
              <w:t xml:space="preserve"> </w:t>
            </w:r>
            <w:r w:rsidR="00A92942" w:rsidRPr="00A92942">
              <w:rPr>
                <w:rStyle w:val="Kpr"/>
                <w:rFonts w:eastAsia="TimesNewRoman"/>
              </w:rPr>
              <w:t>Benzofenantridinler</w:t>
            </w:r>
            <w:r w:rsidR="00A92942" w:rsidRPr="00A92942">
              <w:rPr>
                <w:webHidden/>
              </w:rPr>
              <w:tab/>
            </w:r>
            <w:r w:rsidR="00A92942" w:rsidRPr="00A92942">
              <w:rPr>
                <w:webHidden/>
              </w:rPr>
              <w:fldChar w:fldCharType="begin"/>
            </w:r>
            <w:r w:rsidR="00A92942" w:rsidRPr="00A92942">
              <w:rPr>
                <w:webHidden/>
              </w:rPr>
              <w:instrText xml:space="preserve"> PAGEREF _Toc190864863 \h </w:instrText>
            </w:r>
            <w:r w:rsidR="00A92942" w:rsidRPr="00A92942">
              <w:rPr>
                <w:webHidden/>
              </w:rPr>
            </w:r>
            <w:r w:rsidR="00A92942" w:rsidRPr="00A92942">
              <w:rPr>
                <w:webHidden/>
              </w:rPr>
              <w:fldChar w:fldCharType="separate"/>
            </w:r>
            <w:r w:rsidR="00A92942" w:rsidRPr="00A92942">
              <w:rPr>
                <w:webHidden/>
              </w:rPr>
              <w:t>47</w:t>
            </w:r>
            <w:r w:rsidR="00A92942" w:rsidRPr="00A92942">
              <w:rPr>
                <w:webHidden/>
              </w:rPr>
              <w:fldChar w:fldCharType="end"/>
            </w:r>
          </w:hyperlink>
        </w:p>
        <w:p w14:paraId="0A3E3038" w14:textId="61C00E35" w:rsidR="00A92942" w:rsidRPr="00A92942" w:rsidRDefault="006E17FF">
          <w:pPr>
            <w:pStyle w:val="T3"/>
            <w:rPr>
              <w:rFonts w:asciiTheme="minorHAnsi" w:eastAsiaTheme="minorEastAsia" w:hAnsiTheme="minorHAnsi"/>
              <w:sz w:val="22"/>
              <w:lang w:eastAsia="tr-TR"/>
            </w:rPr>
          </w:pPr>
          <w:hyperlink w:anchor="_Toc190864864" w:history="1">
            <w:r w:rsidR="00A92942" w:rsidRPr="00A92942">
              <w:rPr>
                <w:rStyle w:val="Kpr"/>
                <w:rFonts w:eastAsia="TimesNewRoman"/>
                <w:iCs/>
              </w:rPr>
              <w:t>2.3.6.</w:t>
            </w:r>
            <w:r w:rsidR="00A92942">
              <w:rPr>
                <w:rFonts w:asciiTheme="minorHAnsi" w:eastAsiaTheme="minorEastAsia" w:hAnsiTheme="minorHAnsi"/>
                <w:sz w:val="22"/>
                <w:lang w:eastAsia="tr-TR"/>
              </w:rPr>
              <w:t xml:space="preserve"> </w:t>
            </w:r>
            <w:r w:rsidR="00A92942" w:rsidRPr="00A92942">
              <w:rPr>
                <w:rStyle w:val="Kpr"/>
                <w:rFonts w:eastAsia="TimesNewRoman"/>
              </w:rPr>
              <w:t>Keleritrin</w:t>
            </w:r>
            <w:r w:rsidR="00A92942" w:rsidRPr="00A92942">
              <w:rPr>
                <w:webHidden/>
              </w:rPr>
              <w:tab/>
            </w:r>
            <w:r w:rsidR="00A92942" w:rsidRPr="00A92942">
              <w:rPr>
                <w:webHidden/>
              </w:rPr>
              <w:fldChar w:fldCharType="begin"/>
            </w:r>
            <w:r w:rsidR="00A92942" w:rsidRPr="00A92942">
              <w:rPr>
                <w:webHidden/>
              </w:rPr>
              <w:instrText xml:space="preserve"> PAGEREF _Toc190864864 \h </w:instrText>
            </w:r>
            <w:r w:rsidR="00A92942" w:rsidRPr="00A92942">
              <w:rPr>
                <w:webHidden/>
              </w:rPr>
            </w:r>
            <w:r w:rsidR="00A92942" w:rsidRPr="00A92942">
              <w:rPr>
                <w:webHidden/>
              </w:rPr>
              <w:fldChar w:fldCharType="separate"/>
            </w:r>
            <w:r w:rsidR="00A92942" w:rsidRPr="00A92942">
              <w:rPr>
                <w:webHidden/>
              </w:rPr>
              <w:t>47</w:t>
            </w:r>
            <w:r w:rsidR="00A92942" w:rsidRPr="00A92942">
              <w:rPr>
                <w:webHidden/>
              </w:rPr>
              <w:fldChar w:fldCharType="end"/>
            </w:r>
          </w:hyperlink>
        </w:p>
        <w:p w14:paraId="0ECC9469" w14:textId="06CF65A4" w:rsidR="00A92942" w:rsidRPr="00A92942" w:rsidRDefault="006E17FF">
          <w:pPr>
            <w:pStyle w:val="T3"/>
            <w:rPr>
              <w:rFonts w:asciiTheme="minorHAnsi" w:eastAsiaTheme="minorEastAsia" w:hAnsiTheme="minorHAnsi"/>
              <w:sz w:val="22"/>
              <w:lang w:eastAsia="tr-TR"/>
            </w:rPr>
          </w:pPr>
          <w:hyperlink w:anchor="_Toc190864865" w:history="1">
            <w:r w:rsidR="00A92942" w:rsidRPr="00A92942">
              <w:rPr>
                <w:rStyle w:val="Kpr"/>
                <w:rFonts w:eastAsia="TimesNewRoman"/>
                <w:iCs/>
              </w:rPr>
              <w:t>2.3.7.</w:t>
            </w:r>
            <w:r w:rsidR="00A92942">
              <w:rPr>
                <w:rFonts w:asciiTheme="minorHAnsi" w:eastAsiaTheme="minorEastAsia" w:hAnsiTheme="minorHAnsi"/>
                <w:sz w:val="22"/>
                <w:lang w:eastAsia="tr-TR"/>
              </w:rPr>
              <w:t xml:space="preserve"> </w:t>
            </w:r>
            <w:r w:rsidR="00A92942" w:rsidRPr="00A92942">
              <w:rPr>
                <w:rStyle w:val="Kpr"/>
                <w:rFonts w:eastAsia="TimesNewRoman"/>
              </w:rPr>
              <w:t>Sanguinarin ve dihidrosanguinarin</w:t>
            </w:r>
            <w:r w:rsidR="00A92942" w:rsidRPr="00A92942">
              <w:rPr>
                <w:webHidden/>
              </w:rPr>
              <w:tab/>
            </w:r>
            <w:r w:rsidR="00A92942" w:rsidRPr="00A92942">
              <w:rPr>
                <w:webHidden/>
              </w:rPr>
              <w:fldChar w:fldCharType="begin"/>
            </w:r>
            <w:r w:rsidR="00A92942" w:rsidRPr="00A92942">
              <w:rPr>
                <w:webHidden/>
              </w:rPr>
              <w:instrText xml:space="preserve"> PAGEREF _Toc190864865 \h </w:instrText>
            </w:r>
            <w:r w:rsidR="00A92942" w:rsidRPr="00A92942">
              <w:rPr>
                <w:webHidden/>
              </w:rPr>
            </w:r>
            <w:r w:rsidR="00A92942" w:rsidRPr="00A92942">
              <w:rPr>
                <w:webHidden/>
              </w:rPr>
              <w:fldChar w:fldCharType="separate"/>
            </w:r>
            <w:r w:rsidR="00A92942" w:rsidRPr="00A92942">
              <w:rPr>
                <w:webHidden/>
              </w:rPr>
              <w:t>48</w:t>
            </w:r>
            <w:r w:rsidR="00A92942" w:rsidRPr="00A92942">
              <w:rPr>
                <w:webHidden/>
              </w:rPr>
              <w:fldChar w:fldCharType="end"/>
            </w:r>
          </w:hyperlink>
        </w:p>
        <w:p w14:paraId="59663F3C" w14:textId="514325FD" w:rsidR="00A92942" w:rsidRPr="00A92942" w:rsidRDefault="006E17FF">
          <w:pPr>
            <w:pStyle w:val="T3"/>
            <w:rPr>
              <w:rFonts w:asciiTheme="minorHAnsi" w:eastAsiaTheme="minorEastAsia" w:hAnsiTheme="minorHAnsi"/>
              <w:sz w:val="22"/>
              <w:lang w:eastAsia="tr-TR"/>
            </w:rPr>
          </w:pPr>
          <w:hyperlink w:anchor="_Toc190864866" w:history="1">
            <w:r w:rsidR="00A92942" w:rsidRPr="00A92942">
              <w:rPr>
                <w:rStyle w:val="Kpr"/>
                <w:rFonts w:eastAsia="TimesNewRoman"/>
                <w:iCs/>
              </w:rPr>
              <w:t>2.3.8.</w:t>
            </w:r>
            <w:r w:rsidR="00A92942">
              <w:rPr>
                <w:rFonts w:asciiTheme="minorHAnsi" w:eastAsiaTheme="minorEastAsia" w:hAnsiTheme="minorHAnsi"/>
                <w:sz w:val="22"/>
                <w:lang w:eastAsia="tr-TR"/>
              </w:rPr>
              <w:t xml:space="preserve"> </w:t>
            </w:r>
            <w:r w:rsidR="00A92942" w:rsidRPr="00A92942">
              <w:rPr>
                <w:rStyle w:val="Kpr"/>
                <w:rFonts w:eastAsia="TimesNewRoman"/>
              </w:rPr>
              <w:t>Kelidonin</w:t>
            </w:r>
            <w:r w:rsidR="00A92942" w:rsidRPr="00A92942">
              <w:rPr>
                <w:webHidden/>
              </w:rPr>
              <w:tab/>
            </w:r>
            <w:r w:rsidR="00A92942" w:rsidRPr="00A92942">
              <w:rPr>
                <w:webHidden/>
              </w:rPr>
              <w:fldChar w:fldCharType="begin"/>
            </w:r>
            <w:r w:rsidR="00A92942" w:rsidRPr="00A92942">
              <w:rPr>
                <w:webHidden/>
              </w:rPr>
              <w:instrText xml:space="preserve"> PAGEREF _Toc190864866 \h </w:instrText>
            </w:r>
            <w:r w:rsidR="00A92942" w:rsidRPr="00A92942">
              <w:rPr>
                <w:webHidden/>
              </w:rPr>
            </w:r>
            <w:r w:rsidR="00A92942" w:rsidRPr="00A92942">
              <w:rPr>
                <w:webHidden/>
              </w:rPr>
              <w:fldChar w:fldCharType="separate"/>
            </w:r>
            <w:r w:rsidR="00A92942" w:rsidRPr="00A92942">
              <w:rPr>
                <w:webHidden/>
              </w:rPr>
              <w:t>50</w:t>
            </w:r>
            <w:r w:rsidR="00A92942" w:rsidRPr="00A92942">
              <w:rPr>
                <w:webHidden/>
              </w:rPr>
              <w:fldChar w:fldCharType="end"/>
            </w:r>
          </w:hyperlink>
        </w:p>
        <w:p w14:paraId="4294B863" w14:textId="04752ECF" w:rsidR="00A92942" w:rsidRPr="00A92942" w:rsidRDefault="006E17FF">
          <w:pPr>
            <w:pStyle w:val="T3"/>
            <w:rPr>
              <w:rFonts w:asciiTheme="minorHAnsi" w:eastAsiaTheme="minorEastAsia" w:hAnsiTheme="minorHAnsi"/>
              <w:sz w:val="22"/>
              <w:lang w:eastAsia="tr-TR"/>
            </w:rPr>
          </w:pPr>
          <w:hyperlink w:anchor="_Toc190864867" w:history="1">
            <w:r w:rsidR="00A92942" w:rsidRPr="00A92942">
              <w:rPr>
                <w:rStyle w:val="Kpr"/>
                <w:rFonts w:eastAsia="TimesNewRoman"/>
                <w:iCs/>
              </w:rPr>
              <w:t>2.3.9.</w:t>
            </w:r>
            <w:r w:rsidR="00A92942">
              <w:rPr>
                <w:rFonts w:asciiTheme="minorHAnsi" w:eastAsiaTheme="minorEastAsia" w:hAnsiTheme="minorHAnsi"/>
                <w:sz w:val="22"/>
                <w:lang w:eastAsia="tr-TR"/>
              </w:rPr>
              <w:t xml:space="preserve"> </w:t>
            </w:r>
            <w:r w:rsidR="00A92942" w:rsidRPr="00A92942">
              <w:rPr>
                <w:rStyle w:val="Kpr"/>
                <w:rFonts w:eastAsia="TimesNewRoman"/>
              </w:rPr>
              <w:t>Protopin</w:t>
            </w:r>
            <w:r w:rsidR="00A92942" w:rsidRPr="00A92942">
              <w:rPr>
                <w:webHidden/>
              </w:rPr>
              <w:tab/>
            </w:r>
            <w:r w:rsidR="00A92942" w:rsidRPr="00A92942">
              <w:rPr>
                <w:webHidden/>
              </w:rPr>
              <w:fldChar w:fldCharType="begin"/>
            </w:r>
            <w:r w:rsidR="00A92942" w:rsidRPr="00A92942">
              <w:rPr>
                <w:webHidden/>
              </w:rPr>
              <w:instrText xml:space="preserve"> PAGEREF _Toc190864867 \h </w:instrText>
            </w:r>
            <w:r w:rsidR="00A92942" w:rsidRPr="00A92942">
              <w:rPr>
                <w:webHidden/>
              </w:rPr>
            </w:r>
            <w:r w:rsidR="00A92942" w:rsidRPr="00A92942">
              <w:rPr>
                <w:webHidden/>
              </w:rPr>
              <w:fldChar w:fldCharType="separate"/>
            </w:r>
            <w:r w:rsidR="00A92942" w:rsidRPr="00A92942">
              <w:rPr>
                <w:webHidden/>
              </w:rPr>
              <w:t>50</w:t>
            </w:r>
            <w:r w:rsidR="00A92942" w:rsidRPr="00A92942">
              <w:rPr>
                <w:webHidden/>
              </w:rPr>
              <w:fldChar w:fldCharType="end"/>
            </w:r>
          </w:hyperlink>
        </w:p>
        <w:p w14:paraId="5E7294C4" w14:textId="4BE5594E" w:rsidR="00A92942" w:rsidRPr="00A92942" w:rsidRDefault="006E17FF">
          <w:pPr>
            <w:pStyle w:val="T3"/>
            <w:rPr>
              <w:rFonts w:asciiTheme="minorHAnsi" w:eastAsiaTheme="minorEastAsia" w:hAnsiTheme="minorHAnsi"/>
              <w:sz w:val="22"/>
              <w:lang w:eastAsia="tr-TR"/>
            </w:rPr>
          </w:pPr>
          <w:hyperlink w:anchor="_Toc190864868" w:history="1">
            <w:r w:rsidR="00A92942" w:rsidRPr="00A92942">
              <w:rPr>
                <w:rStyle w:val="Kpr"/>
                <w:rFonts w:eastAsia="TimesNewRoman"/>
                <w:iCs/>
                <w:lang w:val="en-US"/>
              </w:rPr>
              <w:t>2.3.10.</w:t>
            </w:r>
            <w:r w:rsidR="00A92942">
              <w:rPr>
                <w:rFonts w:asciiTheme="minorHAnsi" w:eastAsiaTheme="minorEastAsia" w:hAnsiTheme="minorHAnsi"/>
                <w:sz w:val="22"/>
                <w:lang w:eastAsia="tr-TR"/>
              </w:rPr>
              <w:t xml:space="preserve"> </w:t>
            </w:r>
            <w:r w:rsidR="00A92942" w:rsidRPr="00A92942">
              <w:rPr>
                <w:rStyle w:val="Kpr"/>
                <w:rFonts w:eastAsia="TimesNewRoman"/>
                <w:lang w:val="en-US"/>
              </w:rPr>
              <w:t>Morfinanlar</w:t>
            </w:r>
            <w:r w:rsidR="00A92942" w:rsidRPr="00A92942">
              <w:rPr>
                <w:webHidden/>
              </w:rPr>
              <w:tab/>
            </w:r>
            <w:r w:rsidR="00A92942" w:rsidRPr="00A92942">
              <w:rPr>
                <w:webHidden/>
              </w:rPr>
              <w:fldChar w:fldCharType="begin"/>
            </w:r>
            <w:r w:rsidR="00A92942" w:rsidRPr="00A92942">
              <w:rPr>
                <w:webHidden/>
              </w:rPr>
              <w:instrText xml:space="preserve"> PAGEREF _Toc190864868 \h </w:instrText>
            </w:r>
            <w:r w:rsidR="00A92942" w:rsidRPr="00A92942">
              <w:rPr>
                <w:webHidden/>
              </w:rPr>
            </w:r>
            <w:r w:rsidR="00A92942" w:rsidRPr="00A92942">
              <w:rPr>
                <w:webHidden/>
              </w:rPr>
              <w:fldChar w:fldCharType="separate"/>
            </w:r>
            <w:r w:rsidR="00A92942" w:rsidRPr="00A92942">
              <w:rPr>
                <w:webHidden/>
              </w:rPr>
              <w:t>51</w:t>
            </w:r>
            <w:r w:rsidR="00A92942" w:rsidRPr="00A92942">
              <w:rPr>
                <w:webHidden/>
              </w:rPr>
              <w:fldChar w:fldCharType="end"/>
            </w:r>
          </w:hyperlink>
        </w:p>
        <w:p w14:paraId="6CC20522" w14:textId="680AF579" w:rsidR="00A92942" w:rsidRPr="00A92942" w:rsidRDefault="006E17FF">
          <w:pPr>
            <w:pStyle w:val="T3"/>
            <w:rPr>
              <w:rFonts w:asciiTheme="minorHAnsi" w:eastAsiaTheme="minorEastAsia" w:hAnsiTheme="minorHAnsi"/>
              <w:sz w:val="22"/>
              <w:lang w:eastAsia="tr-TR"/>
            </w:rPr>
          </w:pPr>
          <w:hyperlink w:anchor="_Toc190864869" w:history="1">
            <w:r w:rsidR="00A92942" w:rsidRPr="00A92942">
              <w:rPr>
                <w:rStyle w:val="Kpr"/>
                <w:rFonts w:eastAsia="TimesNewRoman"/>
                <w:iCs/>
              </w:rPr>
              <w:t>2.3.11.</w:t>
            </w:r>
            <w:r w:rsidR="00A92942">
              <w:rPr>
                <w:rFonts w:asciiTheme="minorHAnsi" w:eastAsiaTheme="minorEastAsia" w:hAnsiTheme="minorHAnsi"/>
                <w:sz w:val="22"/>
                <w:lang w:eastAsia="tr-TR"/>
              </w:rPr>
              <w:t xml:space="preserve"> </w:t>
            </w:r>
            <w:r w:rsidR="00A92942" w:rsidRPr="00A92942">
              <w:rPr>
                <w:rStyle w:val="Kpr"/>
                <w:rFonts w:eastAsia="TimesNewRoman"/>
              </w:rPr>
              <w:t>Salutaridin</w:t>
            </w:r>
            <w:r w:rsidR="00A92942" w:rsidRPr="00A92942">
              <w:rPr>
                <w:webHidden/>
              </w:rPr>
              <w:tab/>
            </w:r>
            <w:r w:rsidR="00A92942" w:rsidRPr="00A92942">
              <w:rPr>
                <w:webHidden/>
              </w:rPr>
              <w:fldChar w:fldCharType="begin"/>
            </w:r>
            <w:r w:rsidR="00A92942" w:rsidRPr="00A92942">
              <w:rPr>
                <w:webHidden/>
              </w:rPr>
              <w:instrText xml:space="preserve"> PAGEREF _Toc190864869 \h </w:instrText>
            </w:r>
            <w:r w:rsidR="00A92942" w:rsidRPr="00A92942">
              <w:rPr>
                <w:webHidden/>
              </w:rPr>
            </w:r>
            <w:r w:rsidR="00A92942" w:rsidRPr="00A92942">
              <w:rPr>
                <w:webHidden/>
              </w:rPr>
              <w:fldChar w:fldCharType="separate"/>
            </w:r>
            <w:r w:rsidR="00A92942" w:rsidRPr="00A92942">
              <w:rPr>
                <w:webHidden/>
              </w:rPr>
              <w:t>52</w:t>
            </w:r>
            <w:r w:rsidR="00A92942" w:rsidRPr="00A92942">
              <w:rPr>
                <w:webHidden/>
              </w:rPr>
              <w:fldChar w:fldCharType="end"/>
            </w:r>
          </w:hyperlink>
        </w:p>
        <w:p w14:paraId="6A4BD2B3" w14:textId="2714CBA1" w:rsidR="00A92942" w:rsidRPr="00A92942" w:rsidRDefault="006E17FF">
          <w:pPr>
            <w:pStyle w:val="T3"/>
            <w:rPr>
              <w:rFonts w:asciiTheme="minorHAnsi" w:eastAsiaTheme="minorEastAsia" w:hAnsiTheme="minorHAnsi"/>
              <w:sz w:val="22"/>
              <w:lang w:eastAsia="tr-TR"/>
            </w:rPr>
          </w:pPr>
          <w:hyperlink w:anchor="_Toc190864870" w:history="1">
            <w:r w:rsidR="00A92942" w:rsidRPr="00A92942">
              <w:rPr>
                <w:rStyle w:val="Kpr"/>
                <w:rFonts w:eastAsia="TimesNewRoman"/>
                <w:iCs/>
                <w:lang w:val="en-US"/>
              </w:rPr>
              <w:t>2.3.12.</w:t>
            </w:r>
            <w:r w:rsidR="00A92942">
              <w:rPr>
                <w:rFonts w:asciiTheme="minorHAnsi" w:eastAsiaTheme="minorEastAsia" w:hAnsiTheme="minorHAnsi"/>
                <w:sz w:val="22"/>
                <w:lang w:eastAsia="tr-TR"/>
              </w:rPr>
              <w:t xml:space="preserve"> </w:t>
            </w:r>
            <w:r w:rsidR="00A92942" w:rsidRPr="00A92942">
              <w:rPr>
                <w:rStyle w:val="Kpr"/>
                <w:rFonts w:eastAsia="TimesNewRoman"/>
                <w:lang w:val="en-US"/>
              </w:rPr>
              <w:t>Tetrahidroprotoberberin</w:t>
            </w:r>
            <w:r w:rsidR="00A92942" w:rsidRPr="00A92942">
              <w:rPr>
                <w:webHidden/>
              </w:rPr>
              <w:tab/>
            </w:r>
            <w:r w:rsidR="00A92942" w:rsidRPr="00A92942">
              <w:rPr>
                <w:webHidden/>
              </w:rPr>
              <w:fldChar w:fldCharType="begin"/>
            </w:r>
            <w:r w:rsidR="00A92942" w:rsidRPr="00A92942">
              <w:rPr>
                <w:webHidden/>
              </w:rPr>
              <w:instrText xml:space="preserve"> PAGEREF _Toc190864870 \h </w:instrText>
            </w:r>
            <w:r w:rsidR="00A92942" w:rsidRPr="00A92942">
              <w:rPr>
                <w:webHidden/>
              </w:rPr>
            </w:r>
            <w:r w:rsidR="00A92942" w:rsidRPr="00A92942">
              <w:rPr>
                <w:webHidden/>
              </w:rPr>
              <w:fldChar w:fldCharType="separate"/>
            </w:r>
            <w:r w:rsidR="00A92942" w:rsidRPr="00A92942">
              <w:rPr>
                <w:webHidden/>
              </w:rPr>
              <w:t>52</w:t>
            </w:r>
            <w:r w:rsidR="00A92942" w:rsidRPr="00A92942">
              <w:rPr>
                <w:webHidden/>
              </w:rPr>
              <w:fldChar w:fldCharType="end"/>
            </w:r>
          </w:hyperlink>
        </w:p>
        <w:p w14:paraId="79DF05D9" w14:textId="69C79748" w:rsidR="00A92942" w:rsidRPr="00A92942" w:rsidRDefault="006E17FF">
          <w:pPr>
            <w:pStyle w:val="T1"/>
            <w:rPr>
              <w:rFonts w:asciiTheme="minorHAnsi" w:eastAsiaTheme="minorEastAsia" w:hAnsiTheme="minorHAnsi"/>
              <w:b w:val="0"/>
              <w:iCs w:val="0"/>
              <w:sz w:val="22"/>
              <w:lang w:eastAsia="tr-TR"/>
            </w:rPr>
          </w:pPr>
          <w:hyperlink w:anchor="_Toc190864871" w:history="1">
            <w:r w:rsidR="00A92942" w:rsidRPr="00A92942">
              <w:rPr>
                <w:rStyle w:val="Kpr"/>
                <w:b w:val="0"/>
              </w:rPr>
              <w:t>3.</w:t>
            </w:r>
            <w:r w:rsidR="00A92942" w:rsidRPr="00A92942">
              <w:rPr>
                <w:rFonts w:asciiTheme="minorHAnsi" w:eastAsiaTheme="minorEastAsia" w:hAnsiTheme="minorHAnsi"/>
                <w:b w:val="0"/>
                <w:iCs w:val="0"/>
                <w:sz w:val="22"/>
                <w:lang w:eastAsia="tr-TR"/>
              </w:rPr>
              <w:tab/>
            </w:r>
            <w:r w:rsidR="00A92942" w:rsidRPr="00A92942">
              <w:rPr>
                <w:rStyle w:val="Kpr"/>
                <w:b w:val="0"/>
              </w:rPr>
              <w:t>YÖNTEM</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_Toc190864871 \h </w:instrText>
            </w:r>
            <w:r w:rsidR="00A92942" w:rsidRPr="00A92942">
              <w:rPr>
                <w:b w:val="0"/>
                <w:webHidden/>
              </w:rPr>
            </w:r>
            <w:r w:rsidR="00A92942" w:rsidRPr="00A92942">
              <w:rPr>
                <w:b w:val="0"/>
                <w:webHidden/>
              </w:rPr>
              <w:fldChar w:fldCharType="separate"/>
            </w:r>
            <w:r w:rsidR="00A92942" w:rsidRPr="00A92942">
              <w:rPr>
                <w:b w:val="0"/>
                <w:webHidden/>
              </w:rPr>
              <w:t>55</w:t>
            </w:r>
            <w:r w:rsidR="00A92942" w:rsidRPr="00A92942">
              <w:rPr>
                <w:b w:val="0"/>
                <w:webHidden/>
              </w:rPr>
              <w:fldChar w:fldCharType="end"/>
            </w:r>
          </w:hyperlink>
        </w:p>
        <w:p w14:paraId="7BF05A74" w14:textId="6F41A671" w:rsidR="00A92942" w:rsidRPr="00A92942" w:rsidRDefault="006E17FF" w:rsidP="00A92942">
          <w:pPr>
            <w:pStyle w:val="T2"/>
            <w:rPr>
              <w:rFonts w:asciiTheme="minorHAnsi" w:eastAsiaTheme="minorEastAsia" w:hAnsiTheme="minorHAnsi"/>
              <w:sz w:val="22"/>
              <w:lang w:eastAsia="tr-TR"/>
            </w:rPr>
          </w:pPr>
          <w:hyperlink w:anchor="_Toc190864872" w:history="1">
            <w:r w:rsidR="00A92942" w:rsidRPr="00A92942">
              <w:rPr>
                <w:rStyle w:val="Kpr"/>
              </w:rPr>
              <w:t>3.1.</w:t>
            </w:r>
            <w:r w:rsidR="00A92942" w:rsidRPr="00A92942">
              <w:rPr>
                <w:rFonts w:asciiTheme="minorHAnsi" w:eastAsiaTheme="minorEastAsia" w:hAnsiTheme="minorHAnsi"/>
                <w:sz w:val="22"/>
                <w:lang w:eastAsia="tr-TR"/>
              </w:rPr>
              <w:t xml:space="preserve"> </w:t>
            </w:r>
            <w:r w:rsidR="00A92942" w:rsidRPr="00A92942">
              <w:rPr>
                <w:rStyle w:val="Kpr"/>
              </w:rPr>
              <w:t>Materyal</w:t>
            </w:r>
            <w:r w:rsidR="00A92942" w:rsidRPr="00A92942">
              <w:rPr>
                <w:webHidden/>
              </w:rPr>
              <w:tab/>
            </w:r>
            <w:r w:rsidR="00A92942" w:rsidRPr="00A92942">
              <w:rPr>
                <w:webHidden/>
              </w:rPr>
              <w:fldChar w:fldCharType="begin"/>
            </w:r>
            <w:r w:rsidR="00A92942" w:rsidRPr="00A92942">
              <w:rPr>
                <w:webHidden/>
              </w:rPr>
              <w:instrText xml:space="preserve"> PAGEREF _Toc190864872 \h </w:instrText>
            </w:r>
            <w:r w:rsidR="00A92942" w:rsidRPr="00A92942">
              <w:rPr>
                <w:webHidden/>
              </w:rPr>
            </w:r>
            <w:r w:rsidR="00A92942" w:rsidRPr="00A92942">
              <w:rPr>
                <w:webHidden/>
              </w:rPr>
              <w:fldChar w:fldCharType="separate"/>
            </w:r>
            <w:r w:rsidR="00A92942" w:rsidRPr="00A92942">
              <w:rPr>
                <w:webHidden/>
              </w:rPr>
              <w:t>55</w:t>
            </w:r>
            <w:r w:rsidR="00A92942" w:rsidRPr="00A92942">
              <w:rPr>
                <w:webHidden/>
              </w:rPr>
              <w:fldChar w:fldCharType="end"/>
            </w:r>
          </w:hyperlink>
        </w:p>
        <w:p w14:paraId="4ECB0176" w14:textId="0E4289B6" w:rsidR="00A92942" w:rsidRPr="00A92942" w:rsidRDefault="006E17FF" w:rsidP="00A92942">
          <w:pPr>
            <w:pStyle w:val="T2"/>
            <w:rPr>
              <w:rFonts w:asciiTheme="minorHAnsi" w:eastAsiaTheme="minorEastAsia" w:hAnsiTheme="minorHAnsi"/>
              <w:sz w:val="22"/>
              <w:lang w:eastAsia="tr-TR"/>
            </w:rPr>
          </w:pPr>
          <w:hyperlink w:anchor="_Toc190864873" w:history="1">
            <w:r w:rsidR="00A92942" w:rsidRPr="00A92942">
              <w:rPr>
                <w:rStyle w:val="Kpr"/>
              </w:rPr>
              <w:t>3.2.</w:t>
            </w:r>
            <w:r w:rsidR="00A92942" w:rsidRPr="00A92942">
              <w:rPr>
                <w:rFonts w:asciiTheme="minorHAnsi" w:eastAsiaTheme="minorEastAsia" w:hAnsiTheme="minorHAnsi"/>
                <w:sz w:val="22"/>
                <w:lang w:eastAsia="tr-TR"/>
              </w:rPr>
              <w:t xml:space="preserve"> </w:t>
            </w:r>
            <w:r w:rsidR="00A92942" w:rsidRPr="00A92942">
              <w:rPr>
                <w:rStyle w:val="Kpr"/>
              </w:rPr>
              <w:t>Bitkisel Materyalin Toplanması ve Kurutulması</w:t>
            </w:r>
            <w:r w:rsidR="00A92942" w:rsidRPr="00A92942">
              <w:rPr>
                <w:webHidden/>
              </w:rPr>
              <w:tab/>
            </w:r>
            <w:r w:rsidR="00A92942" w:rsidRPr="00A92942">
              <w:rPr>
                <w:webHidden/>
              </w:rPr>
              <w:fldChar w:fldCharType="begin"/>
            </w:r>
            <w:r w:rsidR="00A92942" w:rsidRPr="00A92942">
              <w:rPr>
                <w:webHidden/>
              </w:rPr>
              <w:instrText xml:space="preserve"> PAGEREF _Toc190864873 \h </w:instrText>
            </w:r>
            <w:r w:rsidR="00A92942" w:rsidRPr="00A92942">
              <w:rPr>
                <w:webHidden/>
              </w:rPr>
            </w:r>
            <w:r w:rsidR="00A92942" w:rsidRPr="00A92942">
              <w:rPr>
                <w:webHidden/>
              </w:rPr>
              <w:fldChar w:fldCharType="separate"/>
            </w:r>
            <w:r w:rsidR="00A92942" w:rsidRPr="00A92942">
              <w:rPr>
                <w:webHidden/>
              </w:rPr>
              <w:t>55</w:t>
            </w:r>
            <w:r w:rsidR="00A92942" w:rsidRPr="00A92942">
              <w:rPr>
                <w:webHidden/>
              </w:rPr>
              <w:fldChar w:fldCharType="end"/>
            </w:r>
          </w:hyperlink>
        </w:p>
        <w:p w14:paraId="5D03E64E" w14:textId="719CAC65" w:rsidR="00A92942" w:rsidRPr="00A92942" w:rsidRDefault="006E17FF" w:rsidP="00A92942">
          <w:pPr>
            <w:pStyle w:val="T2"/>
            <w:rPr>
              <w:rFonts w:asciiTheme="minorHAnsi" w:eastAsiaTheme="minorEastAsia" w:hAnsiTheme="minorHAnsi"/>
              <w:sz w:val="22"/>
              <w:lang w:eastAsia="tr-TR"/>
            </w:rPr>
          </w:pPr>
          <w:hyperlink w:anchor="_Toc190864874" w:history="1">
            <w:r w:rsidR="00A92942" w:rsidRPr="00A92942">
              <w:rPr>
                <w:rStyle w:val="Kpr"/>
              </w:rPr>
              <w:t>3.3.</w:t>
            </w:r>
            <w:r w:rsidR="00A92942" w:rsidRPr="00A92942">
              <w:rPr>
                <w:rFonts w:asciiTheme="minorHAnsi" w:eastAsiaTheme="minorEastAsia" w:hAnsiTheme="minorHAnsi"/>
                <w:sz w:val="22"/>
                <w:lang w:eastAsia="tr-TR"/>
              </w:rPr>
              <w:t xml:space="preserve"> </w:t>
            </w:r>
            <w:r w:rsidR="00A92942" w:rsidRPr="00A92942">
              <w:rPr>
                <w:rStyle w:val="Kpr"/>
              </w:rPr>
              <w:t>Bitkisel Materyal İçin Ekstraksiyon İşlemleri</w:t>
            </w:r>
            <w:r w:rsidR="00A92942" w:rsidRPr="00A92942">
              <w:rPr>
                <w:webHidden/>
              </w:rPr>
              <w:tab/>
            </w:r>
            <w:r w:rsidR="00A92942" w:rsidRPr="00A92942">
              <w:rPr>
                <w:webHidden/>
              </w:rPr>
              <w:fldChar w:fldCharType="begin"/>
            </w:r>
            <w:r w:rsidR="00A92942" w:rsidRPr="00A92942">
              <w:rPr>
                <w:webHidden/>
              </w:rPr>
              <w:instrText xml:space="preserve"> PAGEREF _Toc190864874 \h </w:instrText>
            </w:r>
            <w:r w:rsidR="00A92942" w:rsidRPr="00A92942">
              <w:rPr>
                <w:webHidden/>
              </w:rPr>
            </w:r>
            <w:r w:rsidR="00A92942" w:rsidRPr="00A92942">
              <w:rPr>
                <w:webHidden/>
              </w:rPr>
              <w:fldChar w:fldCharType="separate"/>
            </w:r>
            <w:r w:rsidR="00A92942" w:rsidRPr="00A92942">
              <w:rPr>
                <w:webHidden/>
              </w:rPr>
              <w:t>56</w:t>
            </w:r>
            <w:r w:rsidR="00A92942" w:rsidRPr="00A92942">
              <w:rPr>
                <w:webHidden/>
              </w:rPr>
              <w:fldChar w:fldCharType="end"/>
            </w:r>
          </w:hyperlink>
        </w:p>
        <w:p w14:paraId="79A72163" w14:textId="524D8190" w:rsidR="00A92942" w:rsidRPr="00A92942" w:rsidRDefault="006E17FF" w:rsidP="00A92942">
          <w:pPr>
            <w:pStyle w:val="T2"/>
            <w:rPr>
              <w:rFonts w:asciiTheme="minorHAnsi" w:eastAsiaTheme="minorEastAsia" w:hAnsiTheme="minorHAnsi"/>
              <w:sz w:val="22"/>
              <w:lang w:eastAsia="tr-TR"/>
            </w:rPr>
          </w:pPr>
          <w:hyperlink w:anchor="_Toc190864875" w:history="1">
            <w:r w:rsidR="00A92942" w:rsidRPr="00A92942">
              <w:rPr>
                <w:rStyle w:val="Kpr"/>
              </w:rPr>
              <w:t>3.4.</w:t>
            </w:r>
            <w:r w:rsidR="00A92942" w:rsidRPr="00A92942">
              <w:rPr>
                <w:rFonts w:asciiTheme="minorHAnsi" w:eastAsiaTheme="minorEastAsia" w:hAnsiTheme="minorHAnsi"/>
                <w:sz w:val="22"/>
                <w:lang w:eastAsia="tr-TR"/>
              </w:rPr>
              <w:t xml:space="preserve"> </w:t>
            </w:r>
            <w:r w:rsidR="00A92942" w:rsidRPr="00A92942">
              <w:rPr>
                <w:rStyle w:val="Kpr"/>
              </w:rPr>
              <w:t>Ham Ekstrelerin Biyolojik Aktivite Çalışmaları</w:t>
            </w:r>
            <w:r w:rsidR="00A92942" w:rsidRPr="00A92942">
              <w:rPr>
                <w:webHidden/>
              </w:rPr>
              <w:tab/>
            </w:r>
            <w:r w:rsidR="00A92942" w:rsidRPr="00A92942">
              <w:rPr>
                <w:webHidden/>
              </w:rPr>
              <w:fldChar w:fldCharType="begin"/>
            </w:r>
            <w:r w:rsidR="00A92942" w:rsidRPr="00A92942">
              <w:rPr>
                <w:webHidden/>
              </w:rPr>
              <w:instrText xml:space="preserve"> PAGEREF _Toc190864875 \h </w:instrText>
            </w:r>
            <w:r w:rsidR="00A92942" w:rsidRPr="00A92942">
              <w:rPr>
                <w:webHidden/>
              </w:rPr>
            </w:r>
            <w:r w:rsidR="00A92942" w:rsidRPr="00A92942">
              <w:rPr>
                <w:webHidden/>
              </w:rPr>
              <w:fldChar w:fldCharType="separate"/>
            </w:r>
            <w:r w:rsidR="00A92942" w:rsidRPr="00A92942">
              <w:rPr>
                <w:webHidden/>
              </w:rPr>
              <w:t>57</w:t>
            </w:r>
            <w:r w:rsidR="00A92942" w:rsidRPr="00A92942">
              <w:rPr>
                <w:webHidden/>
              </w:rPr>
              <w:fldChar w:fldCharType="end"/>
            </w:r>
          </w:hyperlink>
        </w:p>
        <w:p w14:paraId="1BB8D81D" w14:textId="2BE86759" w:rsidR="00A92942" w:rsidRPr="00A92942" w:rsidRDefault="006E17FF">
          <w:pPr>
            <w:pStyle w:val="T3"/>
            <w:rPr>
              <w:rFonts w:asciiTheme="minorHAnsi" w:eastAsiaTheme="minorEastAsia" w:hAnsiTheme="minorHAnsi"/>
              <w:sz w:val="22"/>
              <w:lang w:eastAsia="tr-TR"/>
            </w:rPr>
          </w:pPr>
          <w:hyperlink w:anchor="_Toc190864876" w:history="1">
            <w:r w:rsidR="00A92942" w:rsidRPr="00A92942">
              <w:rPr>
                <w:rStyle w:val="Kpr"/>
              </w:rPr>
              <w:t>3.4.1.</w:t>
            </w:r>
            <w:r w:rsidR="00A92942">
              <w:rPr>
                <w:rFonts w:asciiTheme="minorHAnsi" w:eastAsiaTheme="minorEastAsia" w:hAnsiTheme="minorHAnsi"/>
                <w:sz w:val="22"/>
                <w:lang w:eastAsia="tr-TR"/>
              </w:rPr>
              <w:t xml:space="preserve"> </w:t>
            </w:r>
            <w:r w:rsidR="00A92942" w:rsidRPr="00A92942">
              <w:rPr>
                <w:rStyle w:val="Kpr"/>
              </w:rPr>
              <w:t>Antioksidan aktivite</w:t>
            </w:r>
            <w:r w:rsidR="00A92942" w:rsidRPr="00A92942">
              <w:rPr>
                <w:webHidden/>
              </w:rPr>
              <w:tab/>
            </w:r>
            <w:r w:rsidR="00A92942" w:rsidRPr="00A92942">
              <w:rPr>
                <w:webHidden/>
              </w:rPr>
              <w:fldChar w:fldCharType="begin"/>
            </w:r>
            <w:r w:rsidR="00A92942" w:rsidRPr="00A92942">
              <w:rPr>
                <w:webHidden/>
              </w:rPr>
              <w:instrText xml:space="preserve"> PAGEREF _Toc190864876 \h </w:instrText>
            </w:r>
            <w:r w:rsidR="00A92942" w:rsidRPr="00A92942">
              <w:rPr>
                <w:webHidden/>
              </w:rPr>
            </w:r>
            <w:r w:rsidR="00A92942" w:rsidRPr="00A92942">
              <w:rPr>
                <w:webHidden/>
              </w:rPr>
              <w:fldChar w:fldCharType="separate"/>
            </w:r>
            <w:r w:rsidR="00A92942" w:rsidRPr="00A92942">
              <w:rPr>
                <w:webHidden/>
              </w:rPr>
              <w:t>57</w:t>
            </w:r>
            <w:r w:rsidR="00A92942" w:rsidRPr="00A92942">
              <w:rPr>
                <w:webHidden/>
              </w:rPr>
              <w:fldChar w:fldCharType="end"/>
            </w:r>
          </w:hyperlink>
        </w:p>
        <w:p w14:paraId="1D47A1D6" w14:textId="386F66E2" w:rsidR="00A92942" w:rsidRPr="00A92942" w:rsidRDefault="006E17FF">
          <w:pPr>
            <w:pStyle w:val="T3"/>
            <w:rPr>
              <w:rFonts w:asciiTheme="minorHAnsi" w:eastAsiaTheme="minorEastAsia" w:hAnsiTheme="minorHAnsi"/>
              <w:sz w:val="22"/>
              <w:lang w:eastAsia="tr-TR"/>
            </w:rPr>
          </w:pPr>
          <w:hyperlink w:anchor="_Toc190864877" w:history="1">
            <w:r w:rsidR="00A92942" w:rsidRPr="00A92942">
              <w:rPr>
                <w:rStyle w:val="Kpr"/>
              </w:rPr>
              <w:t>3.4.2.</w:t>
            </w:r>
            <w:r w:rsidR="00A92942">
              <w:rPr>
                <w:rFonts w:asciiTheme="minorHAnsi" w:eastAsiaTheme="minorEastAsia" w:hAnsiTheme="minorHAnsi"/>
                <w:sz w:val="22"/>
                <w:lang w:eastAsia="tr-TR"/>
              </w:rPr>
              <w:t xml:space="preserve"> </w:t>
            </w:r>
            <w:r w:rsidR="00A92942" w:rsidRPr="00A92942">
              <w:rPr>
                <w:rStyle w:val="Kpr"/>
              </w:rPr>
              <w:t>Antikolinesteraz aktivite</w:t>
            </w:r>
            <w:r w:rsidR="00A92942" w:rsidRPr="00A92942">
              <w:rPr>
                <w:webHidden/>
              </w:rPr>
              <w:tab/>
            </w:r>
            <w:r w:rsidR="00A92942" w:rsidRPr="00A92942">
              <w:rPr>
                <w:webHidden/>
              </w:rPr>
              <w:fldChar w:fldCharType="begin"/>
            </w:r>
            <w:r w:rsidR="00A92942" w:rsidRPr="00A92942">
              <w:rPr>
                <w:webHidden/>
              </w:rPr>
              <w:instrText xml:space="preserve"> PAGEREF _Toc190864877 \h </w:instrText>
            </w:r>
            <w:r w:rsidR="00A92942" w:rsidRPr="00A92942">
              <w:rPr>
                <w:webHidden/>
              </w:rPr>
            </w:r>
            <w:r w:rsidR="00A92942" w:rsidRPr="00A92942">
              <w:rPr>
                <w:webHidden/>
              </w:rPr>
              <w:fldChar w:fldCharType="separate"/>
            </w:r>
            <w:r w:rsidR="00A92942" w:rsidRPr="00A92942">
              <w:rPr>
                <w:webHidden/>
              </w:rPr>
              <w:t>61</w:t>
            </w:r>
            <w:r w:rsidR="00A92942" w:rsidRPr="00A92942">
              <w:rPr>
                <w:webHidden/>
              </w:rPr>
              <w:fldChar w:fldCharType="end"/>
            </w:r>
          </w:hyperlink>
        </w:p>
        <w:p w14:paraId="6018454A" w14:textId="0FEAD951" w:rsidR="00A92942" w:rsidRPr="00A92942" w:rsidRDefault="006E17FF">
          <w:pPr>
            <w:pStyle w:val="T3"/>
            <w:rPr>
              <w:rFonts w:asciiTheme="minorHAnsi" w:eastAsiaTheme="minorEastAsia" w:hAnsiTheme="minorHAnsi"/>
              <w:sz w:val="22"/>
              <w:lang w:eastAsia="tr-TR"/>
            </w:rPr>
          </w:pPr>
          <w:hyperlink w:anchor="_Toc190864878" w:history="1">
            <w:r w:rsidR="00A92942" w:rsidRPr="00A92942">
              <w:rPr>
                <w:rStyle w:val="Kpr"/>
              </w:rPr>
              <w:t>3.4.3.</w:t>
            </w:r>
            <w:r w:rsidR="00A92942">
              <w:rPr>
                <w:rFonts w:asciiTheme="minorHAnsi" w:eastAsiaTheme="minorEastAsia" w:hAnsiTheme="minorHAnsi"/>
                <w:sz w:val="22"/>
                <w:lang w:eastAsia="tr-TR"/>
              </w:rPr>
              <w:t xml:space="preserve"> </w:t>
            </w:r>
            <w:r w:rsidR="00A92942" w:rsidRPr="00A92942">
              <w:rPr>
                <w:rStyle w:val="Kpr"/>
              </w:rPr>
              <w:t>Antiproliferatif aktivite</w:t>
            </w:r>
            <w:r w:rsidR="00A92942" w:rsidRPr="00A92942">
              <w:rPr>
                <w:webHidden/>
              </w:rPr>
              <w:tab/>
            </w:r>
            <w:r w:rsidR="00A92942" w:rsidRPr="00A92942">
              <w:rPr>
                <w:webHidden/>
              </w:rPr>
              <w:fldChar w:fldCharType="begin"/>
            </w:r>
            <w:r w:rsidR="00A92942" w:rsidRPr="00A92942">
              <w:rPr>
                <w:webHidden/>
              </w:rPr>
              <w:instrText xml:space="preserve"> PAGEREF _Toc190864878 \h </w:instrText>
            </w:r>
            <w:r w:rsidR="00A92942" w:rsidRPr="00A92942">
              <w:rPr>
                <w:webHidden/>
              </w:rPr>
            </w:r>
            <w:r w:rsidR="00A92942" w:rsidRPr="00A92942">
              <w:rPr>
                <w:webHidden/>
              </w:rPr>
              <w:fldChar w:fldCharType="separate"/>
            </w:r>
            <w:r w:rsidR="00A92942" w:rsidRPr="00A92942">
              <w:rPr>
                <w:webHidden/>
              </w:rPr>
              <w:t>62</w:t>
            </w:r>
            <w:r w:rsidR="00A92942" w:rsidRPr="00A92942">
              <w:rPr>
                <w:webHidden/>
              </w:rPr>
              <w:fldChar w:fldCharType="end"/>
            </w:r>
          </w:hyperlink>
        </w:p>
        <w:p w14:paraId="1E270AB7" w14:textId="6A9599F8" w:rsidR="00A92942" w:rsidRPr="00A92942" w:rsidRDefault="006E17FF">
          <w:pPr>
            <w:pStyle w:val="T3"/>
            <w:rPr>
              <w:rFonts w:asciiTheme="minorHAnsi" w:eastAsiaTheme="minorEastAsia" w:hAnsiTheme="minorHAnsi"/>
              <w:sz w:val="22"/>
              <w:lang w:eastAsia="tr-TR"/>
            </w:rPr>
          </w:pPr>
          <w:hyperlink w:anchor="_Toc190864879" w:history="1">
            <w:r w:rsidR="00A92942" w:rsidRPr="00A92942">
              <w:rPr>
                <w:rStyle w:val="Kpr"/>
              </w:rPr>
              <w:t>3.4.4.</w:t>
            </w:r>
            <w:r w:rsidR="00A92942">
              <w:rPr>
                <w:rFonts w:asciiTheme="minorHAnsi" w:eastAsiaTheme="minorEastAsia" w:hAnsiTheme="minorHAnsi"/>
                <w:sz w:val="22"/>
                <w:lang w:eastAsia="tr-TR"/>
              </w:rPr>
              <w:t xml:space="preserve"> </w:t>
            </w:r>
            <w:r w:rsidR="00A92942" w:rsidRPr="00A92942">
              <w:rPr>
                <w:rStyle w:val="Kpr"/>
              </w:rPr>
              <w:t>Antimikrobiyal aktivite</w:t>
            </w:r>
            <w:r w:rsidR="00A92942" w:rsidRPr="00A92942">
              <w:rPr>
                <w:webHidden/>
              </w:rPr>
              <w:tab/>
            </w:r>
            <w:r w:rsidR="00A92942" w:rsidRPr="00A92942">
              <w:rPr>
                <w:webHidden/>
              </w:rPr>
              <w:fldChar w:fldCharType="begin"/>
            </w:r>
            <w:r w:rsidR="00A92942" w:rsidRPr="00A92942">
              <w:rPr>
                <w:webHidden/>
              </w:rPr>
              <w:instrText xml:space="preserve"> PAGEREF _Toc190864879 \h </w:instrText>
            </w:r>
            <w:r w:rsidR="00A92942" w:rsidRPr="00A92942">
              <w:rPr>
                <w:webHidden/>
              </w:rPr>
            </w:r>
            <w:r w:rsidR="00A92942" w:rsidRPr="00A92942">
              <w:rPr>
                <w:webHidden/>
              </w:rPr>
              <w:fldChar w:fldCharType="separate"/>
            </w:r>
            <w:r w:rsidR="00A92942" w:rsidRPr="00A92942">
              <w:rPr>
                <w:webHidden/>
              </w:rPr>
              <w:t>69</w:t>
            </w:r>
            <w:r w:rsidR="00A92942" w:rsidRPr="00A92942">
              <w:rPr>
                <w:webHidden/>
              </w:rPr>
              <w:fldChar w:fldCharType="end"/>
            </w:r>
          </w:hyperlink>
        </w:p>
        <w:p w14:paraId="5AD2D85C" w14:textId="33C17D45" w:rsidR="00A92942" w:rsidRPr="00A92942" w:rsidRDefault="006E17FF">
          <w:pPr>
            <w:pStyle w:val="T3"/>
            <w:rPr>
              <w:rFonts w:asciiTheme="minorHAnsi" w:eastAsiaTheme="minorEastAsia" w:hAnsiTheme="minorHAnsi"/>
              <w:sz w:val="22"/>
              <w:lang w:eastAsia="tr-TR"/>
            </w:rPr>
          </w:pPr>
          <w:hyperlink w:anchor="_Toc190864880" w:history="1">
            <w:r w:rsidR="00A92942" w:rsidRPr="00A92942">
              <w:rPr>
                <w:rStyle w:val="Kpr"/>
              </w:rPr>
              <w:t>3.4.5.</w:t>
            </w:r>
            <w:r w:rsidR="00A92942">
              <w:rPr>
                <w:rFonts w:asciiTheme="minorHAnsi" w:eastAsiaTheme="minorEastAsia" w:hAnsiTheme="minorHAnsi"/>
                <w:sz w:val="22"/>
                <w:lang w:eastAsia="tr-TR"/>
              </w:rPr>
              <w:t xml:space="preserve"> </w:t>
            </w:r>
            <w:r w:rsidR="00A92942" w:rsidRPr="00A92942">
              <w:rPr>
                <w:rStyle w:val="Kpr"/>
              </w:rPr>
              <w:t>Antidiyabetik aktivite</w:t>
            </w:r>
            <w:r w:rsidR="00A92942" w:rsidRPr="00A92942">
              <w:rPr>
                <w:webHidden/>
              </w:rPr>
              <w:tab/>
            </w:r>
            <w:r w:rsidR="00A92942" w:rsidRPr="00A92942">
              <w:rPr>
                <w:webHidden/>
              </w:rPr>
              <w:fldChar w:fldCharType="begin"/>
            </w:r>
            <w:r w:rsidR="00A92942" w:rsidRPr="00A92942">
              <w:rPr>
                <w:webHidden/>
              </w:rPr>
              <w:instrText xml:space="preserve"> PAGEREF _Toc190864880 \h </w:instrText>
            </w:r>
            <w:r w:rsidR="00A92942" w:rsidRPr="00A92942">
              <w:rPr>
                <w:webHidden/>
              </w:rPr>
            </w:r>
            <w:r w:rsidR="00A92942" w:rsidRPr="00A92942">
              <w:rPr>
                <w:webHidden/>
              </w:rPr>
              <w:fldChar w:fldCharType="separate"/>
            </w:r>
            <w:r w:rsidR="00A92942" w:rsidRPr="00A92942">
              <w:rPr>
                <w:webHidden/>
              </w:rPr>
              <w:t>71</w:t>
            </w:r>
            <w:r w:rsidR="00A92942" w:rsidRPr="00A92942">
              <w:rPr>
                <w:webHidden/>
              </w:rPr>
              <w:fldChar w:fldCharType="end"/>
            </w:r>
          </w:hyperlink>
        </w:p>
        <w:p w14:paraId="65C31F01" w14:textId="2146BE18" w:rsidR="00A92942" w:rsidRPr="00A92942" w:rsidRDefault="006E17FF" w:rsidP="00A92942">
          <w:pPr>
            <w:pStyle w:val="T2"/>
            <w:rPr>
              <w:rFonts w:asciiTheme="minorHAnsi" w:eastAsiaTheme="minorEastAsia" w:hAnsiTheme="minorHAnsi"/>
              <w:sz w:val="22"/>
              <w:lang w:eastAsia="tr-TR"/>
            </w:rPr>
          </w:pPr>
          <w:hyperlink w:anchor="_Toc190864881" w:history="1">
            <w:r w:rsidR="00A92942" w:rsidRPr="00A92942">
              <w:rPr>
                <w:rStyle w:val="Kpr"/>
              </w:rPr>
              <w:t>3.5.</w:t>
            </w:r>
            <w:r w:rsidR="00A92942">
              <w:rPr>
                <w:rFonts w:asciiTheme="minorHAnsi" w:eastAsiaTheme="minorEastAsia" w:hAnsiTheme="minorHAnsi"/>
                <w:sz w:val="22"/>
                <w:lang w:eastAsia="tr-TR"/>
              </w:rPr>
              <w:t xml:space="preserve"> </w:t>
            </w:r>
            <w:r w:rsidR="00A92942" w:rsidRPr="00A92942">
              <w:rPr>
                <w:rStyle w:val="Kpr"/>
              </w:rPr>
              <w:t>Kromatografik Analizler</w:t>
            </w:r>
            <w:r w:rsidR="00A92942" w:rsidRPr="00A92942">
              <w:rPr>
                <w:webHidden/>
              </w:rPr>
              <w:tab/>
            </w:r>
            <w:r w:rsidR="00A92942" w:rsidRPr="00A92942">
              <w:rPr>
                <w:webHidden/>
              </w:rPr>
              <w:fldChar w:fldCharType="begin"/>
            </w:r>
            <w:r w:rsidR="00A92942" w:rsidRPr="00A92942">
              <w:rPr>
                <w:webHidden/>
              </w:rPr>
              <w:instrText xml:space="preserve"> PAGEREF _Toc190864881 \h </w:instrText>
            </w:r>
            <w:r w:rsidR="00A92942" w:rsidRPr="00A92942">
              <w:rPr>
                <w:webHidden/>
              </w:rPr>
            </w:r>
            <w:r w:rsidR="00A92942" w:rsidRPr="00A92942">
              <w:rPr>
                <w:webHidden/>
              </w:rPr>
              <w:fldChar w:fldCharType="separate"/>
            </w:r>
            <w:r w:rsidR="00A92942" w:rsidRPr="00A92942">
              <w:rPr>
                <w:webHidden/>
              </w:rPr>
              <w:t>72</w:t>
            </w:r>
            <w:r w:rsidR="00A92942" w:rsidRPr="00A92942">
              <w:rPr>
                <w:webHidden/>
              </w:rPr>
              <w:fldChar w:fldCharType="end"/>
            </w:r>
          </w:hyperlink>
        </w:p>
        <w:p w14:paraId="0989648D" w14:textId="7D321F1E" w:rsidR="00A92942" w:rsidRPr="00A92942" w:rsidRDefault="006E17FF">
          <w:pPr>
            <w:pStyle w:val="T3"/>
            <w:rPr>
              <w:rFonts w:asciiTheme="minorHAnsi" w:eastAsiaTheme="minorEastAsia" w:hAnsiTheme="minorHAnsi"/>
              <w:sz w:val="22"/>
              <w:lang w:eastAsia="tr-TR"/>
            </w:rPr>
          </w:pPr>
          <w:hyperlink w:anchor="_Toc190864882" w:history="1">
            <w:r w:rsidR="00A92942" w:rsidRPr="00A92942">
              <w:rPr>
                <w:rStyle w:val="Kpr"/>
              </w:rPr>
              <w:t>3.5.1.</w:t>
            </w:r>
            <w:r w:rsidR="00A92942">
              <w:rPr>
                <w:rFonts w:asciiTheme="minorHAnsi" w:eastAsiaTheme="minorEastAsia" w:hAnsiTheme="minorHAnsi"/>
                <w:sz w:val="22"/>
                <w:lang w:eastAsia="tr-TR"/>
              </w:rPr>
              <w:t xml:space="preserve"> </w:t>
            </w:r>
            <w:r w:rsidR="00A92942" w:rsidRPr="00A92942">
              <w:rPr>
                <w:rStyle w:val="Kpr"/>
              </w:rPr>
              <w:t>Kolon kromatografisi</w:t>
            </w:r>
            <w:r w:rsidR="00A92942" w:rsidRPr="00A92942">
              <w:rPr>
                <w:webHidden/>
              </w:rPr>
              <w:tab/>
            </w:r>
            <w:r w:rsidR="00A92942" w:rsidRPr="00A92942">
              <w:rPr>
                <w:webHidden/>
              </w:rPr>
              <w:fldChar w:fldCharType="begin"/>
            </w:r>
            <w:r w:rsidR="00A92942" w:rsidRPr="00A92942">
              <w:rPr>
                <w:webHidden/>
              </w:rPr>
              <w:instrText xml:space="preserve"> PAGEREF _Toc190864882 \h </w:instrText>
            </w:r>
            <w:r w:rsidR="00A92942" w:rsidRPr="00A92942">
              <w:rPr>
                <w:webHidden/>
              </w:rPr>
            </w:r>
            <w:r w:rsidR="00A92942" w:rsidRPr="00A92942">
              <w:rPr>
                <w:webHidden/>
              </w:rPr>
              <w:fldChar w:fldCharType="separate"/>
            </w:r>
            <w:r w:rsidR="00A92942" w:rsidRPr="00A92942">
              <w:rPr>
                <w:webHidden/>
              </w:rPr>
              <w:t>72</w:t>
            </w:r>
            <w:r w:rsidR="00A92942" w:rsidRPr="00A92942">
              <w:rPr>
                <w:webHidden/>
              </w:rPr>
              <w:fldChar w:fldCharType="end"/>
            </w:r>
          </w:hyperlink>
        </w:p>
        <w:p w14:paraId="76E31A02" w14:textId="78C522B4" w:rsidR="00A92942" w:rsidRPr="00A92942" w:rsidRDefault="006E17FF">
          <w:pPr>
            <w:pStyle w:val="T3"/>
            <w:rPr>
              <w:rFonts w:asciiTheme="minorHAnsi" w:eastAsiaTheme="minorEastAsia" w:hAnsiTheme="minorHAnsi"/>
              <w:sz w:val="22"/>
              <w:lang w:eastAsia="tr-TR"/>
            </w:rPr>
          </w:pPr>
          <w:hyperlink w:anchor="_Toc190864883" w:history="1">
            <w:r w:rsidR="00A92942" w:rsidRPr="00A92942">
              <w:rPr>
                <w:rStyle w:val="Kpr"/>
              </w:rPr>
              <w:t>3.5.2.</w:t>
            </w:r>
            <w:r w:rsidR="00A92942">
              <w:rPr>
                <w:rFonts w:asciiTheme="minorHAnsi" w:eastAsiaTheme="minorEastAsia" w:hAnsiTheme="minorHAnsi"/>
                <w:sz w:val="22"/>
                <w:lang w:eastAsia="tr-TR"/>
              </w:rPr>
              <w:t xml:space="preserve"> </w:t>
            </w:r>
            <w:r w:rsidR="00A92942" w:rsidRPr="00A92942">
              <w:rPr>
                <w:rStyle w:val="Kpr"/>
              </w:rPr>
              <w:t>İnce tabaka kromatografisi (İTK)</w:t>
            </w:r>
            <w:r w:rsidR="00A92942" w:rsidRPr="00A92942">
              <w:rPr>
                <w:webHidden/>
              </w:rPr>
              <w:tab/>
            </w:r>
            <w:r w:rsidR="00A92942" w:rsidRPr="00A92942">
              <w:rPr>
                <w:webHidden/>
              </w:rPr>
              <w:fldChar w:fldCharType="begin"/>
            </w:r>
            <w:r w:rsidR="00A92942" w:rsidRPr="00A92942">
              <w:rPr>
                <w:webHidden/>
              </w:rPr>
              <w:instrText xml:space="preserve"> PAGEREF _Toc190864883 \h </w:instrText>
            </w:r>
            <w:r w:rsidR="00A92942" w:rsidRPr="00A92942">
              <w:rPr>
                <w:webHidden/>
              </w:rPr>
            </w:r>
            <w:r w:rsidR="00A92942" w:rsidRPr="00A92942">
              <w:rPr>
                <w:webHidden/>
              </w:rPr>
              <w:fldChar w:fldCharType="separate"/>
            </w:r>
            <w:r w:rsidR="00A92942" w:rsidRPr="00A92942">
              <w:rPr>
                <w:webHidden/>
              </w:rPr>
              <w:t>74</w:t>
            </w:r>
            <w:r w:rsidR="00A92942" w:rsidRPr="00A92942">
              <w:rPr>
                <w:webHidden/>
              </w:rPr>
              <w:fldChar w:fldCharType="end"/>
            </w:r>
          </w:hyperlink>
        </w:p>
        <w:p w14:paraId="0169C60D" w14:textId="234CD6DC" w:rsidR="00A92942" w:rsidRPr="00A92942" w:rsidRDefault="006E17FF">
          <w:pPr>
            <w:pStyle w:val="T3"/>
            <w:rPr>
              <w:rFonts w:asciiTheme="minorHAnsi" w:eastAsiaTheme="minorEastAsia" w:hAnsiTheme="minorHAnsi"/>
              <w:sz w:val="22"/>
              <w:lang w:eastAsia="tr-TR"/>
            </w:rPr>
          </w:pPr>
          <w:hyperlink w:anchor="_Toc190864884" w:history="1">
            <w:r w:rsidR="00A92942" w:rsidRPr="00A92942">
              <w:rPr>
                <w:rStyle w:val="Kpr"/>
              </w:rPr>
              <w:t>3.5.3.</w:t>
            </w:r>
            <w:r w:rsidR="00A92942">
              <w:rPr>
                <w:rFonts w:asciiTheme="minorHAnsi" w:eastAsiaTheme="minorEastAsia" w:hAnsiTheme="minorHAnsi"/>
                <w:sz w:val="22"/>
                <w:lang w:eastAsia="tr-TR"/>
              </w:rPr>
              <w:t xml:space="preserve"> </w:t>
            </w:r>
            <w:r w:rsidR="00A92942" w:rsidRPr="00A92942">
              <w:rPr>
                <w:rStyle w:val="Kpr"/>
              </w:rPr>
              <w:t>Preperatif HPLC</w:t>
            </w:r>
            <w:r w:rsidR="00A92942" w:rsidRPr="00A92942">
              <w:rPr>
                <w:webHidden/>
              </w:rPr>
              <w:tab/>
            </w:r>
            <w:r w:rsidR="00A92942" w:rsidRPr="00A92942">
              <w:rPr>
                <w:webHidden/>
              </w:rPr>
              <w:fldChar w:fldCharType="begin"/>
            </w:r>
            <w:r w:rsidR="00A92942" w:rsidRPr="00A92942">
              <w:rPr>
                <w:webHidden/>
              </w:rPr>
              <w:instrText xml:space="preserve"> PAGEREF _Toc190864884 \h </w:instrText>
            </w:r>
            <w:r w:rsidR="00A92942" w:rsidRPr="00A92942">
              <w:rPr>
                <w:webHidden/>
              </w:rPr>
            </w:r>
            <w:r w:rsidR="00A92942" w:rsidRPr="00A92942">
              <w:rPr>
                <w:webHidden/>
              </w:rPr>
              <w:fldChar w:fldCharType="separate"/>
            </w:r>
            <w:r w:rsidR="00A92942" w:rsidRPr="00A92942">
              <w:rPr>
                <w:webHidden/>
              </w:rPr>
              <w:t>75</w:t>
            </w:r>
            <w:r w:rsidR="00A92942" w:rsidRPr="00A92942">
              <w:rPr>
                <w:webHidden/>
              </w:rPr>
              <w:fldChar w:fldCharType="end"/>
            </w:r>
          </w:hyperlink>
        </w:p>
        <w:p w14:paraId="51DF95FF" w14:textId="6191AFBF" w:rsidR="00A92942" w:rsidRPr="00A92942" w:rsidRDefault="006E17FF">
          <w:pPr>
            <w:pStyle w:val="T3"/>
            <w:rPr>
              <w:rFonts w:asciiTheme="minorHAnsi" w:eastAsiaTheme="minorEastAsia" w:hAnsiTheme="minorHAnsi"/>
              <w:sz w:val="22"/>
              <w:lang w:eastAsia="tr-TR"/>
            </w:rPr>
          </w:pPr>
          <w:hyperlink w:anchor="_Toc190864885" w:history="1">
            <w:r w:rsidR="00A92942" w:rsidRPr="00A92942">
              <w:rPr>
                <w:rStyle w:val="Kpr"/>
              </w:rPr>
              <w:t>3.5.4.</w:t>
            </w:r>
            <w:r w:rsidR="00A92942">
              <w:rPr>
                <w:rFonts w:asciiTheme="minorHAnsi" w:eastAsiaTheme="minorEastAsia" w:hAnsiTheme="minorHAnsi"/>
                <w:sz w:val="22"/>
                <w:lang w:eastAsia="tr-TR"/>
              </w:rPr>
              <w:t xml:space="preserve"> </w:t>
            </w:r>
            <w:r w:rsidR="00A92942" w:rsidRPr="00A92942">
              <w:rPr>
                <w:rStyle w:val="Kpr"/>
              </w:rPr>
              <w:t>Flash kromatografisi</w:t>
            </w:r>
            <w:r w:rsidR="00A92942" w:rsidRPr="00A92942">
              <w:rPr>
                <w:webHidden/>
              </w:rPr>
              <w:tab/>
            </w:r>
            <w:r w:rsidR="00A92942" w:rsidRPr="00A92942">
              <w:rPr>
                <w:webHidden/>
              </w:rPr>
              <w:fldChar w:fldCharType="begin"/>
            </w:r>
            <w:r w:rsidR="00A92942" w:rsidRPr="00A92942">
              <w:rPr>
                <w:webHidden/>
              </w:rPr>
              <w:instrText xml:space="preserve"> PAGEREF _Toc190864885 \h </w:instrText>
            </w:r>
            <w:r w:rsidR="00A92942" w:rsidRPr="00A92942">
              <w:rPr>
                <w:webHidden/>
              </w:rPr>
            </w:r>
            <w:r w:rsidR="00A92942" w:rsidRPr="00A92942">
              <w:rPr>
                <w:webHidden/>
              </w:rPr>
              <w:fldChar w:fldCharType="separate"/>
            </w:r>
            <w:r w:rsidR="00A92942" w:rsidRPr="00A92942">
              <w:rPr>
                <w:webHidden/>
              </w:rPr>
              <w:t>75</w:t>
            </w:r>
            <w:r w:rsidR="00A92942" w:rsidRPr="00A92942">
              <w:rPr>
                <w:webHidden/>
              </w:rPr>
              <w:fldChar w:fldCharType="end"/>
            </w:r>
          </w:hyperlink>
        </w:p>
        <w:p w14:paraId="098A371A" w14:textId="6B2DE73E" w:rsidR="00A92942" w:rsidRPr="00A92942" w:rsidRDefault="006E17FF">
          <w:pPr>
            <w:pStyle w:val="T3"/>
            <w:rPr>
              <w:rFonts w:asciiTheme="minorHAnsi" w:eastAsiaTheme="minorEastAsia" w:hAnsiTheme="minorHAnsi"/>
              <w:sz w:val="22"/>
              <w:lang w:eastAsia="tr-TR"/>
            </w:rPr>
          </w:pPr>
          <w:hyperlink w:anchor="_Toc190864886" w:history="1">
            <w:r w:rsidR="00A92942" w:rsidRPr="00A92942">
              <w:rPr>
                <w:rStyle w:val="Kpr"/>
              </w:rPr>
              <w:t>3.5.5.</w:t>
            </w:r>
            <w:r w:rsidR="00A92942">
              <w:rPr>
                <w:rFonts w:asciiTheme="minorHAnsi" w:eastAsiaTheme="minorEastAsia" w:hAnsiTheme="minorHAnsi"/>
                <w:sz w:val="22"/>
                <w:lang w:eastAsia="tr-TR"/>
              </w:rPr>
              <w:t xml:space="preserve"> </w:t>
            </w:r>
            <w:r w:rsidR="00A92942" w:rsidRPr="00A92942">
              <w:rPr>
                <w:rStyle w:val="Kpr"/>
              </w:rPr>
              <w:t>GC-MS</w:t>
            </w:r>
            <w:r w:rsidR="00A92942" w:rsidRPr="00A92942">
              <w:rPr>
                <w:webHidden/>
              </w:rPr>
              <w:tab/>
            </w:r>
            <w:r w:rsidR="00A92942" w:rsidRPr="00A92942">
              <w:rPr>
                <w:webHidden/>
              </w:rPr>
              <w:fldChar w:fldCharType="begin"/>
            </w:r>
            <w:r w:rsidR="00A92942" w:rsidRPr="00A92942">
              <w:rPr>
                <w:webHidden/>
              </w:rPr>
              <w:instrText xml:space="preserve"> PAGEREF _Toc190864886 \h </w:instrText>
            </w:r>
            <w:r w:rsidR="00A92942" w:rsidRPr="00A92942">
              <w:rPr>
                <w:webHidden/>
              </w:rPr>
            </w:r>
            <w:r w:rsidR="00A92942" w:rsidRPr="00A92942">
              <w:rPr>
                <w:webHidden/>
              </w:rPr>
              <w:fldChar w:fldCharType="separate"/>
            </w:r>
            <w:r w:rsidR="00A92942" w:rsidRPr="00A92942">
              <w:rPr>
                <w:webHidden/>
              </w:rPr>
              <w:t>75</w:t>
            </w:r>
            <w:r w:rsidR="00A92942" w:rsidRPr="00A92942">
              <w:rPr>
                <w:webHidden/>
              </w:rPr>
              <w:fldChar w:fldCharType="end"/>
            </w:r>
          </w:hyperlink>
        </w:p>
        <w:p w14:paraId="167088C2" w14:textId="2240B003" w:rsidR="00A92942" w:rsidRPr="00A92942" w:rsidRDefault="006E17FF" w:rsidP="00A92942">
          <w:pPr>
            <w:pStyle w:val="T2"/>
            <w:rPr>
              <w:rFonts w:asciiTheme="minorHAnsi" w:eastAsiaTheme="minorEastAsia" w:hAnsiTheme="minorHAnsi"/>
              <w:sz w:val="22"/>
              <w:lang w:eastAsia="tr-TR"/>
            </w:rPr>
          </w:pPr>
          <w:hyperlink w:anchor="_Toc190864887" w:history="1">
            <w:r w:rsidR="00A92942" w:rsidRPr="00A92942">
              <w:rPr>
                <w:rStyle w:val="Kpr"/>
              </w:rPr>
              <w:t>3.6.</w:t>
            </w:r>
            <w:r w:rsidR="00A92942">
              <w:rPr>
                <w:rFonts w:asciiTheme="minorHAnsi" w:eastAsiaTheme="minorEastAsia" w:hAnsiTheme="minorHAnsi"/>
                <w:sz w:val="22"/>
                <w:lang w:eastAsia="tr-TR"/>
              </w:rPr>
              <w:t xml:space="preserve"> </w:t>
            </w:r>
            <w:r w:rsidR="00A92942" w:rsidRPr="00A92942">
              <w:rPr>
                <w:rStyle w:val="Kpr"/>
              </w:rPr>
              <w:t>Spektroskopik Analizler</w:t>
            </w:r>
            <w:r w:rsidR="00A92942" w:rsidRPr="00A92942">
              <w:rPr>
                <w:webHidden/>
              </w:rPr>
              <w:tab/>
            </w:r>
            <w:r w:rsidR="00A92942" w:rsidRPr="00A92942">
              <w:rPr>
                <w:webHidden/>
              </w:rPr>
              <w:fldChar w:fldCharType="begin"/>
            </w:r>
            <w:r w:rsidR="00A92942" w:rsidRPr="00A92942">
              <w:rPr>
                <w:webHidden/>
              </w:rPr>
              <w:instrText xml:space="preserve"> PAGEREF _Toc190864887 \h </w:instrText>
            </w:r>
            <w:r w:rsidR="00A92942" w:rsidRPr="00A92942">
              <w:rPr>
                <w:webHidden/>
              </w:rPr>
            </w:r>
            <w:r w:rsidR="00A92942" w:rsidRPr="00A92942">
              <w:rPr>
                <w:webHidden/>
              </w:rPr>
              <w:fldChar w:fldCharType="separate"/>
            </w:r>
            <w:r w:rsidR="00A92942" w:rsidRPr="00A92942">
              <w:rPr>
                <w:webHidden/>
              </w:rPr>
              <w:t>76</w:t>
            </w:r>
            <w:r w:rsidR="00A92942" w:rsidRPr="00A92942">
              <w:rPr>
                <w:webHidden/>
              </w:rPr>
              <w:fldChar w:fldCharType="end"/>
            </w:r>
          </w:hyperlink>
        </w:p>
        <w:p w14:paraId="763B49AC" w14:textId="58FFAD94" w:rsidR="00A92942" w:rsidRPr="00A92942" w:rsidRDefault="006E17FF">
          <w:pPr>
            <w:pStyle w:val="T3"/>
            <w:rPr>
              <w:rFonts w:asciiTheme="minorHAnsi" w:eastAsiaTheme="minorEastAsia" w:hAnsiTheme="minorHAnsi"/>
              <w:sz w:val="22"/>
              <w:lang w:eastAsia="tr-TR"/>
            </w:rPr>
          </w:pPr>
          <w:hyperlink w:anchor="_Toc190864888" w:history="1">
            <w:r w:rsidR="00A92942" w:rsidRPr="00A92942">
              <w:rPr>
                <w:rStyle w:val="Kpr"/>
              </w:rPr>
              <w:t>3.6.1.</w:t>
            </w:r>
            <w:r w:rsidR="00A92942">
              <w:rPr>
                <w:rFonts w:asciiTheme="minorHAnsi" w:eastAsiaTheme="minorEastAsia" w:hAnsiTheme="minorHAnsi"/>
                <w:sz w:val="22"/>
                <w:lang w:eastAsia="tr-TR"/>
              </w:rPr>
              <w:t xml:space="preserve"> </w:t>
            </w:r>
            <w:r w:rsidR="00A92942" w:rsidRPr="00A92942">
              <w:rPr>
                <w:rStyle w:val="Kpr"/>
              </w:rPr>
              <w:t>Nükleer manyetik rezonans (NMR)</w:t>
            </w:r>
            <w:r w:rsidR="00A92942" w:rsidRPr="00A92942">
              <w:rPr>
                <w:webHidden/>
              </w:rPr>
              <w:tab/>
            </w:r>
            <w:r w:rsidR="00A92942" w:rsidRPr="00A92942">
              <w:rPr>
                <w:webHidden/>
              </w:rPr>
              <w:fldChar w:fldCharType="begin"/>
            </w:r>
            <w:r w:rsidR="00A92942" w:rsidRPr="00A92942">
              <w:rPr>
                <w:webHidden/>
              </w:rPr>
              <w:instrText xml:space="preserve"> PAGEREF _Toc190864888 \h </w:instrText>
            </w:r>
            <w:r w:rsidR="00A92942" w:rsidRPr="00A92942">
              <w:rPr>
                <w:webHidden/>
              </w:rPr>
            </w:r>
            <w:r w:rsidR="00A92942" w:rsidRPr="00A92942">
              <w:rPr>
                <w:webHidden/>
              </w:rPr>
              <w:fldChar w:fldCharType="separate"/>
            </w:r>
            <w:r w:rsidR="00A92942" w:rsidRPr="00A92942">
              <w:rPr>
                <w:webHidden/>
              </w:rPr>
              <w:t>76</w:t>
            </w:r>
            <w:r w:rsidR="00A92942" w:rsidRPr="00A92942">
              <w:rPr>
                <w:webHidden/>
              </w:rPr>
              <w:fldChar w:fldCharType="end"/>
            </w:r>
          </w:hyperlink>
        </w:p>
        <w:p w14:paraId="5B864B76" w14:textId="2DDA2710" w:rsidR="00A92942" w:rsidRPr="00A92942" w:rsidRDefault="006E17FF">
          <w:pPr>
            <w:pStyle w:val="T1"/>
            <w:rPr>
              <w:rFonts w:asciiTheme="minorHAnsi" w:eastAsiaTheme="minorEastAsia" w:hAnsiTheme="minorHAnsi"/>
              <w:b w:val="0"/>
              <w:iCs w:val="0"/>
              <w:sz w:val="22"/>
              <w:lang w:eastAsia="tr-TR"/>
            </w:rPr>
          </w:pPr>
          <w:hyperlink w:anchor="_Toc190864889" w:history="1">
            <w:r w:rsidR="00A92942" w:rsidRPr="00A92942">
              <w:rPr>
                <w:rStyle w:val="Kpr"/>
                <w:b w:val="0"/>
              </w:rPr>
              <w:t>4.</w:t>
            </w:r>
            <w:r w:rsidR="00A92942" w:rsidRPr="00A92942">
              <w:rPr>
                <w:rFonts w:asciiTheme="minorHAnsi" w:eastAsiaTheme="minorEastAsia" w:hAnsiTheme="minorHAnsi"/>
                <w:b w:val="0"/>
                <w:iCs w:val="0"/>
                <w:sz w:val="22"/>
                <w:lang w:eastAsia="tr-TR"/>
              </w:rPr>
              <w:tab/>
            </w:r>
            <w:r w:rsidR="00A92942" w:rsidRPr="00A92942">
              <w:rPr>
                <w:rStyle w:val="Kpr"/>
                <w:b w:val="0"/>
              </w:rPr>
              <w:t>BULGULAR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_Toc190864889 \h </w:instrText>
            </w:r>
            <w:r w:rsidR="00A92942" w:rsidRPr="00A92942">
              <w:rPr>
                <w:b w:val="0"/>
                <w:webHidden/>
              </w:rPr>
            </w:r>
            <w:r w:rsidR="00A92942" w:rsidRPr="00A92942">
              <w:rPr>
                <w:b w:val="0"/>
                <w:webHidden/>
              </w:rPr>
              <w:fldChar w:fldCharType="separate"/>
            </w:r>
            <w:r w:rsidR="00A92942" w:rsidRPr="00A92942">
              <w:rPr>
                <w:b w:val="0"/>
                <w:webHidden/>
              </w:rPr>
              <w:t>77</w:t>
            </w:r>
            <w:r w:rsidR="00A92942" w:rsidRPr="00A92942">
              <w:rPr>
                <w:b w:val="0"/>
                <w:webHidden/>
              </w:rPr>
              <w:fldChar w:fldCharType="end"/>
            </w:r>
          </w:hyperlink>
        </w:p>
        <w:p w14:paraId="4A09D0FF" w14:textId="643F1F5C" w:rsidR="00A92942" w:rsidRPr="00A92942" w:rsidRDefault="006E17FF" w:rsidP="00A92942">
          <w:pPr>
            <w:pStyle w:val="T2"/>
            <w:rPr>
              <w:rFonts w:asciiTheme="minorHAnsi" w:eastAsiaTheme="minorEastAsia" w:hAnsiTheme="minorHAnsi"/>
              <w:sz w:val="22"/>
              <w:lang w:eastAsia="tr-TR"/>
            </w:rPr>
          </w:pPr>
          <w:hyperlink w:anchor="_Toc190864890" w:history="1">
            <w:r w:rsidR="00A92942" w:rsidRPr="00A92942">
              <w:rPr>
                <w:rStyle w:val="Kpr"/>
              </w:rPr>
              <w:t>4.1.</w:t>
            </w:r>
            <w:r w:rsidR="00A92942">
              <w:rPr>
                <w:rFonts w:asciiTheme="minorHAnsi" w:eastAsiaTheme="minorEastAsia" w:hAnsiTheme="minorHAnsi"/>
                <w:sz w:val="22"/>
                <w:lang w:eastAsia="tr-TR"/>
              </w:rPr>
              <w:t xml:space="preserve"> </w:t>
            </w:r>
            <w:r w:rsidR="00A92942" w:rsidRPr="00A92942">
              <w:rPr>
                <w:rStyle w:val="Kpr"/>
              </w:rPr>
              <w:t>Ham Ekstrelerin Biyolojik Aktiviteleri</w:t>
            </w:r>
            <w:r w:rsidR="00A92942" w:rsidRPr="00A92942">
              <w:rPr>
                <w:webHidden/>
              </w:rPr>
              <w:tab/>
            </w:r>
            <w:r w:rsidR="00A92942" w:rsidRPr="00A92942">
              <w:rPr>
                <w:webHidden/>
              </w:rPr>
              <w:fldChar w:fldCharType="begin"/>
            </w:r>
            <w:r w:rsidR="00A92942" w:rsidRPr="00A92942">
              <w:rPr>
                <w:webHidden/>
              </w:rPr>
              <w:instrText xml:space="preserve"> PAGEREF _Toc190864890 \h </w:instrText>
            </w:r>
            <w:r w:rsidR="00A92942" w:rsidRPr="00A92942">
              <w:rPr>
                <w:webHidden/>
              </w:rPr>
            </w:r>
            <w:r w:rsidR="00A92942" w:rsidRPr="00A92942">
              <w:rPr>
                <w:webHidden/>
              </w:rPr>
              <w:fldChar w:fldCharType="separate"/>
            </w:r>
            <w:r w:rsidR="00A92942" w:rsidRPr="00A92942">
              <w:rPr>
                <w:webHidden/>
              </w:rPr>
              <w:t>77</w:t>
            </w:r>
            <w:r w:rsidR="00A92942" w:rsidRPr="00A92942">
              <w:rPr>
                <w:webHidden/>
              </w:rPr>
              <w:fldChar w:fldCharType="end"/>
            </w:r>
          </w:hyperlink>
        </w:p>
        <w:p w14:paraId="75A3AC63" w14:textId="1555F137" w:rsidR="00A92942" w:rsidRPr="00A92942" w:rsidRDefault="006E17FF">
          <w:pPr>
            <w:pStyle w:val="T3"/>
            <w:rPr>
              <w:rFonts w:asciiTheme="minorHAnsi" w:eastAsiaTheme="minorEastAsia" w:hAnsiTheme="minorHAnsi"/>
              <w:sz w:val="22"/>
              <w:lang w:eastAsia="tr-TR"/>
            </w:rPr>
          </w:pPr>
          <w:hyperlink w:anchor="_Toc190864891" w:history="1">
            <w:r w:rsidR="00A92942" w:rsidRPr="00A92942">
              <w:rPr>
                <w:rStyle w:val="Kpr"/>
              </w:rPr>
              <w:t>4.1.1.</w:t>
            </w:r>
            <w:r w:rsidR="00A92942">
              <w:rPr>
                <w:rFonts w:asciiTheme="minorHAnsi" w:eastAsiaTheme="minorEastAsia" w:hAnsiTheme="minorHAnsi"/>
                <w:sz w:val="22"/>
                <w:lang w:eastAsia="tr-TR"/>
              </w:rPr>
              <w:t xml:space="preserve"> </w:t>
            </w:r>
            <w:r w:rsidR="00A92942" w:rsidRPr="00A92942">
              <w:rPr>
                <w:rStyle w:val="Kpr"/>
              </w:rPr>
              <w:t>Antioksidan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_Toc190864891 \h </w:instrText>
            </w:r>
            <w:r w:rsidR="00A92942" w:rsidRPr="00A92942">
              <w:rPr>
                <w:webHidden/>
              </w:rPr>
            </w:r>
            <w:r w:rsidR="00A92942" w:rsidRPr="00A92942">
              <w:rPr>
                <w:webHidden/>
              </w:rPr>
              <w:fldChar w:fldCharType="separate"/>
            </w:r>
            <w:r w:rsidR="00A92942" w:rsidRPr="00A92942">
              <w:rPr>
                <w:webHidden/>
              </w:rPr>
              <w:t>77</w:t>
            </w:r>
            <w:r w:rsidR="00A92942" w:rsidRPr="00A92942">
              <w:rPr>
                <w:webHidden/>
              </w:rPr>
              <w:fldChar w:fldCharType="end"/>
            </w:r>
          </w:hyperlink>
        </w:p>
        <w:p w14:paraId="2319456E" w14:textId="5246DCAB" w:rsidR="00A92942" w:rsidRPr="00A92942" w:rsidRDefault="006E17FF">
          <w:pPr>
            <w:pStyle w:val="T3"/>
            <w:rPr>
              <w:rFonts w:asciiTheme="minorHAnsi" w:eastAsiaTheme="minorEastAsia" w:hAnsiTheme="minorHAnsi"/>
              <w:sz w:val="22"/>
              <w:lang w:eastAsia="tr-TR"/>
            </w:rPr>
          </w:pPr>
          <w:hyperlink w:anchor="_Toc190864892" w:history="1">
            <w:r w:rsidR="00A92942" w:rsidRPr="00A92942">
              <w:rPr>
                <w:rStyle w:val="Kpr"/>
              </w:rPr>
              <w:t>4.1.2.</w:t>
            </w:r>
            <w:r w:rsidR="00A92942">
              <w:rPr>
                <w:rFonts w:asciiTheme="minorHAnsi" w:eastAsiaTheme="minorEastAsia" w:hAnsiTheme="minorHAnsi"/>
                <w:sz w:val="22"/>
                <w:lang w:eastAsia="tr-TR"/>
              </w:rPr>
              <w:t xml:space="preserve"> </w:t>
            </w:r>
            <w:r w:rsidR="00A92942" w:rsidRPr="00A92942">
              <w:rPr>
                <w:rStyle w:val="Kpr"/>
              </w:rPr>
              <w:t>Antikolinesteraz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_Toc190864892 \h </w:instrText>
            </w:r>
            <w:r w:rsidR="00A92942" w:rsidRPr="00A92942">
              <w:rPr>
                <w:webHidden/>
              </w:rPr>
            </w:r>
            <w:r w:rsidR="00A92942" w:rsidRPr="00A92942">
              <w:rPr>
                <w:webHidden/>
              </w:rPr>
              <w:fldChar w:fldCharType="separate"/>
            </w:r>
            <w:r w:rsidR="00A92942" w:rsidRPr="00A92942">
              <w:rPr>
                <w:webHidden/>
              </w:rPr>
              <w:t>83</w:t>
            </w:r>
            <w:r w:rsidR="00A92942" w:rsidRPr="00A92942">
              <w:rPr>
                <w:webHidden/>
              </w:rPr>
              <w:fldChar w:fldCharType="end"/>
            </w:r>
          </w:hyperlink>
        </w:p>
        <w:p w14:paraId="1B89635B" w14:textId="3F217E28" w:rsidR="00A92942" w:rsidRPr="00A92942" w:rsidRDefault="006E17FF">
          <w:pPr>
            <w:pStyle w:val="T3"/>
            <w:rPr>
              <w:rFonts w:asciiTheme="minorHAnsi" w:eastAsiaTheme="minorEastAsia" w:hAnsiTheme="minorHAnsi"/>
              <w:sz w:val="22"/>
              <w:lang w:eastAsia="tr-TR"/>
            </w:rPr>
          </w:pPr>
          <w:hyperlink w:anchor="_Toc190864893" w:history="1">
            <w:r w:rsidR="00A92942" w:rsidRPr="00A92942">
              <w:rPr>
                <w:rStyle w:val="Kpr"/>
              </w:rPr>
              <w:t>4.1.3.</w:t>
            </w:r>
            <w:r w:rsidR="00A92942">
              <w:rPr>
                <w:rFonts w:asciiTheme="minorHAnsi" w:eastAsiaTheme="minorEastAsia" w:hAnsiTheme="minorHAnsi"/>
                <w:sz w:val="22"/>
                <w:lang w:eastAsia="tr-TR"/>
              </w:rPr>
              <w:t xml:space="preserve"> </w:t>
            </w:r>
            <w:r w:rsidR="00A92942" w:rsidRPr="00A92942">
              <w:rPr>
                <w:rStyle w:val="Kpr"/>
              </w:rPr>
              <w:t>Antiproliferatif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_Toc190864893 \h </w:instrText>
            </w:r>
            <w:r w:rsidR="00A92942" w:rsidRPr="00A92942">
              <w:rPr>
                <w:webHidden/>
              </w:rPr>
            </w:r>
            <w:r w:rsidR="00A92942" w:rsidRPr="00A92942">
              <w:rPr>
                <w:webHidden/>
              </w:rPr>
              <w:fldChar w:fldCharType="separate"/>
            </w:r>
            <w:r w:rsidR="00A92942" w:rsidRPr="00A92942">
              <w:rPr>
                <w:webHidden/>
              </w:rPr>
              <w:t>85</w:t>
            </w:r>
            <w:r w:rsidR="00A92942" w:rsidRPr="00A92942">
              <w:rPr>
                <w:webHidden/>
              </w:rPr>
              <w:fldChar w:fldCharType="end"/>
            </w:r>
          </w:hyperlink>
        </w:p>
        <w:p w14:paraId="00B55E19" w14:textId="096F7E89" w:rsidR="00A92942" w:rsidRPr="00A92942" w:rsidRDefault="006E17FF">
          <w:pPr>
            <w:pStyle w:val="T3"/>
            <w:rPr>
              <w:rFonts w:asciiTheme="minorHAnsi" w:eastAsiaTheme="minorEastAsia" w:hAnsiTheme="minorHAnsi"/>
              <w:sz w:val="22"/>
              <w:lang w:eastAsia="tr-TR"/>
            </w:rPr>
          </w:pPr>
          <w:hyperlink w:anchor="_Toc190864894" w:history="1">
            <w:r w:rsidR="00A92942" w:rsidRPr="00A92942">
              <w:rPr>
                <w:rStyle w:val="Kpr"/>
              </w:rPr>
              <w:t>4.1.4.</w:t>
            </w:r>
            <w:r w:rsidR="00A92942">
              <w:rPr>
                <w:rFonts w:asciiTheme="minorHAnsi" w:eastAsiaTheme="minorEastAsia" w:hAnsiTheme="minorHAnsi"/>
                <w:sz w:val="22"/>
                <w:lang w:eastAsia="tr-TR"/>
              </w:rPr>
              <w:t xml:space="preserve"> </w:t>
            </w:r>
            <w:r w:rsidR="00A92942" w:rsidRPr="00A92942">
              <w:rPr>
                <w:rStyle w:val="Kpr"/>
              </w:rPr>
              <w:t>Anmikrobiyal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_Toc190864894 \h </w:instrText>
            </w:r>
            <w:r w:rsidR="00A92942" w:rsidRPr="00A92942">
              <w:rPr>
                <w:webHidden/>
              </w:rPr>
            </w:r>
            <w:r w:rsidR="00A92942" w:rsidRPr="00A92942">
              <w:rPr>
                <w:webHidden/>
              </w:rPr>
              <w:fldChar w:fldCharType="separate"/>
            </w:r>
            <w:r w:rsidR="00A92942" w:rsidRPr="00A92942">
              <w:rPr>
                <w:webHidden/>
              </w:rPr>
              <w:t>87</w:t>
            </w:r>
            <w:r w:rsidR="00A92942" w:rsidRPr="00A92942">
              <w:rPr>
                <w:webHidden/>
              </w:rPr>
              <w:fldChar w:fldCharType="end"/>
            </w:r>
          </w:hyperlink>
        </w:p>
        <w:p w14:paraId="48E795DC" w14:textId="12DDA210" w:rsidR="00A92942" w:rsidRPr="00A92942" w:rsidRDefault="006E17FF" w:rsidP="00A92942">
          <w:pPr>
            <w:pStyle w:val="T2"/>
            <w:rPr>
              <w:rFonts w:asciiTheme="minorHAnsi" w:eastAsiaTheme="minorEastAsia" w:hAnsiTheme="minorHAnsi"/>
              <w:sz w:val="22"/>
              <w:lang w:eastAsia="tr-TR"/>
            </w:rPr>
          </w:pPr>
          <w:hyperlink w:anchor="_Toc190864895" w:history="1">
            <w:r w:rsidR="00A92942" w:rsidRPr="00A92942">
              <w:rPr>
                <w:rStyle w:val="Kpr"/>
                <w:lang w:val="en-US"/>
              </w:rPr>
              <w:t>4.2.</w:t>
            </w:r>
            <w:r w:rsidR="00A92942">
              <w:rPr>
                <w:rFonts w:asciiTheme="minorHAnsi" w:eastAsiaTheme="minorEastAsia" w:hAnsiTheme="minorHAnsi"/>
                <w:sz w:val="22"/>
                <w:lang w:eastAsia="tr-TR"/>
              </w:rPr>
              <w:t xml:space="preserve"> </w:t>
            </w:r>
            <w:r w:rsidR="00A92942" w:rsidRPr="00A92942">
              <w:rPr>
                <w:rStyle w:val="Kpr"/>
                <w:i/>
              </w:rPr>
              <w:t>Glaucium cappadocicum</w:t>
            </w:r>
            <w:r w:rsidR="00A92942" w:rsidRPr="00A92942">
              <w:rPr>
                <w:rStyle w:val="Kpr"/>
              </w:rPr>
              <w:t xml:space="preserve"> </w:t>
            </w:r>
            <w:r w:rsidR="00A92942" w:rsidRPr="00A92942">
              <w:rPr>
                <w:rStyle w:val="Kpr"/>
                <w:lang w:val="en-US"/>
              </w:rPr>
              <w:t>Bitkisi İçin İzolasyon Çalışmaları</w:t>
            </w:r>
            <w:r w:rsidR="00A92942" w:rsidRPr="00A92942">
              <w:rPr>
                <w:webHidden/>
              </w:rPr>
              <w:tab/>
            </w:r>
            <w:r w:rsidR="00A92942" w:rsidRPr="00A92942">
              <w:rPr>
                <w:webHidden/>
              </w:rPr>
              <w:fldChar w:fldCharType="begin"/>
            </w:r>
            <w:r w:rsidR="00A92942" w:rsidRPr="00A92942">
              <w:rPr>
                <w:webHidden/>
              </w:rPr>
              <w:instrText xml:space="preserve"> PAGEREF _Toc190864895 \h </w:instrText>
            </w:r>
            <w:r w:rsidR="00A92942" w:rsidRPr="00A92942">
              <w:rPr>
                <w:webHidden/>
              </w:rPr>
            </w:r>
            <w:r w:rsidR="00A92942" w:rsidRPr="00A92942">
              <w:rPr>
                <w:webHidden/>
              </w:rPr>
              <w:fldChar w:fldCharType="separate"/>
            </w:r>
            <w:r w:rsidR="00A92942" w:rsidRPr="00A92942">
              <w:rPr>
                <w:webHidden/>
              </w:rPr>
              <w:t>89</w:t>
            </w:r>
            <w:r w:rsidR="00A92942" w:rsidRPr="00A92942">
              <w:rPr>
                <w:webHidden/>
              </w:rPr>
              <w:fldChar w:fldCharType="end"/>
            </w:r>
          </w:hyperlink>
        </w:p>
        <w:p w14:paraId="776CFC46" w14:textId="7CDB14A0" w:rsidR="00A92942" w:rsidRPr="00A92942" w:rsidRDefault="006E17FF" w:rsidP="00A92942">
          <w:pPr>
            <w:pStyle w:val="T2"/>
            <w:rPr>
              <w:rFonts w:asciiTheme="minorHAnsi" w:eastAsiaTheme="minorEastAsia" w:hAnsiTheme="minorHAnsi"/>
              <w:sz w:val="22"/>
              <w:lang w:eastAsia="tr-TR"/>
            </w:rPr>
          </w:pPr>
          <w:hyperlink w:anchor="_Toc190864896" w:history="1">
            <w:r w:rsidR="00A92942" w:rsidRPr="00A92942">
              <w:rPr>
                <w:rStyle w:val="Kpr"/>
              </w:rPr>
              <w:t>4.3.</w:t>
            </w:r>
            <w:r w:rsidR="00A92942">
              <w:rPr>
                <w:rFonts w:asciiTheme="minorHAnsi" w:eastAsiaTheme="minorEastAsia" w:hAnsiTheme="minorHAnsi"/>
                <w:sz w:val="22"/>
                <w:lang w:eastAsia="tr-TR"/>
              </w:rPr>
              <w:t xml:space="preserve"> </w:t>
            </w:r>
            <w:r w:rsidR="00A92942" w:rsidRPr="00A92942">
              <w:rPr>
                <w:rStyle w:val="Kpr"/>
              </w:rPr>
              <w:t>İzole Edilen Bileşiklerin Yapı Tayini</w:t>
            </w:r>
            <w:r w:rsidR="00A92942" w:rsidRPr="00A92942">
              <w:rPr>
                <w:webHidden/>
              </w:rPr>
              <w:tab/>
            </w:r>
            <w:r w:rsidR="00A92942" w:rsidRPr="00A92942">
              <w:rPr>
                <w:webHidden/>
              </w:rPr>
              <w:fldChar w:fldCharType="begin"/>
            </w:r>
            <w:r w:rsidR="00A92942" w:rsidRPr="00A92942">
              <w:rPr>
                <w:webHidden/>
              </w:rPr>
              <w:instrText xml:space="preserve"> PAGEREF _Toc190864896 \h </w:instrText>
            </w:r>
            <w:r w:rsidR="00A92942" w:rsidRPr="00A92942">
              <w:rPr>
                <w:webHidden/>
              </w:rPr>
            </w:r>
            <w:r w:rsidR="00A92942" w:rsidRPr="00A92942">
              <w:rPr>
                <w:webHidden/>
              </w:rPr>
              <w:fldChar w:fldCharType="separate"/>
            </w:r>
            <w:r w:rsidR="00A92942" w:rsidRPr="00A92942">
              <w:rPr>
                <w:webHidden/>
              </w:rPr>
              <w:t>95</w:t>
            </w:r>
            <w:r w:rsidR="00A92942" w:rsidRPr="00A92942">
              <w:rPr>
                <w:webHidden/>
              </w:rPr>
              <w:fldChar w:fldCharType="end"/>
            </w:r>
          </w:hyperlink>
        </w:p>
        <w:p w14:paraId="2B170F8E" w14:textId="2309B544" w:rsidR="00A92942" w:rsidRPr="00A92942" w:rsidRDefault="006E17FF" w:rsidP="00A92942">
          <w:pPr>
            <w:pStyle w:val="T2"/>
            <w:rPr>
              <w:rFonts w:asciiTheme="minorHAnsi" w:eastAsiaTheme="minorEastAsia" w:hAnsiTheme="minorHAnsi"/>
              <w:sz w:val="22"/>
              <w:lang w:eastAsia="tr-TR"/>
            </w:rPr>
          </w:pPr>
          <w:hyperlink w:anchor="_Toc190864897" w:history="1">
            <w:r w:rsidR="00A92942" w:rsidRPr="00A92942">
              <w:rPr>
                <w:rStyle w:val="Kpr"/>
              </w:rPr>
              <w:t>4.4.</w:t>
            </w:r>
            <w:r w:rsidR="00A92942">
              <w:rPr>
                <w:rFonts w:asciiTheme="minorHAnsi" w:eastAsiaTheme="minorEastAsia" w:hAnsiTheme="minorHAnsi"/>
                <w:sz w:val="22"/>
                <w:lang w:eastAsia="tr-TR"/>
              </w:rPr>
              <w:t xml:space="preserve"> </w:t>
            </w:r>
            <w:r w:rsidR="00A92942" w:rsidRPr="00A92942">
              <w:rPr>
                <w:rStyle w:val="Kpr"/>
              </w:rPr>
              <w:t>İzole Edilen Bileşiklerin Biyolojik Aktiviteleri</w:t>
            </w:r>
            <w:r w:rsidR="00A92942" w:rsidRPr="00A92942">
              <w:rPr>
                <w:webHidden/>
              </w:rPr>
              <w:tab/>
            </w:r>
            <w:r w:rsidR="00A92942" w:rsidRPr="00A92942">
              <w:rPr>
                <w:webHidden/>
              </w:rPr>
              <w:fldChar w:fldCharType="begin"/>
            </w:r>
            <w:r w:rsidR="00A92942" w:rsidRPr="00A92942">
              <w:rPr>
                <w:webHidden/>
              </w:rPr>
              <w:instrText xml:space="preserve"> PAGEREF _Toc190864897 \h </w:instrText>
            </w:r>
            <w:r w:rsidR="00A92942" w:rsidRPr="00A92942">
              <w:rPr>
                <w:webHidden/>
              </w:rPr>
            </w:r>
            <w:r w:rsidR="00A92942" w:rsidRPr="00A92942">
              <w:rPr>
                <w:webHidden/>
              </w:rPr>
              <w:fldChar w:fldCharType="separate"/>
            </w:r>
            <w:r w:rsidR="00A92942" w:rsidRPr="00A92942">
              <w:rPr>
                <w:webHidden/>
              </w:rPr>
              <w:t>118</w:t>
            </w:r>
            <w:r w:rsidR="00A92942" w:rsidRPr="00A92942">
              <w:rPr>
                <w:webHidden/>
              </w:rPr>
              <w:fldChar w:fldCharType="end"/>
            </w:r>
          </w:hyperlink>
        </w:p>
        <w:p w14:paraId="2EBC7375" w14:textId="147079DD" w:rsidR="00A92942" w:rsidRPr="00A92942" w:rsidRDefault="006E17FF">
          <w:pPr>
            <w:pStyle w:val="T3"/>
            <w:rPr>
              <w:rFonts w:asciiTheme="minorHAnsi" w:eastAsiaTheme="minorEastAsia" w:hAnsiTheme="minorHAnsi"/>
              <w:sz w:val="22"/>
              <w:lang w:eastAsia="tr-TR"/>
            </w:rPr>
          </w:pPr>
          <w:hyperlink w:anchor="_Toc190864898" w:history="1">
            <w:r w:rsidR="00A92942" w:rsidRPr="00A92942">
              <w:rPr>
                <w:rStyle w:val="Kpr"/>
              </w:rPr>
              <w:t>4.4.1.</w:t>
            </w:r>
            <w:r w:rsidR="00A92942">
              <w:rPr>
                <w:rFonts w:asciiTheme="minorHAnsi" w:eastAsiaTheme="minorEastAsia" w:hAnsiTheme="minorHAnsi"/>
                <w:sz w:val="22"/>
                <w:lang w:eastAsia="tr-TR"/>
              </w:rPr>
              <w:t xml:space="preserve"> </w:t>
            </w:r>
            <w:r w:rsidR="00A92942" w:rsidRPr="00A92942">
              <w:rPr>
                <w:rStyle w:val="Kpr"/>
              </w:rPr>
              <w:t>Antikolinesteraz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_Toc190864898 \h </w:instrText>
            </w:r>
            <w:r w:rsidR="00A92942" w:rsidRPr="00A92942">
              <w:rPr>
                <w:webHidden/>
              </w:rPr>
            </w:r>
            <w:r w:rsidR="00A92942" w:rsidRPr="00A92942">
              <w:rPr>
                <w:webHidden/>
              </w:rPr>
              <w:fldChar w:fldCharType="separate"/>
            </w:r>
            <w:r w:rsidR="00A92942" w:rsidRPr="00A92942">
              <w:rPr>
                <w:webHidden/>
              </w:rPr>
              <w:t>118</w:t>
            </w:r>
            <w:r w:rsidR="00A92942" w:rsidRPr="00A92942">
              <w:rPr>
                <w:webHidden/>
              </w:rPr>
              <w:fldChar w:fldCharType="end"/>
            </w:r>
          </w:hyperlink>
        </w:p>
        <w:p w14:paraId="0EA6242D" w14:textId="257BACE0" w:rsidR="00A92942" w:rsidRPr="00A92942" w:rsidRDefault="006E17FF">
          <w:pPr>
            <w:pStyle w:val="T3"/>
            <w:rPr>
              <w:rFonts w:asciiTheme="minorHAnsi" w:eastAsiaTheme="minorEastAsia" w:hAnsiTheme="minorHAnsi"/>
              <w:sz w:val="22"/>
              <w:lang w:eastAsia="tr-TR"/>
            </w:rPr>
          </w:pPr>
          <w:hyperlink w:anchor="_Toc190864899" w:history="1">
            <w:r w:rsidR="00A92942" w:rsidRPr="00A92942">
              <w:rPr>
                <w:rStyle w:val="Kpr"/>
              </w:rPr>
              <w:t>4.4.2.</w:t>
            </w:r>
            <w:r w:rsidR="00A92942">
              <w:rPr>
                <w:rFonts w:asciiTheme="minorHAnsi" w:eastAsiaTheme="minorEastAsia" w:hAnsiTheme="minorHAnsi"/>
                <w:sz w:val="22"/>
                <w:lang w:eastAsia="tr-TR"/>
              </w:rPr>
              <w:t xml:space="preserve"> </w:t>
            </w:r>
            <w:r w:rsidR="00A92942" w:rsidRPr="00A92942">
              <w:rPr>
                <w:rStyle w:val="Kpr"/>
              </w:rPr>
              <w:t>Antiproliferatif aktivite sonuçları</w:t>
            </w:r>
            <w:r w:rsidR="00A92942" w:rsidRPr="00A92942">
              <w:rPr>
                <w:webHidden/>
              </w:rPr>
              <w:tab/>
            </w:r>
            <w:r w:rsidR="00A92942" w:rsidRPr="00A92942">
              <w:rPr>
                <w:webHidden/>
              </w:rPr>
              <w:fldChar w:fldCharType="begin"/>
            </w:r>
            <w:r w:rsidR="00A92942" w:rsidRPr="00A92942">
              <w:rPr>
                <w:webHidden/>
              </w:rPr>
              <w:instrText xml:space="preserve"> PAGEREF _Toc190864899 \h </w:instrText>
            </w:r>
            <w:r w:rsidR="00A92942" w:rsidRPr="00A92942">
              <w:rPr>
                <w:webHidden/>
              </w:rPr>
            </w:r>
            <w:r w:rsidR="00A92942" w:rsidRPr="00A92942">
              <w:rPr>
                <w:webHidden/>
              </w:rPr>
              <w:fldChar w:fldCharType="separate"/>
            </w:r>
            <w:r w:rsidR="00A92942" w:rsidRPr="00A92942">
              <w:rPr>
                <w:webHidden/>
              </w:rPr>
              <w:t>120</w:t>
            </w:r>
            <w:r w:rsidR="00A92942" w:rsidRPr="00A92942">
              <w:rPr>
                <w:webHidden/>
              </w:rPr>
              <w:fldChar w:fldCharType="end"/>
            </w:r>
          </w:hyperlink>
        </w:p>
        <w:p w14:paraId="16C68F91" w14:textId="6B01A7A8" w:rsidR="00A92942" w:rsidRPr="00A92942" w:rsidRDefault="006E17FF">
          <w:pPr>
            <w:pStyle w:val="T3"/>
            <w:rPr>
              <w:rFonts w:asciiTheme="minorHAnsi" w:eastAsiaTheme="minorEastAsia" w:hAnsiTheme="minorHAnsi"/>
              <w:sz w:val="22"/>
              <w:lang w:eastAsia="tr-TR"/>
            </w:rPr>
          </w:pPr>
          <w:hyperlink w:anchor="_Toc190864900" w:history="1">
            <w:r w:rsidR="00A92942" w:rsidRPr="00A92942">
              <w:rPr>
                <w:rStyle w:val="Kpr"/>
              </w:rPr>
              <w:t>4.4.3.</w:t>
            </w:r>
            <w:r w:rsidR="00A92942">
              <w:rPr>
                <w:rFonts w:asciiTheme="minorHAnsi" w:eastAsiaTheme="minorEastAsia" w:hAnsiTheme="minorHAnsi"/>
                <w:sz w:val="22"/>
                <w:lang w:eastAsia="tr-TR"/>
              </w:rPr>
              <w:t xml:space="preserve"> </w:t>
            </w:r>
            <w:r w:rsidR="00A92942" w:rsidRPr="00A92942">
              <w:rPr>
                <w:rStyle w:val="Kpr"/>
              </w:rPr>
              <w:t>Antimikrobiyal aktivite sonuçları</w:t>
            </w:r>
            <w:r w:rsidR="00A92942" w:rsidRPr="00A92942">
              <w:rPr>
                <w:webHidden/>
              </w:rPr>
              <w:tab/>
            </w:r>
            <w:r w:rsidR="00A92942" w:rsidRPr="00A92942">
              <w:rPr>
                <w:webHidden/>
              </w:rPr>
              <w:fldChar w:fldCharType="begin"/>
            </w:r>
            <w:r w:rsidR="00A92942" w:rsidRPr="00A92942">
              <w:rPr>
                <w:webHidden/>
              </w:rPr>
              <w:instrText xml:space="preserve"> PAGEREF _Toc190864900 \h </w:instrText>
            </w:r>
            <w:r w:rsidR="00A92942" w:rsidRPr="00A92942">
              <w:rPr>
                <w:webHidden/>
              </w:rPr>
            </w:r>
            <w:r w:rsidR="00A92942" w:rsidRPr="00A92942">
              <w:rPr>
                <w:webHidden/>
              </w:rPr>
              <w:fldChar w:fldCharType="separate"/>
            </w:r>
            <w:r w:rsidR="00A92942" w:rsidRPr="00A92942">
              <w:rPr>
                <w:webHidden/>
              </w:rPr>
              <w:t>121</w:t>
            </w:r>
            <w:r w:rsidR="00A92942" w:rsidRPr="00A92942">
              <w:rPr>
                <w:webHidden/>
              </w:rPr>
              <w:fldChar w:fldCharType="end"/>
            </w:r>
          </w:hyperlink>
        </w:p>
        <w:p w14:paraId="5A7E7083" w14:textId="749BB12F" w:rsidR="00A92942" w:rsidRPr="00A92942" w:rsidRDefault="006E17FF">
          <w:pPr>
            <w:pStyle w:val="T3"/>
            <w:rPr>
              <w:rFonts w:asciiTheme="minorHAnsi" w:eastAsiaTheme="minorEastAsia" w:hAnsiTheme="minorHAnsi"/>
              <w:sz w:val="22"/>
              <w:lang w:eastAsia="tr-TR"/>
            </w:rPr>
          </w:pPr>
          <w:hyperlink w:anchor="_Toc190864901" w:history="1">
            <w:r w:rsidR="00A92942" w:rsidRPr="00A92942">
              <w:rPr>
                <w:rStyle w:val="Kpr"/>
              </w:rPr>
              <w:t>4.4.4.</w:t>
            </w:r>
            <w:r w:rsidR="00A92942">
              <w:rPr>
                <w:rFonts w:asciiTheme="minorHAnsi" w:eastAsiaTheme="minorEastAsia" w:hAnsiTheme="minorHAnsi"/>
                <w:sz w:val="22"/>
                <w:lang w:eastAsia="tr-TR"/>
              </w:rPr>
              <w:t xml:space="preserve"> </w:t>
            </w:r>
            <w:r w:rsidR="00A92942" w:rsidRPr="00A92942">
              <w:rPr>
                <w:rStyle w:val="Kpr"/>
              </w:rPr>
              <w:t>Antidiyabetik aktivite sonuçları</w:t>
            </w:r>
            <w:r w:rsidR="00A92942" w:rsidRPr="00A92942">
              <w:rPr>
                <w:webHidden/>
              </w:rPr>
              <w:tab/>
            </w:r>
            <w:r w:rsidR="00A92942" w:rsidRPr="00A92942">
              <w:rPr>
                <w:webHidden/>
              </w:rPr>
              <w:fldChar w:fldCharType="begin"/>
            </w:r>
            <w:r w:rsidR="00A92942" w:rsidRPr="00A92942">
              <w:rPr>
                <w:webHidden/>
              </w:rPr>
              <w:instrText xml:space="preserve"> PAGEREF _Toc190864901 \h </w:instrText>
            </w:r>
            <w:r w:rsidR="00A92942" w:rsidRPr="00A92942">
              <w:rPr>
                <w:webHidden/>
              </w:rPr>
            </w:r>
            <w:r w:rsidR="00A92942" w:rsidRPr="00A92942">
              <w:rPr>
                <w:webHidden/>
              </w:rPr>
              <w:fldChar w:fldCharType="separate"/>
            </w:r>
            <w:r w:rsidR="00A92942" w:rsidRPr="00A92942">
              <w:rPr>
                <w:webHidden/>
              </w:rPr>
              <w:t>123</w:t>
            </w:r>
            <w:r w:rsidR="00A92942" w:rsidRPr="00A92942">
              <w:rPr>
                <w:webHidden/>
              </w:rPr>
              <w:fldChar w:fldCharType="end"/>
            </w:r>
          </w:hyperlink>
        </w:p>
        <w:p w14:paraId="3FAF2C54" w14:textId="2512A07A" w:rsidR="00A92942" w:rsidRPr="00A92942" w:rsidRDefault="006E17FF">
          <w:pPr>
            <w:pStyle w:val="T1"/>
            <w:rPr>
              <w:rFonts w:asciiTheme="minorHAnsi" w:eastAsiaTheme="minorEastAsia" w:hAnsiTheme="minorHAnsi"/>
              <w:b w:val="0"/>
              <w:iCs w:val="0"/>
              <w:sz w:val="22"/>
              <w:lang w:eastAsia="tr-TR"/>
            </w:rPr>
          </w:pPr>
          <w:hyperlink w:anchor="_Toc190864902" w:history="1">
            <w:r w:rsidR="00A92942" w:rsidRPr="00A92942">
              <w:rPr>
                <w:rStyle w:val="Kpr"/>
                <w:b w:val="0"/>
              </w:rPr>
              <w:t>5.</w:t>
            </w:r>
            <w:r w:rsidR="00A92942" w:rsidRPr="00A92942">
              <w:rPr>
                <w:rFonts w:asciiTheme="minorHAnsi" w:eastAsiaTheme="minorEastAsia" w:hAnsiTheme="minorHAnsi"/>
                <w:b w:val="0"/>
                <w:iCs w:val="0"/>
                <w:sz w:val="22"/>
                <w:lang w:eastAsia="tr-TR"/>
              </w:rPr>
              <w:tab/>
            </w:r>
            <w:r w:rsidR="00A92942" w:rsidRPr="00A92942">
              <w:rPr>
                <w:rStyle w:val="Kpr"/>
                <w:b w:val="0"/>
              </w:rPr>
              <w:t>TARTIŞMA VE SONUÇLAR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_Toc190864902 \h </w:instrText>
            </w:r>
            <w:r w:rsidR="00A92942" w:rsidRPr="00A92942">
              <w:rPr>
                <w:b w:val="0"/>
                <w:webHidden/>
              </w:rPr>
            </w:r>
            <w:r w:rsidR="00A92942" w:rsidRPr="00A92942">
              <w:rPr>
                <w:b w:val="0"/>
                <w:webHidden/>
              </w:rPr>
              <w:fldChar w:fldCharType="separate"/>
            </w:r>
            <w:r w:rsidR="00A92942" w:rsidRPr="00A92942">
              <w:rPr>
                <w:b w:val="0"/>
                <w:webHidden/>
              </w:rPr>
              <w:t>125</w:t>
            </w:r>
            <w:r w:rsidR="00A92942" w:rsidRPr="00A92942">
              <w:rPr>
                <w:b w:val="0"/>
                <w:webHidden/>
              </w:rPr>
              <w:fldChar w:fldCharType="end"/>
            </w:r>
          </w:hyperlink>
        </w:p>
        <w:p w14:paraId="3E446B15" w14:textId="374571F8" w:rsidR="00A92942" w:rsidRPr="00A92942" w:rsidRDefault="006E17FF">
          <w:pPr>
            <w:pStyle w:val="T1"/>
            <w:rPr>
              <w:rFonts w:asciiTheme="minorHAnsi" w:eastAsiaTheme="minorEastAsia" w:hAnsiTheme="minorHAnsi"/>
              <w:b w:val="0"/>
              <w:iCs w:val="0"/>
              <w:sz w:val="22"/>
              <w:lang w:eastAsia="tr-TR"/>
            </w:rPr>
          </w:pPr>
          <w:hyperlink w:anchor="_Toc190864903" w:history="1">
            <w:r w:rsidR="00A92942" w:rsidRPr="00A92942">
              <w:rPr>
                <w:rStyle w:val="Kpr"/>
                <w:b w:val="0"/>
              </w:rPr>
              <w:t>6.</w:t>
            </w:r>
            <w:r w:rsidR="00A92942" w:rsidRPr="00A92942">
              <w:rPr>
                <w:rFonts w:asciiTheme="minorHAnsi" w:eastAsiaTheme="minorEastAsia" w:hAnsiTheme="minorHAnsi"/>
                <w:b w:val="0"/>
                <w:iCs w:val="0"/>
                <w:sz w:val="22"/>
                <w:lang w:eastAsia="tr-TR"/>
              </w:rPr>
              <w:tab/>
            </w:r>
            <w:r w:rsidR="00A92942" w:rsidRPr="00A92942">
              <w:rPr>
                <w:rStyle w:val="Kpr"/>
                <w:b w:val="0"/>
              </w:rPr>
              <w:t>ÖNERİLER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_Toc190864903 \h </w:instrText>
            </w:r>
            <w:r w:rsidR="00A92942" w:rsidRPr="00A92942">
              <w:rPr>
                <w:b w:val="0"/>
                <w:webHidden/>
              </w:rPr>
            </w:r>
            <w:r w:rsidR="00A92942" w:rsidRPr="00A92942">
              <w:rPr>
                <w:b w:val="0"/>
                <w:webHidden/>
              </w:rPr>
              <w:fldChar w:fldCharType="separate"/>
            </w:r>
            <w:r w:rsidR="00A92942" w:rsidRPr="00A92942">
              <w:rPr>
                <w:b w:val="0"/>
                <w:webHidden/>
              </w:rPr>
              <w:t>138</w:t>
            </w:r>
            <w:r w:rsidR="00A92942" w:rsidRPr="00A92942">
              <w:rPr>
                <w:b w:val="0"/>
                <w:webHidden/>
              </w:rPr>
              <w:fldChar w:fldCharType="end"/>
            </w:r>
          </w:hyperlink>
        </w:p>
        <w:p w14:paraId="61CCD2ED" w14:textId="2D8E8B24" w:rsidR="00A92942" w:rsidRPr="00A92942" w:rsidRDefault="006E17FF">
          <w:pPr>
            <w:pStyle w:val="T1"/>
            <w:rPr>
              <w:rFonts w:asciiTheme="minorHAnsi" w:eastAsiaTheme="minorEastAsia" w:hAnsiTheme="minorHAnsi"/>
              <w:b w:val="0"/>
              <w:iCs w:val="0"/>
              <w:sz w:val="22"/>
              <w:lang w:eastAsia="tr-TR"/>
            </w:rPr>
          </w:pPr>
          <w:hyperlink w:anchor="_Toc190864904" w:history="1">
            <w:r w:rsidR="00A92942" w:rsidRPr="00A92942">
              <w:rPr>
                <w:rStyle w:val="Kpr"/>
                <w:b w:val="0"/>
              </w:rPr>
              <w:t>KAYNAKLAR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_Toc190864904 \h </w:instrText>
            </w:r>
            <w:r w:rsidR="00A92942" w:rsidRPr="00A92942">
              <w:rPr>
                <w:b w:val="0"/>
                <w:webHidden/>
              </w:rPr>
            </w:r>
            <w:r w:rsidR="00A92942" w:rsidRPr="00A92942">
              <w:rPr>
                <w:b w:val="0"/>
                <w:webHidden/>
              </w:rPr>
              <w:fldChar w:fldCharType="separate"/>
            </w:r>
            <w:r w:rsidR="00A92942" w:rsidRPr="00A92942">
              <w:rPr>
                <w:b w:val="0"/>
                <w:webHidden/>
              </w:rPr>
              <w:t>139</w:t>
            </w:r>
            <w:r w:rsidR="00A92942" w:rsidRPr="00A92942">
              <w:rPr>
                <w:b w:val="0"/>
                <w:webHidden/>
              </w:rPr>
              <w:fldChar w:fldCharType="end"/>
            </w:r>
          </w:hyperlink>
        </w:p>
        <w:p w14:paraId="09C4C72F" w14:textId="2F319B09" w:rsidR="00A92942" w:rsidRPr="00A92942" w:rsidRDefault="006E17FF">
          <w:pPr>
            <w:pStyle w:val="T1"/>
            <w:rPr>
              <w:rFonts w:asciiTheme="minorHAnsi" w:eastAsiaTheme="minorEastAsia" w:hAnsiTheme="minorHAnsi"/>
              <w:b w:val="0"/>
              <w:iCs w:val="0"/>
              <w:sz w:val="22"/>
              <w:lang w:eastAsia="tr-TR"/>
            </w:rPr>
          </w:pPr>
          <w:hyperlink w:anchor="_Toc190864905" w:history="1">
            <w:r w:rsidR="00A92942" w:rsidRPr="00A92942">
              <w:rPr>
                <w:rStyle w:val="Kpr"/>
                <w:b w:val="0"/>
              </w:rPr>
              <w:t>EKLER</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_Toc190864905 \h </w:instrText>
            </w:r>
            <w:r w:rsidR="00A92942" w:rsidRPr="00A92942">
              <w:rPr>
                <w:b w:val="0"/>
                <w:webHidden/>
              </w:rPr>
            </w:r>
            <w:r w:rsidR="00A92942" w:rsidRPr="00A92942">
              <w:rPr>
                <w:b w:val="0"/>
                <w:webHidden/>
              </w:rPr>
              <w:fldChar w:fldCharType="separate"/>
            </w:r>
            <w:r w:rsidR="00A92942" w:rsidRPr="00A92942">
              <w:rPr>
                <w:b w:val="0"/>
                <w:webHidden/>
              </w:rPr>
              <w:t>170</w:t>
            </w:r>
            <w:r w:rsidR="00A92942" w:rsidRPr="00A92942">
              <w:rPr>
                <w:b w:val="0"/>
                <w:webHidden/>
              </w:rPr>
              <w:fldChar w:fldCharType="end"/>
            </w:r>
          </w:hyperlink>
        </w:p>
        <w:p w14:paraId="5D1A1DEE" w14:textId="4373B264" w:rsidR="00A92942" w:rsidRPr="00A92942" w:rsidRDefault="006E17FF">
          <w:pPr>
            <w:pStyle w:val="T1"/>
            <w:rPr>
              <w:rFonts w:asciiTheme="minorHAnsi" w:eastAsiaTheme="minorEastAsia" w:hAnsiTheme="minorHAnsi"/>
              <w:b w:val="0"/>
              <w:iCs w:val="0"/>
              <w:sz w:val="22"/>
              <w:lang w:eastAsia="tr-TR"/>
            </w:rPr>
          </w:pPr>
          <w:hyperlink w:anchor="_Toc190864906" w:history="1">
            <w:r w:rsidR="00A92942" w:rsidRPr="00A92942">
              <w:rPr>
                <w:rStyle w:val="Kpr"/>
                <w:b w:val="0"/>
              </w:rPr>
              <w:t>Ek-1. Salutaridin (Salutaridine, BGB-6) bileşiğinin 1H-NMR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_Toc190864906 \h </w:instrText>
            </w:r>
            <w:r w:rsidR="00A92942" w:rsidRPr="00A92942">
              <w:rPr>
                <w:b w:val="0"/>
                <w:webHidden/>
              </w:rPr>
            </w:r>
            <w:r w:rsidR="00A92942" w:rsidRPr="00A92942">
              <w:rPr>
                <w:b w:val="0"/>
                <w:webHidden/>
              </w:rPr>
              <w:fldChar w:fldCharType="separate"/>
            </w:r>
            <w:r w:rsidR="00A92942" w:rsidRPr="00A92942">
              <w:rPr>
                <w:b w:val="0"/>
                <w:webHidden/>
              </w:rPr>
              <w:t>171</w:t>
            </w:r>
            <w:r w:rsidR="00A92942" w:rsidRPr="00A92942">
              <w:rPr>
                <w:b w:val="0"/>
                <w:webHidden/>
              </w:rPr>
              <w:fldChar w:fldCharType="end"/>
            </w:r>
          </w:hyperlink>
        </w:p>
        <w:p w14:paraId="4DFB14B8" w14:textId="677FF0F0" w:rsidR="00A92942" w:rsidRPr="00A92942" w:rsidRDefault="006E17FF">
          <w:pPr>
            <w:pStyle w:val="T1"/>
            <w:rPr>
              <w:rFonts w:asciiTheme="minorHAnsi" w:eastAsiaTheme="minorEastAsia" w:hAnsiTheme="minorHAnsi"/>
              <w:b w:val="0"/>
              <w:iCs w:val="0"/>
              <w:sz w:val="22"/>
              <w:lang w:eastAsia="tr-TR"/>
            </w:rPr>
          </w:pPr>
          <w:hyperlink w:anchor="_Toc190864907" w:history="1">
            <w:r w:rsidR="00A92942" w:rsidRPr="00A92942">
              <w:rPr>
                <w:rStyle w:val="Kpr"/>
                <w:b w:val="0"/>
              </w:rPr>
              <w:t xml:space="preserve">Ek-2. Salutaridin (Salutaridine, BGB-6)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_Toc190864907 \h </w:instrText>
            </w:r>
            <w:r w:rsidR="00A92942" w:rsidRPr="00A92942">
              <w:rPr>
                <w:b w:val="0"/>
                <w:webHidden/>
              </w:rPr>
            </w:r>
            <w:r w:rsidR="00A92942" w:rsidRPr="00A92942">
              <w:rPr>
                <w:b w:val="0"/>
                <w:webHidden/>
              </w:rPr>
              <w:fldChar w:fldCharType="separate"/>
            </w:r>
            <w:r w:rsidR="00A92942" w:rsidRPr="00A92942">
              <w:rPr>
                <w:b w:val="0"/>
                <w:webHidden/>
              </w:rPr>
              <w:t>172</w:t>
            </w:r>
            <w:r w:rsidR="00A92942" w:rsidRPr="00A92942">
              <w:rPr>
                <w:b w:val="0"/>
                <w:webHidden/>
              </w:rPr>
              <w:fldChar w:fldCharType="end"/>
            </w:r>
          </w:hyperlink>
        </w:p>
        <w:p w14:paraId="3456A7D8" w14:textId="3B506D8D" w:rsidR="00A92942" w:rsidRPr="00A92942" w:rsidRDefault="006E17FF">
          <w:pPr>
            <w:pStyle w:val="T1"/>
            <w:rPr>
              <w:rFonts w:asciiTheme="minorHAnsi" w:eastAsiaTheme="minorEastAsia" w:hAnsiTheme="minorHAnsi"/>
              <w:b w:val="0"/>
              <w:iCs w:val="0"/>
              <w:sz w:val="22"/>
              <w:lang w:eastAsia="tr-TR"/>
            </w:rPr>
          </w:pPr>
          <w:hyperlink w:anchor="_Toc190864908" w:history="1">
            <w:r w:rsidR="00A92942" w:rsidRPr="00A92942">
              <w:rPr>
                <w:rStyle w:val="Kpr"/>
                <w:b w:val="0"/>
              </w:rPr>
              <w:t>Ek-3. Salutaridin (Salutaridine, BGB-6) bileşiğinin DEPT 135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_Toc190864908 \h </w:instrText>
            </w:r>
            <w:r w:rsidR="00A92942" w:rsidRPr="00A92942">
              <w:rPr>
                <w:b w:val="0"/>
                <w:webHidden/>
              </w:rPr>
            </w:r>
            <w:r w:rsidR="00A92942" w:rsidRPr="00A92942">
              <w:rPr>
                <w:b w:val="0"/>
                <w:webHidden/>
              </w:rPr>
              <w:fldChar w:fldCharType="separate"/>
            </w:r>
            <w:r w:rsidR="00A92942" w:rsidRPr="00A92942">
              <w:rPr>
                <w:b w:val="0"/>
                <w:webHidden/>
              </w:rPr>
              <w:t>173</w:t>
            </w:r>
            <w:r w:rsidR="00A92942" w:rsidRPr="00A92942">
              <w:rPr>
                <w:b w:val="0"/>
                <w:webHidden/>
              </w:rPr>
              <w:fldChar w:fldCharType="end"/>
            </w:r>
          </w:hyperlink>
        </w:p>
        <w:p w14:paraId="7B71CA81" w14:textId="02185E75" w:rsidR="00A92942" w:rsidRPr="00A92942" w:rsidRDefault="006E17FF">
          <w:pPr>
            <w:pStyle w:val="T1"/>
            <w:rPr>
              <w:rFonts w:asciiTheme="minorHAnsi" w:eastAsiaTheme="minorEastAsia" w:hAnsiTheme="minorHAnsi"/>
              <w:b w:val="0"/>
              <w:iCs w:val="0"/>
              <w:sz w:val="22"/>
              <w:lang w:eastAsia="tr-TR"/>
            </w:rPr>
          </w:pPr>
          <w:hyperlink w:anchor="_Toc190864909" w:history="1">
            <w:r w:rsidR="00A92942" w:rsidRPr="00A92942">
              <w:rPr>
                <w:rStyle w:val="Kpr"/>
                <w:b w:val="0"/>
              </w:rPr>
              <w:t>Ek-4. Salutaridin (Salutaridine, BGB-6) bileşiğinin DEPT 90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_Toc190864909 \h </w:instrText>
            </w:r>
            <w:r w:rsidR="00A92942" w:rsidRPr="00A92942">
              <w:rPr>
                <w:b w:val="0"/>
                <w:webHidden/>
              </w:rPr>
            </w:r>
            <w:r w:rsidR="00A92942" w:rsidRPr="00A92942">
              <w:rPr>
                <w:b w:val="0"/>
                <w:webHidden/>
              </w:rPr>
              <w:fldChar w:fldCharType="separate"/>
            </w:r>
            <w:r w:rsidR="00A92942" w:rsidRPr="00A92942">
              <w:rPr>
                <w:b w:val="0"/>
                <w:webHidden/>
              </w:rPr>
              <w:t>174</w:t>
            </w:r>
            <w:r w:rsidR="00A92942" w:rsidRPr="00A92942">
              <w:rPr>
                <w:b w:val="0"/>
                <w:webHidden/>
              </w:rPr>
              <w:fldChar w:fldCharType="end"/>
            </w:r>
          </w:hyperlink>
        </w:p>
        <w:p w14:paraId="5772AA2D" w14:textId="04D301BF" w:rsidR="00A92942" w:rsidRPr="00A92942" w:rsidRDefault="006E17FF">
          <w:pPr>
            <w:pStyle w:val="T1"/>
            <w:rPr>
              <w:rFonts w:asciiTheme="minorHAnsi" w:eastAsiaTheme="minorEastAsia" w:hAnsiTheme="minorHAnsi"/>
              <w:b w:val="0"/>
              <w:iCs w:val="0"/>
              <w:sz w:val="22"/>
              <w:lang w:eastAsia="tr-TR"/>
            </w:rPr>
          </w:pPr>
          <w:hyperlink w:anchor="_Toc190864910" w:history="1">
            <w:r w:rsidR="00A92942" w:rsidRPr="00A92942">
              <w:rPr>
                <w:rStyle w:val="Kpr"/>
                <w:b w:val="0"/>
              </w:rPr>
              <w:t>Ek-5. Salutaridin (Salutaridine, BGB-6) bileşiğinin HETCOR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_Toc190864910 \h </w:instrText>
            </w:r>
            <w:r w:rsidR="00A92942" w:rsidRPr="00A92942">
              <w:rPr>
                <w:b w:val="0"/>
                <w:webHidden/>
              </w:rPr>
            </w:r>
            <w:r w:rsidR="00A92942" w:rsidRPr="00A92942">
              <w:rPr>
                <w:b w:val="0"/>
                <w:webHidden/>
              </w:rPr>
              <w:fldChar w:fldCharType="separate"/>
            </w:r>
            <w:r w:rsidR="00A92942" w:rsidRPr="00A92942">
              <w:rPr>
                <w:b w:val="0"/>
                <w:webHidden/>
              </w:rPr>
              <w:t>175</w:t>
            </w:r>
            <w:r w:rsidR="00A92942" w:rsidRPr="00A92942">
              <w:rPr>
                <w:b w:val="0"/>
                <w:webHidden/>
              </w:rPr>
              <w:fldChar w:fldCharType="end"/>
            </w:r>
          </w:hyperlink>
        </w:p>
        <w:p w14:paraId="64F76F2A" w14:textId="79127B79" w:rsidR="00A92942" w:rsidRPr="00A92942" w:rsidRDefault="006E17FF">
          <w:pPr>
            <w:pStyle w:val="T1"/>
            <w:rPr>
              <w:rFonts w:asciiTheme="minorHAnsi" w:eastAsiaTheme="minorEastAsia" w:hAnsiTheme="minorHAnsi"/>
              <w:b w:val="0"/>
              <w:iCs w:val="0"/>
              <w:sz w:val="22"/>
              <w:lang w:eastAsia="tr-TR"/>
            </w:rPr>
          </w:pPr>
          <w:hyperlink w:anchor="_Toc190864911" w:history="1">
            <w:r w:rsidR="00A92942" w:rsidRPr="00A92942">
              <w:rPr>
                <w:rStyle w:val="Kpr"/>
                <w:b w:val="0"/>
              </w:rPr>
              <w:t>Ek-6. Salutaridin (Salutaridine, BGB-6) bileşiğinin COSY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_Toc190864911 \h </w:instrText>
            </w:r>
            <w:r w:rsidR="00A92942" w:rsidRPr="00A92942">
              <w:rPr>
                <w:b w:val="0"/>
                <w:webHidden/>
              </w:rPr>
            </w:r>
            <w:r w:rsidR="00A92942" w:rsidRPr="00A92942">
              <w:rPr>
                <w:b w:val="0"/>
                <w:webHidden/>
              </w:rPr>
              <w:fldChar w:fldCharType="separate"/>
            </w:r>
            <w:r w:rsidR="00A92942" w:rsidRPr="00A92942">
              <w:rPr>
                <w:b w:val="0"/>
                <w:webHidden/>
              </w:rPr>
              <w:t>176</w:t>
            </w:r>
            <w:r w:rsidR="00A92942" w:rsidRPr="00A92942">
              <w:rPr>
                <w:b w:val="0"/>
                <w:webHidden/>
              </w:rPr>
              <w:fldChar w:fldCharType="end"/>
            </w:r>
          </w:hyperlink>
        </w:p>
        <w:p w14:paraId="037090E7" w14:textId="1EC410BD" w:rsidR="00A92942" w:rsidRPr="00A92942" w:rsidRDefault="006E17FF">
          <w:pPr>
            <w:pStyle w:val="T1"/>
            <w:rPr>
              <w:rFonts w:asciiTheme="minorHAnsi" w:eastAsiaTheme="minorEastAsia" w:hAnsiTheme="minorHAnsi"/>
              <w:b w:val="0"/>
              <w:iCs w:val="0"/>
              <w:sz w:val="22"/>
              <w:lang w:eastAsia="tr-TR"/>
            </w:rPr>
          </w:pPr>
          <w:hyperlink w:anchor="_Toc190864912" w:history="1">
            <w:r w:rsidR="00A92942" w:rsidRPr="00A92942">
              <w:rPr>
                <w:rStyle w:val="Kpr"/>
                <w:b w:val="0"/>
              </w:rPr>
              <w:t xml:space="preserve">Ek-7. Rutin (GC-1)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_Toc190864912 \h </w:instrText>
            </w:r>
            <w:r w:rsidR="00A92942" w:rsidRPr="00A92942">
              <w:rPr>
                <w:b w:val="0"/>
                <w:webHidden/>
              </w:rPr>
            </w:r>
            <w:r w:rsidR="00A92942" w:rsidRPr="00A92942">
              <w:rPr>
                <w:b w:val="0"/>
                <w:webHidden/>
              </w:rPr>
              <w:fldChar w:fldCharType="separate"/>
            </w:r>
            <w:r w:rsidR="00A92942" w:rsidRPr="00A92942">
              <w:rPr>
                <w:b w:val="0"/>
                <w:webHidden/>
              </w:rPr>
              <w:t>177</w:t>
            </w:r>
            <w:r w:rsidR="00A92942" w:rsidRPr="00A92942">
              <w:rPr>
                <w:b w:val="0"/>
                <w:webHidden/>
              </w:rPr>
              <w:fldChar w:fldCharType="end"/>
            </w:r>
          </w:hyperlink>
        </w:p>
        <w:p w14:paraId="10739DF3" w14:textId="2A3C3B01" w:rsidR="00A92942" w:rsidRPr="00A92942" w:rsidRDefault="006E17FF">
          <w:pPr>
            <w:pStyle w:val="T1"/>
            <w:rPr>
              <w:rFonts w:asciiTheme="minorHAnsi" w:eastAsiaTheme="minorEastAsia" w:hAnsiTheme="minorHAnsi"/>
              <w:b w:val="0"/>
              <w:iCs w:val="0"/>
              <w:sz w:val="22"/>
              <w:lang w:eastAsia="tr-TR"/>
            </w:rPr>
          </w:pPr>
          <w:hyperlink w:anchor="_Toc190864913" w:history="1">
            <w:r w:rsidR="00A92942" w:rsidRPr="00A92942">
              <w:rPr>
                <w:rStyle w:val="Kpr"/>
                <w:b w:val="0"/>
              </w:rPr>
              <w:t xml:space="preserve">Ek-8. İzokoridin </w:t>
            </w:r>
            <w:r w:rsidR="00A92942" w:rsidRPr="00A92942">
              <w:rPr>
                <w:rStyle w:val="Kpr"/>
                <w:rFonts w:cs="Times New Roman"/>
                <w:b w:val="0"/>
              </w:rPr>
              <w:t>(C17)</w:t>
            </w:r>
            <w:r w:rsidR="00A92942" w:rsidRPr="00A92942">
              <w:rPr>
                <w:rStyle w:val="Kpr"/>
                <w:rFonts w:cs="Times New Roman"/>
                <w:b w:val="0"/>
                <w:spacing w:val="-1"/>
              </w:rPr>
              <w:t xml:space="preserve"> </w:t>
            </w:r>
            <w:r w:rsidR="00A92942" w:rsidRPr="00A92942">
              <w:rPr>
                <w:rStyle w:val="Kpr"/>
                <w:rFonts w:cs="Times New Roman"/>
                <w:b w:val="0"/>
              </w:rPr>
              <w:t>bileşiğinin</w:t>
            </w:r>
            <w:r w:rsidR="00A92942" w:rsidRPr="00A92942">
              <w:rPr>
                <w:rStyle w:val="Kpr"/>
                <w:rFonts w:cs="Times New Roman"/>
                <w:b w:val="0"/>
                <w:spacing w:val="-3"/>
              </w:rPr>
              <w:t xml:space="preserve"> </w:t>
            </w:r>
            <w:r w:rsidR="00A92942" w:rsidRPr="00A92942">
              <w:rPr>
                <w:rStyle w:val="Kpr"/>
                <w:rFonts w:cs="Times New Roman"/>
                <w:b w:val="0"/>
                <w:vertAlign w:val="superscript"/>
              </w:rPr>
              <w:t>1</w:t>
            </w:r>
            <w:r w:rsidR="00A92942" w:rsidRPr="00A92942">
              <w:rPr>
                <w:rStyle w:val="Kpr"/>
                <w:rFonts w:cs="Times New Roman"/>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_Toc190864913 \h </w:instrText>
            </w:r>
            <w:r w:rsidR="00A92942" w:rsidRPr="00A92942">
              <w:rPr>
                <w:b w:val="0"/>
                <w:webHidden/>
              </w:rPr>
            </w:r>
            <w:r w:rsidR="00A92942" w:rsidRPr="00A92942">
              <w:rPr>
                <w:b w:val="0"/>
                <w:webHidden/>
              </w:rPr>
              <w:fldChar w:fldCharType="separate"/>
            </w:r>
            <w:r w:rsidR="00A92942" w:rsidRPr="00A92942">
              <w:rPr>
                <w:b w:val="0"/>
                <w:webHidden/>
              </w:rPr>
              <w:t>179</w:t>
            </w:r>
            <w:r w:rsidR="00A92942" w:rsidRPr="00A92942">
              <w:rPr>
                <w:b w:val="0"/>
                <w:webHidden/>
              </w:rPr>
              <w:fldChar w:fldCharType="end"/>
            </w:r>
          </w:hyperlink>
        </w:p>
        <w:p w14:paraId="3E7F3750" w14:textId="7F223453" w:rsidR="00A92942" w:rsidRPr="00A92942" w:rsidRDefault="006E17FF">
          <w:pPr>
            <w:pStyle w:val="T1"/>
            <w:rPr>
              <w:rFonts w:asciiTheme="minorHAnsi" w:eastAsiaTheme="minorEastAsia" w:hAnsiTheme="minorHAnsi"/>
              <w:b w:val="0"/>
              <w:iCs w:val="0"/>
              <w:sz w:val="22"/>
              <w:lang w:eastAsia="tr-TR"/>
            </w:rPr>
          </w:pPr>
          <w:hyperlink w:anchor="_Toc190864914" w:history="1">
            <w:r w:rsidR="00A92942" w:rsidRPr="00A92942">
              <w:rPr>
                <w:rStyle w:val="Kpr"/>
                <w:b w:val="0"/>
              </w:rPr>
              <w:t xml:space="preserve">Ek-9. İzokoridin (C17)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_Toc190864914 \h </w:instrText>
            </w:r>
            <w:r w:rsidR="00A92942" w:rsidRPr="00A92942">
              <w:rPr>
                <w:b w:val="0"/>
                <w:webHidden/>
              </w:rPr>
            </w:r>
            <w:r w:rsidR="00A92942" w:rsidRPr="00A92942">
              <w:rPr>
                <w:b w:val="0"/>
                <w:webHidden/>
              </w:rPr>
              <w:fldChar w:fldCharType="separate"/>
            </w:r>
            <w:r w:rsidR="00A92942" w:rsidRPr="00A92942">
              <w:rPr>
                <w:b w:val="0"/>
                <w:webHidden/>
              </w:rPr>
              <w:t>180</w:t>
            </w:r>
            <w:r w:rsidR="00A92942" w:rsidRPr="00A92942">
              <w:rPr>
                <w:b w:val="0"/>
                <w:webHidden/>
              </w:rPr>
              <w:fldChar w:fldCharType="end"/>
            </w:r>
          </w:hyperlink>
        </w:p>
        <w:p w14:paraId="3179CF35" w14:textId="4D7E5A83" w:rsidR="00A92942" w:rsidRPr="00A92942" w:rsidRDefault="006E17FF">
          <w:pPr>
            <w:pStyle w:val="T1"/>
            <w:rPr>
              <w:rFonts w:asciiTheme="minorHAnsi" w:eastAsiaTheme="minorEastAsia" w:hAnsiTheme="minorHAnsi"/>
              <w:b w:val="0"/>
              <w:iCs w:val="0"/>
              <w:sz w:val="22"/>
              <w:lang w:eastAsia="tr-TR"/>
            </w:rPr>
          </w:pPr>
          <w:hyperlink w:anchor="_Toc190864915" w:history="1">
            <w:r w:rsidR="00A92942" w:rsidRPr="00A92942">
              <w:rPr>
                <w:rStyle w:val="Kpr"/>
                <w:b w:val="0"/>
              </w:rPr>
              <w:t>Ek-10. İzokoridin (C17) bileşiğinin GC-MS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_Toc190864915 \h </w:instrText>
            </w:r>
            <w:r w:rsidR="00A92942" w:rsidRPr="00A92942">
              <w:rPr>
                <w:b w:val="0"/>
                <w:webHidden/>
              </w:rPr>
            </w:r>
            <w:r w:rsidR="00A92942" w:rsidRPr="00A92942">
              <w:rPr>
                <w:b w:val="0"/>
                <w:webHidden/>
              </w:rPr>
              <w:fldChar w:fldCharType="separate"/>
            </w:r>
            <w:r w:rsidR="00A92942" w:rsidRPr="00A92942">
              <w:rPr>
                <w:b w:val="0"/>
                <w:webHidden/>
              </w:rPr>
              <w:t>181</w:t>
            </w:r>
            <w:r w:rsidR="00A92942" w:rsidRPr="00A92942">
              <w:rPr>
                <w:b w:val="0"/>
                <w:webHidden/>
              </w:rPr>
              <w:fldChar w:fldCharType="end"/>
            </w:r>
          </w:hyperlink>
        </w:p>
        <w:p w14:paraId="290EE13F" w14:textId="0555464A" w:rsidR="00A92942" w:rsidRPr="00A92942" w:rsidRDefault="006E17FF">
          <w:pPr>
            <w:pStyle w:val="T1"/>
            <w:rPr>
              <w:rFonts w:asciiTheme="minorHAnsi" w:eastAsiaTheme="minorEastAsia" w:hAnsiTheme="minorHAnsi"/>
              <w:b w:val="0"/>
              <w:iCs w:val="0"/>
              <w:sz w:val="22"/>
              <w:lang w:eastAsia="tr-TR"/>
            </w:rPr>
          </w:pPr>
          <w:hyperlink w:anchor="_Toc190864916" w:history="1">
            <w:r w:rsidR="00A92942" w:rsidRPr="00A92942">
              <w:rPr>
                <w:rStyle w:val="Kpr"/>
                <w:b w:val="0"/>
              </w:rPr>
              <w:t xml:space="preserve">Ek-11. Norizokoridin (BGB8)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_Toc190864916 \h </w:instrText>
            </w:r>
            <w:r w:rsidR="00A92942" w:rsidRPr="00A92942">
              <w:rPr>
                <w:b w:val="0"/>
                <w:webHidden/>
              </w:rPr>
            </w:r>
            <w:r w:rsidR="00A92942" w:rsidRPr="00A92942">
              <w:rPr>
                <w:b w:val="0"/>
                <w:webHidden/>
              </w:rPr>
              <w:fldChar w:fldCharType="separate"/>
            </w:r>
            <w:r w:rsidR="00A92942" w:rsidRPr="00A92942">
              <w:rPr>
                <w:b w:val="0"/>
                <w:webHidden/>
              </w:rPr>
              <w:t>182</w:t>
            </w:r>
            <w:r w:rsidR="00A92942" w:rsidRPr="00A92942">
              <w:rPr>
                <w:b w:val="0"/>
                <w:webHidden/>
              </w:rPr>
              <w:fldChar w:fldCharType="end"/>
            </w:r>
          </w:hyperlink>
        </w:p>
        <w:p w14:paraId="3AE4022F" w14:textId="3057F7D7" w:rsidR="00A92942" w:rsidRPr="00A92942" w:rsidRDefault="006E17FF">
          <w:pPr>
            <w:pStyle w:val="T1"/>
            <w:rPr>
              <w:rFonts w:asciiTheme="minorHAnsi" w:eastAsiaTheme="minorEastAsia" w:hAnsiTheme="minorHAnsi"/>
              <w:b w:val="0"/>
              <w:iCs w:val="0"/>
              <w:sz w:val="22"/>
              <w:lang w:eastAsia="tr-TR"/>
            </w:rPr>
          </w:pPr>
          <w:hyperlink w:anchor="_Toc190864917" w:history="1">
            <w:r w:rsidR="00A92942" w:rsidRPr="00A92942">
              <w:rPr>
                <w:rStyle w:val="Kpr"/>
                <w:b w:val="0"/>
              </w:rPr>
              <w:t xml:space="preserve">Ek-12. Norizokoridin (BGB8)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_Toc190864917 \h </w:instrText>
            </w:r>
            <w:r w:rsidR="00A92942" w:rsidRPr="00A92942">
              <w:rPr>
                <w:b w:val="0"/>
                <w:webHidden/>
              </w:rPr>
            </w:r>
            <w:r w:rsidR="00A92942" w:rsidRPr="00A92942">
              <w:rPr>
                <w:b w:val="0"/>
                <w:webHidden/>
              </w:rPr>
              <w:fldChar w:fldCharType="separate"/>
            </w:r>
            <w:r w:rsidR="00A92942" w:rsidRPr="00A92942">
              <w:rPr>
                <w:b w:val="0"/>
                <w:webHidden/>
              </w:rPr>
              <w:t>183</w:t>
            </w:r>
            <w:r w:rsidR="00A92942" w:rsidRPr="00A92942">
              <w:rPr>
                <w:b w:val="0"/>
                <w:webHidden/>
              </w:rPr>
              <w:fldChar w:fldCharType="end"/>
            </w:r>
          </w:hyperlink>
        </w:p>
        <w:p w14:paraId="583485D0" w14:textId="77A4A3CB" w:rsidR="00A92942" w:rsidRPr="00A92942" w:rsidRDefault="006E17FF">
          <w:pPr>
            <w:pStyle w:val="T1"/>
            <w:rPr>
              <w:rFonts w:asciiTheme="minorHAnsi" w:eastAsiaTheme="minorEastAsia" w:hAnsiTheme="minorHAnsi"/>
              <w:b w:val="0"/>
              <w:iCs w:val="0"/>
              <w:sz w:val="22"/>
              <w:lang w:eastAsia="tr-TR"/>
            </w:rPr>
          </w:pPr>
          <w:hyperlink w:anchor="_Toc190864918" w:history="1">
            <w:r w:rsidR="00A92942" w:rsidRPr="00A92942">
              <w:rPr>
                <w:rStyle w:val="Kpr"/>
                <w:b w:val="0"/>
              </w:rPr>
              <w:t>Ek-13. Norizokoridin (BGB8) bileşiğinin GC-MS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_Toc190864918 \h </w:instrText>
            </w:r>
            <w:r w:rsidR="00A92942" w:rsidRPr="00A92942">
              <w:rPr>
                <w:b w:val="0"/>
                <w:webHidden/>
              </w:rPr>
            </w:r>
            <w:r w:rsidR="00A92942" w:rsidRPr="00A92942">
              <w:rPr>
                <w:b w:val="0"/>
                <w:webHidden/>
              </w:rPr>
              <w:fldChar w:fldCharType="separate"/>
            </w:r>
            <w:r w:rsidR="00A92942" w:rsidRPr="00A92942">
              <w:rPr>
                <w:b w:val="0"/>
                <w:webHidden/>
              </w:rPr>
              <w:t>184</w:t>
            </w:r>
            <w:r w:rsidR="00A92942" w:rsidRPr="00A92942">
              <w:rPr>
                <w:b w:val="0"/>
                <w:webHidden/>
              </w:rPr>
              <w:fldChar w:fldCharType="end"/>
            </w:r>
          </w:hyperlink>
        </w:p>
        <w:p w14:paraId="71FE5400" w14:textId="4FD90A9D" w:rsidR="00A92942" w:rsidRPr="00A92942" w:rsidRDefault="006E17FF">
          <w:pPr>
            <w:pStyle w:val="T1"/>
            <w:rPr>
              <w:rFonts w:asciiTheme="minorHAnsi" w:eastAsiaTheme="minorEastAsia" w:hAnsiTheme="minorHAnsi"/>
              <w:b w:val="0"/>
              <w:iCs w:val="0"/>
              <w:sz w:val="22"/>
              <w:lang w:eastAsia="tr-TR"/>
            </w:rPr>
          </w:pPr>
          <w:hyperlink w:anchor="_Toc190864919" w:history="1">
            <w:r w:rsidR="00A92942" w:rsidRPr="00A92942">
              <w:rPr>
                <w:rStyle w:val="Kpr"/>
                <w:b w:val="0"/>
              </w:rPr>
              <w:t>Ek-14. Norizokoridin (BGB8) bileşiğinin LC-MS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_Toc190864919 \h </w:instrText>
            </w:r>
            <w:r w:rsidR="00A92942" w:rsidRPr="00A92942">
              <w:rPr>
                <w:b w:val="0"/>
                <w:webHidden/>
              </w:rPr>
            </w:r>
            <w:r w:rsidR="00A92942" w:rsidRPr="00A92942">
              <w:rPr>
                <w:b w:val="0"/>
                <w:webHidden/>
              </w:rPr>
              <w:fldChar w:fldCharType="separate"/>
            </w:r>
            <w:r w:rsidR="00A92942" w:rsidRPr="00A92942">
              <w:rPr>
                <w:b w:val="0"/>
                <w:webHidden/>
              </w:rPr>
              <w:t>185</w:t>
            </w:r>
            <w:r w:rsidR="00A92942" w:rsidRPr="00A92942">
              <w:rPr>
                <w:b w:val="0"/>
                <w:webHidden/>
              </w:rPr>
              <w:fldChar w:fldCharType="end"/>
            </w:r>
          </w:hyperlink>
        </w:p>
        <w:p w14:paraId="44E9833A" w14:textId="3E2026EE" w:rsidR="00A92942" w:rsidRPr="00A92942" w:rsidRDefault="006E17FF">
          <w:pPr>
            <w:pStyle w:val="T1"/>
            <w:rPr>
              <w:rFonts w:asciiTheme="minorHAnsi" w:eastAsiaTheme="minorEastAsia" w:hAnsiTheme="minorHAnsi"/>
              <w:b w:val="0"/>
              <w:iCs w:val="0"/>
              <w:sz w:val="22"/>
              <w:lang w:eastAsia="tr-TR"/>
            </w:rPr>
          </w:pPr>
          <w:hyperlink w:anchor="_Toc190864920" w:history="1">
            <w:r w:rsidR="00A92942" w:rsidRPr="00A92942">
              <w:rPr>
                <w:rStyle w:val="Kpr"/>
                <w:b w:val="0"/>
              </w:rPr>
              <w:t xml:space="preserve">Ek-15. Korytüberin (BG2)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_Toc190864920 \h </w:instrText>
            </w:r>
            <w:r w:rsidR="00A92942" w:rsidRPr="00A92942">
              <w:rPr>
                <w:b w:val="0"/>
                <w:webHidden/>
              </w:rPr>
            </w:r>
            <w:r w:rsidR="00A92942" w:rsidRPr="00A92942">
              <w:rPr>
                <w:b w:val="0"/>
                <w:webHidden/>
              </w:rPr>
              <w:fldChar w:fldCharType="separate"/>
            </w:r>
            <w:r w:rsidR="00A92942" w:rsidRPr="00A92942">
              <w:rPr>
                <w:b w:val="0"/>
                <w:webHidden/>
              </w:rPr>
              <w:t>186</w:t>
            </w:r>
            <w:r w:rsidR="00A92942" w:rsidRPr="00A92942">
              <w:rPr>
                <w:b w:val="0"/>
                <w:webHidden/>
              </w:rPr>
              <w:fldChar w:fldCharType="end"/>
            </w:r>
          </w:hyperlink>
        </w:p>
        <w:p w14:paraId="4D5C3265" w14:textId="55289267" w:rsidR="00A92942" w:rsidRPr="00A92942" w:rsidRDefault="006E17FF">
          <w:pPr>
            <w:pStyle w:val="T1"/>
            <w:rPr>
              <w:rFonts w:asciiTheme="minorHAnsi" w:eastAsiaTheme="minorEastAsia" w:hAnsiTheme="minorHAnsi"/>
              <w:b w:val="0"/>
              <w:iCs w:val="0"/>
              <w:sz w:val="22"/>
              <w:lang w:eastAsia="tr-TR"/>
            </w:rPr>
          </w:pPr>
          <w:hyperlink w:anchor="_Toc190864921" w:history="1">
            <w:r w:rsidR="00A92942" w:rsidRPr="00A92942">
              <w:rPr>
                <w:rStyle w:val="Kpr"/>
                <w:b w:val="0"/>
              </w:rPr>
              <w:t xml:space="preserve">Ek-16. Korytüberin (BG2)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_Toc190864921 \h </w:instrText>
            </w:r>
            <w:r w:rsidR="00A92942" w:rsidRPr="00A92942">
              <w:rPr>
                <w:b w:val="0"/>
                <w:webHidden/>
              </w:rPr>
            </w:r>
            <w:r w:rsidR="00A92942" w:rsidRPr="00A92942">
              <w:rPr>
                <w:b w:val="0"/>
                <w:webHidden/>
              </w:rPr>
              <w:fldChar w:fldCharType="separate"/>
            </w:r>
            <w:r w:rsidR="00A92942" w:rsidRPr="00A92942">
              <w:rPr>
                <w:b w:val="0"/>
                <w:webHidden/>
              </w:rPr>
              <w:t>187</w:t>
            </w:r>
            <w:r w:rsidR="00A92942" w:rsidRPr="00A92942">
              <w:rPr>
                <w:b w:val="0"/>
                <w:webHidden/>
              </w:rPr>
              <w:fldChar w:fldCharType="end"/>
            </w:r>
          </w:hyperlink>
        </w:p>
        <w:p w14:paraId="65061CDD" w14:textId="1231C1E3" w:rsidR="00A92942" w:rsidRPr="00A92942" w:rsidRDefault="006E17FF">
          <w:pPr>
            <w:pStyle w:val="T1"/>
            <w:rPr>
              <w:rFonts w:asciiTheme="minorHAnsi" w:eastAsiaTheme="minorEastAsia" w:hAnsiTheme="minorHAnsi"/>
              <w:b w:val="0"/>
              <w:iCs w:val="0"/>
              <w:sz w:val="22"/>
              <w:lang w:eastAsia="tr-TR"/>
            </w:rPr>
          </w:pPr>
          <w:hyperlink w:anchor="_Toc190864922" w:history="1">
            <w:r w:rsidR="00A92942" w:rsidRPr="00A92942">
              <w:rPr>
                <w:rStyle w:val="Kpr"/>
                <w:b w:val="0"/>
              </w:rPr>
              <w:t xml:space="preserve">Ek-17. İzoboldin (S6) bileşiğinin </w:t>
            </w:r>
            <w:r w:rsidR="00A92942" w:rsidRPr="00A92942">
              <w:rPr>
                <w:rStyle w:val="Kpr"/>
                <w:b w:val="0"/>
                <w:vertAlign w:val="superscript"/>
              </w:rPr>
              <w:t>1</w:t>
            </w:r>
            <w:r w:rsidR="00A92942" w:rsidRPr="00A92942">
              <w:rPr>
                <w:rStyle w:val="Kpr"/>
                <w:b w:val="0"/>
              </w:rPr>
              <w:t>H- 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_Toc190864922 \h </w:instrText>
            </w:r>
            <w:r w:rsidR="00A92942" w:rsidRPr="00A92942">
              <w:rPr>
                <w:b w:val="0"/>
                <w:webHidden/>
              </w:rPr>
            </w:r>
            <w:r w:rsidR="00A92942" w:rsidRPr="00A92942">
              <w:rPr>
                <w:b w:val="0"/>
                <w:webHidden/>
              </w:rPr>
              <w:fldChar w:fldCharType="separate"/>
            </w:r>
            <w:r w:rsidR="00A92942" w:rsidRPr="00A92942">
              <w:rPr>
                <w:b w:val="0"/>
                <w:webHidden/>
              </w:rPr>
              <w:t>188</w:t>
            </w:r>
            <w:r w:rsidR="00A92942" w:rsidRPr="00A92942">
              <w:rPr>
                <w:b w:val="0"/>
                <w:webHidden/>
              </w:rPr>
              <w:fldChar w:fldCharType="end"/>
            </w:r>
          </w:hyperlink>
        </w:p>
        <w:p w14:paraId="368E31C3" w14:textId="41AB1EC2" w:rsidR="00A92942" w:rsidRPr="00A92942" w:rsidRDefault="006E17FF">
          <w:pPr>
            <w:pStyle w:val="T1"/>
            <w:rPr>
              <w:rFonts w:asciiTheme="minorHAnsi" w:eastAsiaTheme="minorEastAsia" w:hAnsiTheme="minorHAnsi"/>
              <w:b w:val="0"/>
              <w:iCs w:val="0"/>
              <w:sz w:val="22"/>
              <w:lang w:eastAsia="tr-TR"/>
            </w:rPr>
          </w:pPr>
          <w:hyperlink w:anchor="_Toc190864923" w:history="1">
            <w:r w:rsidR="00A92942" w:rsidRPr="00A92942">
              <w:rPr>
                <w:rStyle w:val="Kpr"/>
                <w:b w:val="0"/>
              </w:rPr>
              <w:t xml:space="preserve">Ek-18. İzoboldin (S6)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_Toc190864923 \h </w:instrText>
            </w:r>
            <w:r w:rsidR="00A92942" w:rsidRPr="00A92942">
              <w:rPr>
                <w:b w:val="0"/>
                <w:webHidden/>
              </w:rPr>
            </w:r>
            <w:r w:rsidR="00A92942" w:rsidRPr="00A92942">
              <w:rPr>
                <w:b w:val="0"/>
                <w:webHidden/>
              </w:rPr>
              <w:fldChar w:fldCharType="separate"/>
            </w:r>
            <w:r w:rsidR="00A92942" w:rsidRPr="00A92942">
              <w:rPr>
                <w:b w:val="0"/>
                <w:webHidden/>
              </w:rPr>
              <w:t>189</w:t>
            </w:r>
            <w:r w:rsidR="00A92942" w:rsidRPr="00A92942">
              <w:rPr>
                <w:b w:val="0"/>
                <w:webHidden/>
              </w:rPr>
              <w:fldChar w:fldCharType="end"/>
            </w:r>
          </w:hyperlink>
        </w:p>
        <w:p w14:paraId="0817D9C3" w14:textId="594AEBEF" w:rsidR="00A92942" w:rsidRPr="00A92942" w:rsidRDefault="006E17FF">
          <w:pPr>
            <w:pStyle w:val="T1"/>
            <w:rPr>
              <w:rFonts w:asciiTheme="minorHAnsi" w:eastAsiaTheme="minorEastAsia" w:hAnsiTheme="minorHAnsi"/>
              <w:b w:val="0"/>
              <w:iCs w:val="0"/>
              <w:sz w:val="22"/>
              <w:lang w:eastAsia="tr-TR"/>
            </w:rPr>
          </w:pPr>
          <w:hyperlink w:anchor="_Toc190864924" w:history="1">
            <w:r w:rsidR="00A92942" w:rsidRPr="00A92942">
              <w:rPr>
                <w:rStyle w:val="Kpr"/>
                <w:b w:val="0"/>
              </w:rPr>
              <w:t xml:space="preserve">Ek-19. Sükroz (GH58)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_Toc190864924 \h </w:instrText>
            </w:r>
            <w:r w:rsidR="00A92942" w:rsidRPr="00A92942">
              <w:rPr>
                <w:b w:val="0"/>
                <w:webHidden/>
              </w:rPr>
            </w:r>
            <w:r w:rsidR="00A92942" w:rsidRPr="00A92942">
              <w:rPr>
                <w:b w:val="0"/>
                <w:webHidden/>
              </w:rPr>
              <w:fldChar w:fldCharType="separate"/>
            </w:r>
            <w:r w:rsidR="00A92942" w:rsidRPr="00A92942">
              <w:rPr>
                <w:b w:val="0"/>
                <w:webHidden/>
              </w:rPr>
              <w:t>190</w:t>
            </w:r>
            <w:r w:rsidR="00A92942" w:rsidRPr="00A92942">
              <w:rPr>
                <w:b w:val="0"/>
                <w:webHidden/>
              </w:rPr>
              <w:fldChar w:fldCharType="end"/>
            </w:r>
          </w:hyperlink>
        </w:p>
        <w:p w14:paraId="1609D21A" w14:textId="6D6A67E0" w:rsidR="00A92942" w:rsidRPr="00A92942" w:rsidRDefault="006E17FF">
          <w:pPr>
            <w:pStyle w:val="T1"/>
            <w:rPr>
              <w:rFonts w:asciiTheme="minorHAnsi" w:eastAsiaTheme="minorEastAsia" w:hAnsiTheme="minorHAnsi"/>
              <w:b w:val="0"/>
              <w:iCs w:val="0"/>
              <w:sz w:val="22"/>
              <w:lang w:eastAsia="tr-TR"/>
            </w:rPr>
          </w:pPr>
          <w:hyperlink w:anchor="_Toc190864925" w:history="1">
            <w:r w:rsidR="00A92942" w:rsidRPr="00A92942">
              <w:rPr>
                <w:rStyle w:val="Kpr"/>
                <w:b w:val="0"/>
              </w:rPr>
              <w:t xml:space="preserve">Ek-20. Sükroz (GH58)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_Toc190864925 \h </w:instrText>
            </w:r>
            <w:r w:rsidR="00A92942" w:rsidRPr="00A92942">
              <w:rPr>
                <w:b w:val="0"/>
                <w:webHidden/>
              </w:rPr>
            </w:r>
            <w:r w:rsidR="00A92942" w:rsidRPr="00A92942">
              <w:rPr>
                <w:b w:val="0"/>
                <w:webHidden/>
              </w:rPr>
              <w:fldChar w:fldCharType="separate"/>
            </w:r>
            <w:r w:rsidR="00A92942" w:rsidRPr="00A92942">
              <w:rPr>
                <w:b w:val="0"/>
                <w:webHidden/>
              </w:rPr>
              <w:t>191</w:t>
            </w:r>
            <w:r w:rsidR="00A92942" w:rsidRPr="00A92942">
              <w:rPr>
                <w:b w:val="0"/>
                <w:webHidden/>
              </w:rPr>
              <w:fldChar w:fldCharType="end"/>
            </w:r>
          </w:hyperlink>
        </w:p>
        <w:p w14:paraId="11CDF522" w14:textId="54DA222A" w:rsidR="00A92942" w:rsidRPr="00A92942" w:rsidRDefault="006E17FF">
          <w:pPr>
            <w:pStyle w:val="T1"/>
            <w:rPr>
              <w:rFonts w:asciiTheme="minorHAnsi" w:eastAsiaTheme="minorEastAsia" w:hAnsiTheme="minorHAnsi"/>
              <w:b w:val="0"/>
              <w:iCs w:val="0"/>
              <w:sz w:val="22"/>
              <w:lang w:eastAsia="tr-TR"/>
            </w:rPr>
          </w:pPr>
          <w:hyperlink w:anchor="_Toc190864926" w:history="1">
            <w:r w:rsidR="00A92942" w:rsidRPr="00A92942">
              <w:rPr>
                <w:rStyle w:val="Kpr"/>
                <w:b w:val="0"/>
              </w:rPr>
              <w:t>Ek-21. Sükroz (GH58) bileşiğinin HETGOR</w:t>
            </w:r>
            <w:r w:rsidR="00A92942" w:rsidRPr="00A92942">
              <w:rPr>
                <w:rStyle w:val="Kpr"/>
                <w:b w:val="0"/>
                <w:vertAlign w:val="superscript"/>
              </w:rPr>
              <w:t xml:space="preserve"> </w:t>
            </w:r>
            <w:r w:rsidR="00A92942" w:rsidRPr="00A92942">
              <w:rPr>
                <w:rStyle w:val="Kpr"/>
                <w:b w:val="0"/>
              </w:rPr>
              <w:t>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_Toc190864926 \h </w:instrText>
            </w:r>
            <w:r w:rsidR="00A92942" w:rsidRPr="00A92942">
              <w:rPr>
                <w:b w:val="0"/>
                <w:webHidden/>
              </w:rPr>
            </w:r>
            <w:r w:rsidR="00A92942" w:rsidRPr="00A92942">
              <w:rPr>
                <w:b w:val="0"/>
                <w:webHidden/>
              </w:rPr>
              <w:fldChar w:fldCharType="separate"/>
            </w:r>
            <w:r w:rsidR="00A92942" w:rsidRPr="00A92942">
              <w:rPr>
                <w:b w:val="0"/>
                <w:webHidden/>
              </w:rPr>
              <w:t>192</w:t>
            </w:r>
            <w:r w:rsidR="00A92942" w:rsidRPr="00A92942">
              <w:rPr>
                <w:b w:val="0"/>
                <w:webHidden/>
              </w:rPr>
              <w:fldChar w:fldCharType="end"/>
            </w:r>
          </w:hyperlink>
        </w:p>
        <w:p w14:paraId="2541C9FB" w14:textId="457CD493" w:rsidR="00A92942" w:rsidRPr="00A92942" w:rsidRDefault="006E17FF">
          <w:pPr>
            <w:pStyle w:val="T1"/>
            <w:rPr>
              <w:rFonts w:asciiTheme="minorHAnsi" w:eastAsiaTheme="minorEastAsia" w:hAnsiTheme="minorHAnsi"/>
              <w:b w:val="0"/>
              <w:iCs w:val="0"/>
              <w:sz w:val="22"/>
              <w:lang w:eastAsia="tr-TR"/>
            </w:rPr>
          </w:pPr>
          <w:hyperlink w:anchor="_Toc190864927" w:history="1">
            <w:r w:rsidR="00A92942" w:rsidRPr="00A92942">
              <w:rPr>
                <w:rStyle w:val="Kpr"/>
                <w:b w:val="0"/>
              </w:rPr>
              <w:t>Ek-22. Sükroz (GH58) bileşiğinin DEPT 135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_Toc190864927 \h </w:instrText>
            </w:r>
            <w:r w:rsidR="00A92942" w:rsidRPr="00A92942">
              <w:rPr>
                <w:b w:val="0"/>
                <w:webHidden/>
              </w:rPr>
            </w:r>
            <w:r w:rsidR="00A92942" w:rsidRPr="00A92942">
              <w:rPr>
                <w:b w:val="0"/>
                <w:webHidden/>
              </w:rPr>
              <w:fldChar w:fldCharType="separate"/>
            </w:r>
            <w:r w:rsidR="00A92942" w:rsidRPr="00A92942">
              <w:rPr>
                <w:b w:val="0"/>
                <w:webHidden/>
              </w:rPr>
              <w:t>193</w:t>
            </w:r>
            <w:r w:rsidR="00A92942" w:rsidRPr="00A92942">
              <w:rPr>
                <w:b w:val="0"/>
                <w:webHidden/>
              </w:rPr>
              <w:fldChar w:fldCharType="end"/>
            </w:r>
          </w:hyperlink>
        </w:p>
        <w:p w14:paraId="67EE779A" w14:textId="63BC9DA7" w:rsidR="00A92942" w:rsidRPr="00A92942" w:rsidRDefault="006E17FF">
          <w:pPr>
            <w:pStyle w:val="T1"/>
            <w:rPr>
              <w:rFonts w:asciiTheme="minorHAnsi" w:eastAsiaTheme="minorEastAsia" w:hAnsiTheme="minorHAnsi"/>
              <w:b w:val="0"/>
              <w:iCs w:val="0"/>
              <w:sz w:val="22"/>
              <w:lang w:eastAsia="tr-TR"/>
            </w:rPr>
          </w:pPr>
          <w:hyperlink w:anchor="_Toc190864928" w:history="1">
            <w:r w:rsidR="00A92942" w:rsidRPr="00A92942">
              <w:rPr>
                <w:rStyle w:val="Kpr"/>
                <w:b w:val="0"/>
              </w:rPr>
              <w:t>Ek-23. Sükroz (GH58) bileşiğinin DEPT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_Toc190864928 \h </w:instrText>
            </w:r>
            <w:r w:rsidR="00A92942" w:rsidRPr="00A92942">
              <w:rPr>
                <w:b w:val="0"/>
                <w:webHidden/>
              </w:rPr>
            </w:r>
            <w:r w:rsidR="00A92942" w:rsidRPr="00A92942">
              <w:rPr>
                <w:b w:val="0"/>
                <w:webHidden/>
              </w:rPr>
              <w:fldChar w:fldCharType="separate"/>
            </w:r>
            <w:r w:rsidR="00A92942" w:rsidRPr="00A92942">
              <w:rPr>
                <w:b w:val="0"/>
                <w:webHidden/>
              </w:rPr>
              <w:t>194</w:t>
            </w:r>
            <w:r w:rsidR="00A92942" w:rsidRPr="00A92942">
              <w:rPr>
                <w:b w:val="0"/>
                <w:webHidden/>
              </w:rPr>
              <w:fldChar w:fldCharType="end"/>
            </w:r>
          </w:hyperlink>
        </w:p>
        <w:p w14:paraId="426F2B7B" w14:textId="44F5B63A" w:rsidR="00A92942" w:rsidRPr="00A92942" w:rsidRDefault="006E17FF">
          <w:pPr>
            <w:pStyle w:val="T1"/>
            <w:rPr>
              <w:rFonts w:asciiTheme="minorHAnsi" w:eastAsiaTheme="minorEastAsia" w:hAnsiTheme="minorHAnsi"/>
              <w:b w:val="0"/>
              <w:iCs w:val="0"/>
              <w:sz w:val="22"/>
              <w:lang w:eastAsia="tr-TR"/>
            </w:rPr>
          </w:pPr>
          <w:hyperlink w:anchor="_Toc190864929" w:history="1">
            <w:r w:rsidR="00A92942" w:rsidRPr="00A92942">
              <w:rPr>
                <w:rStyle w:val="Kpr"/>
                <w:b w:val="0"/>
              </w:rPr>
              <w:t>Ek-24. Sükroz (GH58) bileşiğinin COSY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_Toc190864929 \h </w:instrText>
            </w:r>
            <w:r w:rsidR="00A92942" w:rsidRPr="00A92942">
              <w:rPr>
                <w:b w:val="0"/>
                <w:webHidden/>
              </w:rPr>
            </w:r>
            <w:r w:rsidR="00A92942" w:rsidRPr="00A92942">
              <w:rPr>
                <w:b w:val="0"/>
                <w:webHidden/>
              </w:rPr>
              <w:fldChar w:fldCharType="separate"/>
            </w:r>
            <w:r w:rsidR="00A92942" w:rsidRPr="00A92942">
              <w:rPr>
                <w:b w:val="0"/>
                <w:webHidden/>
              </w:rPr>
              <w:t>195</w:t>
            </w:r>
            <w:r w:rsidR="00A92942" w:rsidRPr="00A92942">
              <w:rPr>
                <w:b w:val="0"/>
                <w:webHidden/>
              </w:rPr>
              <w:fldChar w:fldCharType="end"/>
            </w:r>
          </w:hyperlink>
        </w:p>
        <w:p w14:paraId="3DE3F409" w14:textId="7354B479" w:rsidR="00A92942" w:rsidRPr="00A92942" w:rsidRDefault="006E17FF">
          <w:pPr>
            <w:pStyle w:val="T1"/>
            <w:rPr>
              <w:rFonts w:asciiTheme="minorHAnsi" w:eastAsiaTheme="minorEastAsia" w:hAnsiTheme="minorHAnsi"/>
              <w:b w:val="0"/>
              <w:iCs w:val="0"/>
              <w:sz w:val="22"/>
              <w:lang w:eastAsia="tr-TR"/>
            </w:rPr>
          </w:pPr>
          <w:hyperlink w:anchor="_Toc190864930" w:history="1">
            <w:r w:rsidR="00A92942" w:rsidRPr="00A92942">
              <w:rPr>
                <w:rStyle w:val="Kpr"/>
                <w:b w:val="0"/>
              </w:rPr>
              <w:t xml:space="preserve">Ek-25. Predisentrin (S2)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_Toc190864930 \h </w:instrText>
            </w:r>
            <w:r w:rsidR="00A92942" w:rsidRPr="00A92942">
              <w:rPr>
                <w:b w:val="0"/>
                <w:webHidden/>
              </w:rPr>
            </w:r>
            <w:r w:rsidR="00A92942" w:rsidRPr="00A92942">
              <w:rPr>
                <w:b w:val="0"/>
                <w:webHidden/>
              </w:rPr>
              <w:fldChar w:fldCharType="separate"/>
            </w:r>
            <w:r w:rsidR="00A92942" w:rsidRPr="00A92942">
              <w:rPr>
                <w:b w:val="0"/>
                <w:webHidden/>
              </w:rPr>
              <w:t>196</w:t>
            </w:r>
            <w:r w:rsidR="00A92942" w:rsidRPr="00A92942">
              <w:rPr>
                <w:b w:val="0"/>
                <w:webHidden/>
              </w:rPr>
              <w:fldChar w:fldCharType="end"/>
            </w:r>
          </w:hyperlink>
        </w:p>
        <w:p w14:paraId="6D15DBC0" w14:textId="1032C6D4" w:rsidR="00A92942" w:rsidRPr="00A92942" w:rsidRDefault="006E17FF">
          <w:pPr>
            <w:pStyle w:val="T1"/>
            <w:rPr>
              <w:rFonts w:asciiTheme="minorHAnsi" w:eastAsiaTheme="minorEastAsia" w:hAnsiTheme="minorHAnsi"/>
              <w:b w:val="0"/>
              <w:iCs w:val="0"/>
              <w:sz w:val="22"/>
              <w:lang w:eastAsia="tr-TR"/>
            </w:rPr>
          </w:pPr>
          <w:hyperlink w:anchor="_Toc190864931" w:history="1">
            <w:r w:rsidR="00A92942" w:rsidRPr="00A92942">
              <w:rPr>
                <w:rStyle w:val="Kpr"/>
                <w:b w:val="0"/>
              </w:rPr>
              <w:t xml:space="preserve">Ek-26. Predisentrin (S2)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_Toc190864931 \h </w:instrText>
            </w:r>
            <w:r w:rsidR="00A92942" w:rsidRPr="00A92942">
              <w:rPr>
                <w:b w:val="0"/>
                <w:webHidden/>
              </w:rPr>
            </w:r>
            <w:r w:rsidR="00A92942" w:rsidRPr="00A92942">
              <w:rPr>
                <w:b w:val="0"/>
                <w:webHidden/>
              </w:rPr>
              <w:fldChar w:fldCharType="separate"/>
            </w:r>
            <w:r w:rsidR="00A92942" w:rsidRPr="00A92942">
              <w:rPr>
                <w:b w:val="0"/>
                <w:webHidden/>
              </w:rPr>
              <w:t>197</w:t>
            </w:r>
            <w:r w:rsidR="00A92942" w:rsidRPr="00A92942">
              <w:rPr>
                <w:b w:val="0"/>
                <w:webHidden/>
              </w:rPr>
              <w:fldChar w:fldCharType="end"/>
            </w:r>
          </w:hyperlink>
        </w:p>
        <w:p w14:paraId="7A9C56D2" w14:textId="7C73EB9E" w:rsidR="00A92942" w:rsidRPr="00A92942" w:rsidRDefault="006E17FF">
          <w:pPr>
            <w:pStyle w:val="T1"/>
            <w:rPr>
              <w:rFonts w:asciiTheme="minorHAnsi" w:eastAsiaTheme="minorEastAsia" w:hAnsiTheme="minorHAnsi"/>
              <w:b w:val="0"/>
              <w:iCs w:val="0"/>
              <w:sz w:val="22"/>
              <w:lang w:eastAsia="tr-TR"/>
            </w:rPr>
          </w:pPr>
          <w:hyperlink w:anchor="_Toc190864932" w:history="1">
            <w:r w:rsidR="00A92942" w:rsidRPr="00A92942">
              <w:rPr>
                <w:rStyle w:val="Kpr"/>
                <w:b w:val="0"/>
              </w:rPr>
              <w:t xml:space="preserve">Ek-27. Glausin (BG19)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_Toc190864932 \h </w:instrText>
            </w:r>
            <w:r w:rsidR="00A92942" w:rsidRPr="00A92942">
              <w:rPr>
                <w:b w:val="0"/>
                <w:webHidden/>
              </w:rPr>
            </w:r>
            <w:r w:rsidR="00A92942" w:rsidRPr="00A92942">
              <w:rPr>
                <w:b w:val="0"/>
                <w:webHidden/>
              </w:rPr>
              <w:fldChar w:fldCharType="separate"/>
            </w:r>
            <w:r w:rsidR="00A92942" w:rsidRPr="00A92942">
              <w:rPr>
                <w:b w:val="0"/>
                <w:webHidden/>
              </w:rPr>
              <w:t>198</w:t>
            </w:r>
            <w:r w:rsidR="00A92942" w:rsidRPr="00A92942">
              <w:rPr>
                <w:b w:val="0"/>
                <w:webHidden/>
              </w:rPr>
              <w:fldChar w:fldCharType="end"/>
            </w:r>
          </w:hyperlink>
        </w:p>
        <w:p w14:paraId="5ABBC314" w14:textId="5B2E6E43" w:rsidR="00A92942" w:rsidRPr="00A92942" w:rsidRDefault="006E17FF">
          <w:pPr>
            <w:pStyle w:val="T1"/>
            <w:rPr>
              <w:rFonts w:asciiTheme="minorHAnsi" w:eastAsiaTheme="minorEastAsia" w:hAnsiTheme="minorHAnsi"/>
              <w:b w:val="0"/>
              <w:iCs w:val="0"/>
              <w:sz w:val="22"/>
              <w:lang w:eastAsia="tr-TR"/>
            </w:rPr>
          </w:pPr>
          <w:hyperlink w:anchor="_Toc190864933" w:history="1">
            <w:r w:rsidR="00A92942" w:rsidRPr="00A92942">
              <w:rPr>
                <w:rStyle w:val="Kpr"/>
                <w:b w:val="0"/>
              </w:rPr>
              <w:t xml:space="preserve">Ek-28. Glausin (BG19)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_Toc190864933 \h </w:instrText>
            </w:r>
            <w:r w:rsidR="00A92942" w:rsidRPr="00A92942">
              <w:rPr>
                <w:b w:val="0"/>
                <w:webHidden/>
              </w:rPr>
            </w:r>
            <w:r w:rsidR="00A92942" w:rsidRPr="00A92942">
              <w:rPr>
                <w:b w:val="0"/>
                <w:webHidden/>
              </w:rPr>
              <w:fldChar w:fldCharType="separate"/>
            </w:r>
            <w:r w:rsidR="00A92942" w:rsidRPr="00A92942">
              <w:rPr>
                <w:b w:val="0"/>
                <w:webHidden/>
              </w:rPr>
              <w:t>199</w:t>
            </w:r>
            <w:r w:rsidR="00A92942" w:rsidRPr="00A92942">
              <w:rPr>
                <w:b w:val="0"/>
                <w:webHidden/>
              </w:rPr>
              <w:fldChar w:fldCharType="end"/>
            </w:r>
          </w:hyperlink>
        </w:p>
        <w:p w14:paraId="7037BBCA" w14:textId="3C3F022F" w:rsidR="00A92942" w:rsidRPr="00A92942" w:rsidRDefault="006E17FF">
          <w:pPr>
            <w:pStyle w:val="T1"/>
            <w:rPr>
              <w:rFonts w:asciiTheme="minorHAnsi" w:eastAsiaTheme="minorEastAsia" w:hAnsiTheme="minorHAnsi"/>
              <w:b w:val="0"/>
              <w:iCs w:val="0"/>
              <w:sz w:val="22"/>
              <w:lang w:eastAsia="tr-TR"/>
            </w:rPr>
          </w:pPr>
          <w:hyperlink w:anchor="_Toc190864934" w:history="1">
            <w:r w:rsidR="00A92942" w:rsidRPr="00A92942">
              <w:rPr>
                <w:rStyle w:val="Kpr"/>
                <w:b w:val="0"/>
              </w:rPr>
              <w:t>Ek-29. Glausin (BG19) bileşiğinin GC-MS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_Toc190864934 \h </w:instrText>
            </w:r>
            <w:r w:rsidR="00A92942" w:rsidRPr="00A92942">
              <w:rPr>
                <w:b w:val="0"/>
                <w:webHidden/>
              </w:rPr>
            </w:r>
            <w:r w:rsidR="00A92942" w:rsidRPr="00A92942">
              <w:rPr>
                <w:b w:val="0"/>
                <w:webHidden/>
              </w:rPr>
              <w:fldChar w:fldCharType="separate"/>
            </w:r>
            <w:r w:rsidR="00A92942" w:rsidRPr="00A92942">
              <w:rPr>
                <w:b w:val="0"/>
                <w:webHidden/>
              </w:rPr>
              <w:t>200</w:t>
            </w:r>
            <w:r w:rsidR="00A92942" w:rsidRPr="00A92942">
              <w:rPr>
                <w:b w:val="0"/>
                <w:webHidden/>
              </w:rPr>
              <w:fldChar w:fldCharType="end"/>
            </w:r>
          </w:hyperlink>
        </w:p>
        <w:p w14:paraId="252C394F" w14:textId="6A30089C" w:rsidR="00A92942" w:rsidRPr="00A92942" w:rsidRDefault="006E17FF">
          <w:pPr>
            <w:pStyle w:val="T1"/>
            <w:rPr>
              <w:rFonts w:asciiTheme="minorHAnsi" w:eastAsiaTheme="minorEastAsia" w:hAnsiTheme="minorHAnsi"/>
              <w:b w:val="0"/>
              <w:iCs w:val="0"/>
              <w:sz w:val="22"/>
              <w:lang w:eastAsia="tr-TR"/>
            </w:rPr>
          </w:pPr>
          <w:hyperlink w:anchor="_Toc190864935" w:history="1">
            <w:r w:rsidR="00A92942" w:rsidRPr="00A92942">
              <w:rPr>
                <w:rStyle w:val="Kpr"/>
                <w:b w:val="0"/>
              </w:rPr>
              <w:t xml:space="preserve">Ek-30. Norglausin (BGB9) bileşiğinin </w:t>
            </w:r>
            <w:r w:rsidR="00A92942" w:rsidRPr="00A92942">
              <w:rPr>
                <w:rStyle w:val="Kpr"/>
                <w:b w:val="0"/>
                <w:vertAlign w:val="superscript"/>
              </w:rPr>
              <w:t>1</w:t>
            </w:r>
            <w:r w:rsidR="00A92942" w:rsidRPr="00A92942">
              <w:rPr>
                <w:rStyle w:val="Kpr"/>
                <w:b w:val="0"/>
              </w:rPr>
              <w:t>H-NMR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_Toc190864935 \h </w:instrText>
            </w:r>
            <w:r w:rsidR="00A92942" w:rsidRPr="00A92942">
              <w:rPr>
                <w:b w:val="0"/>
                <w:webHidden/>
              </w:rPr>
            </w:r>
            <w:r w:rsidR="00A92942" w:rsidRPr="00A92942">
              <w:rPr>
                <w:b w:val="0"/>
                <w:webHidden/>
              </w:rPr>
              <w:fldChar w:fldCharType="separate"/>
            </w:r>
            <w:r w:rsidR="00A92942" w:rsidRPr="00A92942">
              <w:rPr>
                <w:b w:val="0"/>
                <w:webHidden/>
              </w:rPr>
              <w:t>201</w:t>
            </w:r>
            <w:r w:rsidR="00A92942" w:rsidRPr="00A92942">
              <w:rPr>
                <w:b w:val="0"/>
                <w:webHidden/>
              </w:rPr>
              <w:fldChar w:fldCharType="end"/>
            </w:r>
          </w:hyperlink>
        </w:p>
        <w:p w14:paraId="2C9F482B" w14:textId="08B90583" w:rsidR="00A92942" w:rsidRPr="00A92942" w:rsidRDefault="006E17FF">
          <w:pPr>
            <w:pStyle w:val="T1"/>
            <w:rPr>
              <w:rFonts w:asciiTheme="minorHAnsi" w:eastAsiaTheme="minorEastAsia" w:hAnsiTheme="minorHAnsi"/>
              <w:b w:val="0"/>
              <w:iCs w:val="0"/>
              <w:sz w:val="22"/>
              <w:lang w:eastAsia="tr-TR"/>
            </w:rPr>
          </w:pPr>
          <w:hyperlink w:anchor="_Toc190864936" w:history="1">
            <w:r w:rsidR="00A92942" w:rsidRPr="00A92942">
              <w:rPr>
                <w:rStyle w:val="Kpr"/>
                <w:b w:val="0"/>
              </w:rPr>
              <w:t xml:space="preserve">Ek-31. Norglausin (BGB9) bileşiğinin </w:t>
            </w:r>
            <w:r w:rsidR="00A92942" w:rsidRPr="00A92942">
              <w:rPr>
                <w:rStyle w:val="Kpr"/>
                <w:b w:val="0"/>
                <w:vertAlign w:val="superscript"/>
              </w:rPr>
              <w:t>13</w:t>
            </w:r>
            <w:r w:rsidR="00A92942" w:rsidRPr="00A92942">
              <w:rPr>
                <w:rStyle w:val="Kpr"/>
                <w:b w:val="0"/>
              </w:rPr>
              <w:t>C-NMR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_Toc190864936 \h </w:instrText>
            </w:r>
            <w:r w:rsidR="00A92942" w:rsidRPr="00A92942">
              <w:rPr>
                <w:b w:val="0"/>
                <w:webHidden/>
              </w:rPr>
            </w:r>
            <w:r w:rsidR="00A92942" w:rsidRPr="00A92942">
              <w:rPr>
                <w:b w:val="0"/>
                <w:webHidden/>
              </w:rPr>
              <w:fldChar w:fldCharType="separate"/>
            </w:r>
            <w:r w:rsidR="00A92942" w:rsidRPr="00A92942">
              <w:rPr>
                <w:b w:val="0"/>
                <w:webHidden/>
              </w:rPr>
              <w:t>202</w:t>
            </w:r>
            <w:r w:rsidR="00A92942" w:rsidRPr="00A92942">
              <w:rPr>
                <w:b w:val="0"/>
                <w:webHidden/>
              </w:rPr>
              <w:fldChar w:fldCharType="end"/>
            </w:r>
          </w:hyperlink>
        </w:p>
        <w:p w14:paraId="75A0637F" w14:textId="27769B99" w:rsidR="00A92942" w:rsidRPr="00A92942" w:rsidRDefault="006E17FF">
          <w:pPr>
            <w:pStyle w:val="T1"/>
            <w:rPr>
              <w:rFonts w:asciiTheme="minorHAnsi" w:eastAsiaTheme="minorEastAsia" w:hAnsiTheme="minorHAnsi"/>
              <w:b w:val="0"/>
              <w:iCs w:val="0"/>
              <w:sz w:val="22"/>
              <w:lang w:eastAsia="tr-TR"/>
            </w:rPr>
          </w:pPr>
          <w:hyperlink w:anchor="_Toc190864937" w:history="1">
            <w:r w:rsidR="00A92942" w:rsidRPr="00A92942">
              <w:rPr>
                <w:rStyle w:val="Kpr"/>
                <w:b w:val="0"/>
              </w:rPr>
              <w:t>Ek-32. Norglausin (BGB9) bileşiğinin GC-MS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_Toc190864937 \h </w:instrText>
            </w:r>
            <w:r w:rsidR="00A92942" w:rsidRPr="00A92942">
              <w:rPr>
                <w:b w:val="0"/>
                <w:webHidden/>
              </w:rPr>
            </w:r>
            <w:r w:rsidR="00A92942" w:rsidRPr="00A92942">
              <w:rPr>
                <w:b w:val="0"/>
                <w:webHidden/>
              </w:rPr>
              <w:fldChar w:fldCharType="separate"/>
            </w:r>
            <w:r w:rsidR="00A92942" w:rsidRPr="00A92942">
              <w:rPr>
                <w:b w:val="0"/>
                <w:webHidden/>
              </w:rPr>
              <w:t>203</w:t>
            </w:r>
            <w:r w:rsidR="00A92942" w:rsidRPr="00A92942">
              <w:rPr>
                <w:b w:val="0"/>
                <w:webHidden/>
              </w:rPr>
              <w:fldChar w:fldCharType="end"/>
            </w:r>
          </w:hyperlink>
        </w:p>
        <w:p w14:paraId="25160316" w14:textId="1C2CDF4E" w:rsidR="00A92942" w:rsidRPr="00A92942" w:rsidRDefault="006E17FF">
          <w:pPr>
            <w:pStyle w:val="T1"/>
            <w:rPr>
              <w:rFonts w:asciiTheme="minorHAnsi" w:eastAsiaTheme="minorEastAsia" w:hAnsiTheme="minorHAnsi"/>
              <w:b w:val="0"/>
              <w:iCs w:val="0"/>
              <w:sz w:val="22"/>
              <w:lang w:eastAsia="tr-TR"/>
            </w:rPr>
          </w:pPr>
          <w:hyperlink w:anchor="_Toc190864938" w:history="1">
            <w:r w:rsidR="00A92942" w:rsidRPr="00A92942">
              <w:rPr>
                <w:rStyle w:val="Kpr"/>
                <w:b w:val="0"/>
              </w:rPr>
              <w:t>Ek-33. Norglausin (BGB9) bileşiğinin LC-MS spektrumu</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_Toc190864938 \h </w:instrText>
            </w:r>
            <w:r w:rsidR="00A92942" w:rsidRPr="00A92942">
              <w:rPr>
                <w:b w:val="0"/>
                <w:webHidden/>
              </w:rPr>
            </w:r>
            <w:r w:rsidR="00A92942" w:rsidRPr="00A92942">
              <w:rPr>
                <w:b w:val="0"/>
                <w:webHidden/>
              </w:rPr>
              <w:fldChar w:fldCharType="separate"/>
            </w:r>
            <w:r w:rsidR="00A92942" w:rsidRPr="00A92942">
              <w:rPr>
                <w:b w:val="0"/>
                <w:webHidden/>
              </w:rPr>
              <w:t>204</w:t>
            </w:r>
            <w:r w:rsidR="00A92942" w:rsidRPr="00A92942">
              <w:rPr>
                <w:b w:val="0"/>
                <w:webHidden/>
              </w:rPr>
              <w:fldChar w:fldCharType="end"/>
            </w:r>
          </w:hyperlink>
        </w:p>
        <w:p w14:paraId="588137E3" w14:textId="57EABC34" w:rsidR="00A92942" w:rsidRPr="00A92942" w:rsidRDefault="006E17FF">
          <w:pPr>
            <w:pStyle w:val="T1"/>
            <w:rPr>
              <w:rFonts w:asciiTheme="minorHAnsi" w:eastAsiaTheme="minorEastAsia" w:hAnsiTheme="minorHAnsi"/>
              <w:b w:val="0"/>
              <w:iCs w:val="0"/>
              <w:sz w:val="22"/>
              <w:lang w:eastAsia="tr-TR"/>
            </w:rPr>
          </w:pPr>
          <w:hyperlink w:anchor="_Toc190864939" w:history="1">
            <w:r w:rsidR="00A92942" w:rsidRPr="00A92942">
              <w:rPr>
                <w:rStyle w:val="Kpr"/>
                <w:b w:val="0"/>
              </w:rPr>
              <w:t>Ek-34. Korytüberin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_Toc190864939 \h </w:instrText>
            </w:r>
            <w:r w:rsidR="00A92942" w:rsidRPr="00A92942">
              <w:rPr>
                <w:b w:val="0"/>
                <w:webHidden/>
              </w:rPr>
            </w:r>
            <w:r w:rsidR="00A92942" w:rsidRPr="00A92942">
              <w:rPr>
                <w:b w:val="0"/>
                <w:webHidden/>
              </w:rPr>
              <w:fldChar w:fldCharType="separate"/>
            </w:r>
            <w:r w:rsidR="00A92942" w:rsidRPr="00A92942">
              <w:rPr>
                <w:b w:val="0"/>
                <w:webHidden/>
              </w:rPr>
              <w:t>204</w:t>
            </w:r>
            <w:r w:rsidR="00A92942" w:rsidRPr="00A92942">
              <w:rPr>
                <w:b w:val="0"/>
                <w:webHidden/>
              </w:rPr>
              <w:fldChar w:fldCharType="end"/>
            </w:r>
          </w:hyperlink>
        </w:p>
        <w:p w14:paraId="7049D195" w14:textId="6A41CB93" w:rsidR="00A92942" w:rsidRPr="00A92942" w:rsidRDefault="006E17FF">
          <w:pPr>
            <w:pStyle w:val="T1"/>
            <w:rPr>
              <w:rFonts w:asciiTheme="minorHAnsi" w:eastAsiaTheme="minorEastAsia" w:hAnsiTheme="minorHAnsi"/>
              <w:b w:val="0"/>
              <w:iCs w:val="0"/>
              <w:sz w:val="22"/>
              <w:lang w:eastAsia="tr-TR"/>
            </w:rPr>
          </w:pPr>
          <w:hyperlink w:anchor="_Toc190864940" w:history="1">
            <w:r w:rsidR="00A92942" w:rsidRPr="00A92942">
              <w:rPr>
                <w:rStyle w:val="Kpr"/>
                <w:b w:val="0"/>
              </w:rPr>
              <w:t>Ek-35. Salutaridin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_Toc190864940 \h </w:instrText>
            </w:r>
            <w:r w:rsidR="00A92942" w:rsidRPr="00A92942">
              <w:rPr>
                <w:b w:val="0"/>
                <w:webHidden/>
              </w:rPr>
            </w:r>
            <w:r w:rsidR="00A92942" w:rsidRPr="00A92942">
              <w:rPr>
                <w:b w:val="0"/>
                <w:webHidden/>
              </w:rPr>
              <w:fldChar w:fldCharType="separate"/>
            </w:r>
            <w:r w:rsidR="00A92942" w:rsidRPr="00A92942">
              <w:rPr>
                <w:b w:val="0"/>
                <w:webHidden/>
              </w:rPr>
              <w:t>205</w:t>
            </w:r>
            <w:r w:rsidR="00A92942" w:rsidRPr="00A92942">
              <w:rPr>
                <w:b w:val="0"/>
                <w:webHidden/>
              </w:rPr>
              <w:fldChar w:fldCharType="end"/>
            </w:r>
          </w:hyperlink>
        </w:p>
        <w:p w14:paraId="5AFA4454" w14:textId="759234A9" w:rsidR="00A92942" w:rsidRPr="00A92942" w:rsidRDefault="006E17FF">
          <w:pPr>
            <w:pStyle w:val="T1"/>
            <w:rPr>
              <w:rFonts w:asciiTheme="minorHAnsi" w:eastAsiaTheme="minorEastAsia" w:hAnsiTheme="minorHAnsi"/>
              <w:b w:val="0"/>
              <w:iCs w:val="0"/>
              <w:sz w:val="22"/>
              <w:lang w:eastAsia="tr-TR"/>
            </w:rPr>
          </w:pPr>
          <w:hyperlink w:anchor="_Toc190864941" w:history="1">
            <w:r w:rsidR="00A92942" w:rsidRPr="00A92942">
              <w:rPr>
                <w:rStyle w:val="Kpr"/>
                <w:b w:val="0"/>
              </w:rPr>
              <w:t>Ek-36. Norizokoridin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_Toc190864941 \h </w:instrText>
            </w:r>
            <w:r w:rsidR="00A92942" w:rsidRPr="00A92942">
              <w:rPr>
                <w:b w:val="0"/>
                <w:webHidden/>
              </w:rPr>
            </w:r>
            <w:r w:rsidR="00A92942" w:rsidRPr="00A92942">
              <w:rPr>
                <w:b w:val="0"/>
                <w:webHidden/>
              </w:rPr>
              <w:fldChar w:fldCharType="separate"/>
            </w:r>
            <w:r w:rsidR="00A92942" w:rsidRPr="00A92942">
              <w:rPr>
                <w:b w:val="0"/>
                <w:webHidden/>
              </w:rPr>
              <w:t>205</w:t>
            </w:r>
            <w:r w:rsidR="00A92942" w:rsidRPr="00A92942">
              <w:rPr>
                <w:b w:val="0"/>
                <w:webHidden/>
              </w:rPr>
              <w:fldChar w:fldCharType="end"/>
            </w:r>
          </w:hyperlink>
        </w:p>
        <w:p w14:paraId="4E1C2674" w14:textId="582744AF" w:rsidR="00A92942" w:rsidRPr="00A92942" w:rsidRDefault="006E17FF">
          <w:pPr>
            <w:pStyle w:val="T1"/>
            <w:rPr>
              <w:rFonts w:asciiTheme="minorHAnsi" w:eastAsiaTheme="minorEastAsia" w:hAnsiTheme="minorHAnsi"/>
              <w:b w:val="0"/>
              <w:iCs w:val="0"/>
              <w:sz w:val="22"/>
              <w:lang w:eastAsia="tr-TR"/>
            </w:rPr>
          </w:pPr>
          <w:hyperlink w:anchor="_Toc190864942" w:history="1">
            <w:r w:rsidR="00A92942" w:rsidRPr="00A92942">
              <w:rPr>
                <w:rStyle w:val="Kpr"/>
                <w:b w:val="0"/>
              </w:rPr>
              <w:t>Ek-37. Norglausin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_Toc190864942 \h </w:instrText>
            </w:r>
            <w:r w:rsidR="00A92942" w:rsidRPr="00A92942">
              <w:rPr>
                <w:b w:val="0"/>
                <w:webHidden/>
              </w:rPr>
            </w:r>
            <w:r w:rsidR="00A92942" w:rsidRPr="00A92942">
              <w:rPr>
                <w:b w:val="0"/>
                <w:webHidden/>
              </w:rPr>
              <w:fldChar w:fldCharType="separate"/>
            </w:r>
            <w:r w:rsidR="00A92942" w:rsidRPr="00A92942">
              <w:rPr>
                <w:b w:val="0"/>
                <w:webHidden/>
              </w:rPr>
              <w:t>206</w:t>
            </w:r>
            <w:r w:rsidR="00A92942" w:rsidRPr="00A92942">
              <w:rPr>
                <w:b w:val="0"/>
                <w:webHidden/>
              </w:rPr>
              <w:fldChar w:fldCharType="end"/>
            </w:r>
          </w:hyperlink>
        </w:p>
        <w:p w14:paraId="28FC051C" w14:textId="2E1D8A58" w:rsidR="00A92942" w:rsidRPr="00A92942" w:rsidRDefault="006E17FF">
          <w:pPr>
            <w:pStyle w:val="T1"/>
            <w:rPr>
              <w:rFonts w:asciiTheme="minorHAnsi" w:eastAsiaTheme="minorEastAsia" w:hAnsiTheme="minorHAnsi"/>
              <w:b w:val="0"/>
              <w:iCs w:val="0"/>
              <w:sz w:val="22"/>
              <w:lang w:eastAsia="tr-TR"/>
            </w:rPr>
          </w:pPr>
          <w:hyperlink w:anchor="_Toc190864943" w:history="1">
            <w:r w:rsidR="00A92942" w:rsidRPr="00A92942">
              <w:rPr>
                <w:rStyle w:val="Kpr"/>
                <w:b w:val="0"/>
              </w:rPr>
              <w:t>Ek-38. Glausin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_Toc190864943 \h </w:instrText>
            </w:r>
            <w:r w:rsidR="00A92942" w:rsidRPr="00A92942">
              <w:rPr>
                <w:b w:val="0"/>
                <w:webHidden/>
              </w:rPr>
            </w:r>
            <w:r w:rsidR="00A92942" w:rsidRPr="00A92942">
              <w:rPr>
                <w:b w:val="0"/>
                <w:webHidden/>
              </w:rPr>
              <w:fldChar w:fldCharType="separate"/>
            </w:r>
            <w:r w:rsidR="00A92942" w:rsidRPr="00A92942">
              <w:rPr>
                <w:b w:val="0"/>
                <w:webHidden/>
              </w:rPr>
              <w:t>206</w:t>
            </w:r>
            <w:r w:rsidR="00A92942" w:rsidRPr="00A92942">
              <w:rPr>
                <w:b w:val="0"/>
                <w:webHidden/>
              </w:rPr>
              <w:fldChar w:fldCharType="end"/>
            </w:r>
          </w:hyperlink>
        </w:p>
        <w:p w14:paraId="675CDC42" w14:textId="4433781C" w:rsidR="00A92942" w:rsidRPr="00A92942" w:rsidRDefault="006E17FF">
          <w:pPr>
            <w:pStyle w:val="T1"/>
            <w:rPr>
              <w:rFonts w:asciiTheme="minorHAnsi" w:eastAsiaTheme="minorEastAsia" w:hAnsiTheme="minorHAnsi"/>
              <w:b w:val="0"/>
              <w:iCs w:val="0"/>
              <w:sz w:val="22"/>
              <w:lang w:eastAsia="tr-TR"/>
            </w:rPr>
          </w:pPr>
          <w:hyperlink w:anchor="_Toc190864944" w:history="1">
            <w:r w:rsidR="00A92942" w:rsidRPr="00A92942">
              <w:rPr>
                <w:rStyle w:val="Kpr"/>
                <w:b w:val="0"/>
              </w:rPr>
              <w:t>Ek-39. İzokoridin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_Toc190864944 \h </w:instrText>
            </w:r>
            <w:r w:rsidR="00A92942" w:rsidRPr="00A92942">
              <w:rPr>
                <w:b w:val="0"/>
                <w:webHidden/>
              </w:rPr>
            </w:r>
            <w:r w:rsidR="00A92942" w:rsidRPr="00A92942">
              <w:rPr>
                <w:b w:val="0"/>
                <w:webHidden/>
              </w:rPr>
              <w:fldChar w:fldCharType="separate"/>
            </w:r>
            <w:r w:rsidR="00A92942" w:rsidRPr="00A92942">
              <w:rPr>
                <w:b w:val="0"/>
                <w:webHidden/>
              </w:rPr>
              <w:t>207</w:t>
            </w:r>
            <w:r w:rsidR="00A92942" w:rsidRPr="00A92942">
              <w:rPr>
                <w:b w:val="0"/>
                <w:webHidden/>
              </w:rPr>
              <w:fldChar w:fldCharType="end"/>
            </w:r>
          </w:hyperlink>
        </w:p>
        <w:p w14:paraId="707ACF0D" w14:textId="26E6096D" w:rsidR="00A92942" w:rsidRPr="00A92942" w:rsidRDefault="006E17FF">
          <w:pPr>
            <w:pStyle w:val="T1"/>
            <w:rPr>
              <w:rFonts w:asciiTheme="minorHAnsi" w:eastAsiaTheme="minorEastAsia" w:hAnsiTheme="minorHAnsi"/>
              <w:b w:val="0"/>
              <w:iCs w:val="0"/>
              <w:sz w:val="22"/>
              <w:lang w:eastAsia="tr-TR"/>
            </w:rPr>
          </w:pPr>
          <w:hyperlink w:anchor="_Toc190864945" w:history="1">
            <w:r w:rsidR="00A92942" w:rsidRPr="00A92942">
              <w:rPr>
                <w:rStyle w:val="Kpr"/>
                <w:b w:val="0"/>
              </w:rPr>
              <w:t>Ek-40. İzoboldin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_Toc190864945 \h </w:instrText>
            </w:r>
            <w:r w:rsidR="00A92942" w:rsidRPr="00A92942">
              <w:rPr>
                <w:b w:val="0"/>
                <w:webHidden/>
              </w:rPr>
            </w:r>
            <w:r w:rsidR="00A92942" w:rsidRPr="00A92942">
              <w:rPr>
                <w:b w:val="0"/>
                <w:webHidden/>
              </w:rPr>
              <w:fldChar w:fldCharType="separate"/>
            </w:r>
            <w:r w:rsidR="00A92942" w:rsidRPr="00A92942">
              <w:rPr>
                <w:b w:val="0"/>
                <w:webHidden/>
              </w:rPr>
              <w:t>207</w:t>
            </w:r>
            <w:r w:rsidR="00A92942" w:rsidRPr="00A92942">
              <w:rPr>
                <w:b w:val="0"/>
                <w:webHidden/>
              </w:rPr>
              <w:fldChar w:fldCharType="end"/>
            </w:r>
          </w:hyperlink>
        </w:p>
        <w:p w14:paraId="32662853" w14:textId="5D1F231F" w:rsidR="00A92942" w:rsidRPr="00A92942" w:rsidRDefault="006E17FF">
          <w:pPr>
            <w:pStyle w:val="T1"/>
            <w:rPr>
              <w:rFonts w:asciiTheme="minorHAnsi" w:eastAsiaTheme="minorEastAsia" w:hAnsiTheme="minorHAnsi"/>
              <w:b w:val="0"/>
              <w:iCs w:val="0"/>
              <w:sz w:val="22"/>
              <w:lang w:eastAsia="tr-TR"/>
            </w:rPr>
          </w:pPr>
          <w:hyperlink w:anchor="_Toc190864946" w:history="1">
            <w:r w:rsidR="00A92942" w:rsidRPr="00A92942">
              <w:rPr>
                <w:rStyle w:val="Kpr"/>
                <w:b w:val="0"/>
              </w:rPr>
              <w:t>Ek-41. Rutin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_Toc190864946 \h </w:instrText>
            </w:r>
            <w:r w:rsidR="00A92942" w:rsidRPr="00A92942">
              <w:rPr>
                <w:b w:val="0"/>
                <w:webHidden/>
              </w:rPr>
            </w:r>
            <w:r w:rsidR="00A92942" w:rsidRPr="00A92942">
              <w:rPr>
                <w:b w:val="0"/>
                <w:webHidden/>
              </w:rPr>
              <w:fldChar w:fldCharType="separate"/>
            </w:r>
            <w:r w:rsidR="00A92942" w:rsidRPr="00A92942">
              <w:rPr>
                <w:b w:val="0"/>
                <w:webHidden/>
              </w:rPr>
              <w:t>208</w:t>
            </w:r>
            <w:r w:rsidR="00A92942" w:rsidRPr="00A92942">
              <w:rPr>
                <w:b w:val="0"/>
                <w:webHidden/>
              </w:rPr>
              <w:fldChar w:fldCharType="end"/>
            </w:r>
          </w:hyperlink>
        </w:p>
        <w:p w14:paraId="1425C2B6" w14:textId="23B1B098" w:rsidR="00A92942" w:rsidRPr="00A92942" w:rsidRDefault="006E17FF">
          <w:pPr>
            <w:pStyle w:val="T1"/>
            <w:rPr>
              <w:rFonts w:asciiTheme="minorHAnsi" w:eastAsiaTheme="minorEastAsia" w:hAnsiTheme="minorHAnsi"/>
              <w:b w:val="0"/>
              <w:iCs w:val="0"/>
              <w:sz w:val="22"/>
              <w:lang w:eastAsia="tr-TR"/>
            </w:rPr>
          </w:pPr>
          <w:hyperlink w:anchor="_Toc190864947" w:history="1">
            <w:r w:rsidR="00A92942" w:rsidRPr="00A92942">
              <w:rPr>
                <w:rStyle w:val="Kpr"/>
                <w:b w:val="0"/>
              </w:rPr>
              <w:t>Ek-42. Takrin  moleküllüne ait AChE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_Toc190864947 \h </w:instrText>
            </w:r>
            <w:r w:rsidR="00A92942" w:rsidRPr="00A92942">
              <w:rPr>
                <w:b w:val="0"/>
                <w:webHidden/>
              </w:rPr>
            </w:r>
            <w:r w:rsidR="00A92942" w:rsidRPr="00A92942">
              <w:rPr>
                <w:b w:val="0"/>
                <w:webHidden/>
              </w:rPr>
              <w:fldChar w:fldCharType="separate"/>
            </w:r>
            <w:r w:rsidR="00A92942" w:rsidRPr="00A92942">
              <w:rPr>
                <w:b w:val="0"/>
                <w:webHidden/>
              </w:rPr>
              <w:t>208</w:t>
            </w:r>
            <w:r w:rsidR="00A92942" w:rsidRPr="00A92942">
              <w:rPr>
                <w:b w:val="0"/>
                <w:webHidden/>
              </w:rPr>
              <w:fldChar w:fldCharType="end"/>
            </w:r>
          </w:hyperlink>
        </w:p>
        <w:p w14:paraId="07AB6955" w14:textId="268F7B2B" w:rsidR="00A92942" w:rsidRPr="00A92942" w:rsidRDefault="006E17FF">
          <w:pPr>
            <w:pStyle w:val="T1"/>
            <w:rPr>
              <w:rFonts w:asciiTheme="minorHAnsi" w:eastAsiaTheme="minorEastAsia" w:hAnsiTheme="minorHAnsi"/>
              <w:b w:val="0"/>
              <w:iCs w:val="0"/>
              <w:sz w:val="22"/>
              <w:lang w:eastAsia="tr-TR"/>
            </w:rPr>
          </w:pPr>
          <w:hyperlink w:anchor="_Toc190864948" w:history="1">
            <w:r w:rsidR="00A92942" w:rsidRPr="00A92942">
              <w:rPr>
                <w:rStyle w:val="Kpr"/>
                <w:b w:val="0"/>
              </w:rPr>
              <w:t>Ek-43. Korytüberin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_Toc190864948 \h </w:instrText>
            </w:r>
            <w:r w:rsidR="00A92942" w:rsidRPr="00A92942">
              <w:rPr>
                <w:b w:val="0"/>
                <w:webHidden/>
              </w:rPr>
            </w:r>
            <w:r w:rsidR="00A92942" w:rsidRPr="00A92942">
              <w:rPr>
                <w:b w:val="0"/>
                <w:webHidden/>
              </w:rPr>
              <w:fldChar w:fldCharType="separate"/>
            </w:r>
            <w:r w:rsidR="00A92942" w:rsidRPr="00A92942">
              <w:rPr>
                <w:b w:val="0"/>
                <w:webHidden/>
              </w:rPr>
              <w:t>209</w:t>
            </w:r>
            <w:r w:rsidR="00A92942" w:rsidRPr="00A92942">
              <w:rPr>
                <w:b w:val="0"/>
                <w:webHidden/>
              </w:rPr>
              <w:fldChar w:fldCharType="end"/>
            </w:r>
          </w:hyperlink>
        </w:p>
        <w:p w14:paraId="55F4919B" w14:textId="40E3ABFC" w:rsidR="00A92942" w:rsidRPr="00A92942" w:rsidRDefault="006E17FF">
          <w:pPr>
            <w:pStyle w:val="T1"/>
            <w:rPr>
              <w:rFonts w:asciiTheme="minorHAnsi" w:eastAsiaTheme="minorEastAsia" w:hAnsiTheme="minorHAnsi"/>
              <w:b w:val="0"/>
              <w:iCs w:val="0"/>
              <w:sz w:val="22"/>
              <w:lang w:eastAsia="tr-TR"/>
            </w:rPr>
          </w:pPr>
          <w:hyperlink w:anchor="_Toc190864949" w:history="1">
            <w:r w:rsidR="00A92942" w:rsidRPr="00A92942">
              <w:rPr>
                <w:rStyle w:val="Kpr"/>
                <w:b w:val="0"/>
              </w:rPr>
              <w:t>Ek-44. Salutaridin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_Toc190864949 \h </w:instrText>
            </w:r>
            <w:r w:rsidR="00A92942" w:rsidRPr="00A92942">
              <w:rPr>
                <w:b w:val="0"/>
                <w:webHidden/>
              </w:rPr>
            </w:r>
            <w:r w:rsidR="00A92942" w:rsidRPr="00A92942">
              <w:rPr>
                <w:b w:val="0"/>
                <w:webHidden/>
              </w:rPr>
              <w:fldChar w:fldCharType="separate"/>
            </w:r>
            <w:r w:rsidR="00A92942" w:rsidRPr="00A92942">
              <w:rPr>
                <w:b w:val="0"/>
                <w:webHidden/>
              </w:rPr>
              <w:t>209</w:t>
            </w:r>
            <w:r w:rsidR="00A92942" w:rsidRPr="00A92942">
              <w:rPr>
                <w:b w:val="0"/>
                <w:webHidden/>
              </w:rPr>
              <w:fldChar w:fldCharType="end"/>
            </w:r>
          </w:hyperlink>
        </w:p>
        <w:p w14:paraId="2282DC33" w14:textId="4C618AFA" w:rsidR="00A92942" w:rsidRPr="00A92942" w:rsidRDefault="006E17FF">
          <w:pPr>
            <w:pStyle w:val="T1"/>
            <w:rPr>
              <w:rFonts w:asciiTheme="minorHAnsi" w:eastAsiaTheme="minorEastAsia" w:hAnsiTheme="minorHAnsi"/>
              <w:b w:val="0"/>
              <w:iCs w:val="0"/>
              <w:sz w:val="22"/>
              <w:lang w:eastAsia="tr-TR"/>
            </w:rPr>
          </w:pPr>
          <w:hyperlink w:anchor="_Toc190864950" w:history="1">
            <w:r w:rsidR="00A92942" w:rsidRPr="00A92942">
              <w:rPr>
                <w:rStyle w:val="Kpr"/>
                <w:b w:val="0"/>
              </w:rPr>
              <w:t>Ek-45. Norizokoridin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_Toc190864950 \h </w:instrText>
            </w:r>
            <w:r w:rsidR="00A92942" w:rsidRPr="00A92942">
              <w:rPr>
                <w:b w:val="0"/>
                <w:webHidden/>
              </w:rPr>
            </w:r>
            <w:r w:rsidR="00A92942" w:rsidRPr="00A92942">
              <w:rPr>
                <w:b w:val="0"/>
                <w:webHidden/>
              </w:rPr>
              <w:fldChar w:fldCharType="separate"/>
            </w:r>
            <w:r w:rsidR="00A92942" w:rsidRPr="00A92942">
              <w:rPr>
                <w:b w:val="0"/>
                <w:webHidden/>
              </w:rPr>
              <w:t>210</w:t>
            </w:r>
            <w:r w:rsidR="00A92942" w:rsidRPr="00A92942">
              <w:rPr>
                <w:b w:val="0"/>
                <w:webHidden/>
              </w:rPr>
              <w:fldChar w:fldCharType="end"/>
            </w:r>
          </w:hyperlink>
        </w:p>
        <w:p w14:paraId="114651CB" w14:textId="0270FD9F" w:rsidR="00A92942" w:rsidRPr="00A92942" w:rsidRDefault="006E17FF">
          <w:pPr>
            <w:pStyle w:val="T1"/>
            <w:rPr>
              <w:rFonts w:asciiTheme="minorHAnsi" w:eastAsiaTheme="minorEastAsia" w:hAnsiTheme="minorHAnsi"/>
              <w:b w:val="0"/>
              <w:iCs w:val="0"/>
              <w:sz w:val="22"/>
              <w:lang w:eastAsia="tr-TR"/>
            </w:rPr>
          </w:pPr>
          <w:hyperlink w:anchor="_Toc190864951" w:history="1">
            <w:r w:rsidR="00A92942" w:rsidRPr="00A92942">
              <w:rPr>
                <w:rStyle w:val="Kpr"/>
                <w:b w:val="0"/>
              </w:rPr>
              <w:t>Ek-46. Norglausin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_Toc190864951 \h </w:instrText>
            </w:r>
            <w:r w:rsidR="00A92942" w:rsidRPr="00A92942">
              <w:rPr>
                <w:b w:val="0"/>
                <w:webHidden/>
              </w:rPr>
            </w:r>
            <w:r w:rsidR="00A92942" w:rsidRPr="00A92942">
              <w:rPr>
                <w:b w:val="0"/>
                <w:webHidden/>
              </w:rPr>
              <w:fldChar w:fldCharType="separate"/>
            </w:r>
            <w:r w:rsidR="00A92942" w:rsidRPr="00A92942">
              <w:rPr>
                <w:b w:val="0"/>
                <w:webHidden/>
              </w:rPr>
              <w:t>210</w:t>
            </w:r>
            <w:r w:rsidR="00A92942" w:rsidRPr="00A92942">
              <w:rPr>
                <w:b w:val="0"/>
                <w:webHidden/>
              </w:rPr>
              <w:fldChar w:fldCharType="end"/>
            </w:r>
          </w:hyperlink>
        </w:p>
        <w:p w14:paraId="51BC943D" w14:textId="3676C48A" w:rsidR="00A92942" w:rsidRPr="00A92942" w:rsidRDefault="006E17FF">
          <w:pPr>
            <w:pStyle w:val="T1"/>
            <w:rPr>
              <w:rFonts w:asciiTheme="minorHAnsi" w:eastAsiaTheme="minorEastAsia" w:hAnsiTheme="minorHAnsi"/>
              <w:b w:val="0"/>
              <w:iCs w:val="0"/>
              <w:sz w:val="22"/>
              <w:lang w:eastAsia="tr-TR"/>
            </w:rPr>
          </w:pPr>
          <w:hyperlink w:anchor="_Toc190864952" w:history="1">
            <w:r w:rsidR="00A92942" w:rsidRPr="00A92942">
              <w:rPr>
                <w:rStyle w:val="Kpr"/>
                <w:b w:val="0"/>
              </w:rPr>
              <w:t>Ek-47. Glausin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_Toc190864952 \h </w:instrText>
            </w:r>
            <w:r w:rsidR="00A92942" w:rsidRPr="00A92942">
              <w:rPr>
                <w:b w:val="0"/>
                <w:webHidden/>
              </w:rPr>
            </w:r>
            <w:r w:rsidR="00A92942" w:rsidRPr="00A92942">
              <w:rPr>
                <w:b w:val="0"/>
                <w:webHidden/>
              </w:rPr>
              <w:fldChar w:fldCharType="separate"/>
            </w:r>
            <w:r w:rsidR="00A92942" w:rsidRPr="00A92942">
              <w:rPr>
                <w:b w:val="0"/>
                <w:webHidden/>
              </w:rPr>
              <w:t>211</w:t>
            </w:r>
            <w:r w:rsidR="00A92942" w:rsidRPr="00A92942">
              <w:rPr>
                <w:b w:val="0"/>
                <w:webHidden/>
              </w:rPr>
              <w:fldChar w:fldCharType="end"/>
            </w:r>
          </w:hyperlink>
        </w:p>
        <w:p w14:paraId="4A8FCA8A" w14:textId="1EA39B11" w:rsidR="00A92942" w:rsidRPr="00A92942" w:rsidRDefault="006E17FF">
          <w:pPr>
            <w:pStyle w:val="T1"/>
            <w:rPr>
              <w:rFonts w:asciiTheme="minorHAnsi" w:eastAsiaTheme="minorEastAsia" w:hAnsiTheme="minorHAnsi"/>
              <w:b w:val="0"/>
              <w:iCs w:val="0"/>
              <w:sz w:val="22"/>
              <w:lang w:eastAsia="tr-TR"/>
            </w:rPr>
          </w:pPr>
          <w:hyperlink w:anchor="_Toc190864953" w:history="1">
            <w:r w:rsidR="00A92942" w:rsidRPr="00A92942">
              <w:rPr>
                <w:rStyle w:val="Kpr"/>
                <w:b w:val="0"/>
              </w:rPr>
              <w:t>Ek-48. İzokoridin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_Toc190864953 \h </w:instrText>
            </w:r>
            <w:r w:rsidR="00A92942" w:rsidRPr="00A92942">
              <w:rPr>
                <w:b w:val="0"/>
                <w:webHidden/>
              </w:rPr>
            </w:r>
            <w:r w:rsidR="00A92942" w:rsidRPr="00A92942">
              <w:rPr>
                <w:b w:val="0"/>
                <w:webHidden/>
              </w:rPr>
              <w:fldChar w:fldCharType="separate"/>
            </w:r>
            <w:r w:rsidR="00A92942" w:rsidRPr="00A92942">
              <w:rPr>
                <w:b w:val="0"/>
                <w:webHidden/>
              </w:rPr>
              <w:t>211</w:t>
            </w:r>
            <w:r w:rsidR="00A92942" w:rsidRPr="00A92942">
              <w:rPr>
                <w:b w:val="0"/>
                <w:webHidden/>
              </w:rPr>
              <w:fldChar w:fldCharType="end"/>
            </w:r>
          </w:hyperlink>
        </w:p>
        <w:p w14:paraId="0959FCEF" w14:textId="42447D22" w:rsidR="00A92942" w:rsidRPr="00A92942" w:rsidRDefault="006E17FF">
          <w:pPr>
            <w:pStyle w:val="T1"/>
            <w:rPr>
              <w:rFonts w:asciiTheme="minorHAnsi" w:eastAsiaTheme="minorEastAsia" w:hAnsiTheme="minorHAnsi"/>
              <w:b w:val="0"/>
              <w:iCs w:val="0"/>
              <w:sz w:val="22"/>
              <w:lang w:eastAsia="tr-TR"/>
            </w:rPr>
          </w:pPr>
          <w:hyperlink w:anchor="_Toc190864954" w:history="1">
            <w:r w:rsidR="00A92942" w:rsidRPr="00A92942">
              <w:rPr>
                <w:rStyle w:val="Kpr"/>
                <w:b w:val="0"/>
              </w:rPr>
              <w:t>Ek-49. İzoboldin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_Toc190864954 \h </w:instrText>
            </w:r>
            <w:r w:rsidR="00A92942" w:rsidRPr="00A92942">
              <w:rPr>
                <w:b w:val="0"/>
                <w:webHidden/>
              </w:rPr>
            </w:r>
            <w:r w:rsidR="00A92942" w:rsidRPr="00A92942">
              <w:rPr>
                <w:b w:val="0"/>
                <w:webHidden/>
              </w:rPr>
              <w:fldChar w:fldCharType="separate"/>
            </w:r>
            <w:r w:rsidR="00A92942" w:rsidRPr="00A92942">
              <w:rPr>
                <w:b w:val="0"/>
                <w:webHidden/>
              </w:rPr>
              <w:t>212</w:t>
            </w:r>
            <w:r w:rsidR="00A92942" w:rsidRPr="00A92942">
              <w:rPr>
                <w:b w:val="0"/>
                <w:webHidden/>
              </w:rPr>
              <w:fldChar w:fldCharType="end"/>
            </w:r>
          </w:hyperlink>
        </w:p>
        <w:p w14:paraId="5C490668" w14:textId="37F7B152" w:rsidR="00A92942" w:rsidRPr="00A92942" w:rsidRDefault="006E17FF">
          <w:pPr>
            <w:pStyle w:val="T1"/>
            <w:rPr>
              <w:rFonts w:asciiTheme="minorHAnsi" w:eastAsiaTheme="minorEastAsia" w:hAnsiTheme="minorHAnsi"/>
              <w:b w:val="0"/>
              <w:iCs w:val="0"/>
              <w:sz w:val="22"/>
              <w:lang w:eastAsia="tr-TR"/>
            </w:rPr>
          </w:pPr>
          <w:hyperlink w:anchor="_Toc190864955" w:history="1">
            <w:r w:rsidR="00A92942" w:rsidRPr="00A92942">
              <w:rPr>
                <w:rStyle w:val="Kpr"/>
                <w:b w:val="0"/>
              </w:rPr>
              <w:t>Ek-50. Rutin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_Toc190864955 \h </w:instrText>
            </w:r>
            <w:r w:rsidR="00A92942" w:rsidRPr="00A92942">
              <w:rPr>
                <w:b w:val="0"/>
                <w:webHidden/>
              </w:rPr>
            </w:r>
            <w:r w:rsidR="00A92942" w:rsidRPr="00A92942">
              <w:rPr>
                <w:b w:val="0"/>
                <w:webHidden/>
              </w:rPr>
              <w:fldChar w:fldCharType="separate"/>
            </w:r>
            <w:r w:rsidR="00A92942" w:rsidRPr="00A92942">
              <w:rPr>
                <w:b w:val="0"/>
                <w:webHidden/>
              </w:rPr>
              <w:t>212</w:t>
            </w:r>
            <w:r w:rsidR="00A92942" w:rsidRPr="00A92942">
              <w:rPr>
                <w:b w:val="0"/>
                <w:webHidden/>
              </w:rPr>
              <w:fldChar w:fldCharType="end"/>
            </w:r>
          </w:hyperlink>
        </w:p>
        <w:p w14:paraId="7887BCB6" w14:textId="3417CB94" w:rsidR="00A92942" w:rsidRPr="00A92942" w:rsidRDefault="006E17FF">
          <w:pPr>
            <w:pStyle w:val="T1"/>
            <w:rPr>
              <w:rFonts w:asciiTheme="minorHAnsi" w:eastAsiaTheme="minorEastAsia" w:hAnsiTheme="minorHAnsi"/>
              <w:b w:val="0"/>
              <w:iCs w:val="0"/>
              <w:sz w:val="22"/>
              <w:lang w:eastAsia="tr-TR"/>
            </w:rPr>
          </w:pPr>
          <w:hyperlink w:anchor="_Toc190864956" w:history="1">
            <w:r w:rsidR="00A92942" w:rsidRPr="00A92942">
              <w:rPr>
                <w:rStyle w:val="Kpr"/>
                <w:b w:val="0"/>
              </w:rPr>
              <w:t>Ek-51. Takrin moleküllüne ait BChE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_Toc190864956 \h </w:instrText>
            </w:r>
            <w:r w:rsidR="00A92942" w:rsidRPr="00A92942">
              <w:rPr>
                <w:b w:val="0"/>
                <w:webHidden/>
              </w:rPr>
            </w:r>
            <w:r w:rsidR="00A92942" w:rsidRPr="00A92942">
              <w:rPr>
                <w:b w:val="0"/>
                <w:webHidden/>
              </w:rPr>
              <w:fldChar w:fldCharType="separate"/>
            </w:r>
            <w:r w:rsidR="00A92942" w:rsidRPr="00A92942">
              <w:rPr>
                <w:b w:val="0"/>
                <w:webHidden/>
              </w:rPr>
              <w:t>213</w:t>
            </w:r>
            <w:r w:rsidR="00A92942" w:rsidRPr="00A92942">
              <w:rPr>
                <w:b w:val="0"/>
                <w:webHidden/>
              </w:rPr>
              <w:fldChar w:fldCharType="end"/>
            </w:r>
          </w:hyperlink>
        </w:p>
        <w:p w14:paraId="0A5F98C4" w14:textId="3FE15120" w:rsidR="00A92942" w:rsidRPr="00A92942" w:rsidRDefault="006E17FF">
          <w:pPr>
            <w:pStyle w:val="T1"/>
            <w:rPr>
              <w:rFonts w:asciiTheme="minorHAnsi" w:eastAsiaTheme="minorEastAsia" w:hAnsiTheme="minorHAnsi"/>
              <w:b w:val="0"/>
              <w:iCs w:val="0"/>
              <w:sz w:val="22"/>
              <w:lang w:eastAsia="tr-TR"/>
            </w:rPr>
          </w:pPr>
          <w:hyperlink w:anchor="_Toc190864957" w:history="1">
            <w:r w:rsidR="00A92942" w:rsidRPr="00A92942">
              <w:rPr>
                <w:rStyle w:val="Kpr"/>
                <w:b w:val="0"/>
              </w:rPr>
              <w:t>Ek-52. Korytüberine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_Toc190864957 \h </w:instrText>
            </w:r>
            <w:r w:rsidR="00A92942" w:rsidRPr="00A92942">
              <w:rPr>
                <w:b w:val="0"/>
                <w:webHidden/>
              </w:rPr>
            </w:r>
            <w:r w:rsidR="00A92942" w:rsidRPr="00A92942">
              <w:rPr>
                <w:b w:val="0"/>
                <w:webHidden/>
              </w:rPr>
              <w:fldChar w:fldCharType="separate"/>
            </w:r>
            <w:r w:rsidR="00A92942" w:rsidRPr="00A92942">
              <w:rPr>
                <w:b w:val="0"/>
                <w:webHidden/>
              </w:rPr>
              <w:t>213</w:t>
            </w:r>
            <w:r w:rsidR="00A92942" w:rsidRPr="00A92942">
              <w:rPr>
                <w:b w:val="0"/>
                <w:webHidden/>
              </w:rPr>
              <w:fldChar w:fldCharType="end"/>
            </w:r>
          </w:hyperlink>
        </w:p>
        <w:p w14:paraId="10745A6B" w14:textId="43CCDDAC" w:rsidR="00A92942" w:rsidRPr="00A92942" w:rsidRDefault="006E17FF">
          <w:pPr>
            <w:pStyle w:val="T1"/>
            <w:rPr>
              <w:rFonts w:asciiTheme="minorHAnsi" w:eastAsiaTheme="minorEastAsia" w:hAnsiTheme="minorHAnsi"/>
              <w:b w:val="0"/>
              <w:iCs w:val="0"/>
              <w:sz w:val="22"/>
              <w:lang w:eastAsia="tr-TR"/>
            </w:rPr>
          </w:pPr>
          <w:hyperlink w:anchor="_Toc190864958" w:history="1">
            <w:r w:rsidR="00A92942" w:rsidRPr="00A92942">
              <w:rPr>
                <w:rStyle w:val="Kpr"/>
                <w:b w:val="0"/>
              </w:rPr>
              <w:t>Ek-53. Salutaridine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_Toc190864958 \h </w:instrText>
            </w:r>
            <w:r w:rsidR="00A92942" w:rsidRPr="00A92942">
              <w:rPr>
                <w:b w:val="0"/>
                <w:webHidden/>
              </w:rPr>
            </w:r>
            <w:r w:rsidR="00A92942" w:rsidRPr="00A92942">
              <w:rPr>
                <w:b w:val="0"/>
                <w:webHidden/>
              </w:rPr>
              <w:fldChar w:fldCharType="separate"/>
            </w:r>
            <w:r w:rsidR="00A92942" w:rsidRPr="00A92942">
              <w:rPr>
                <w:b w:val="0"/>
                <w:webHidden/>
              </w:rPr>
              <w:t>214</w:t>
            </w:r>
            <w:r w:rsidR="00A92942" w:rsidRPr="00A92942">
              <w:rPr>
                <w:b w:val="0"/>
                <w:webHidden/>
              </w:rPr>
              <w:fldChar w:fldCharType="end"/>
            </w:r>
          </w:hyperlink>
        </w:p>
        <w:p w14:paraId="5ABD6BB9" w14:textId="599824BD" w:rsidR="00A92942" w:rsidRPr="00A92942" w:rsidRDefault="006E17FF">
          <w:pPr>
            <w:pStyle w:val="T1"/>
            <w:rPr>
              <w:rFonts w:asciiTheme="minorHAnsi" w:eastAsiaTheme="minorEastAsia" w:hAnsiTheme="minorHAnsi"/>
              <w:b w:val="0"/>
              <w:iCs w:val="0"/>
              <w:sz w:val="22"/>
              <w:lang w:eastAsia="tr-TR"/>
            </w:rPr>
          </w:pPr>
          <w:hyperlink w:anchor="_Toc190864959" w:history="1">
            <w:r w:rsidR="00A92942" w:rsidRPr="00A92942">
              <w:rPr>
                <w:rStyle w:val="Kpr"/>
                <w:b w:val="0"/>
              </w:rPr>
              <w:t>Ek-54. Norizokoridine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_Toc190864959 \h </w:instrText>
            </w:r>
            <w:r w:rsidR="00A92942" w:rsidRPr="00A92942">
              <w:rPr>
                <w:b w:val="0"/>
                <w:webHidden/>
              </w:rPr>
            </w:r>
            <w:r w:rsidR="00A92942" w:rsidRPr="00A92942">
              <w:rPr>
                <w:b w:val="0"/>
                <w:webHidden/>
              </w:rPr>
              <w:fldChar w:fldCharType="separate"/>
            </w:r>
            <w:r w:rsidR="00A92942" w:rsidRPr="00A92942">
              <w:rPr>
                <w:b w:val="0"/>
                <w:webHidden/>
              </w:rPr>
              <w:t>214</w:t>
            </w:r>
            <w:r w:rsidR="00A92942" w:rsidRPr="00A92942">
              <w:rPr>
                <w:b w:val="0"/>
                <w:webHidden/>
              </w:rPr>
              <w:fldChar w:fldCharType="end"/>
            </w:r>
          </w:hyperlink>
        </w:p>
        <w:p w14:paraId="2FDA8288" w14:textId="47D26354" w:rsidR="00A92942" w:rsidRPr="00A92942" w:rsidRDefault="006E17FF">
          <w:pPr>
            <w:pStyle w:val="T1"/>
            <w:rPr>
              <w:rFonts w:asciiTheme="minorHAnsi" w:eastAsiaTheme="minorEastAsia" w:hAnsiTheme="minorHAnsi"/>
              <w:b w:val="0"/>
              <w:iCs w:val="0"/>
              <w:sz w:val="22"/>
              <w:lang w:eastAsia="tr-TR"/>
            </w:rPr>
          </w:pPr>
          <w:hyperlink w:anchor="_Toc190864960" w:history="1">
            <w:r w:rsidR="00A92942" w:rsidRPr="00A92942">
              <w:rPr>
                <w:rStyle w:val="Kpr"/>
                <w:b w:val="0"/>
              </w:rPr>
              <w:t>Ek-55. Norglausine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_Toc190864960 \h </w:instrText>
            </w:r>
            <w:r w:rsidR="00A92942" w:rsidRPr="00A92942">
              <w:rPr>
                <w:b w:val="0"/>
                <w:webHidden/>
              </w:rPr>
            </w:r>
            <w:r w:rsidR="00A92942" w:rsidRPr="00A92942">
              <w:rPr>
                <w:b w:val="0"/>
                <w:webHidden/>
              </w:rPr>
              <w:fldChar w:fldCharType="separate"/>
            </w:r>
            <w:r w:rsidR="00A92942" w:rsidRPr="00A92942">
              <w:rPr>
                <w:b w:val="0"/>
                <w:webHidden/>
              </w:rPr>
              <w:t>215</w:t>
            </w:r>
            <w:r w:rsidR="00A92942" w:rsidRPr="00A92942">
              <w:rPr>
                <w:b w:val="0"/>
                <w:webHidden/>
              </w:rPr>
              <w:fldChar w:fldCharType="end"/>
            </w:r>
          </w:hyperlink>
        </w:p>
        <w:p w14:paraId="6CCE6B94" w14:textId="3BF56123" w:rsidR="00A92942" w:rsidRPr="00A92942" w:rsidRDefault="006E17FF">
          <w:pPr>
            <w:pStyle w:val="T1"/>
            <w:rPr>
              <w:rFonts w:asciiTheme="minorHAnsi" w:eastAsiaTheme="minorEastAsia" w:hAnsiTheme="minorHAnsi"/>
              <w:b w:val="0"/>
              <w:iCs w:val="0"/>
              <w:sz w:val="22"/>
              <w:lang w:eastAsia="tr-TR"/>
            </w:rPr>
          </w:pPr>
          <w:hyperlink w:anchor="_Toc190864961" w:history="1">
            <w:r w:rsidR="00A92942" w:rsidRPr="00A92942">
              <w:rPr>
                <w:rStyle w:val="Kpr"/>
                <w:b w:val="0"/>
              </w:rPr>
              <w:t>Ek-56. Glausine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_Toc190864961 \h </w:instrText>
            </w:r>
            <w:r w:rsidR="00A92942" w:rsidRPr="00A92942">
              <w:rPr>
                <w:b w:val="0"/>
                <w:webHidden/>
              </w:rPr>
            </w:r>
            <w:r w:rsidR="00A92942" w:rsidRPr="00A92942">
              <w:rPr>
                <w:b w:val="0"/>
                <w:webHidden/>
              </w:rPr>
              <w:fldChar w:fldCharType="separate"/>
            </w:r>
            <w:r w:rsidR="00A92942" w:rsidRPr="00A92942">
              <w:rPr>
                <w:b w:val="0"/>
                <w:webHidden/>
              </w:rPr>
              <w:t>215</w:t>
            </w:r>
            <w:r w:rsidR="00A92942" w:rsidRPr="00A92942">
              <w:rPr>
                <w:b w:val="0"/>
                <w:webHidden/>
              </w:rPr>
              <w:fldChar w:fldCharType="end"/>
            </w:r>
          </w:hyperlink>
        </w:p>
        <w:p w14:paraId="4601F43E" w14:textId="6695A31D" w:rsidR="00A92942" w:rsidRPr="00A92942" w:rsidRDefault="006E17FF">
          <w:pPr>
            <w:pStyle w:val="T1"/>
            <w:rPr>
              <w:rFonts w:asciiTheme="minorHAnsi" w:eastAsiaTheme="minorEastAsia" w:hAnsiTheme="minorHAnsi"/>
              <w:b w:val="0"/>
              <w:iCs w:val="0"/>
              <w:sz w:val="22"/>
              <w:lang w:eastAsia="tr-TR"/>
            </w:rPr>
          </w:pPr>
          <w:hyperlink w:anchor="_Toc190864962" w:history="1">
            <w:r w:rsidR="00A92942" w:rsidRPr="00A92942">
              <w:rPr>
                <w:rStyle w:val="Kpr"/>
                <w:b w:val="0"/>
              </w:rPr>
              <w:t>Ek-57. İzokoridine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_Toc190864962 \h </w:instrText>
            </w:r>
            <w:r w:rsidR="00A92942" w:rsidRPr="00A92942">
              <w:rPr>
                <w:b w:val="0"/>
                <w:webHidden/>
              </w:rPr>
            </w:r>
            <w:r w:rsidR="00A92942" w:rsidRPr="00A92942">
              <w:rPr>
                <w:b w:val="0"/>
                <w:webHidden/>
              </w:rPr>
              <w:fldChar w:fldCharType="separate"/>
            </w:r>
            <w:r w:rsidR="00A92942" w:rsidRPr="00A92942">
              <w:rPr>
                <w:b w:val="0"/>
                <w:webHidden/>
              </w:rPr>
              <w:t>216</w:t>
            </w:r>
            <w:r w:rsidR="00A92942" w:rsidRPr="00A92942">
              <w:rPr>
                <w:b w:val="0"/>
                <w:webHidden/>
              </w:rPr>
              <w:fldChar w:fldCharType="end"/>
            </w:r>
          </w:hyperlink>
        </w:p>
        <w:p w14:paraId="5403C284" w14:textId="1BDB78B0" w:rsidR="00A92942" w:rsidRPr="00A92942" w:rsidRDefault="006E17FF">
          <w:pPr>
            <w:pStyle w:val="T1"/>
            <w:rPr>
              <w:rFonts w:asciiTheme="minorHAnsi" w:eastAsiaTheme="minorEastAsia" w:hAnsiTheme="minorHAnsi"/>
              <w:b w:val="0"/>
              <w:iCs w:val="0"/>
              <w:sz w:val="22"/>
              <w:lang w:eastAsia="tr-TR"/>
            </w:rPr>
          </w:pPr>
          <w:hyperlink w:anchor="_Toc190864963" w:history="1">
            <w:r w:rsidR="00A92942" w:rsidRPr="00A92942">
              <w:rPr>
                <w:rStyle w:val="Kpr"/>
                <w:b w:val="0"/>
              </w:rPr>
              <w:t>Ek-58. İzoboldine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_Toc190864963 \h </w:instrText>
            </w:r>
            <w:r w:rsidR="00A92942" w:rsidRPr="00A92942">
              <w:rPr>
                <w:b w:val="0"/>
                <w:webHidden/>
              </w:rPr>
            </w:r>
            <w:r w:rsidR="00A92942" w:rsidRPr="00A92942">
              <w:rPr>
                <w:b w:val="0"/>
                <w:webHidden/>
              </w:rPr>
              <w:fldChar w:fldCharType="separate"/>
            </w:r>
            <w:r w:rsidR="00A92942" w:rsidRPr="00A92942">
              <w:rPr>
                <w:b w:val="0"/>
                <w:webHidden/>
              </w:rPr>
              <w:t>216</w:t>
            </w:r>
            <w:r w:rsidR="00A92942" w:rsidRPr="00A92942">
              <w:rPr>
                <w:b w:val="0"/>
                <w:webHidden/>
              </w:rPr>
              <w:fldChar w:fldCharType="end"/>
            </w:r>
          </w:hyperlink>
        </w:p>
        <w:p w14:paraId="2F4A338C" w14:textId="0DB7FEEA" w:rsidR="00A92942" w:rsidRPr="00A92942" w:rsidRDefault="006E17FF">
          <w:pPr>
            <w:pStyle w:val="T1"/>
            <w:rPr>
              <w:rFonts w:asciiTheme="minorHAnsi" w:eastAsiaTheme="minorEastAsia" w:hAnsiTheme="minorHAnsi"/>
              <w:b w:val="0"/>
              <w:iCs w:val="0"/>
              <w:sz w:val="22"/>
              <w:lang w:eastAsia="tr-TR"/>
            </w:rPr>
          </w:pPr>
          <w:hyperlink w:anchor="_Toc190864964" w:history="1">
            <w:r w:rsidR="00A92942" w:rsidRPr="00A92942">
              <w:rPr>
                <w:rStyle w:val="Kpr"/>
                <w:b w:val="0"/>
              </w:rPr>
              <w:t>Ek-59. Rutine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_Toc190864964 \h </w:instrText>
            </w:r>
            <w:r w:rsidR="00A92942" w:rsidRPr="00A92942">
              <w:rPr>
                <w:b w:val="0"/>
                <w:webHidden/>
              </w:rPr>
            </w:r>
            <w:r w:rsidR="00A92942" w:rsidRPr="00A92942">
              <w:rPr>
                <w:b w:val="0"/>
                <w:webHidden/>
              </w:rPr>
              <w:fldChar w:fldCharType="separate"/>
            </w:r>
            <w:r w:rsidR="00A92942" w:rsidRPr="00A92942">
              <w:rPr>
                <w:b w:val="0"/>
                <w:webHidden/>
              </w:rPr>
              <w:t>217</w:t>
            </w:r>
            <w:r w:rsidR="00A92942" w:rsidRPr="00A92942">
              <w:rPr>
                <w:b w:val="0"/>
                <w:webHidden/>
              </w:rPr>
              <w:fldChar w:fldCharType="end"/>
            </w:r>
          </w:hyperlink>
        </w:p>
        <w:p w14:paraId="4CA8436C" w14:textId="2418DF17" w:rsidR="00A92942" w:rsidRPr="00A92942" w:rsidRDefault="006E17FF">
          <w:pPr>
            <w:pStyle w:val="T1"/>
            <w:rPr>
              <w:rFonts w:asciiTheme="minorHAnsi" w:eastAsiaTheme="minorEastAsia" w:hAnsiTheme="minorHAnsi"/>
              <w:b w:val="0"/>
              <w:iCs w:val="0"/>
              <w:sz w:val="22"/>
              <w:lang w:eastAsia="tr-TR"/>
            </w:rPr>
          </w:pPr>
          <w:hyperlink w:anchor="_Toc190864965" w:history="1">
            <w:r w:rsidR="00A92942" w:rsidRPr="00A92942">
              <w:rPr>
                <w:rStyle w:val="Kpr"/>
                <w:b w:val="0"/>
              </w:rPr>
              <w:t>Ek-60. Akarboza ait α-glikozidaz enzimi için %aktivite-konsantrasyon grafiği</w:t>
            </w:r>
            <w:r w:rsidR="00A92942" w:rsidRPr="00A92942">
              <w:rPr>
                <w:b w:val="0"/>
                <w:webHidden/>
              </w:rPr>
              <w:tab/>
            </w:r>
            <w:r w:rsidR="00A92942" w:rsidRPr="00A92942">
              <w:rPr>
                <w:b w:val="0"/>
                <w:webHidden/>
              </w:rPr>
              <w:fldChar w:fldCharType="begin"/>
            </w:r>
            <w:r w:rsidR="00A92942" w:rsidRPr="00A92942">
              <w:rPr>
                <w:b w:val="0"/>
                <w:webHidden/>
              </w:rPr>
              <w:instrText xml:space="preserve"> PAGEREF _Toc190864965 \h </w:instrText>
            </w:r>
            <w:r w:rsidR="00A92942" w:rsidRPr="00A92942">
              <w:rPr>
                <w:b w:val="0"/>
                <w:webHidden/>
              </w:rPr>
            </w:r>
            <w:r w:rsidR="00A92942" w:rsidRPr="00A92942">
              <w:rPr>
                <w:b w:val="0"/>
                <w:webHidden/>
              </w:rPr>
              <w:fldChar w:fldCharType="separate"/>
            </w:r>
            <w:r w:rsidR="00A92942" w:rsidRPr="00A92942">
              <w:rPr>
                <w:b w:val="0"/>
                <w:webHidden/>
              </w:rPr>
              <w:t>217</w:t>
            </w:r>
            <w:r w:rsidR="00A92942" w:rsidRPr="00A92942">
              <w:rPr>
                <w:b w:val="0"/>
                <w:webHidden/>
              </w:rPr>
              <w:fldChar w:fldCharType="end"/>
            </w:r>
          </w:hyperlink>
        </w:p>
        <w:p w14:paraId="7574BAD6" w14:textId="6E2F5D99" w:rsidR="00534ED5" w:rsidRPr="00CD0E08" w:rsidRDefault="007D7442" w:rsidP="008603C0">
          <w:pPr>
            <w:pStyle w:val="T1"/>
            <w:rPr>
              <w:bCs/>
            </w:rPr>
          </w:pPr>
          <w:r w:rsidRPr="00A92942">
            <w:rPr>
              <w:b w:val="0"/>
            </w:rPr>
            <w:fldChar w:fldCharType="end"/>
          </w:r>
          <w:r w:rsidR="00CD0E08">
            <w:rPr>
              <w:bCs/>
            </w:rPr>
            <w:br w:type="page"/>
          </w:r>
        </w:p>
      </w:sdtContent>
    </w:sdt>
    <w:p w14:paraId="5ADE09F7" w14:textId="4D937293" w:rsidR="004137E5" w:rsidRPr="004137E5" w:rsidRDefault="006437B1" w:rsidP="00AB60C0">
      <w:pPr>
        <w:pStyle w:val="Balk1"/>
        <w:jc w:val="center"/>
      </w:pPr>
      <w:r>
        <w:lastRenderedPageBreak/>
        <w:br/>
      </w:r>
      <w:bookmarkStart w:id="16" w:name="_Toc190864851"/>
      <w:r w:rsidR="00E12082" w:rsidRPr="00E12082">
        <w:t>TABLOLAR DİZİNİ</w:t>
      </w:r>
      <w:bookmarkEnd w:id="16"/>
    </w:p>
    <w:p w14:paraId="13312EDC" w14:textId="3F40D343" w:rsidR="0077453C" w:rsidRPr="00C305BC" w:rsidRDefault="007D7442">
      <w:pPr>
        <w:pStyle w:val="ekillerTablosu"/>
        <w:tabs>
          <w:tab w:val="right" w:leader="dot" w:pos="9062"/>
        </w:tabs>
        <w:rPr>
          <w:rFonts w:asciiTheme="minorHAnsi" w:eastAsiaTheme="minorEastAsia" w:hAnsiTheme="minorHAnsi"/>
          <w:noProof/>
          <w:sz w:val="22"/>
          <w:lang w:eastAsia="tr-TR"/>
        </w:rPr>
      </w:pPr>
      <w:r w:rsidRPr="00C305BC">
        <w:fldChar w:fldCharType="begin"/>
      </w:r>
      <w:r w:rsidR="004137E5" w:rsidRPr="00C305BC">
        <w:instrText xml:space="preserve"> TOC \h \z \c "Tablo 2." </w:instrText>
      </w:r>
      <w:r w:rsidRPr="00C305BC">
        <w:fldChar w:fldCharType="separate"/>
      </w:r>
      <w:hyperlink w:anchor="_Toc187338906" w:history="1">
        <w:r w:rsidR="0077453C" w:rsidRPr="00C305BC">
          <w:rPr>
            <w:rStyle w:val="Kpr"/>
            <w:noProof/>
          </w:rPr>
          <w:t>Tablo 2. 1</w:t>
        </w:r>
        <w:r w:rsidR="006437B1" w:rsidRPr="00C305BC">
          <w:rPr>
            <w:rStyle w:val="Kpr"/>
            <w:noProof/>
          </w:rPr>
          <w:t xml:space="preserve"> </w:t>
        </w:r>
        <w:r w:rsidR="0077453C" w:rsidRPr="00C305BC">
          <w:rPr>
            <w:rStyle w:val="Kpr"/>
            <w:noProof/>
          </w:rPr>
          <w:t xml:space="preserve">. </w:t>
        </w:r>
        <w:r w:rsidR="0077453C" w:rsidRPr="00C305BC">
          <w:rPr>
            <w:rStyle w:val="Kpr"/>
            <w:i/>
            <w:iCs/>
            <w:noProof/>
          </w:rPr>
          <w:t xml:space="preserve">Glaucium </w:t>
        </w:r>
        <w:r w:rsidR="0077453C" w:rsidRPr="00C305BC">
          <w:rPr>
            <w:rStyle w:val="Kpr"/>
            <w:noProof/>
          </w:rPr>
          <w:t>cinsinin genel dağılımı (Mungan ve  Yıldız, 2016).</w:t>
        </w:r>
        <w:r w:rsidR="0077453C" w:rsidRPr="00C305BC">
          <w:rPr>
            <w:noProof/>
            <w:webHidden/>
          </w:rPr>
          <w:tab/>
        </w:r>
        <w:r w:rsidRPr="00C305BC">
          <w:rPr>
            <w:noProof/>
            <w:webHidden/>
          </w:rPr>
          <w:fldChar w:fldCharType="begin"/>
        </w:r>
        <w:r w:rsidR="0077453C" w:rsidRPr="00C305BC">
          <w:rPr>
            <w:noProof/>
            <w:webHidden/>
          </w:rPr>
          <w:instrText xml:space="preserve"> PAGEREF _Toc187338906 \h </w:instrText>
        </w:r>
        <w:r w:rsidRPr="00C305BC">
          <w:rPr>
            <w:noProof/>
            <w:webHidden/>
          </w:rPr>
        </w:r>
        <w:r w:rsidRPr="00C305BC">
          <w:rPr>
            <w:noProof/>
            <w:webHidden/>
          </w:rPr>
          <w:fldChar w:fldCharType="separate"/>
        </w:r>
        <w:r w:rsidR="00AB60C0">
          <w:rPr>
            <w:noProof/>
            <w:webHidden/>
          </w:rPr>
          <w:t>34</w:t>
        </w:r>
        <w:r w:rsidRPr="00C305BC">
          <w:rPr>
            <w:noProof/>
            <w:webHidden/>
          </w:rPr>
          <w:fldChar w:fldCharType="end"/>
        </w:r>
      </w:hyperlink>
    </w:p>
    <w:p w14:paraId="60DF7780" w14:textId="483D142A" w:rsidR="0077453C" w:rsidRPr="00C305BC" w:rsidRDefault="006E17FF">
      <w:pPr>
        <w:pStyle w:val="ekillerTablosu"/>
        <w:tabs>
          <w:tab w:val="right" w:leader="dot" w:pos="9062"/>
        </w:tabs>
        <w:rPr>
          <w:rFonts w:asciiTheme="minorHAnsi" w:eastAsiaTheme="minorEastAsia" w:hAnsiTheme="minorHAnsi"/>
          <w:noProof/>
          <w:sz w:val="22"/>
          <w:lang w:eastAsia="tr-TR"/>
        </w:rPr>
      </w:pPr>
      <w:hyperlink w:anchor="_Toc187338907" w:history="1">
        <w:r w:rsidR="0077453C" w:rsidRPr="00C305BC">
          <w:rPr>
            <w:rStyle w:val="Kpr"/>
            <w:noProof/>
          </w:rPr>
          <w:t xml:space="preserve">Tablo 2. 2. Satışı </w:t>
        </w:r>
        <w:r w:rsidR="0077453C" w:rsidRPr="006B5409">
          <w:t>yapılan</w:t>
        </w:r>
        <w:r w:rsidR="0077453C" w:rsidRPr="00C305BC">
          <w:rPr>
            <w:rStyle w:val="Kpr"/>
            <w:noProof/>
          </w:rPr>
          <w:t xml:space="preserve"> bazı Glausin etken maddeli preparatlar (Kuşman, 2018)</w:t>
        </w:r>
        <w:r w:rsidR="0077453C" w:rsidRPr="00C305BC">
          <w:rPr>
            <w:noProof/>
            <w:webHidden/>
          </w:rPr>
          <w:tab/>
        </w:r>
        <w:r w:rsidR="007D7442" w:rsidRPr="00C305BC">
          <w:rPr>
            <w:noProof/>
            <w:webHidden/>
          </w:rPr>
          <w:fldChar w:fldCharType="begin"/>
        </w:r>
        <w:r w:rsidR="0077453C" w:rsidRPr="00C305BC">
          <w:rPr>
            <w:noProof/>
            <w:webHidden/>
          </w:rPr>
          <w:instrText xml:space="preserve"> PAGEREF _Toc187338907 \h </w:instrText>
        </w:r>
        <w:r w:rsidR="007D7442" w:rsidRPr="00C305BC">
          <w:rPr>
            <w:noProof/>
            <w:webHidden/>
          </w:rPr>
        </w:r>
        <w:r w:rsidR="007D7442" w:rsidRPr="00C305BC">
          <w:rPr>
            <w:noProof/>
            <w:webHidden/>
          </w:rPr>
          <w:fldChar w:fldCharType="separate"/>
        </w:r>
        <w:r w:rsidR="00AB60C0">
          <w:rPr>
            <w:noProof/>
            <w:webHidden/>
          </w:rPr>
          <w:t>44</w:t>
        </w:r>
        <w:r w:rsidR="007D7442" w:rsidRPr="00C305BC">
          <w:rPr>
            <w:noProof/>
            <w:webHidden/>
          </w:rPr>
          <w:fldChar w:fldCharType="end"/>
        </w:r>
      </w:hyperlink>
    </w:p>
    <w:p w14:paraId="77F85193" w14:textId="01AC533F" w:rsidR="00C305BC" w:rsidRPr="00C305BC" w:rsidRDefault="006E17FF" w:rsidP="0077453C">
      <w:pPr>
        <w:pStyle w:val="ekillerTablosu"/>
        <w:tabs>
          <w:tab w:val="right" w:leader="dot" w:pos="9062"/>
        </w:tabs>
      </w:pPr>
      <w:hyperlink w:anchor="_Toc187338908" w:history="1">
        <w:r w:rsidR="0077453C" w:rsidRPr="00C305BC">
          <w:rPr>
            <w:rStyle w:val="Kpr"/>
            <w:noProof/>
          </w:rPr>
          <w:t xml:space="preserve">Tablo 2. 3. </w:t>
        </w:r>
        <w:r w:rsidR="0077453C" w:rsidRPr="00C305BC">
          <w:rPr>
            <w:rStyle w:val="Kpr"/>
            <w:i/>
            <w:iCs/>
            <w:noProof/>
          </w:rPr>
          <w:t xml:space="preserve">Glaucium </w:t>
        </w:r>
        <w:r w:rsidR="0077453C" w:rsidRPr="00C305BC">
          <w:rPr>
            <w:rStyle w:val="Kpr"/>
            <w:noProof/>
          </w:rPr>
          <w:t>spp.'de bulunan alkaloit sınıfları ve biyolojik bilgileri</w:t>
        </w:r>
        <w:r w:rsidR="0077453C" w:rsidRPr="00C305BC">
          <w:rPr>
            <w:noProof/>
            <w:webHidden/>
          </w:rPr>
          <w:tab/>
        </w:r>
        <w:r w:rsidR="007D7442" w:rsidRPr="00C305BC">
          <w:rPr>
            <w:noProof/>
            <w:webHidden/>
          </w:rPr>
          <w:fldChar w:fldCharType="begin"/>
        </w:r>
        <w:r w:rsidR="0077453C" w:rsidRPr="00C305BC">
          <w:rPr>
            <w:noProof/>
            <w:webHidden/>
          </w:rPr>
          <w:instrText xml:space="preserve"> PAGEREF _Toc187338908 \h </w:instrText>
        </w:r>
        <w:r w:rsidR="007D7442" w:rsidRPr="00C305BC">
          <w:rPr>
            <w:noProof/>
            <w:webHidden/>
          </w:rPr>
        </w:r>
        <w:r w:rsidR="007D7442" w:rsidRPr="00C305BC">
          <w:rPr>
            <w:noProof/>
            <w:webHidden/>
          </w:rPr>
          <w:fldChar w:fldCharType="separate"/>
        </w:r>
        <w:r w:rsidR="00AB60C0">
          <w:rPr>
            <w:noProof/>
            <w:webHidden/>
          </w:rPr>
          <w:t>54</w:t>
        </w:r>
        <w:r w:rsidR="007D7442" w:rsidRPr="00C305BC">
          <w:rPr>
            <w:noProof/>
            <w:webHidden/>
          </w:rPr>
          <w:fldChar w:fldCharType="end"/>
        </w:r>
      </w:hyperlink>
      <w:r w:rsidR="007D7442" w:rsidRPr="00C305BC">
        <w:fldChar w:fldCharType="end"/>
      </w:r>
    </w:p>
    <w:p w14:paraId="0C5E59B5" w14:textId="2F1562DD" w:rsidR="00C305BC" w:rsidRPr="00C305BC" w:rsidRDefault="007D7442">
      <w:pPr>
        <w:pStyle w:val="ekillerTablosu"/>
        <w:tabs>
          <w:tab w:val="right" w:leader="dot" w:pos="9062"/>
        </w:tabs>
        <w:rPr>
          <w:rFonts w:asciiTheme="minorHAnsi" w:eastAsiaTheme="minorEastAsia" w:hAnsiTheme="minorHAnsi"/>
          <w:noProof/>
          <w:sz w:val="22"/>
          <w:lang w:eastAsia="tr-TR"/>
        </w:rPr>
      </w:pPr>
      <w:r w:rsidRPr="00C305BC">
        <w:fldChar w:fldCharType="begin"/>
      </w:r>
      <w:r w:rsidR="00C305BC" w:rsidRPr="00C305BC">
        <w:instrText xml:space="preserve"> TOC \h \z \c "Tablo 4." </w:instrText>
      </w:r>
      <w:r w:rsidRPr="00C305BC">
        <w:fldChar w:fldCharType="separate"/>
      </w:r>
      <w:hyperlink w:anchor="_Toc189652347" w:history="1">
        <w:r w:rsidR="00C305BC" w:rsidRPr="00C305BC">
          <w:rPr>
            <w:rStyle w:val="Kpr"/>
            <w:noProof/>
          </w:rPr>
          <w:t>Tablo 4. 1. Bitki ekstrelerinin ve Troloks’un DPPH radikal giderme aktiviteleri</w:t>
        </w:r>
        <w:r w:rsidR="00C305BC" w:rsidRPr="00C305BC">
          <w:rPr>
            <w:noProof/>
            <w:webHidden/>
          </w:rPr>
          <w:tab/>
        </w:r>
        <w:r w:rsidRPr="00C305BC">
          <w:rPr>
            <w:noProof/>
            <w:webHidden/>
          </w:rPr>
          <w:fldChar w:fldCharType="begin"/>
        </w:r>
        <w:r w:rsidR="00C305BC" w:rsidRPr="00C305BC">
          <w:rPr>
            <w:noProof/>
            <w:webHidden/>
          </w:rPr>
          <w:instrText xml:space="preserve"> PAGEREF _Toc189652347 \h </w:instrText>
        </w:r>
        <w:r w:rsidRPr="00C305BC">
          <w:rPr>
            <w:noProof/>
            <w:webHidden/>
          </w:rPr>
        </w:r>
        <w:r w:rsidRPr="00C305BC">
          <w:rPr>
            <w:noProof/>
            <w:webHidden/>
          </w:rPr>
          <w:fldChar w:fldCharType="separate"/>
        </w:r>
        <w:r w:rsidR="00AB60C0">
          <w:rPr>
            <w:noProof/>
            <w:webHidden/>
          </w:rPr>
          <w:t>78</w:t>
        </w:r>
        <w:r w:rsidRPr="00C305BC">
          <w:rPr>
            <w:noProof/>
            <w:webHidden/>
          </w:rPr>
          <w:fldChar w:fldCharType="end"/>
        </w:r>
      </w:hyperlink>
    </w:p>
    <w:p w14:paraId="1AA43E69" w14:textId="27E77EC8"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48" w:history="1">
        <w:r w:rsidR="00C305BC" w:rsidRPr="00C305BC">
          <w:rPr>
            <w:rStyle w:val="Kpr"/>
            <w:noProof/>
          </w:rPr>
          <w:t>Tablo 4. 2. Bitki ekstrelerinin demir indirgeme aktiviteleri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_Toc189652348 \h </w:instrText>
        </w:r>
        <w:r w:rsidR="007D7442" w:rsidRPr="00C305BC">
          <w:rPr>
            <w:noProof/>
            <w:webHidden/>
          </w:rPr>
        </w:r>
        <w:r w:rsidR="007D7442" w:rsidRPr="00C305BC">
          <w:rPr>
            <w:noProof/>
            <w:webHidden/>
          </w:rPr>
          <w:fldChar w:fldCharType="separate"/>
        </w:r>
        <w:r w:rsidR="00AB60C0">
          <w:rPr>
            <w:noProof/>
            <w:webHidden/>
          </w:rPr>
          <w:t>80</w:t>
        </w:r>
        <w:r w:rsidR="007D7442" w:rsidRPr="00C305BC">
          <w:rPr>
            <w:noProof/>
            <w:webHidden/>
          </w:rPr>
          <w:fldChar w:fldCharType="end"/>
        </w:r>
      </w:hyperlink>
    </w:p>
    <w:p w14:paraId="29FB0AD4" w14:textId="0E4CAF3E"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49" w:history="1">
        <w:r w:rsidR="00C305BC" w:rsidRPr="00C305BC">
          <w:rPr>
            <w:rStyle w:val="Kpr"/>
            <w:noProof/>
          </w:rPr>
          <w:t>Tablo 4. 3. Bitki ekstrelerinin toplam fenolik miktarları</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_Toc189652349 \h </w:instrText>
        </w:r>
        <w:r w:rsidR="007D7442" w:rsidRPr="00C305BC">
          <w:rPr>
            <w:noProof/>
            <w:webHidden/>
          </w:rPr>
        </w:r>
        <w:r w:rsidR="007D7442" w:rsidRPr="00C305BC">
          <w:rPr>
            <w:noProof/>
            <w:webHidden/>
          </w:rPr>
          <w:fldChar w:fldCharType="separate"/>
        </w:r>
        <w:r w:rsidR="00AB60C0">
          <w:rPr>
            <w:noProof/>
            <w:webHidden/>
          </w:rPr>
          <w:t>82</w:t>
        </w:r>
        <w:r w:rsidR="007D7442" w:rsidRPr="00C305BC">
          <w:rPr>
            <w:noProof/>
            <w:webHidden/>
          </w:rPr>
          <w:fldChar w:fldCharType="end"/>
        </w:r>
      </w:hyperlink>
    </w:p>
    <w:p w14:paraId="1EDB21D6" w14:textId="1E3D7DA4"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0" w:history="1">
        <w:r w:rsidR="00C305BC" w:rsidRPr="00C305BC">
          <w:rPr>
            <w:rStyle w:val="Kpr"/>
            <w:noProof/>
          </w:rPr>
          <w:t>Tablo 4. 4. Bitki ekstrelerinin toplam flavonoid miktarları</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_Toc189652350 \h </w:instrText>
        </w:r>
        <w:r w:rsidR="007D7442" w:rsidRPr="00C305BC">
          <w:rPr>
            <w:noProof/>
            <w:webHidden/>
          </w:rPr>
        </w:r>
        <w:r w:rsidR="007D7442" w:rsidRPr="00C305BC">
          <w:rPr>
            <w:noProof/>
            <w:webHidden/>
          </w:rPr>
          <w:fldChar w:fldCharType="separate"/>
        </w:r>
        <w:r w:rsidR="00AB60C0">
          <w:rPr>
            <w:noProof/>
            <w:webHidden/>
          </w:rPr>
          <w:t>83</w:t>
        </w:r>
        <w:r w:rsidR="007D7442" w:rsidRPr="00C305BC">
          <w:rPr>
            <w:noProof/>
            <w:webHidden/>
          </w:rPr>
          <w:fldChar w:fldCharType="end"/>
        </w:r>
      </w:hyperlink>
    </w:p>
    <w:p w14:paraId="57ADD8C5" w14:textId="67719238" w:rsidR="00C305BC" w:rsidRPr="00C305BC" w:rsidRDefault="006E17FF" w:rsidP="00C305BC">
      <w:pPr>
        <w:pStyle w:val="ekillerTablosu"/>
        <w:tabs>
          <w:tab w:val="right" w:leader="dot" w:pos="9062"/>
        </w:tabs>
        <w:ind w:left="993" w:hanging="993"/>
        <w:rPr>
          <w:rFonts w:asciiTheme="minorHAnsi" w:eastAsiaTheme="minorEastAsia" w:hAnsiTheme="minorHAnsi"/>
          <w:noProof/>
          <w:sz w:val="22"/>
          <w:lang w:eastAsia="tr-TR"/>
        </w:rPr>
      </w:pPr>
      <w:hyperlink w:anchor="_Toc189652351" w:history="1">
        <w:r w:rsidR="00C305BC" w:rsidRPr="00C305BC">
          <w:rPr>
            <w:rStyle w:val="Kpr"/>
            <w:noProof/>
          </w:rPr>
          <w:t xml:space="preserve">Tablo 4. 5. </w:t>
        </w:r>
        <w:r w:rsidR="00C305BC" w:rsidRPr="00C305BC">
          <w:rPr>
            <w:rStyle w:val="Kpr"/>
            <w:i/>
            <w:noProof/>
          </w:rPr>
          <w:t>G. cappadocicum</w:t>
        </w:r>
        <w:r w:rsidR="00C305BC" w:rsidRPr="00C305BC">
          <w:rPr>
            <w:rStyle w:val="Kpr"/>
            <w:noProof/>
          </w:rPr>
          <w:t xml:space="preserve"> ait ekstreler için AChE ve BChE enzimleri üzerindeki inhibisyon etkileri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_Toc189652351 \h </w:instrText>
        </w:r>
        <w:r w:rsidR="007D7442" w:rsidRPr="00C305BC">
          <w:rPr>
            <w:noProof/>
            <w:webHidden/>
          </w:rPr>
        </w:r>
        <w:r w:rsidR="007D7442" w:rsidRPr="00C305BC">
          <w:rPr>
            <w:noProof/>
            <w:webHidden/>
          </w:rPr>
          <w:fldChar w:fldCharType="separate"/>
        </w:r>
        <w:r w:rsidR="00AB60C0">
          <w:rPr>
            <w:noProof/>
            <w:webHidden/>
          </w:rPr>
          <w:t>86</w:t>
        </w:r>
        <w:r w:rsidR="007D7442" w:rsidRPr="00C305BC">
          <w:rPr>
            <w:noProof/>
            <w:webHidden/>
          </w:rPr>
          <w:fldChar w:fldCharType="end"/>
        </w:r>
      </w:hyperlink>
    </w:p>
    <w:p w14:paraId="4361E917" w14:textId="1D1F4942"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2" w:history="1">
        <w:r w:rsidR="00C305BC" w:rsidRPr="00C305BC">
          <w:rPr>
            <w:rStyle w:val="Kpr"/>
            <w:noProof/>
          </w:rPr>
          <w:t>Tablo 4. 6. Bitki ekstrelerinin farklı hücre hatları üzerindeki %inhibisyon değerleri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_Toc189652352 \h </w:instrText>
        </w:r>
        <w:r w:rsidR="007D7442" w:rsidRPr="00C305BC">
          <w:rPr>
            <w:noProof/>
            <w:webHidden/>
          </w:rPr>
        </w:r>
        <w:r w:rsidR="007D7442" w:rsidRPr="00C305BC">
          <w:rPr>
            <w:noProof/>
            <w:webHidden/>
          </w:rPr>
          <w:fldChar w:fldCharType="separate"/>
        </w:r>
        <w:r w:rsidR="00AB60C0">
          <w:rPr>
            <w:noProof/>
            <w:webHidden/>
          </w:rPr>
          <w:t>87</w:t>
        </w:r>
        <w:r w:rsidR="007D7442" w:rsidRPr="00C305BC">
          <w:rPr>
            <w:noProof/>
            <w:webHidden/>
          </w:rPr>
          <w:fldChar w:fldCharType="end"/>
        </w:r>
      </w:hyperlink>
    </w:p>
    <w:p w14:paraId="1E37E3EF" w14:textId="3D7F79CB"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3" w:history="1">
        <w:r w:rsidR="00C305BC" w:rsidRPr="00C305BC">
          <w:rPr>
            <w:rStyle w:val="Kpr"/>
            <w:noProof/>
          </w:rPr>
          <w:t xml:space="preserve">Tablo 4. 7. </w:t>
        </w:r>
        <w:r w:rsidR="00C305BC" w:rsidRPr="00C305BC">
          <w:rPr>
            <w:rStyle w:val="Kpr"/>
            <w:i/>
            <w:noProof/>
          </w:rPr>
          <w:t>G.cappadocicum</w:t>
        </w:r>
        <w:r w:rsidR="00C305BC" w:rsidRPr="00C305BC">
          <w:rPr>
            <w:rStyle w:val="Kpr"/>
            <w:noProof/>
          </w:rPr>
          <w:t xml:space="preserve"> ekstraktlarının antimikrobiyal aktivite sonuçları</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_Toc189652353 \h </w:instrText>
        </w:r>
        <w:r w:rsidR="007D7442" w:rsidRPr="00C305BC">
          <w:rPr>
            <w:noProof/>
            <w:webHidden/>
          </w:rPr>
        </w:r>
        <w:r w:rsidR="007D7442" w:rsidRPr="00C305BC">
          <w:rPr>
            <w:noProof/>
            <w:webHidden/>
          </w:rPr>
          <w:fldChar w:fldCharType="separate"/>
        </w:r>
        <w:r w:rsidR="00AB60C0">
          <w:rPr>
            <w:noProof/>
            <w:webHidden/>
          </w:rPr>
          <w:t>89</w:t>
        </w:r>
        <w:r w:rsidR="007D7442" w:rsidRPr="00C305BC">
          <w:rPr>
            <w:noProof/>
            <w:webHidden/>
          </w:rPr>
          <w:fldChar w:fldCharType="end"/>
        </w:r>
      </w:hyperlink>
    </w:p>
    <w:p w14:paraId="613013BA" w14:textId="0F1A857B"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4" w:history="1">
        <w:r w:rsidR="00C305BC" w:rsidRPr="00C305BC">
          <w:rPr>
            <w:rStyle w:val="Kpr"/>
            <w:noProof/>
          </w:rPr>
          <w:t xml:space="preserve">Tablo 4. 8. Salutaridin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_Toc189652354 \h </w:instrText>
        </w:r>
        <w:r w:rsidR="007D7442" w:rsidRPr="00C305BC">
          <w:rPr>
            <w:noProof/>
            <w:webHidden/>
          </w:rPr>
        </w:r>
        <w:r w:rsidR="007D7442" w:rsidRPr="00C305BC">
          <w:rPr>
            <w:noProof/>
            <w:webHidden/>
          </w:rPr>
          <w:fldChar w:fldCharType="separate"/>
        </w:r>
        <w:r w:rsidR="00AB60C0">
          <w:rPr>
            <w:noProof/>
            <w:webHidden/>
          </w:rPr>
          <w:t>99</w:t>
        </w:r>
        <w:r w:rsidR="007D7442" w:rsidRPr="00C305BC">
          <w:rPr>
            <w:noProof/>
            <w:webHidden/>
          </w:rPr>
          <w:fldChar w:fldCharType="end"/>
        </w:r>
      </w:hyperlink>
    </w:p>
    <w:p w14:paraId="0C71A07D" w14:textId="432652E4"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5" w:history="1">
        <w:r w:rsidR="00C305BC" w:rsidRPr="00C305BC">
          <w:rPr>
            <w:rStyle w:val="Kpr"/>
            <w:noProof/>
          </w:rPr>
          <w:t xml:space="preserve">Tablo 4. 9.  Rutin bileşiğinin </w:t>
        </w:r>
        <w:r w:rsidR="00C305BC" w:rsidRPr="00C305BC">
          <w:rPr>
            <w:rStyle w:val="Kpr"/>
            <w:noProof/>
            <w:vertAlign w:val="superscript"/>
          </w:rPr>
          <w:t>1</w:t>
        </w:r>
        <w:r w:rsidR="00C305BC" w:rsidRPr="00C305BC">
          <w:rPr>
            <w:rStyle w:val="Kpr"/>
            <w:noProof/>
          </w:rPr>
          <w:t>H-NMR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_Toc189652355 \h </w:instrText>
        </w:r>
        <w:r w:rsidR="007D7442" w:rsidRPr="00C305BC">
          <w:rPr>
            <w:noProof/>
            <w:webHidden/>
          </w:rPr>
        </w:r>
        <w:r w:rsidR="007D7442" w:rsidRPr="00C305BC">
          <w:rPr>
            <w:noProof/>
            <w:webHidden/>
          </w:rPr>
          <w:fldChar w:fldCharType="separate"/>
        </w:r>
        <w:r w:rsidR="00AB60C0">
          <w:rPr>
            <w:noProof/>
            <w:webHidden/>
          </w:rPr>
          <w:t>102</w:t>
        </w:r>
        <w:r w:rsidR="007D7442" w:rsidRPr="00C305BC">
          <w:rPr>
            <w:noProof/>
            <w:webHidden/>
          </w:rPr>
          <w:fldChar w:fldCharType="end"/>
        </w:r>
      </w:hyperlink>
    </w:p>
    <w:p w14:paraId="7E268DAF" w14:textId="24CCE651"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6" w:history="1">
        <w:r w:rsidR="00C305BC" w:rsidRPr="00C305BC">
          <w:rPr>
            <w:rStyle w:val="Kpr"/>
            <w:noProof/>
          </w:rPr>
          <w:t xml:space="preserve">Tablo 4. 10. İzokoridin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_Toc189652356 \h </w:instrText>
        </w:r>
        <w:r w:rsidR="007D7442" w:rsidRPr="00C305BC">
          <w:rPr>
            <w:noProof/>
            <w:webHidden/>
          </w:rPr>
        </w:r>
        <w:r w:rsidR="007D7442" w:rsidRPr="00C305BC">
          <w:rPr>
            <w:noProof/>
            <w:webHidden/>
          </w:rPr>
          <w:fldChar w:fldCharType="separate"/>
        </w:r>
        <w:r w:rsidR="00AB60C0">
          <w:rPr>
            <w:noProof/>
            <w:webHidden/>
          </w:rPr>
          <w:t>105</w:t>
        </w:r>
        <w:r w:rsidR="007D7442" w:rsidRPr="00C305BC">
          <w:rPr>
            <w:noProof/>
            <w:webHidden/>
          </w:rPr>
          <w:fldChar w:fldCharType="end"/>
        </w:r>
      </w:hyperlink>
    </w:p>
    <w:p w14:paraId="28166E35" w14:textId="699BED16"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7" w:history="1">
        <w:r w:rsidR="00C305BC" w:rsidRPr="00C305BC">
          <w:rPr>
            <w:rStyle w:val="Kpr"/>
            <w:noProof/>
          </w:rPr>
          <w:t xml:space="preserve">Tablo 4. 11. Norizokoridin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_Toc189652357 \h </w:instrText>
        </w:r>
        <w:r w:rsidR="007D7442" w:rsidRPr="00C305BC">
          <w:rPr>
            <w:noProof/>
            <w:webHidden/>
          </w:rPr>
        </w:r>
        <w:r w:rsidR="007D7442" w:rsidRPr="00C305BC">
          <w:rPr>
            <w:noProof/>
            <w:webHidden/>
          </w:rPr>
          <w:fldChar w:fldCharType="separate"/>
        </w:r>
        <w:r w:rsidR="00AB60C0">
          <w:rPr>
            <w:noProof/>
            <w:webHidden/>
          </w:rPr>
          <w:t>107</w:t>
        </w:r>
        <w:r w:rsidR="007D7442" w:rsidRPr="00C305BC">
          <w:rPr>
            <w:noProof/>
            <w:webHidden/>
          </w:rPr>
          <w:fldChar w:fldCharType="end"/>
        </w:r>
      </w:hyperlink>
    </w:p>
    <w:p w14:paraId="7F8EB600" w14:textId="33A32F65"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8" w:history="1">
        <w:r w:rsidR="00C305BC" w:rsidRPr="00C305BC">
          <w:rPr>
            <w:rStyle w:val="Kpr"/>
            <w:noProof/>
          </w:rPr>
          <w:t xml:space="preserve">Tablo 4. 12. Korytüberin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_Toc189652358 \h </w:instrText>
        </w:r>
        <w:r w:rsidR="007D7442" w:rsidRPr="00C305BC">
          <w:rPr>
            <w:noProof/>
            <w:webHidden/>
          </w:rPr>
        </w:r>
        <w:r w:rsidR="007D7442" w:rsidRPr="00C305BC">
          <w:rPr>
            <w:noProof/>
            <w:webHidden/>
          </w:rPr>
          <w:fldChar w:fldCharType="separate"/>
        </w:r>
        <w:r w:rsidR="00AB60C0">
          <w:rPr>
            <w:noProof/>
            <w:webHidden/>
          </w:rPr>
          <w:t>109</w:t>
        </w:r>
        <w:r w:rsidR="007D7442" w:rsidRPr="00C305BC">
          <w:rPr>
            <w:noProof/>
            <w:webHidden/>
          </w:rPr>
          <w:fldChar w:fldCharType="end"/>
        </w:r>
      </w:hyperlink>
    </w:p>
    <w:p w14:paraId="20E91A88" w14:textId="2F927C95"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59" w:history="1">
        <w:r w:rsidR="00C305BC" w:rsidRPr="00C305BC">
          <w:rPr>
            <w:rStyle w:val="Kpr"/>
            <w:noProof/>
          </w:rPr>
          <w:t xml:space="preserve">Tablo 4. 13. İzoboldin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_Toc189652359 \h </w:instrText>
        </w:r>
        <w:r w:rsidR="007D7442" w:rsidRPr="00C305BC">
          <w:rPr>
            <w:noProof/>
            <w:webHidden/>
          </w:rPr>
        </w:r>
        <w:r w:rsidR="007D7442" w:rsidRPr="00C305BC">
          <w:rPr>
            <w:noProof/>
            <w:webHidden/>
          </w:rPr>
          <w:fldChar w:fldCharType="separate"/>
        </w:r>
        <w:r w:rsidR="00AB60C0">
          <w:rPr>
            <w:noProof/>
            <w:webHidden/>
          </w:rPr>
          <w:t>111</w:t>
        </w:r>
        <w:r w:rsidR="007D7442" w:rsidRPr="00C305BC">
          <w:rPr>
            <w:noProof/>
            <w:webHidden/>
          </w:rPr>
          <w:fldChar w:fldCharType="end"/>
        </w:r>
      </w:hyperlink>
    </w:p>
    <w:p w14:paraId="29ABA90D" w14:textId="315F45FA"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0" w:history="1">
        <w:r w:rsidR="00C305BC" w:rsidRPr="00C305BC">
          <w:rPr>
            <w:rStyle w:val="Kpr"/>
            <w:noProof/>
          </w:rPr>
          <w:t xml:space="preserve">Tablo 4. 14. Sükroz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_Toc189652360 \h </w:instrText>
        </w:r>
        <w:r w:rsidR="007D7442" w:rsidRPr="00C305BC">
          <w:rPr>
            <w:noProof/>
            <w:webHidden/>
          </w:rPr>
        </w:r>
        <w:r w:rsidR="007D7442" w:rsidRPr="00C305BC">
          <w:rPr>
            <w:noProof/>
            <w:webHidden/>
          </w:rPr>
          <w:fldChar w:fldCharType="separate"/>
        </w:r>
        <w:r w:rsidR="00AB60C0">
          <w:rPr>
            <w:noProof/>
            <w:webHidden/>
          </w:rPr>
          <w:t>113</w:t>
        </w:r>
        <w:r w:rsidR="007D7442" w:rsidRPr="00C305BC">
          <w:rPr>
            <w:noProof/>
            <w:webHidden/>
          </w:rPr>
          <w:fldChar w:fldCharType="end"/>
        </w:r>
      </w:hyperlink>
    </w:p>
    <w:p w14:paraId="398122CD" w14:textId="06C6BC32"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1" w:history="1">
        <w:r w:rsidR="00C305BC" w:rsidRPr="00C305BC">
          <w:rPr>
            <w:rStyle w:val="Kpr"/>
            <w:noProof/>
          </w:rPr>
          <w:t xml:space="preserve">Tablo 4. 15. Predisentrin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_Toc189652361 \h </w:instrText>
        </w:r>
        <w:r w:rsidR="007D7442" w:rsidRPr="00C305BC">
          <w:rPr>
            <w:noProof/>
            <w:webHidden/>
          </w:rPr>
        </w:r>
        <w:r w:rsidR="007D7442" w:rsidRPr="00C305BC">
          <w:rPr>
            <w:noProof/>
            <w:webHidden/>
          </w:rPr>
          <w:fldChar w:fldCharType="separate"/>
        </w:r>
        <w:r w:rsidR="00AB60C0">
          <w:rPr>
            <w:noProof/>
            <w:webHidden/>
          </w:rPr>
          <w:t>115</w:t>
        </w:r>
        <w:r w:rsidR="007D7442" w:rsidRPr="00C305BC">
          <w:rPr>
            <w:noProof/>
            <w:webHidden/>
          </w:rPr>
          <w:fldChar w:fldCharType="end"/>
        </w:r>
      </w:hyperlink>
    </w:p>
    <w:p w14:paraId="2A20EC77" w14:textId="3DCAE2F1"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2" w:history="1">
        <w:r w:rsidR="00C305BC" w:rsidRPr="00C305BC">
          <w:rPr>
            <w:rStyle w:val="Kpr"/>
            <w:noProof/>
          </w:rPr>
          <w:t xml:space="preserve">Tablo 4. 16. Glausin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_Toc189652362 \h </w:instrText>
        </w:r>
        <w:r w:rsidR="007D7442" w:rsidRPr="00C305BC">
          <w:rPr>
            <w:noProof/>
            <w:webHidden/>
          </w:rPr>
        </w:r>
        <w:r w:rsidR="007D7442" w:rsidRPr="00C305BC">
          <w:rPr>
            <w:noProof/>
            <w:webHidden/>
          </w:rPr>
          <w:fldChar w:fldCharType="separate"/>
        </w:r>
        <w:r w:rsidR="00AB60C0">
          <w:rPr>
            <w:noProof/>
            <w:webHidden/>
          </w:rPr>
          <w:t>117</w:t>
        </w:r>
        <w:r w:rsidR="007D7442" w:rsidRPr="00C305BC">
          <w:rPr>
            <w:noProof/>
            <w:webHidden/>
          </w:rPr>
          <w:fldChar w:fldCharType="end"/>
        </w:r>
      </w:hyperlink>
    </w:p>
    <w:p w14:paraId="4C1C4A7A" w14:textId="2CB7AF5D"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3" w:history="1">
        <w:r w:rsidR="00C305BC" w:rsidRPr="00C305BC">
          <w:rPr>
            <w:rStyle w:val="Kpr"/>
            <w:noProof/>
          </w:rPr>
          <w:t xml:space="preserve">Tablo 4. 17. Norglausin bileşiğinin </w:t>
        </w:r>
        <w:r w:rsidR="00C305BC" w:rsidRPr="00C305BC">
          <w:rPr>
            <w:rStyle w:val="Kpr"/>
            <w:noProof/>
            <w:vertAlign w:val="superscript"/>
          </w:rPr>
          <w:t>1</w:t>
        </w:r>
        <w:r w:rsidR="00C305BC" w:rsidRPr="00C305BC">
          <w:rPr>
            <w:rStyle w:val="Kpr"/>
            <w:noProof/>
          </w:rPr>
          <w:t xml:space="preserve">H ve </w:t>
        </w:r>
        <w:r w:rsidR="00C305BC" w:rsidRPr="00C305BC">
          <w:rPr>
            <w:rStyle w:val="Kpr"/>
            <w:noProof/>
            <w:vertAlign w:val="superscript"/>
          </w:rPr>
          <w:t>13</w:t>
        </w:r>
        <w:r w:rsidR="00C305BC" w:rsidRPr="00C305BC">
          <w:rPr>
            <w:rStyle w:val="Kpr"/>
            <w:noProof/>
          </w:rPr>
          <w:t>C-NMR verileri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_Toc189652363 \h </w:instrText>
        </w:r>
        <w:r w:rsidR="007D7442" w:rsidRPr="00C305BC">
          <w:rPr>
            <w:noProof/>
            <w:webHidden/>
          </w:rPr>
        </w:r>
        <w:r w:rsidR="007D7442" w:rsidRPr="00C305BC">
          <w:rPr>
            <w:noProof/>
            <w:webHidden/>
          </w:rPr>
          <w:fldChar w:fldCharType="separate"/>
        </w:r>
        <w:r w:rsidR="00AB60C0">
          <w:rPr>
            <w:noProof/>
            <w:webHidden/>
          </w:rPr>
          <w:t>119</w:t>
        </w:r>
        <w:r w:rsidR="007D7442" w:rsidRPr="00C305BC">
          <w:rPr>
            <w:noProof/>
            <w:webHidden/>
          </w:rPr>
          <w:fldChar w:fldCharType="end"/>
        </w:r>
      </w:hyperlink>
    </w:p>
    <w:p w14:paraId="7461FB77" w14:textId="3338E4CE"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4" w:history="1">
        <w:r w:rsidR="00C305BC" w:rsidRPr="00C305BC">
          <w:rPr>
            <w:rStyle w:val="Kpr"/>
            <w:noProof/>
          </w:rPr>
          <w:t>Tablo 4. 18. Bileşiklerin antikolinesteraz inhibisyon değerleri (μM)</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_Toc189652364 \h </w:instrText>
        </w:r>
        <w:r w:rsidR="007D7442" w:rsidRPr="00C305BC">
          <w:rPr>
            <w:noProof/>
            <w:webHidden/>
          </w:rPr>
        </w:r>
        <w:r w:rsidR="007D7442" w:rsidRPr="00C305BC">
          <w:rPr>
            <w:noProof/>
            <w:webHidden/>
          </w:rPr>
          <w:fldChar w:fldCharType="separate"/>
        </w:r>
        <w:r w:rsidR="00AB60C0">
          <w:rPr>
            <w:noProof/>
            <w:webHidden/>
          </w:rPr>
          <w:t>122</w:t>
        </w:r>
        <w:r w:rsidR="007D7442" w:rsidRPr="00C305BC">
          <w:rPr>
            <w:noProof/>
            <w:webHidden/>
          </w:rPr>
          <w:fldChar w:fldCharType="end"/>
        </w:r>
      </w:hyperlink>
    </w:p>
    <w:p w14:paraId="6DF8F991" w14:textId="47BA042A"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5" w:history="1">
        <w:r w:rsidR="00C305BC" w:rsidRPr="00C305BC">
          <w:rPr>
            <w:rStyle w:val="Kpr"/>
            <w:noProof/>
          </w:rPr>
          <w:t>Tablo 4. 19. Saf moleküllerin kanser hücre dizileri üzerindeki IC</w:t>
        </w:r>
        <w:r w:rsidR="00C305BC" w:rsidRPr="00C305BC">
          <w:rPr>
            <w:rStyle w:val="Kpr"/>
            <w:noProof/>
            <w:vertAlign w:val="subscript"/>
          </w:rPr>
          <w:t>50</w:t>
        </w:r>
        <w:r w:rsidR="00C305BC" w:rsidRPr="00C305BC">
          <w:rPr>
            <w:rStyle w:val="Kpr"/>
            <w:noProof/>
          </w:rPr>
          <w:t xml:space="preserve"> değerleri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_Toc189652365 \h </w:instrText>
        </w:r>
        <w:r w:rsidR="007D7442" w:rsidRPr="00C305BC">
          <w:rPr>
            <w:noProof/>
            <w:webHidden/>
          </w:rPr>
        </w:r>
        <w:r w:rsidR="007D7442" w:rsidRPr="00C305BC">
          <w:rPr>
            <w:noProof/>
            <w:webHidden/>
          </w:rPr>
          <w:fldChar w:fldCharType="separate"/>
        </w:r>
        <w:r w:rsidR="00AB60C0">
          <w:rPr>
            <w:noProof/>
            <w:webHidden/>
          </w:rPr>
          <w:t>123</w:t>
        </w:r>
        <w:r w:rsidR="007D7442" w:rsidRPr="00C305BC">
          <w:rPr>
            <w:noProof/>
            <w:webHidden/>
          </w:rPr>
          <w:fldChar w:fldCharType="end"/>
        </w:r>
      </w:hyperlink>
    </w:p>
    <w:p w14:paraId="038B1AE7" w14:textId="681741B0" w:rsidR="00C305BC" w:rsidRPr="00C305BC" w:rsidRDefault="006E17FF">
      <w:pPr>
        <w:pStyle w:val="ekillerTablosu"/>
        <w:tabs>
          <w:tab w:val="right" w:leader="dot" w:pos="9062"/>
        </w:tabs>
        <w:rPr>
          <w:rFonts w:asciiTheme="minorHAnsi" w:eastAsiaTheme="minorEastAsia" w:hAnsiTheme="minorHAnsi"/>
          <w:noProof/>
          <w:sz w:val="22"/>
          <w:lang w:eastAsia="tr-TR"/>
        </w:rPr>
      </w:pPr>
      <w:hyperlink w:anchor="_Toc189652366" w:history="1">
        <w:r w:rsidR="00C305BC" w:rsidRPr="00C305BC">
          <w:rPr>
            <w:rStyle w:val="Kpr"/>
            <w:noProof/>
          </w:rPr>
          <w:t>Tablo 4. 22. Bileşiklerin α-glikozidaz inhibisyon değerleri</w:t>
        </w:r>
        <w:r w:rsidR="00C305BC" w:rsidRPr="00C305BC">
          <w:rPr>
            <w:noProof/>
            <w:webHidden/>
          </w:rPr>
          <w:tab/>
        </w:r>
        <w:r w:rsidR="007D7442" w:rsidRPr="00C305BC">
          <w:rPr>
            <w:noProof/>
            <w:webHidden/>
          </w:rPr>
          <w:fldChar w:fldCharType="begin"/>
        </w:r>
        <w:r w:rsidR="00C305BC" w:rsidRPr="00C305BC">
          <w:rPr>
            <w:noProof/>
            <w:webHidden/>
          </w:rPr>
          <w:instrText xml:space="preserve"> PAGEREF _Toc189652366 \h </w:instrText>
        </w:r>
        <w:r w:rsidR="007D7442" w:rsidRPr="00C305BC">
          <w:rPr>
            <w:noProof/>
            <w:webHidden/>
          </w:rPr>
        </w:r>
        <w:r w:rsidR="007D7442" w:rsidRPr="00C305BC">
          <w:rPr>
            <w:noProof/>
            <w:webHidden/>
          </w:rPr>
          <w:fldChar w:fldCharType="separate"/>
        </w:r>
        <w:r w:rsidR="00AB60C0">
          <w:rPr>
            <w:noProof/>
            <w:webHidden/>
          </w:rPr>
          <w:t>126</w:t>
        </w:r>
        <w:r w:rsidR="007D7442" w:rsidRPr="00C305BC">
          <w:rPr>
            <w:noProof/>
            <w:webHidden/>
          </w:rPr>
          <w:fldChar w:fldCharType="end"/>
        </w:r>
      </w:hyperlink>
    </w:p>
    <w:p w14:paraId="0A93C0B3" w14:textId="77777777" w:rsidR="002F145E" w:rsidRPr="00B87371" w:rsidRDefault="007D7442" w:rsidP="0077453C">
      <w:pPr>
        <w:pStyle w:val="ekillerTablosu"/>
        <w:tabs>
          <w:tab w:val="right" w:leader="dot" w:pos="9062"/>
        </w:tabs>
        <w:rPr>
          <w:rFonts w:asciiTheme="minorHAnsi" w:eastAsiaTheme="minorEastAsia" w:hAnsiTheme="minorHAnsi"/>
          <w:bCs/>
          <w:noProof/>
          <w:color w:val="000000" w:themeColor="text1"/>
        </w:rPr>
      </w:pPr>
      <w:r w:rsidRPr="00C305BC">
        <w:fldChar w:fldCharType="end"/>
      </w:r>
      <w:r w:rsidR="0077453C" w:rsidRPr="00B87371">
        <w:rPr>
          <w:rFonts w:asciiTheme="minorHAnsi" w:eastAsiaTheme="minorEastAsia" w:hAnsiTheme="minorHAnsi"/>
          <w:bCs/>
          <w:noProof/>
          <w:color w:val="000000" w:themeColor="text1"/>
        </w:rPr>
        <w:t xml:space="preserve"> </w:t>
      </w:r>
    </w:p>
    <w:p w14:paraId="61545004" w14:textId="77777777" w:rsidR="003270D3" w:rsidRDefault="003270D3">
      <w:pPr>
        <w:spacing w:after="200" w:line="276" w:lineRule="auto"/>
        <w:rPr>
          <w:bCs/>
          <w:color w:val="000000"/>
        </w:rPr>
      </w:pPr>
      <w:r>
        <w:rPr>
          <w:bCs/>
          <w:color w:val="000000"/>
        </w:rPr>
        <w:br w:type="page"/>
      </w:r>
    </w:p>
    <w:p w14:paraId="7A8EA41C" w14:textId="77777777" w:rsidR="003270D3" w:rsidRDefault="008527E6" w:rsidP="00A86AA7">
      <w:pPr>
        <w:pStyle w:val="Balk1"/>
        <w:jc w:val="center"/>
      </w:pPr>
      <w:bookmarkStart w:id="17" w:name="_Toc190864852"/>
      <w:r>
        <w:lastRenderedPageBreak/>
        <w:t>ŞEKİLLER</w:t>
      </w:r>
      <w:r w:rsidR="003270D3" w:rsidRPr="00E12082">
        <w:t xml:space="preserve"> DİZİNİ</w:t>
      </w:r>
      <w:bookmarkEnd w:id="17"/>
    </w:p>
    <w:p w14:paraId="4D3AAD46" w14:textId="3039154B" w:rsidR="00E567F4" w:rsidRPr="00D22D11" w:rsidRDefault="007D7442" w:rsidP="001F2F10">
      <w:pPr>
        <w:pStyle w:val="ekillerTablosu"/>
        <w:tabs>
          <w:tab w:val="right" w:leader="dot" w:pos="9062"/>
        </w:tabs>
        <w:rPr>
          <w:rFonts w:asciiTheme="minorHAnsi" w:eastAsiaTheme="minorEastAsia" w:hAnsiTheme="minorHAnsi"/>
          <w:noProof/>
          <w:sz w:val="22"/>
          <w:lang w:eastAsia="tr-TR"/>
        </w:rPr>
      </w:pPr>
      <w:r w:rsidRPr="00D22D11">
        <w:fldChar w:fldCharType="begin"/>
      </w:r>
      <w:r w:rsidR="00056718" w:rsidRPr="00D22D11">
        <w:instrText xml:space="preserve"> TOC \h \z \c "Şekil 1. " </w:instrText>
      </w:r>
      <w:r w:rsidRPr="00D22D11">
        <w:fldChar w:fldCharType="separate"/>
      </w:r>
      <w:hyperlink w:anchor="_Toc187329922" w:history="1">
        <w:r w:rsidR="00E567F4" w:rsidRPr="00D22D11">
          <w:rPr>
            <w:rStyle w:val="Kpr"/>
            <w:noProof/>
          </w:rPr>
          <w:t>Şekil 1. 1. Zencefilin başlıca fenolik bileşiklerinin kimyasal yapıları</w:t>
        </w:r>
        <w:r w:rsidR="00E567F4" w:rsidRPr="00D22D11">
          <w:rPr>
            <w:noProof/>
            <w:webHidden/>
          </w:rPr>
          <w:tab/>
        </w:r>
        <w:r w:rsidRPr="00D22D11">
          <w:rPr>
            <w:noProof/>
            <w:webHidden/>
          </w:rPr>
          <w:fldChar w:fldCharType="begin"/>
        </w:r>
        <w:r w:rsidR="00E567F4" w:rsidRPr="00D22D11">
          <w:rPr>
            <w:noProof/>
            <w:webHidden/>
          </w:rPr>
          <w:instrText xml:space="preserve"> PAGEREF _Toc187329922 \h </w:instrText>
        </w:r>
        <w:r w:rsidRPr="00D22D11">
          <w:rPr>
            <w:noProof/>
            <w:webHidden/>
          </w:rPr>
        </w:r>
        <w:r w:rsidRPr="00D22D11">
          <w:rPr>
            <w:noProof/>
            <w:webHidden/>
          </w:rPr>
          <w:fldChar w:fldCharType="separate"/>
        </w:r>
        <w:r w:rsidR="00AB60C0">
          <w:rPr>
            <w:noProof/>
            <w:webHidden/>
          </w:rPr>
          <w:t>2</w:t>
        </w:r>
        <w:r w:rsidRPr="00D22D11">
          <w:rPr>
            <w:noProof/>
            <w:webHidden/>
          </w:rPr>
          <w:fldChar w:fldCharType="end"/>
        </w:r>
      </w:hyperlink>
    </w:p>
    <w:p w14:paraId="5F162DDF" w14:textId="2F73995C"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3" w:history="1">
        <w:r w:rsidR="00E567F4" w:rsidRPr="00D22D11">
          <w:rPr>
            <w:rStyle w:val="Kpr"/>
            <w:noProof/>
          </w:rPr>
          <w:t>Şekil 1. 2. DM hastalığında kullanılan temel ilaçlar</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_Toc187329923 \h </w:instrText>
        </w:r>
        <w:r w:rsidR="007D7442" w:rsidRPr="00D22D11">
          <w:rPr>
            <w:noProof/>
            <w:webHidden/>
          </w:rPr>
        </w:r>
        <w:r w:rsidR="007D7442" w:rsidRPr="00D22D11">
          <w:rPr>
            <w:noProof/>
            <w:webHidden/>
          </w:rPr>
          <w:fldChar w:fldCharType="separate"/>
        </w:r>
        <w:r w:rsidR="00AB60C0">
          <w:rPr>
            <w:noProof/>
            <w:webHidden/>
          </w:rPr>
          <w:t>5</w:t>
        </w:r>
        <w:r w:rsidR="007D7442" w:rsidRPr="00D22D11">
          <w:rPr>
            <w:noProof/>
            <w:webHidden/>
          </w:rPr>
          <w:fldChar w:fldCharType="end"/>
        </w:r>
      </w:hyperlink>
    </w:p>
    <w:p w14:paraId="70EA9CE0" w14:textId="26978C11"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4" w:history="1">
        <w:r w:rsidR="00E567F4" w:rsidRPr="00D22D11">
          <w:rPr>
            <w:rStyle w:val="Kpr"/>
            <w:noProof/>
          </w:rPr>
          <w:t>Şekil 1. 3. Bilinen bir antikanser ilacı olan etoposidin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_Toc187329924 \h </w:instrText>
        </w:r>
        <w:r w:rsidR="007D7442" w:rsidRPr="00D22D11">
          <w:rPr>
            <w:noProof/>
            <w:webHidden/>
          </w:rPr>
        </w:r>
        <w:r w:rsidR="007D7442" w:rsidRPr="00D22D11">
          <w:rPr>
            <w:noProof/>
            <w:webHidden/>
          </w:rPr>
          <w:fldChar w:fldCharType="separate"/>
        </w:r>
        <w:r w:rsidR="00AB60C0">
          <w:rPr>
            <w:noProof/>
            <w:webHidden/>
          </w:rPr>
          <w:t>7</w:t>
        </w:r>
        <w:r w:rsidR="007D7442" w:rsidRPr="00D22D11">
          <w:rPr>
            <w:noProof/>
            <w:webHidden/>
          </w:rPr>
          <w:fldChar w:fldCharType="end"/>
        </w:r>
      </w:hyperlink>
    </w:p>
    <w:p w14:paraId="7391278C" w14:textId="5BF472B2"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5" w:history="1">
        <w:r w:rsidR="00E567F4" w:rsidRPr="00D22D11">
          <w:rPr>
            <w:rStyle w:val="Kpr"/>
            <w:noProof/>
          </w:rPr>
          <w:t>Şekil 1. 4. Aporfin grubu alkaloidler  için  yapı-antikanser aktivite ilişkisi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_Toc187329925 \h </w:instrText>
        </w:r>
        <w:r w:rsidR="007D7442" w:rsidRPr="00D22D11">
          <w:rPr>
            <w:noProof/>
            <w:webHidden/>
          </w:rPr>
        </w:r>
        <w:r w:rsidR="007D7442" w:rsidRPr="00D22D11">
          <w:rPr>
            <w:noProof/>
            <w:webHidden/>
          </w:rPr>
          <w:fldChar w:fldCharType="separate"/>
        </w:r>
        <w:r w:rsidR="00AB60C0">
          <w:rPr>
            <w:noProof/>
            <w:webHidden/>
          </w:rPr>
          <w:t>8</w:t>
        </w:r>
        <w:r w:rsidR="007D7442" w:rsidRPr="00D22D11">
          <w:rPr>
            <w:noProof/>
            <w:webHidden/>
          </w:rPr>
          <w:fldChar w:fldCharType="end"/>
        </w:r>
      </w:hyperlink>
    </w:p>
    <w:p w14:paraId="22A70E89" w14:textId="0FFA20B1"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6" w:history="1">
        <w:r w:rsidR="00E567F4" w:rsidRPr="00D22D11">
          <w:rPr>
            <w:rStyle w:val="Kpr"/>
            <w:noProof/>
          </w:rPr>
          <w:t>Şekil 1. 5. Asetilkolinin AChE tarafından enzimatik hidrolizi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_Toc187329926 \h </w:instrText>
        </w:r>
        <w:r w:rsidR="007D7442" w:rsidRPr="00D22D11">
          <w:rPr>
            <w:noProof/>
            <w:webHidden/>
          </w:rPr>
        </w:r>
        <w:r w:rsidR="007D7442" w:rsidRPr="00D22D11">
          <w:rPr>
            <w:noProof/>
            <w:webHidden/>
          </w:rPr>
          <w:fldChar w:fldCharType="separate"/>
        </w:r>
        <w:r w:rsidR="00AB60C0">
          <w:rPr>
            <w:noProof/>
            <w:webHidden/>
          </w:rPr>
          <w:t>9</w:t>
        </w:r>
        <w:r w:rsidR="007D7442" w:rsidRPr="00D22D11">
          <w:rPr>
            <w:noProof/>
            <w:webHidden/>
          </w:rPr>
          <w:fldChar w:fldCharType="end"/>
        </w:r>
      </w:hyperlink>
    </w:p>
    <w:p w14:paraId="7DE56E2A" w14:textId="60FD2C4A"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7" w:history="1">
        <w:r w:rsidR="00E567F4" w:rsidRPr="00D22D11">
          <w:rPr>
            <w:rStyle w:val="Kpr"/>
            <w:noProof/>
          </w:rPr>
          <w:t>Şekil 1. 6. Ellman yöntemiyle AChE için aktivite ve inhibisyon reaksiyonları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_Toc187329927 \h </w:instrText>
        </w:r>
        <w:r w:rsidR="007D7442" w:rsidRPr="00D22D11">
          <w:rPr>
            <w:noProof/>
            <w:webHidden/>
          </w:rPr>
        </w:r>
        <w:r w:rsidR="007D7442" w:rsidRPr="00D22D11">
          <w:rPr>
            <w:noProof/>
            <w:webHidden/>
          </w:rPr>
          <w:fldChar w:fldCharType="separate"/>
        </w:r>
        <w:r w:rsidR="00AB60C0">
          <w:rPr>
            <w:noProof/>
            <w:webHidden/>
          </w:rPr>
          <w:t>10</w:t>
        </w:r>
        <w:r w:rsidR="007D7442" w:rsidRPr="00D22D11">
          <w:rPr>
            <w:noProof/>
            <w:webHidden/>
          </w:rPr>
          <w:fldChar w:fldCharType="end"/>
        </w:r>
      </w:hyperlink>
    </w:p>
    <w:p w14:paraId="65C03DA3" w14:textId="6764A85B"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8" w:history="1">
        <w:r w:rsidR="00E567F4" w:rsidRPr="00D22D11">
          <w:rPr>
            <w:rStyle w:val="Kpr"/>
            <w:noProof/>
          </w:rPr>
          <w:t>Şekil 1. 7. AH tedavisinde kullanılan bazı asetilkolinesteraz inhibitörleri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_Toc187329928 \h </w:instrText>
        </w:r>
        <w:r w:rsidR="007D7442" w:rsidRPr="00D22D11">
          <w:rPr>
            <w:noProof/>
            <w:webHidden/>
          </w:rPr>
        </w:r>
        <w:r w:rsidR="007D7442" w:rsidRPr="00D22D11">
          <w:rPr>
            <w:noProof/>
            <w:webHidden/>
          </w:rPr>
          <w:fldChar w:fldCharType="separate"/>
        </w:r>
        <w:r w:rsidR="00AB60C0">
          <w:rPr>
            <w:noProof/>
            <w:webHidden/>
          </w:rPr>
          <w:t>11</w:t>
        </w:r>
        <w:r w:rsidR="007D7442" w:rsidRPr="00D22D11">
          <w:rPr>
            <w:noProof/>
            <w:webHidden/>
          </w:rPr>
          <w:fldChar w:fldCharType="end"/>
        </w:r>
      </w:hyperlink>
    </w:p>
    <w:p w14:paraId="1B098423" w14:textId="3BF512CF"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29" w:history="1">
        <w:r w:rsidR="00E567F4" w:rsidRPr="00D22D11">
          <w:rPr>
            <w:rStyle w:val="Kpr"/>
            <w:noProof/>
          </w:rPr>
          <w:t>Şekil 1. 8. Bitkilerden izole edilen bazı özel sekonder metabolitler</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_Toc187329929 \h </w:instrText>
        </w:r>
        <w:r w:rsidR="007D7442" w:rsidRPr="00D22D11">
          <w:rPr>
            <w:noProof/>
            <w:webHidden/>
          </w:rPr>
        </w:r>
        <w:r w:rsidR="007D7442" w:rsidRPr="00D22D11">
          <w:rPr>
            <w:noProof/>
            <w:webHidden/>
          </w:rPr>
          <w:fldChar w:fldCharType="separate"/>
        </w:r>
        <w:r w:rsidR="00AB60C0">
          <w:rPr>
            <w:noProof/>
            <w:webHidden/>
          </w:rPr>
          <w:t>13</w:t>
        </w:r>
        <w:r w:rsidR="007D7442" w:rsidRPr="00D22D11">
          <w:rPr>
            <w:noProof/>
            <w:webHidden/>
          </w:rPr>
          <w:fldChar w:fldCharType="end"/>
        </w:r>
      </w:hyperlink>
    </w:p>
    <w:p w14:paraId="571EF819" w14:textId="6B634699"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0" w:history="1">
        <w:r w:rsidR="00E567F4" w:rsidRPr="00D22D11">
          <w:rPr>
            <w:rStyle w:val="Kpr"/>
            <w:noProof/>
          </w:rPr>
          <w:t>Şekil 1. 9. Temel bir flavonoid iskeleti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_Toc187329930 \h </w:instrText>
        </w:r>
        <w:r w:rsidR="007D7442" w:rsidRPr="00D22D11">
          <w:rPr>
            <w:noProof/>
            <w:webHidden/>
          </w:rPr>
        </w:r>
        <w:r w:rsidR="007D7442" w:rsidRPr="00D22D11">
          <w:rPr>
            <w:noProof/>
            <w:webHidden/>
          </w:rPr>
          <w:fldChar w:fldCharType="separate"/>
        </w:r>
        <w:r w:rsidR="00AB60C0">
          <w:rPr>
            <w:noProof/>
            <w:webHidden/>
          </w:rPr>
          <w:t>16</w:t>
        </w:r>
        <w:r w:rsidR="007D7442" w:rsidRPr="00D22D11">
          <w:rPr>
            <w:noProof/>
            <w:webHidden/>
          </w:rPr>
          <w:fldChar w:fldCharType="end"/>
        </w:r>
      </w:hyperlink>
    </w:p>
    <w:p w14:paraId="5A20B890" w14:textId="1F489F53"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1" w:history="1">
        <w:r w:rsidR="00E567F4" w:rsidRPr="00D22D11">
          <w:rPr>
            <w:rStyle w:val="Kpr"/>
            <w:noProof/>
          </w:rPr>
          <w:t>Şekil 1. 10.</w:t>
        </w:r>
        <w:r w:rsidR="00625EBA">
          <w:rPr>
            <w:rStyle w:val="Kpr"/>
            <w:noProof/>
          </w:rPr>
          <w:t xml:space="preserve"> </w:t>
        </w:r>
        <w:r w:rsidR="00E567F4" w:rsidRPr="00D22D11">
          <w:rPr>
            <w:rStyle w:val="Kpr"/>
            <w:noProof/>
          </w:rPr>
          <w:t>Önemli bir flavonol olan kuersetin molekülünün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_Toc187329931 \h </w:instrText>
        </w:r>
        <w:r w:rsidR="007D7442" w:rsidRPr="00D22D11">
          <w:rPr>
            <w:noProof/>
            <w:webHidden/>
          </w:rPr>
        </w:r>
        <w:r w:rsidR="007D7442" w:rsidRPr="00D22D11">
          <w:rPr>
            <w:noProof/>
            <w:webHidden/>
          </w:rPr>
          <w:fldChar w:fldCharType="separate"/>
        </w:r>
        <w:r w:rsidR="00AB60C0">
          <w:rPr>
            <w:noProof/>
            <w:webHidden/>
          </w:rPr>
          <w:t>17</w:t>
        </w:r>
        <w:r w:rsidR="007D7442" w:rsidRPr="00D22D11">
          <w:rPr>
            <w:noProof/>
            <w:webHidden/>
          </w:rPr>
          <w:fldChar w:fldCharType="end"/>
        </w:r>
      </w:hyperlink>
    </w:p>
    <w:p w14:paraId="34555237" w14:textId="7F1106F0"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2" w:history="1">
        <w:r w:rsidR="00E567F4" w:rsidRPr="00D22D11">
          <w:rPr>
            <w:rStyle w:val="Kpr"/>
            <w:noProof/>
          </w:rPr>
          <w:t>Şekil 1. 11. Bir antikanser ilaç olan taksolün kimyasal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_Toc187329932 \h </w:instrText>
        </w:r>
        <w:r w:rsidR="007D7442" w:rsidRPr="00D22D11">
          <w:rPr>
            <w:noProof/>
            <w:webHidden/>
          </w:rPr>
        </w:r>
        <w:r w:rsidR="007D7442" w:rsidRPr="00D22D11">
          <w:rPr>
            <w:noProof/>
            <w:webHidden/>
          </w:rPr>
          <w:fldChar w:fldCharType="separate"/>
        </w:r>
        <w:r w:rsidR="00AB60C0">
          <w:rPr>
            <w:noProof/>
            <w:webHidden/>
          </w:rPr>
          <w:t>18</w:t>
        </w:r>
        <w:r w:rsidR="007D7442" w:rsidRPr="00D22D11">
          <w:rPr>
            <w:noProof/>
            <w:webHidden/>
          </w:rPr>
          <w:fldChar w:fldCharType="end"/>
        </w:r>
      </w:hyperlink>
    </w:p>
    <w:p w14:paraId="483FE305" w14:textId="10979C4A"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3" w:history="1">
        <w:r w:rsidR="00E567F4" w:rsidRPr="00D22D11">
          <w:rPr>
            <w:rStyle w:val="Kpr"/>
            <w:noProof/>
          </w:rPr>
          <w:t>Şekil 1. 12. Benekli baldıran (</w:t>
        </w:r>
        <w:r w:rsidR="00E567F4" w:rsidRPr="002E5F70">
          <w:rPr>
            <w:rStyle w:val="Kpr"/>
            <w:i/>
            <w:noProof/>
          </w:rPr>
          <w:t>Conium maculatum</w:t>
        </w:r>
        <w:r w:rsidR="00E567F4" w:rsidRPr="00D22D11">
          <w:rPr>
            <w:rStyle w:val="Kpr"/>
            <w:noProof/>
          </w:rPr>
          <w:t>)’dan izole edilen koniin alkaloidi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_Toc187329933 \h </w:instrText>
        </w:r>
        <w:r w:rsidR="007D7442" w:rsidRPr="00D22D11">
          <w:rPr>
            <w:noProof/>
            <w:webHidden/>
          </w:rPr>
        </w:r>
        <w:r w:rsidR="007D7442" w:rsidRPr="00D22D11">
          <w:rPr>
            <w:noProof/>
            <w:webHidden/>
          </w:rPr>
          <w:fldChar w:fldCharType="separate"/>
        </w:r>
        <w:r w:rsidR="00AB60C0">
          <w:rPr>
            <w:noProof/>
            <w:webHidden/>
          </w:rPr>
          <w:t>21</w:t>
        </w:r>
        <w:r w:rsidR="007D7442" w:rsidRPr="00D22D11">
          <w:rPr>
            <w:noProof/>
            <w:webHidden/>
          </w:rPr>
          <w:fldChar w:fldCharType="end"/>
        </w:r>
      </w:hyperlink>
    </w:p>
    <w:p w14:paraId="55F504E4" w14:textId="5266AAD0" w:rsidR="00E567F4" w:rsidRPr="00D22D11" w:rsidRDefault="006E17FF" w:rsidP="00266D30">
      <w:pPr>
        <w:pStyle w:val="ekillerTablosu"/>
        <w:tabs>
          <w:tab w:val="right" w:leader="dot" w:pos="9062"/>
        </w:tabs>
        <w:ind w:left="1134" w:hanging="1134"/>
        <w:rPr>
          <w:rFonts w:asciiTheme="minorHAnsi" w:eastAsiaTheme="minorEastAsia" w:hAnsiTheme="minorHAnsi"/>
          <w:noProof/>
          <w:sz w:val="22"/>
          <w:lang w:eastAsia="tr-TR"/>
        </w:rPr>
      </w:pPr>
      <w:hyperlink w:anchor="_Toc187329934" w:history="1">
        <w:r w:rsidR="00E567F4" w:rsidRPr="00266D30">
          <w:rPr>
            <w:rStyle w:val="Kpr"/>
            <w:noProof/>
          </w:rPr>
          <w:t>Şekil 1. 13.</w:t>
        </w:r>
        <w:r w:rsidR="00266D30">
          <w:rPr>
            <w:rStyle w:val="Kpr"/>
            <w:noProof/>
          </w:rPr>
          <w:t xml:space="preserve"> </w:t>
        </w:r>
        <w:r w:rsidR="00266D30" w:rsidRPr="00266D30">
          <w:rPr>
            <w:rStyle w:val="Kpr"/>
            <w:noProof/>
          </w:rPr>
          <w:t>Güçlü bir böcek öldürücü ilaç olan nikotin ve anabazin alkaloidlerinin yapısı</w:t>
        </w:r>
        <w:r w:rsidR="00E567F4" w:rsidRPr="00266D30">
          <w:rPr>
            <w:rStyle w:val="Kpr"/>
            <w:noProof/>
            <w:webHidden/>
          </w:rPr>
          <w:tab/>
        </w:r>
        <w:r w:rsidR="007D7442" w:rsidRPr="00266D30">
          <w:rPr>
            <w:rStyle w:val="Kpr"/>
            <w:noProof/>
            <w:webHidden/>
          </w:rPr>
          <w:fldChar w:fldCharType="begin"/>
        </w:r>
        <w:r w:rsidR="00E567F4" w:rsidRPr="00266D30">
          <w:rPr>
            <w:rStyle w:val="Kpr"/>
            <w:noProof/>
            <w:webHidden/>
          </w:rPr>
          <w:instrText xml:space="preserve"> PAGEREF _Toc187329934 \h </w:instrText>
        </w:r>
        <w:r w:rsidR="007D7442" w:rsidRPr="00266D30">
          <w:rPr>
            <w:rStyle w:val="Kpr"/>
            <w:noProof/>
            <w:webHidden/>
          </w:rPr>
        </w:r>
        <w:r w:rsidR="007D7442" w:rsidRPr="00266D30">
          <w:rPr>
            <w:rStyle w:val="Kpr"/>
            <w:noProof/>
            <w:webHidden/>
          </w:rPr>
          <w:fldChar w:fldCharType="separate"/>
        </w:r>
        <w:r w:rsidR="00AB60C0">
          <w:rPr>
            <w:rStyle w:val="Kpr"/>
            <w:noProof/>
            <w:webHidden/>
          </w:rPr>
          <w:t>22</w:t>
        </w:r>
        <w:r w:rsidR="007D7442" w:rsidRPr="00266D30">
          <w:rPr>
            <w:rStyle w:val="Kpr"/>
            <w:noProof/>
            <w:webHidden/>
          </w:rPr>
          <w:fldChar w:fldCharType="end"/>
        </w:r>
      </w:hyperlink>
    </w:p>
    <w:p w14:paraId="33C98302" w14:textId="55437F9E"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5" w:history="1">
        <w:r w:rsidR="00E567F4" w:rsidRPr="00D22D11">
          <w:rPr>
            <w:rStyle w:val="Kpr"/>
            <w:noProof/>
          </w:rPr>
          <w:t>Şekil 1. 14. İzokinolin grubuna ait bir alkaloid olan berberinin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_Toc187329935 \h </w:instrText>
        </w:r>
        <w:r w:rsidR="007D7442" w:rsidRPr="00D22D11">
          <w:rPr>
            <w:noProof/>
            <w:webHidden/>
          </w:rPr>
        </w:r>
        <w:r w:rsidR="007D7442" w:rsidRPr="00D22D11">
          <w:rPr>
            <w:noProof/>
            <w:webHidden/>
          </w:rPr>
          <w:fldChar w:fldCharType="separate"/>
        </w:r>
        <w:r w:rsidR="00AB60C0">
          <w:rPr>
            <w:noProof/>
            <w:webHidden/>
          </w:rPr>
          <w:t>23</w:t>
        </w:r>
        <w:r w:rsidR="007D7442" w:rsidRPr="00D22D11">
          <w:rPr>
            <w:noProof/>
            <w:webHidden/>
          </w:rPr>
          <w:fldChar w:fldCharType="end"/>
        </w:r>
      </w:hyperlink>
    </w:p>
    <w:p w14:paraId="54B3B7F2" w14:textId="6C5A49FE"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6" w:history="1">
        <w:r w:rsidR="00E567F4" w:rsidRPr="00D22D11">
          <w:rPr>
            <w:rStyle w:val="Kpr"/>
            <w:noProof/>
          </w:rPr>
          <w:t>Şekil 1. 15. Bir afyon alkaloidi olan papaverin molekülünün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_Toc187329936 \h </w:instrText>
        </w:r>
        <w:r w:rsidR="007D7442" w:rsidRPr="00D22D11">
          <w:rPr>
            <w:noProof/>
            <w:webHidden/>
          </w:rPr>
        </w:r>
        <w:r w:rsidR="007D7442" w:rsidRPr="00D22D11">
          <w:rPr>
            <w:noProof/>
            <w:webHidden/>
          </w:rPr>
          <w:fldChar w:fldCharType="separate"/>
        </w:r>
        <w:r w:rsidR="00AB60C0">
          <w:rPr>
            <w:noProof/>
            <w:webHidden/>
          </w:rPr>
          <w:t>23</w:t>
        </w:r>
        <w:r w:rsidR="007D7442" w:rsidRPr="00D22D11">
          <w:rPr>
            <w:noProof/>
            <w:webHidden/>
          </w:rPr>
          <w:fldChar w:fldCharType="end"/>
        </w:r>
      </w:hyperlink>
    </w:p>
    <w:p w14:paraId="0DA49F0D" w14:textId="3FEBBC7D"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7" w:history="1">
        <w:r w:rsidR="00E567F4" w:rsidRPr="00D22D11">
          <w:rPr>
            <w:rStyle w:val="Kpr"/>
            <w:noProof/>
          </w:rPr>
          <w:t>Şekil 1. 16. Kas gevşetici özelliği ile bilinen D-tübokürarin molekülünün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_Toc187329937 \h </w:instrText>
        </w:r>
        <w:r w:rsidR="007D7442" w:rsidRPr="00D22D11">
          <w:rPr>
            <w:noProof/>
            <w:webHidden/>
          </w:rPr>
        </w:r>
        <w:r w:rsidR="007D7442" w:rsidRPr="00D22D11">
          <w:rPr>
            <w:noProof/>
            <w:webHidden/>
          </w:rPr>
          <w:fldChar w:fldCharType="separate"/>
        </w:r>
        <w:r w:rsidR="00AB60C0">
          <w:rPr>
            <w:noProof/>
            <w:webHidden/>
          </w:rPr>
          <w:t>24</w:t>
        </w:r>
        <w:r w:rsidR="007D7442" w:rsidRPr="00D22D11">
          <w:rPr>
            <w:noProof/>
            <w:webHidden/>
          </w:rPr>
          <w:fldChar w:fldCharType="end"/>
        </w:r>
      </w:hyperlink>
    </w:p>
    <w:p w14:paraId="7F766AEB" w14:textId="22795278"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8" w:history="1">
        <w:r w:rsidR="00E567F4" w:rsidRPr="00D22D11">
          <w:rPr>
            <w:rStyle w:val="Kpr"/>
            <w:noProof/>
          </w:rPr>
          <w:t>Şekil 1. 17. Protoberberin alkaloitlerinin yapı-AChE inhibitör aktivite ilişkisi</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_Toc187329938 \h </w:instrText>
        </w:r>
        <w:r w:rsidR="007D7442" w:rsidRPr="00D22D11">
          <w:rPr>
            <w:noProof/>
            <w:webHidden/>
          </w:rPr>
        </w:r>
        <w:r w:rsidR="007D7442" w:rsidRPr="00D22D11">
          <w:rPr>
            <w:noProof/>
            <w:webHidden/>
          </w:rPr>
          <w:fldChar w:fldCharType="separate"/>
        </w:r>
        <w:r w:rsidR="00AB60C0">
          <w:rPr>
            <w:noProof/>
            <w:webHidden/>
          </w:rPr>
          <w:t>25</w:t>
        </w:r>
        <w:r w:rsidR="007D7442" w:rsidRPr="00D22D11">
          <w:rPr>
            <w:noProof/>
            <w:webHidden/>
          </w:rPr>
          <w:fldChar w:fldCharType="end"/>
        </w:r>
      </w:hyperlink>
    </w:p>
    <w:p w14:paraId="7CF0B839" w14:textId="56533E2E"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39" w:history="1">
        <w:r w:rsidR="00E567F4" w:rsidRPr="00D22D11">
          <w:rPr>
            <w:rStyle w:val="Kpr"/>
            <w:noProof/>
          </w:rPr>
          <w:t>Şekil 1.18. Palmitin ve tetrahidropalmitin moleküllerine ait yapı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_Toc187329939 \h </w:instrText>
        </w:r>
        <w:r w:rsidR="007D7442" w:rsidRPr="00D22D11">
          <w:rPr>
            <w:noProof/>
            <w:webHidden/>
          </w:rPr>
        </w:r>
        <w:r w:rsidR="007D7442" w:rsidRPr="00D22D11">
          <w:rPr>
            <w:noProof/>
            <w:webHidden/>
          </w:rPr>
          <w:fldChar w:fldCharType="separate"/>
        </w:r>
        <w:r w:rsidR="00AB60C0">
          <w:rPr>
            <w:noProof/>
            <w:webHidden/>
          </w:rPr>
          <w:t>26</w:t>
        </w:r>
        <w:r w:rsidR="007D7442" w:rsidRPr="00D22D11">
          <w:rPr>
            <w:noProof/>
            <w:webHidden/>
          </w:rPr>
          <w:fldChar w:fldCharType="end"/>
        </w:r>
      </w:hyperlink>
    </w:p>
    <w:p w14:paraId="39D8507A" w14:textId="60BA2354" w:rsidR="00E567F4"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29940" w:history="1">
        <w:r w:rsidR="00E567F4" w:rsidRPr="00D22D11">
          <w:rPr>
            <w:rStyle w:val="Kpr"/>
            <w:noProof/>
          </w:rPr>
          <w:t>Şekil 1. 19. Doğal bir ürün olan ve atiinflamatuar aktiviteye sahip kolşisin yapısı</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_Toc187329940 \h </w:instrText>
        </w:r>
        <w:r w:rsidR="007D7442" w:rsidRPr="00D22D11">
          <w:rPr>
            <w:noProof/>
            <w:webHidden/>
          </w:rPr>
        </w:r>
        <w:r w:rsidR="007D7442" w:rsidRPr="00D22D11">
          <w:rPr>
            <w:noProof/>
            <w:webHidden/>
          </w:rPr>
          <w:fldChar w:fldCharType="separate"/>
        </w:r>
        <w:r w:rsidR="00AB60C0">
          <w:rPr>
            <w:noProof/>
            <w:webHidden/>
          </w:rPr>
          <w:t>28</w:t>
        </w:r>
        <w:r w:rsidR="007D7442" w:rsidRPr="00D22D11">
          <w:rPr>
            <w:noProof/>
            <w:webHidden/>
          </w:rPr>
          <w:fldChar w:fldCharType="end"/>
        </w:r>
      </w:hyperlink>
    </w:p>
    <w:p w14:paraId="3A943635" w14:textId="3786E21E" w:rsidR="00B908CC" w:rsidRPr="00D22D11" w:rsidRDefault="006E17FF" w:rsidP="00A5449F">
      <w:pPr>
        <w:pStyle w:val="ekillerTablosu"/>
        <w:tabs>
          <w:tab w:val="right" w:leader="dot" w:pos="9062"/>
        </w:tabs>
        <w:rPr>
          <w:noProof/>
        </w:rPr>
      </w:pPr>
      <w:hyperlink w:anchor="_Toc187329941" w:history="1">
        <w:r w:rsidR="00E567F4" w:rsidRPr="00D22D11">
          <w:rPr>
            <w:rStyle w:val="Kpr"/>
            <w:noProof/>
          </w:rPr>
          <w:t>Şekil 1. 20. Antitussif  ilaçların etken maddesi olan bir alkaloid; glausin</w:t>
        </w:r>
        <w:r w:rsidR="00E567F4" w:rsidRPr="00D22D11">
          <w:rPr>
            <w:noProof/>
            <w:webHidden/>
          </w:rPr>
          <w:tab/>
        </w:r>
        <w:r w:rsidR="007D7442" w:rsidRPr="00D22D11">
          <w:rPr>
            <w:noProof/>
            <w:webHidden/>
          </w:rPr>
          <w:fldChar w:fldCharType="begin"/>
        </w:r>
        <w:r w:rsidR="00E567F4" w:rsidRPr="00D22D11">
          <w:rPr>
            <w:noProof/>
            <w:webHidden/>
          </w:rPr>
          <w:instrText xml:space="preserve"> PAGEREF _Toc187329941 \h </w:instrText>
        </w:r>
        <w:r w:rsidR="007D7442" w:rsidRPr="00D22D11">
          <w:rPr>
            <w:noProof/>
            <w:webHidden/>
          </w:rPr>
        </w:r>
        <w:r w:rsidR="007D7442" w:rsidRPr="00D22D11">
          <w:rPr>
            <w:noProof/>
            <w:webHidden/>
          </w:rPr>
          <w:fldChar w:fldCharType="separate"/>
        </w:r>
        <w:r w:rsidR="00AB60C0">
          <w:rPr>
            <w:noProof/>
            <w:webHidden/>
          </w:rPr>
          <w:t>31</w:t>
        </w:r>
        <w:r w:rsidR="007D7442" w:rsidRPr="00D22D11">
          <w:rPr>
            <w:noProof/>
            <w:webHidden/>
          </w:rPr>
          <w:fldChar w:fldCharType="end"/>
        </w:r>
      </w:hyperlink>
      <w:r w:rsidR="007D7442" w:rsidRPr="00D22D11">
        <w:fldChar w:fldCharType="end"/>
      </w:r>
      <w:r w:rsidR="007D7442" w:rsidRPr="00D22D11">
        <w:fldChar w:fldCharType="begin"/>
      </w:r>
      <w:r w:rsidR="00B908CC" w:rsidRPr="00D22D11">
        <w:instrText xml:space="preserve"> TOC \h \z \c "Şekil 3." </w:instrText>
      </w:r>
      <w:r w:rsidR="007D7442" w:rsidRPr="00D22D11">
        <w:fldChar w:fldCharType="separate"/>
      </w:r>
    </w:p>
    <w:p w14:paraId="62F05995" w14:textId="4BC3D6D0"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0" w:history="1">
        <w:r w:rsidR="00B908CC" w:rsidRPr="00D22D11">
          <w:rPr>
            <w:rStyle w:val="Kpr"/>
            <w:noProof/>
          </w:rPr>
          <w:t xml:space="preserve">Şekil 3.1. </w:t>
        </w:r>
        <w:r w:rsidR="00B908CC" w:rsidRPr="00DA37B6">
          <w:rPr>
            <w:rStyle w:val="Kpr"/>
            <w:i/>
            <w:iCs/>
            <w:noProof/>
          </w:rPr>
          <w:t>Glaucium cappadocicum</w:t>
        </w:r>
        <w:r w:rsidR="00B908CC" w:rsidRPr="00D22D11">
          <w:rPr>
            <w:rStyle w:val="Kpr"/>
            <w:noProof/>
          </w:rPr>
          <w:t xml:space="preserve"> bitkisinin kurutulması ve öğütülmesi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_Toc187330620 \h </w:instrText>
        </w:r>
        <w:r w:rsidR="007D7442" w:rsidRPr="00D22D11">
          <w:rPr>
            <w:noProof/>
            <w:webHidden/>
          </w:rPr>
        </w:r>
        <w:r w:rsidR="007D7442" w:rsidRPr="00D22D11">
          <w:rPr>
            <w:noProof/>
            <w:webHidden/>
          </w:rPr>
          <w:fldChar w:fldCharType="separate"/>
        </w:r>
        <w:r w:rsidR="00AB60C0">
          <w:rPr>
            <w:noProof/>
            <w:webHidden/>
          </w:rPr>
          <w:t>55</w:t>
        </w:r>
        <w:r w:rsidR="007D7442" w:rsidRPr="00D22D11">
          <w:rPr>
            <w:noProof/>
            <w:webHidden/>
          </w:rPr>
          <w:fldChar w:fldCharType="end"/>
        </w:r>
      </w:hyperlink>
    </w:p>
    <w:p w14:paraId="39A98A29" w14:textId="3C5D11D4"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1" w:history="1">
        <w:r w:rsidR="00B908CC" w:rsidRPr="00D22D11">
          <w:rPr>
            <w:rStyle w:val="Kpr"/>
            <w:noProof/>
          </w:rPr>
          <w:t xml:space="preserve">Şekil 3. 2. </w:t>
        </w:r>
        <w:r w:rsidR="00B908CC" w:rsidRPr="00DA37B6">
          <w:rPr>
            <w:rStyle w:val="Kpr"/>
            <w:i/>
            <w:iCs/>
            <w:noProof/>
          </w:rPr>
          <w:t>Glaucium cappadocicum</w:t>
        </w:r>
        <w:r w:rsidR="00B908CC" w:rsidRPr="00D22D11">
          <w:rPr>
            <w:rStyle w:val="Kpr"/>
            <w:noProof/>
          </w:rPr>
          <w:t xml:space="preserve"> bitkisi için ekstraksiyon işlemleri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_Toc187330621 \h </w:instrText>
        </w:r>
        <w:r w:rsidR="007D7442" w:rsidRPr="00D22D11">
          <w:rPr>
            <w:noProof/>
            <w:webHidden/>
          </w:rPr>
        </w:r>
        <w:r w:rsidR="007D7442" w:rsidRPr="00D22D11">
          <w:rPr>
            <w:noProof/>
            <w:webHidden/>
          </w:rPr>
          <w:fldChar w:fldCharType="separate"/>
        </w:r>
        <w:r w:rsidR="00AB60C0">
          <w:rPr>
            <w:noProof/>
            <w:webHidden/>
          </w:rPr>
          <w:t>56</w:t>
        </w:r>
        <w:r w:rsidR="007D7442" w:rsidRPr="00D22D11">
          <w:rPr>
            <w:noProof/>
            <w:webHidden/>
          </w:rPr>
          <w:fldChar w:fldCharType="end"/>
        </w:r>
      </w:hyperlink>
    </w:p>
    <w:p w14:paraId="3826295A" w14:textId="5FD02C42"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2" w:history="1">
        <w:r w:rsidR="00B908CC" w:rsidRPr="00D22D11">
          <w:rPr>
            <w:rStyle w:val="Kpr"/>
            <w:noProof/>
          </w:rPr>
          <w:t xml:space="preserve">Şekil 3.3. </w:t>
        </w:r>
        <w:r w:rsidR="00B908CC" w:rsidRPr="00DA37B6">
          <w:rPr>
            <w:rStyle w:val="Kpr"/>
            <w:i/>
            <w:iCs/>
            <w:noProof/>
          </w:rPr>
          <w:t>G.cappadocicum</w:t>
        </w:r>
        <w:r w:rsidR="00B908CC" w:rsidRPr="00D22D11">
          <w:rPr>
            <w:rStyle w:val="Kpr"/>
            <w:noProof/>
          </w:rPr>
          <w:t xml:space="preserve"> bitkisi için tasarlanan biyolojik aktivite çalışmaları</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_Toc187330622 \h </w:instrText>
        </w:r>
        <w:r w:rsidR="007D7442" w:rsidRPr="00D22D11">
          <w:rPr>
            <w:noProof/>
            <w:webHidden/>
          </w:rPr>
        </w:r>
        <w:r w:rsidR="007D7442" w:rsidRPr="00D22D11">
          <w:rPr>
            <w:noProof/>
            <w:webHidden/>
          </w:rPr>
          <w:fldChar w:fldCharType="separate"/>
        </w:r>
        <w:r w:rsidR="00AB60C0">
          <w:rPr>
            <w:noProof/>
            <w:webHidden/>
          </w:rPr>
          <w:t>57</w:t>
        </w:r>
        <w:r w:rsidR="007D7442" w:rsidRPr="00D22D11">
          <w:rPr>
            <w:noProof/>
            <w:webHidden/>
          </w:rPr>
          <w:fldChar w:fldCharType="end"/>
        </w:r>
      </w:hyperlink>
    </w:p>
    <w:p w14:paraId="2B0D2F19" w14:textId="16987CFB"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3" w:history="1">
        <w:r w:rsidR="00B908CC" w:rsidRPr="00D22D11">
          <w:rPr>
            <w:rStyle w:val="Kpr"/>
            <w:noProof/>
          </w:rPr>
          <w:t>Şekil 3.4. DPPH (2,2-difenil-1-pikrilhidrazil) reaksiyon mekanizması</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_Toc187330623 \h </w:instrText>
        </w:r>
        <w:r w:rsidR="007D7442" w:rsidRPr="00D22D11">
          <w:rPr>
            <w:noProof/>
            <w:webHidden/>
          </w:rPr>
        </w:r>
        <w:r w:rsidR="007D7442" w:rsidRPr="00D22D11">
          <w:rPr>
            <w:noProof/>
            <w:webHidden/>
          </w:rPr>
          <w:fldChar w:fldCharType="separate"/>
        </w:r>
        <w:r w:rsidR="00AB60C0">
          <w:rPr>
            <w:noProof/>
            <w:webHidden/>
          </w:rPr>
          <w:t>58</w:t>
        </w:r>
        <w:r w:rsidR="007D7442" w:rsidRPr="00D22D11">
          <w:rPr>
            <w:noProof/>
            <w:webHidden/>
          </w:rPr>
          <w:fldChar w:fldCharType="end"/>
        </w:r>
      </w:hyperlink>
    </w:p>
    <w:p w14:paraId="33D49DE9" w14:textId="4C419228"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4" w:history="1">
        <w:r w:rsidR="00B908CC" w:rsidRPr="00D22D11">
          <w:rPr>
            <w:rStyle w:val="Kpr"/>
            <w:noProof/>
          </w:rPr>
          <w:t>Şekil 3.5. Troloks standart eğrisi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_Toc187330624 \h </w:instrText>
        </w:r>
        <w:r w:rsidR="007D7442" w:rsidRPr="00D22D11">
          <w:rPr>
            <w:noProof/>
            <w:webHidden/>
          </w:rPr>
        </w:r>
        <w:r w:rsidR="007D7442" w:rsidRPr="00D22D11">
          <w:rPr>
            <w:noProof/>
            <w:webHidden/>
          </w:rPr>
          <w:fldChar w:fldCharType="separate"/>
        </w:r>
        <w:r w:rsidR="00AB60C0">
          <w:rPr>
            <w:noProof/>
            <w:webHidden/>
          </w:rPr>
          <w:t>59</w:t>
        </w:r>
        <w:r w:rsidR="007D7442" w:rsidRPr="00D22D11">
          <w:rPr>
            <w:noProof/>
            <w:webHidden/>
          </w:rPr>
          <w:fldChar w:fldCharType="end"/>
        </w:r>
      </w:hyperlink>
    </w:p>
    <w:p w14:paraId="7EBAC696" w14:textId="751AD33B"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5" w:history="1">
        <w:r w:rsidR="00B908CC" w:rsidRPr="00D22D11">
          <w:rPr>
            <w:rStyle w:val="Kpr"/>
            <w:noProof/>
          </w:rPr>
          <w:t xml:space="preserve">Şekil 3.6. </w:t>
        </w:r>
        <w:r w:rsidR="006A1146">
          <w:rPr>
            <w:rStyle w:val="Kpr"/>
            <w:noProof/>
          </w:rPr>
          <w:t>Demir indirgeme</w:t>
        </w:r>
        <w:r w:rsidR="00B908CC" w:rsidRPr="00D22D11">
          <w:rPr>
            <w:rStyle w:val="Kpr"/>
            <w:noProof/>
          </w:rPr>
          <w:t xml:space="preserve"> için Troloks standart eğrisi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_Toc187330625 \h </w:instrText>
        </w:r>
        <w:r w:rsidR="007D7442" w:rsidRPr="00D22D11">
          <w:rPr>
            <w:noProof/>
            <w:webHidden/>
          </w:rPr>
        </w:r>
        <w:r w:rsidR="007D7442" w:rsidRPr="00D22D11">
          <w:rPr>
            <w:noProof/>
            <w:webHidden/>
          </w:rPr>
          <w:fldChar w:fldCharType="separate"/>
        </w:r>
        <w:r w:rsidR="00AB60C0">
          <w:rPr>
            <w:noProof/>
            <w:webHidden/>
          </w:rPr>
          <w:t>59</w:t>
        </w:r>
        <w:r w:rsidR="007D7442" w:rsidRPr="00D22D11">
          <w:rPr>
            <w:noProof/>
            <w:webHidden/>
          </w:rPr>
          <w:fldChar w:fldCharType="end"/>
        </w:r>
      </w:hyperlink>
    </w:p>
    <w:p w14:paraId="5E616B9D" w14:textId="5A73A061"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6" w:history="1">
        <w:r w:rsidR="00B908CC" w:rsidRPr="00D22D11">
          <w:rPr>
            <w:rStyle w:val="Kpr"/>
            <w:noProof/>
          </w:rPr>
          <w:t>Şekil 3.7. Gallik asit standart eğrisi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_Toc187330626 \h </w:instrText>
        </w:r>
        <w:r w:rsidR="007D7442" w:rsidRPr="00D22D11">
          <w:rPr>
            <w:noProof/>
            <w:webHidden/>
          </w:rPr>
        </w:r>
        <w:r w:rsidR="007D7442" w:rsidRPr="00D22D11">
          <w:rPr>
            <w:noProof/>
            <w:webHidden/>
          </w:rPr>
          <w:fldChar w:fldCharType="separate"/>
        </w:r>
        <w:r w:rsidR="00AB60C0">
          <w:rPr>
            <w:noProof/>
            <w:webHidden/>
          </w:rPr>
          <w:t>60</w:t>
        </w:r>
        <w:r w:rsidR="007D7442" w:rsidRPr="00D22D11">
          <w:rPr>
            <w:noProof/>
            <w:webHidden/>
          </w:rPr>
          <w:fldChar w:fldCharType="end"/>
        </w:r>
      </w:hyperlink>
    </w:p>
    <w:p w14:paraId="5A6A6171" w14:textId="464A0BB0"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7" w:history="1">
        <w:r w:rsidR="00B908CC" w:rsidRPr="00D22D11">
          <w:rPr>
            <w:rStyle w:val="Kpr"/>
            <w:noProof/>
          </w:rPr>
          <w:t>Şekil 3.8. Kuersetin standart eğrisi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_Toc187330627 \h </w:instrText>
        </w:r>
        <w:r w:rsidR="007D7442" w:rsidRPr="00D22D11">
          <w:rPr>
            <w:noProof/>
            <w:webHidden/>
          </w:rPr>
        </w:r>
        <w:r w:rsidR="007D7442" w:rsidRPr="00D22D11">
          <w:rPr>
            <w:noProof/>
            <w:webHidden/>
          </w:rPr>
          <w:fldChar w:fldCharType="separate"/>
        </w:r>
        <w:r w:rsidR="00AB60C0">
          <w:rPr>
            <w:noProof/>
            <w:webHidden/>
          </w:rPr>
          <w:t>61</w:t>
        </w:r>
        <w:r w:rsidR="007D7442" w:rsidRPr="00D22D11">
          <w:rPr>
            <w:noProof/>
            <w:webHidden/>
          </w:rPr>
          <w:fldChar w:fldCharType="end"/>
        </w:r>
      </w:hyperlink>
    </w:p>
    <w:p w14:paraId="3E290C1C" w14:textId="5ABA551C"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8" w:history="1">
        <w:r w:rsidR="00B908CC" w:rsidRPr="00D22D11">
          <w:rPr>
            <w:rStyle w:val="Kpr"/>
            <w:noProof/>
          </w:rPr>
          <w:t>Şekil 3. 9. AChE/BChE enzimleri için standart takrin grafiği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_Toc187330628 \h </w:instrText>
        </w:r>
        <w:r w:rsidR="007D7442" w:rsidRPr="00D22D11">
          <w:rPr>
            <w:noProof/>
            <w:webHidden/>
          </w:rPr>
        </w:r>
        <w:r w:rsidR="007D7442" w:rsidRPr="00D22D11">
          <w:rPr>
            <w:noProof/>
            <w:webHidden/>
          </w:rPr>
          <w:fldChar w:fldCharType="separate"/>
        </w:r>
        <w:r w:rsidR="00AB60C0">
          <w:rPr>
            <w:noProof/>
            <w:webHidden/>
          </w:rPr>
          <w:t>62</w:t>
        </w:r>
        <w:r w:rsidR="007D7442" w:rsidRPr="00D22D11">
          <w:rPr>
            <w:noProof/>
            <w:webHidden/>
          </w:rPr>
          <w:fldChar w:fldCharType="end"/>
        </w:r>
      </w:hyperlink>
    </w:p>
    <w:p w14:paraId="47C262C4" w14:textId="31C66A3C"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29" w:history="1">
        <w:r w:rsidR="00B908CC" w:rsidRPr="00D22D11">
          <w:rPr>
            <w:rStyle w:val="Kpr"/>
            <w:noProof/>
          </w:rPr>
          <w:t>Şekil 3.10. İzole edilen moleküller için antimikrobiyal aktivite çalışmaları</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_Toc187330629 \h </w:instrText>
        </w:r>
        <w:r w:rsidR="007D7442" w:rsidRPr="00D22D11">
          <w:rPr>
            <w:noProof/>
            <w:webHidden/>
          </w:rPr>
        </w:r>
        <w:r w:rsidR="007D7442" w:rsidRPr="00D22D11">
          <w:rPr>
            <w:noProof/>
            <w:webHidden/>
          </w:rPr>
          <w:fldChar w:fldCharType="separate"/>
        </w:r>
        <w:r w:rsidR="00AB60C0">
          <w:rPr>
            <w:noProof/>
            <w:webHidden/>
          </w:rPr>
          <w:t>71</w:t>
        </w:r>
        <w:r w:rsidR="007D7442" w:rsidRPr="00D22D11">
          <w:rPr>
            <w:noProof/>
            <w:webHidden/>
          </w:rPr>
          <w:fldChar w:fldCharType="end"/>
        </w:r>
      </w:hyperlink>
    </w:p>
    <w:p w14:paraId="0753D5D1" w14:textId="55B38347"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30" w:history="1">
        <w:r w:rsidR="00B908CC" w:rsidRPr="00D22D11">
          <w:rPr>
            <w:rStyle w:val="Kpr"/>
            <w:noProof/>
          </w:rPr>
          <w:t>Şekil 3. 11. Tetrazolyumun indirgenmesiyle oluşan renkli formazan türevi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_Toc187330630 \h </w:instrText>
        </w:r>
        <w:r w:rsidR="007D7442" w:rsidRPr="00D22D11">
          <w:rPr>
            <w:noProof/>
            <w:webHidden/>
          </w:rPr>
        </w:r>
        <w:r w:rsidR="007D7442" w:rsidRPr="00D22D11">
          <w:rPr>
            <w:noProof/>
            <w:webHidden/>
          </w:rPr>
          <w:fldChar w:fldCharType="separate"/>
        </w:r>
        <w:r w:rsidR="00AB60C0">
          <w:rPr>
            <w:noProof/>
            <w:webHidden/>
          </w:rPr>
          <w:t>63</w:t>
        </w:r>
        <w:r w:rsidR="007D7442" w:rsidRPr="00D22D11">
          <w:rPr>
            <w:noProof/>
            <w:webHidden/>
          </w:rPr>
          <w:fldChar w:fldCharType="end"/>
        </w:r>
      </w:hyperlink>
    </w:p>
    <w:p w14:paraId="363E79E2" w14:textId="7C940BA7"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31" w:history="1">
        <w:r w:rsidR="00B908CC" w:rsidRPr="00D22D11">
          <w:rPr>
            <w:rStyle w:val="Kpr"/>
            <w:noProof/>
          </w:rPr>
          <w:t>Şekil 3.12.Tripsinizasyon ve santrifügasyon işlemi sonrası hücrelerin görüntüsü</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_Toc187330631 \h </w:instrText>
        </w:r>
        <w:r w:rsidR="007D7442" w:rsidRPr="00D22D11">
          <w:rPr>
            <w:noProof/>
            <w:webHidden/>
          </w:rPr>
        </w:r>
        <w:r w:rsidR="007D7442" w:rsidRPr="00D22D11">
          <w:rPr>
            <w:noProof/>
            <w:webHidden/>
          </w:rPr>
          <w:fldChar w:fldCharType="separate"/>
        </w:r>
        <w:r w:rsidR="00AB60C0">
          <w:rPr>
            <w:noProof/>
            <w:webHidden/>
          </w:rPr>
          <w:t>65</w:t>
        </w:r>
        <w:r w:rsidR="007D7442" w:rsidRPr="00D22D11">
          <w:rPr>
            <w:noProof/>
            <w:webHidden/>
          </w:rPr>
          <w:fldChar w:fldCharType="end"/>
        </w:r>
      </w:hyperlink>
    </w:p>
    <w:p w14:paraId="15D6AD78" w14:textId="6BB18B0A"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32" w:history="1">
        <w:r w:rsidR="00B908CC" w:rsidRPr="00D22D11">
          <w:rPr>
            <w:rStyle w:val="Kpr"/>
            <w:noProof/>
          </w:rPr>
          <w:t>Şekil 3. 13. Pasajlama sonrası A549 ve HT-29 hücrelerinin genel bir görüntüsü</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_Toc187330632 \h </w:instrText>
        </w:r>
        <w:r w:rsidR="007D7442" w:rsidRPr="00D22D11">
          <w:rPr>
            <w:noProof/>
            <w:webHidden/>
          </w:rPr>
        </w:r>
        <w:r w:rsidR="007D7442" w:rsidRPr="00D22D11">
          <w:rPr>
            <w:noProof/>
            <w:webHidden/>
          </w:rPr>
          <w:fldChar w:fldCharType="separate"/>
        </w:r>
        <w:r w:rsidR="00AB60C0">
          <w:rPr>
            <w:noProof/>
            <w:webHidden/>
          </w:rPr>
          <w:t>65</w:t>
        </w:r>
        <w:r w:rsidR="007D7442" w:rsidRPr="00D22D11">
          <w:rPr>
            <w:noProof/>
            <w:webHidden/>
          </w:rPr>
          <w:fldChar w:fldCharType="end"/>
        </w:r>
      </w:hyperlink>
    </w:p>
    <w:p w14:paraId="67C98A51" w14:textId="69B57313" w:rsidR="00B908CC" w:rsidRPr="00D22D11" w:rsidRDefault="006E17FF" w:rsidP="001F2F10">
      <w:pPr>
        <w:pStyle w:val="ekillerTablosu"/>
        <w:tabs>
          <w:tab w:val="right" w:leader="dot" w:pos="9062"/>
        </w:tabs>
        <w:rPr>
          <w:rFonts w:asciiTheme="minorHAnsi" w:eastAsiaTheme="minorEastAsia" w:hAnsiTheme="minorHAnsi"/>
          <w:noProof/>
          <w:sz w:val="22"/>
          <w:lang w:eastAsia="tr-TR"/>
        </w:rPr>
      </w:pPr>
      <w:hyperlink w:anchor="_Toc187330633" w:history="1">
        <w:r w:rsidR="00B908CC" w:rsidRPr="00D22D11">
          <w:rPr>
            <w:rStyle w:val="Kpr"/>
            <w:noProof/>
          </w:rPr>
          <w:t>Şekil 3. 14.</w:t>
        </w:r>
        <w:r w:rsidR="00625EBA">
          <w:rPr>
            <w:rStyle w:val="Kpr"/>
            <w:noProof/>
          </w:rPr>
          <w:t xml:space="preserve"> </w:t>
        </w:r>
        <w:r w:rsidR="00B908CC" w:rsidRPr="00D22D11">
          <w:rPr>
            <w:rStyle w:val="Kpr"/>
            <w:noProof/>
          </w:rPr>
          <w:t>Thoma Lamı ile hücrelerin sayılması</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_Toc187330633 \h </w:instrText>
        </w:r>
        <w:r w:rsidR="007D7442" w:rsidRPr="00D22D11">
          <w:rPr>
            <w:noProof/>
            <w:webHidden/>
          </w:rPr>
        </w:r>
        <w:r w:rsidR="007D7442" w:rsidRPr="00D22D11">
          <w:rPr>
            <w:noProof/>
            <w:webHidden/>
          </w:rPr>
          <w:fldChar w:fldCharType="separate"/>
        </w:r>
        <w:r w:rsidR="00AB60C0">
          <w:rPr>
            <w:noProof/>
            <w:webHidden/>
          </w:rPr>
          <w:t>67</w:t>
        </w:r>
        <w:r w:rsidR="007D7442" w:rsidRPr="00D22D11">
          <w:rPr>
            <w:noProof/>
            <w:webHidden/>
          </w:rPr>
          <w:fldChar w:fldCharType="end"/>
        </w:r>
      </w:hyperlink>
    </w:p>
    <w:p w14:paraId="39CC2855" w14:textId="0B72A87A" w:rsidR="00851CD5" w:rsidRDefault="006E17FF" w:rsidP="00A5449F">
      <w:pPr>
        <w:pStyle w:val="ekillerTablosu"/>
        <w:tabs>
          <w:tab w:val="right" w:leader="dot" w:pos="9062"/>
        </w:tabs>
      </w:pPr>
      <w:hyperlink w:anchor="_Toc187330634" w:history="1">
        <w:r w:rsidR="00B908CC" w:rsidRPr="00D22D11">
          <w:rPr>
            <w:rStyle w:val="Kpr"/>
            <w:noProof/>
          </w:rPr>
          <w:t>Şekil 3. 15.</w:t>
        </w:r>
        <w:r w:rsidR="00625EBA">
          <w:rPr>
            <w:rStyle w:val="Kpr"/>
            <w:noProof/>
          </w:rPr>
          <w:t xml:space="preserve"> </w:t>
        </w:r>
        <w:r w:rsidR="00B908CC" w:rsidRPr="00D22D11">
          <w:rPr>
            <w:rStyle w:val="Kpr"/>
            <w:noProof/>
          </w:rPr>
          <w:t>Trypan blue canlılık testi</w:t>
        </w:r>
        <w:r w:rsidR="00B908CC" w:rsidRPr="00D22D11">
          <w:rPr>
            <w:noProof/>
            <w:webHidden/>
          </w:rPr>
          <w:tab/>
        </w:r>
        <w:r w:rsidR="007D7442" w:rsidRPr="00D22D11">
          <w:rPr>
            <w:noProof/>
            <w:webHidden/>
          </w:rPr>
          <w:fldChar w:fldCharType="begin"/>
        </w:r>
        <w:r w:rsidR="00B908CC" w:rsidRPr="00D22D11">
          <w:rPr>
            <w:noProof/>
            <w:webHidden/>
          </w:rPr>
          <w:instrText xml:space="preserve"> PAGEREF _Toc187330634 \h </w:instrText>
        </w:r>
        <w:r w:rsidR="007D7442" w:rsidRPr="00D22D11">
          <w:rPr>
            <w:noProof/>
            <w:webHidden/>
          </w:rPr>
        </w:r>
        <w:r w:rsidR="007D7442" w:rsidRPr="00D22D11">
          <w:rPr>
            <w:noProof/>
            <w:webHidden/>
          </w:rPr>
          <w:fldChar w:fldCharType="separate"/>
        </w:r>
        <w:r w:rsidR="00AB60C0">
          <w:rPr>
            <w:noProof/>
            <w:webHidden/>
          </w:rPr>
          <w:t>68</w:t>
        </w:r>
        <w:r w:rsidR="007D7442" w:rsidRPr="00D22D11">
          <w:rPr>
            <w:noProof/>
            <w:webHidden/>
          </w:rPr>
          <w:fldChar w:fldCharType="end"/>
        </w:r>
      </w:hyperlink>
      <w:r w:rsidR="007D7442" w:rsidRPr="00D22D11">
        <w:fldChar w:fldCharType="end"/>
      </w:r>
    </w:p>
    <w:p w14:paraId="683415B9" w14:textId="0A6EB2C4" w:rsidR="00EB78DE" w:rsidRPr="00EB78DE" w:rsidRDefault="007D7442">
      <w:pPr>
        <w:pStyle w:val="ekillerTablosu"/>
        <w:tabs>
          <w:tab w:val="right" w:leader="dot" w:pos="9062"/>
        </w:tabs>
        <w:rPr>
          <w:rFonts w:asciiTheme="minorHAnsi" w:eastAsiaTheme="minorEastAsia" w:hAnsiTheme="minorHAnsi"/>
          <w:noProof/>
          <w:sz w:val="22"/>
          <w:lang w:eastAsia="tr-TR"/>
        </w:rPr>
      </w:pPr>
      <w:r w:rsidRPr="00EB78DE">
        <w:fldChar w:fldCharType="begin"/>
      </w:r>
      <w:r w:rsidR="00EB78DE" w:rsidRPr="00EB78DE">
        <w:instrText xml:space="preserve"> TOC \h \z \c "Şekil 4." </w:instrText>
      </w:r>
      <w:r w:rsidRPr="00EB78DE">
        <w:fldChar w:fldCharType="separate"/>
      </w:r>
      <w:hyperlink w:anchor="_Toc189652971" w:history="1">
        <w:r w:rsidR="00EB78DE" w:rsidRPr="00EB78DE">
          <w:rPr>
            <w:rStyle w:val="Kpr"/>
            <w:noProof/>
          </w:rPr>
          <w:t xml:space="preserve">Şekil 4. 1. </w:t>
        </w:r>
        <w:r w:rsidR="00EB78DE" w:rsidRPr="00EB78DE">
          <w:rPr>
            <w:rStyle w:val="Kpr"/>
            <w:i/>
            <w:noProof/>
          </w:rPr>
          <w:t>G. cappadocicum</w:t>
        </w:r>
        <w:r w:rsidR="00EB78DE" w:rsidRPr="00EB78DE">
          <w:rPr>
            <w:rStyle w:val="Kpr"/>
            <w:noProof/>
          </w:rPr>
          <w:t xml:space="preserve"> ekstraktlarının DPPH radikal temizleme aktiviteleri</w:t>
        </w:r>
        <w:r w:rsidR="00EB78DE" w:rsidRPr="00EB78DE">
          <w:rPr>
            <w:noProof/>
            <w:webHidden/>
          </w:rPr>
          <w:tab/>
        </w:r>
        <w:r w:rsidRPr="00EB78DE">
          <w:rPr>
            <w:noProof/>
            <w:webHidden/>
          </w:rPr>
          <w:fldChar w:fldCharType="begin"/>
        </w:r>
        <w:r w:rsidR="00EB78DE" w:rsidRPr="00EB78DE">
          <w:rPr>
            <w:noProof/>
            <w:webHidden/>
          </w:rPr>
          <w:instrText xml:space="preserve"> PAGEREF _Toc189652971 \h </w:instrText>
        </w:r>
        <w:r w:rsidRPr="00EB78DE">
          <w:rPr>
            <w:noProof/>
            <w:webHidden/>
          </w:rPr>
        </w:r>
        <w:r w:rsidRPr="00EB78DE">
          <w:rPr>
            <w:noProof/>
            <w:webHidden/>
          </w:rPr>
          <w:fldChar w:fldCharType="separate"/>
        </w:r>
        <w:r w:rsidR="00AB60C0">
          <w:rPr>
            <w:noProof/>
            <w:webHidden/>
          </w:rPr>
          <w:t>77</w:t>
        </w:r>
        <w:r w:rsidRPr="00EB78DE">
          <w:rPr>
            <w:noProof/>
            <w:webHidden/>
          </w:rPr>
          <w:fldChar w:fldCharType="end"/>
        </w:r>
      </w:hyperlink>
    </w:p>
    <w:p w14:paraId="31325A09" w14:textId="72521B27"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2" w:history="1">
        <w:r w:rsidR="00EB78DE" w:rsidRPr="00EB78DE">
          <w:rPr>
            <w:rStyle w:val="Kpr"/>
            <w:noProof/>
          </w:rPr>
          <w:t xml:space="preserve">Şekil 4. 2. </w:t>
        </w:r>
        <w:r w:rsidR="00EB78DE" w:rsidRPr="00EB78DE">
          <w:rPr>
            <w:rStyle w:val="Kpr"/>
            <w:i/>
            <w:noProof/>
          </w:rPr>
          <w:t>G. cappadocicum</w:t>
        </w:r>
        <w:r w:rsidR="00EB78DE" w:rsidRPr="00EB78DE">
          <w:rPr>
            <w:rStyle w:val="Kpr"/>
            <w:noProof/>
          </w:rPr>
          <w:t xml:space="preserve"> ekstraktlarının demir indirgeme gücü aktiviteleri.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_Toc189652972 \h </w:instrText>
        </w:r>
        <w:r w:rsidR="007D7442" w:rsidRPr="00EB78DE">
          <w:rPr>
            <w:noProof/>
            <w:webHidden/>
          </w:rPr>
        </w:r>
        <w:r w:rsidR="007D7442" w:rsidRPr="00EB78DE">
          <w:rPr>
            <w:noProof/>
            <w:webHidden/>
          </w:rPr>
          <w:fldChar w:fldCharType="separate"/>
        </w:r>
        <w:r w:rsidR="00AB60C0">
          <w:rPr>
            <w:noProof/>
            <w:webHidden/>
          </w:rPr>
          <w:t>79</w:t>
        </w:r>
        <w:r w:rsidR="007D7442" w:rsidRPr="00EB78DE">
          <w:rPr>
            <w:noProof/>
            <w:webHidden/>
          </w:rPr>
          <w:fldChar w:fldCharType="end"/>
        </w:r>
      </w:hyperlink>
    </w:p>
    <w:p w14:paraId="73B4E076" w14:textId="42137D23"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3" w:history="1">
        <w:r w:rsidR="00EB78DE" w:rsidRPr="00EB78DE">
          <w:rPr>
            <w:rStyle w:val="Kpr"/>
            <w:noProof/>
          </w:rPr>
          <w:t xml:space="preserve">Şekil 4. 3. </w:t>
        </w:r>
        <w:r w:rsidR="00EB78DE" w:rsidRPr="00EB78DE">
          <w:rPr>
            <w:rStyle w:val="Kpr"/>
            <w:i/>
            <w:noProof/>
          </w:rPr>
          <w:t>G. cappadocicum</w:t>
        </w:r>
        <w:r w:rsidR="00EB78DE" w:rsidRPr="00EB78DE">
          <w:rPr>
            <w:rStyle w:val="Kpr"/>
            <w:noProof/>
          </w:rPr>
          <w:t xml:space="preserve"> ekstraktlarının toplam fenolik miktarlarına ait grafik</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_Toc189652973 \h </w:instrText>
        </w:r>
        <w:r w:rsidR="007D7442" w:rsidRPr="00EB78DE">
          <w:rPr>
            <w:noProof/>
            <w:webHidden/>
          </w:rPr>
        </w:r>
        <w:r w:rsidR="007D7442" w:rsidRPr="00EB78DE">
          <w:rPr>
            <w:noProof/>
            <w:webHidden/>
          </w:rPr>
          <w:fldChar w:fldCharType="separate"/>
        </w:r>
        <w:r w:rsidR="00AB60C0">
          <w:rPr>
            <w:noProof/>
            <w:webHidden/>
          </w:rPr>
          <w:t>81</w:t>
        </w:r>
        <w:r w:rsidR="007D7442" w:rsidRPr="00EB78DE">
          <w:rPr>
            <w:noProof/>
            <w:webHidden/>
          </w:rPr>
          <w:fldChar w:fldCharType="end"/>
        </w:r>
      </w:hyperlink>
    </w:p>
    <w:p w14:paraId="7D13FCDC" w14:textId="2A1CBC44"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4" w:history="1">
        <w:r w:rsidR="00EB78DE" w:rsidRPr="00EB78DE">
          <w:rPr>
            <w:rStyle w:val="Kpr"/>
            <w:noProof/>
          </w:rPr>
          <w:t xml:space="preserve">Şekil 4. 4. </w:t>
        </w:r>
        <w:r w:rsidR="00EB78DE" w:rsidRPr="00EB78DE">
          <w:rPr>
            <w:rStyle w:val="Kpr"/>
            <w:i/>
            <w:noProof/>
          </w:rPr>
          <w:t>G. cappadocicum</w:t>
        </w:r>
        <w:r w:rsidR="00EB78DE" w:rsidRPr="00EB78DE">
          <w:rPr>
            <w:rStyle w:val="Kpr"/>
            <w:noProof/>
          </w:rPr>
          <w:t xml:space="preserve"> ekstraktlarının toplam flavonoid miktarlarına ait grafik</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_Toc189652974 \h </w:instrText>
        </w:r>
        <w:r w:rsidR="007D7442" w:rsidRPr="00EB78DE">
          <w:rPr>
            <w:noProof/>
            <w:webHidden/>
          </w:rPr>
        </w:r>
        <w:r w:rsidR="007D7442" w:rsidRPr="00EB78DE">
          <w:rPr>
            <w:noProof/>
            <w:webHidden/>
          </w:rPr>
          <w:fldChar w:fldCharType="separate"/>
        </w:r>
        <w:r w:rsidR="00AB60C0">
          <w:rPr>
            <w:noProof/>
            <w:webHidden/>
          </w:rPr>
          <w:t>83</w:t>
        </w:r>
        <w:r w:rsidR="007D7442" w:rsidRPr="00EB78DE">
          <w:rPr>
            <w:noProof/>
            <w:webHidden/>
          </w:rPr>
          <w:fldChar w:fldCharType="end"/>
        </w:r>
      </w:hyperlink>
    </w:p>
    <w:p w14:paraId="02D876A4" w14:textId="65DFB7A1"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5" w:history="1">
        <w:r w:rsidR="00EB78DE" w:rsidRPr="00EB78DE">
          <w:rPr>
            <w:rStyle w:val="Kpr"/>
            <w:noProof/>
          </w:rPr>
          <w:t>Şekil 4. 5.</w:t>
        </w:r>
        <w:r w:rsidR="00EB78DE" w:rsidRPr="007D2885">
          <w:rPr>
            <w:rStyle w:val="Kpr"/>
            <w:i/>
            <w:iCs/>
            <w:noProof/>
          </w:rPr>
          <w:t>G.cappadocicum</w:t>
        </w:r>
        <w:r w:rsidR="00EB78DE" w:rsidRPr="00EB78DE">
          <w:rPr>
            <w:rStyle w:val="Kpr"/>
            <w:noProof/>
          </w:rPr>
          <w:t xml:space="preserve"> ekstrelerinin için AChE/BChE (%) inhibisyon grafiği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_Toc189652975 \h </w:instrText>
        </w:r>
        <w:r w:rsidR="007D7442" w:rsidRPr="00EB78DE">
          <w:rPr>
            <w:noProof/>
            <w:webHidden/>
          </w:rPr>
        </w:r>
        <w:r w:rsidR="007D7442" w:rsidRPr="00EB78DE">
          <w:rPr>
            <w:noProof/>
            <w:webHidden/>
          </w:rPr>
          <w:fldChar w:fldCharType="separate"/>
        </w:r>
        <w:r w:rsidR="00AB60C0">
          <w:rPr>
            <w:noProof/>
            <w:webHidden/>
          </w:rPr>
          <w:t>84</w:t>
        </w:r>
        <w:r w:rsidR="007D7442" w:rsidRPr="00EB78DE">
          <w:rPr>
            <w:noProof/>
            <w:webHidden/>
          </w:rPr>
          <w:fldChar w:fldCharType="end"/>
        </w:r>
      </w:hyperlink>
    </w:p>
    <w:p w14:paraId="454C28A7" w14:textId="27A333D7"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6" w:history="1">
        <w:r w:rsidR="00EB78DE" w:rsidRPr="00EB78DE">
          <w:rPr>
            <w:rStyle w:val="Kpr"/>
            <w:noProof/>
          </w:rPr>
          <w:t>Şekil 4. 6. G</w:t>
        </w:r>
        <w:r w:rsidR="00EB78DE" w:rsidRPr="007D2885">
          <w:rPr>
            <w:rStyle w:val="Kpr"/>
            <w:i/>
            <w:iCs/>
            <w:noProof/>
          </w:rPr>
          <w:t>.cappadocicum</w:t>
        </w:r>
        <w:r w:rsidR="00EB78DE" w:rsidRPr="00EB78DE">
          <w:rPr>
            <w:rStyle w:val="Kpr"/>
            <w:noProof/>
          </w:rPr>
          <w:t xml:space="preserve"> alkaloid ekstresi için AChE/BChE (%) inhibisyon grafiği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_Toc189652976 \h </w:instrText>
        </w:r>
        <w:r w:rsidR="007D7442" w:rsidRPr="00EB78DE">
          <w:rPr>
            <w:noProof/>
            <w:webHidden/>
          </w:rPr>
        </w:r>
        <w:r w:rsidR="007D7442" w:rsidRPr="00EB78DE">
          <w:rPr>
            <w:noProof/>
            <w:webHidden/>
          </w:rPr>
          <w:fldChar w:fldCharType="separate"/>
        </w:r>
        <w:r w:rsidR="00AB60C0">
          <w:rPr>
            <w:noProof/>
            <w:webHidden/>
          </w:rPr>
          <w:t>85</w:t>
        </w:r>
        <w:r w:rsidR="007D7442" w:rsidRPr="00EB78DE">
          <w:rPr>
            <w:noProof/>
            <w:webHidden/>
          </w:rPr>
          <w:fldChar w:fldCharType="end"/>
        </w:r>
      </w:hyperlink>
    </w:p>
    <w:p w14:paraId="15C0558E" w14:textId="535653CB"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7" w:history="1">
        <w:r w:rsidR="00EB78DE" w:rsidRPr="00EB78DE">
          <w:rPr>
            <w:rStyle w:val="Kpr"/>
            <w:noProof/>
          </w:rPr>
          <w:t>Şekil 4. 7. G</w:t>
        </w:r>
        <w:r w:rsidR="00EB78DE" w:rsidRPr="007D2885">
          <w:rPr>
            <w:rStyle w:val="Kpr"/>
            <w:i/>
            <w:iCs/>
            <w:noProof/>
          </w:rPr>
          <w:t>.cappadocicum</w:t>
        </w:r>
        <w:r w:rsidR="00EB78DE" w:rsidRPr="00EB78DE">
          <w:rPr>
            <w:rStyle w:val="Kpr"/>
            <w:noProof/>
          </w:rPr>
          <w:t xml:space="preserve"> ekstraktlarının bakteriler üzerindeki inhibisyon etkileri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_Toc189652977 \h </w:instrText>
        </w:r>
        <w:r w:rsidR="007D7442" w:rsidRPr="00EB78DE">
          <w:rPr>
            <w:noProof/>
            <w:webHidden/>
          </w:rPr>
        </w:r>
        <w:r w:rsidR="007D7442" w:rsidRPr="00EB78DE">
          <w:rPr>
            <w:noProof/>
            <w:webHidden/>
          </w:rPr>
          <w:fldChar w:fldCharType="separate"/>
        </w:r>
        <w:r w:rsidR="00AB60C0">
          <w:rPr>
            <w:noProof/>
            <w:webHidden/>
          </w:rPr>
          <w:t>88</w:t>
        </w:r>
        <w:r w:rsidR="007D7442" w:rsidRPr="00EB78DE">
          <w:rPr>
            <w:noProof/>
            <w:webHidden/>
          </w:rPr>
          <w:fldChar w:fldCharType="end"/>
        </w:r>
      </w:hyperlink>
    </w:p>
    <w:p w14:paraId="0E9EECA0" w14:textId="7DFC3E97"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8" w:history="1">
        <w:r w:rsidR="00EB78DE" w:rsidRPr="00EB78DE">
          <w:rPr>
            <w:rStyle w:val="Kpr"/>
            <w:noProof/>
          </w:rPr>
          <w:t xml:space="preserve">Şekil 4. 8. </w:t>
        </w:r>
        <w:r w:rsidR="00EB78DE" w:rsidRPr="00EB78DE">
          <w:rPr>
            <w:rStyle w:val="Kpr"/>
            <w:i/>
            <w:noProof/>
          </w:rPr>
          <w:t>G. cappadocicum</w:t>
        </w:r>
        <w:r w:rsidR="00EB78DE" w:rsidRPr="00EB78DE">
          <w:rPr>
            <w:rStyle w:val="Kpr"/>
            <w:noProof/>
          </w:rPr>
          <w:t xml:space="preserve"> bitkisinin Flash kromatografisine ait kromatogram sonuçları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_Toc189652978 \h </w:instrText>
        </w:r>
        <w:r w:rsidR="007D7442" w:rsidRPr="00EB78DE">
          <w:rPr>
            <w:noProof/>
            <w:webHidden/>
          </w:rPr>
        </w:r>
        <w:r w:rsidR="007D7442" w:rsidRPr="00EB78DE">
          <w:rPr>
            <w:noProof/>
            <w:webHidden/>
          </w:rPr>
          <w:fldChar w:fldCharType="separate"/>
        </w:r>
        <w:r w:rsidR="00AB60C0">
          <w:rPr>
            <w:noProof/>
            <w:webHidden/>
          </w:rPr>
          <w:t>90</w:t>
        </w:r>
        <w:r w:rsidR="007D7442" w:rsidRPr="00EB78DE">
          <w:rPr>
            <w:noProof/>
            <w:webHidden/>
          </w:rPr>
          <w:fldChar w:fldCharType="end"/>
        </w:r>
      </w:hyperlink>
    </w:p>
    <w:p w14:paraId="01E866E8" w14:textId="27F2B99C"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79" w:history="1">
        <w:r w:rsidR="00EB78DE" w:rsidRPr="00EB78DE">
          <w:rPr>
            <w:rStyle w:val="Kpr"/>
            <w:noProof/>
          </w:rPr>
          <w:t>Şekil 4. 9. BGB-6 ( Salutaridin) molekülüne ait İTK görünümü</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_Toc189652979 \h </w:instrText>
        </w:r>
        <w:r w:rsidR="007D7442" w:rsidRPr="00EB78DE">
          <w:rPr>
            <w:noProof/>
            <w:webHidden/>
          </w:rPr>
        </w:r>
        <w:r w:rsidR="007D7442" w:rsidRPr="00EB78DE">
          <w:rPr>
            <w:noProof/>
            <w:webHidden/>
          </w:rPr>
          <w:fldChar w:fldCharType="separate"/>
        </w:r>
        <w:r w:rsidR="00AB60C0">
          <w:rPr>
            <w:noProof/>
            <w:webHidden/>
          </w:rPr>
          <w:t>91</w:t>
        </w:r>
        <w:r w:rsidR="007D7442" w:rsidRPr="00EB78DE">
          <w:rPr>
            <w:noProof/>
            <w:webHidden/>
          </w:rPr>
          <w:fldChar w:fldCharType="end"/>
        </w:r>
      </w:hyperlink>
    </w:p>
    <w:p w14:paraId="4BC08F46" w14:textId="6F2D64D6"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0" w:history="1">
        <w:r w:rsidR="00EB78DE" w:rsidRPr="00EB78DE">
          <w:rPr>
            <w:rStyle w:val="Kpr"/>
            <w:noProof/>
          </w:rPr>
          <w:t>Şekil 4. 10. GC-1 (Rutin) molekülünün izolasyonuna ait çalışma bulguları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_Toc189652980 \h </w:instrText>
        </w:r>
        <w:r w:rsidR="007D7442" w:rsidRPr="00EB78DE">
          <w:rPr>
            <w:noProof/>
            <w:webHidden/>
          </w:rPr>
        </w:r>
        <w:r w:rsidR="007D7442" w:rsidRPr="00EB78DE">
          <w:rPr>
            <w:noProof/>
            <w:webHidden/>
          </w:rPr>
          <w:fldChar w:fldCharType="separate"/>
        </w:r>
        <w:r w:rsidR="00AB60C0">
          <w:rPr>
            <w:noProof/>
            <w:webHidden/>
          </w:rPr>
          <w:t>92</w:t>
        </w:r>
        <w:r w:rsidR="007D7442" w:rsidRPr="00EB78DE">
          <w:rPr>
            <w:noProof/>
            <w:webHidden/>
          </w:rPr>
          <w:fldChar w:fldCharType="end"/>
        </w:r>
      </w:hyperlink>
    </w:p>
    <w:p w14:paraId="354544BA" w14:textId="13713364"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1" w:history="1">
        <w:r w:rsidR="00EB78DE" w:rsidRPr="00EB78DE">
          <w:rPr>
            <w:rStyle w:val="Kpr"/>
            <w:noProof/>
          </w:rPr>
          <w:t>Şekil 4. 11. İzolasyon sonucu elde edilen sükroz molekülüne ait kristaller</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_Toc189652981 \h </w:instrText>
        </w:r>
        <w:r w:rsidR="007D7442" w:rsidRPr="00EB78DE">
          <w:rPr>
            <w:noProof/>
            <w:webHidden/>
          </w:rPr>
        </w:r>
        <w:r w:rsidR="007D7442" w:rsidRPr="00EB78DE">
          <w:rPr>
            <w:noProof/>
            <w:webHidden/>
          </w:rPr>
          <w:fldChar w:fldCharType="separate"/>
        </w:r>
        <w:r w:rsidR="00AB60C0">
          <w:rPr>
            <w:noProof/>
            <w:webHidden/>
          </w:rPr>
          <w:t>93</w:t>
        </w:r>
        <w:r w:rsidR="007D7442" w:rsidRPr="00EB78DE">
          <w:rPr>
            <w:noProof/>
            <w:webHidden/>
          </w:rPr>
          <w:fldChar w:fldCharType="end"/>
        </w:r>
      </w:hyperlink>
    </w:p>
    <w:p w14:paraId="3D6A6B50" w14:textId="77514540"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2" w:history="1">
        <w:r w:rsidR="00EB78DE" w:rsidRPr="00EB78DE">
          <w:rPr>
            <w:rStyle w:val="Kpr"/>
            <w:noProof/>
          </w:rPr>
          <w:t>Şekil 4. 12. Alkaloid ekstresine ait izolasyon çalışmaları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_Toc189652982 \h </w:instrText>
        </w:r>
        <w:r w:rsidR="007D7442" w:rsidRPr="00EB78DE">
          <w:rPr>
            <w:noProof/>
            <w:webHidden/>
          </w:rPr>
        </w:r>
        <w:r w:rsidR="007D7442" w:rsidRPr="00EB78DE">
          <w:rPr>
            <w:noProof/>
            <w:webHidden/>
          </w:rPr>
          <w:fldChar w:fldCharType="separate"/>
        </w:r>
        <w:r w:rsidR="00AB60C0">
          <w:rPr>
            <w:noProof/>
            <w:webHidden/>
          </w:rPr>
          <w:t>93</w:t>
        </w:r>
        <w:r w:rsidR="007D7442" w:rsidRPr="00EB78DE">
          <w:rPr>
            <w:noProof/>
            <w:webHidden/>
          </w:rPr>
          <w:fldChar w:fldCharType="end"/>
        </w:r>
      </w:hyperlink>
    </w:p>
    <w:p w14:paraId="36A3AA70" w14:textId="74E50E40"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3" w:history="1">
        <w:r w:rsidR="00EB78DE" w:rsidRPr="00EB78DE">
          <w:rPr>
            <w:rStyle w:val="Kpr"/>
            <w:noProof/>
          </w:rPr>
          <w:t>Şekil 4. 13. Preperatif İTK ile alkaloid izolasyon çalışmaları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_Toc189652983 \h </w:instrText>
        </w:r>
        <w:r w:rsidR="007D7442" w:rsidRPr="00EB78DE">
          <w:rPr>
            <w:noProof/>
            <w:webHidden/>
          </w:rPr>
        </w:r>
        <w:r w:rsidR="007D7442" w:rsidRPr="00EB78DE">
          <w:rPr>
            <w:noProof/>
            <w:webHidden/>
          </w:rPr>
          <w:fldChar w:fldCharType="separate"/>
        </w:r>
        <w:r w:rsidR="00AB60C0">
          <w:rPr>
            <w:noProof/>
            <w:webHidden/>
          </w:rPr>
          <w:t>95</w:t>
        </w:r>
        <w:r w:rsidR="007D7442" w:rsidRPr="00EB78DE">
          <w:rPr>
            <w:noProof/>
            <w:webHidden/>
          </w:rPr>
          <w:fldChar w:fldCharType="end"/>
        </w:r>
      </w:hyperlink>
    </w:p>
    <w:p w14:paraId="3FCE6461" w14:textId="1E9B12F7"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4" w:history="1">
        <w:r w:rsidR="00EB78DE" w:rsidRPr="00EB78DE">
          <w:rPr>
            <w:rStyle w:val="Kpr"/>
            <w:noProof/>
          </w:rPr>
          <w:t xml:space="preserve">Şekil 4. 14. </w:t>
        </w:r>
        <w:r w:rsidR="00EB78DE" w:rsidRPr="00EB78DE">
          <w:rPr>
            <w:rStyle w:val="Kpr"/>
            <w:i/>
            <w:noProof/>
          </w:rPr>
          <w:t>Glaucium cappadocicum</w:t>
        </w:r>
        <w:r w:rsidR="00EB78DE" w:rsidRPr="00EB78DE">
          <w:rPr>
            <w:rStyle w:val="Kpr"/>
            <w:noProof/>
          </w:rPr>
          <w:t xml:space="preserve"> ekstraktları için izolasyon prosesleri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_Toc189652984 \h </w:instrText>
        </w:r>
        <w:r w:rsidR="007D7442" w:rsidRPr="00EB78DE">
          <w:rPr>
            <w:noProof/>
            <w:webHidden/>
          </w:rPr>
        </w:r>
        <w:r w:rsidR="007D7442" w:rsidRPr="00EB78DE">
          <w:rPr>
            <w:noProof/>
            <w:webHidden/>
          </w:rPr>
          <w:fldChar w:fldCharType="separate"/>
        </w:r>
        <w:r w:rsidR="00AB60C0">
          <w:rPr>
            <w:noProof/>
            <w:webHidden/>
          </w:rPr>
          <w:t>96</w:t>
        </w:r>
        <w:r w:rsidR="007D7442" w:rsidRPr="00EB78DE">
          <w:rPr>
            <w:noProof/>
            <w:webHidden/>
          </w:rPr>
          <w:fldChar w:fldCharType="end"/>
        </w:r>
      </w:hyperlink>
    </w:p>
    <w:p w14:paraId="6BEDA0F9" w14:textId="533ED30C"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5" w:history="1">
        <w:r w:rsidR="00EB78DE" w:rsidRPr="00EB78DE">
          <w:rPr>
            <w:rStyle w:val="Kpr"/>
            <w:noProof/>
          </w:rPr>
          <w:t xml:space="preserve">Şekil 4. 15. </w:t>
        </w:r>
        <w:r w:rsidR="00EB78DE" w:rsidRPr="00EB78DE">
          <w:rPr>
            <w:rStyle w:val="Kpr"/>
            <w:i/>
            <w:noProof/>
          </w:rPr>
          <w:t>Glaucium cappadocicum</w:t>
        </w:r>
        <w:r w:rsidR="00EB78DE" w:rsidRPr="00EB78DE">
          <w:rPr>
            <w:rStyle w:val="Kpr"/>
            <w:noProof/>
          </w:rPr>
          <w:t xml:space="preserve"> ekstraktları için izolasyon prosesleri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_Toc189652985 \h </w:instrText>
        </w:r>
        <w:r w:rsidR="007D7442" w:rsidRPr="00EB78DE">
          <w:rPr>
            <w:noProof/>
            <w:webHidden/>
          </w:rPr>
        </w:r>
        <w:r w:rsidR="007D7442" w:rsidRPr="00EB78DE">
          <w:rPr>
            <w:noProof/>
            <w:webHidden/>
          </w:rPr>
          <w:fldChar w:fldCharType="separate"/>
        </w:r>
        <w:r w:rsidR="00AB60C0">
          <w:rPr>
            <w:noProof/>
            <w:webHidden/>
          </w:rPr>
          <w:t>97</w:t>
        </w:r>
        <w:r w:rsidR="007D7442" w:rsidRPr="00EB78DE">
          <w:rPr>
            <w:noProof/>
            <w:webHidden/>
          </w:rPr>
          <w:fldChar w:fldCharType="end"/>
        </w:r>
      </w:hyperlink>
    </w:p>
    <w:p w14:paraId="16455217" w14:textId="4B3E9FFF"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6" w:history="1">
        <w:r w:rsidR="00EB78DE" w:rsidRPr="00EB78DE">
          <w:rPr>
            <w:rStyle w:val="Kpr"/>
            <w:noProof/>
          </w:rPr>
          <w:t>Şekil 4. 16. Salutaridin (BGB-6)bileşiğinin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_Toc189652986 \h </w:instrText>
        </w:r>
        <w:r w:rsidR="007D7442" w:rsidRPr="00EB78DE">
          <w:rPr>
            <w:noProof/>
            <w:webHidden/>
          </w:rPr>
        </w:r>
        <w:r w:rsidR="007D7442" w:rsidRPr="00EB78DE">
          <w:rPr>
            <w:noProof/>
            <w:webHidden/>
          </w:rPr>
          <w:fldChar w:fldCharType="separate"/>
        </w:r>
        <w:r w:rsidR="00AB60C0">
          <w:rPr>
            <w:noProof/>
            <w:webHidden/>
          </w:rPr>
          <w:t>98</w:t>
        </w:r>
        <w:r w:rsidR="007D7442" w:rsidRPr="00EB78DE">
          <w:rPr>
            <w:noProof/>
            <w:webHidden/>
          </w:rPr>
          <w:fldChar w:fldCharType="end"/>
        </w:r>
      </w:hyperlink>
    </w:p>
    <w:p w14:paraId="7C6B09E7" w14:textId="0054EF9C"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7" w:history="1">
        <w:r w:rsidR="00EB78DE" w:rsidRPr="00EB78DE">
          <w:rPr>
            <w:rStyle w:val="Kpr"/>
            <w:noProof/>
          </w:rPr>
          <w:t>Şekil 4. 17. Rutin (GC-1)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_Toc189652987 \h </w:instrText>
        </w:r>
        <w:r w:rsidR="007D7442" w:rsidRPr="00EB78DE">
          <w:rPr>
            <w:noProof/>
            <w:webHidden/>
          </w:rPr>
        </w:r>
        <w:r w:rsidR="007D7442" w:rsidRPr="00EB78DE">
          <w:rPr>
            <w:noProof/>
            <w:webHidden/>
          </w:rPr>
          <w:fldChar w:fldCharType="separate"/>
        </w:r>
        <w:r w:rsidR="00AB60C0">
          <w:rPr>
            <w:noProof/>
            <w:webHidden/>
          </w:rPr>
          <w:t>101</w:t>
        </w:r>
        <w:r w:rsidR="007D7442" w:rsidRPr="00EB78DE">
          <w:rPr>
            <w:noProof/>
            <w:webHidden/>
          </w:rPr>
          <w:fldChar w:fldCharType="end"/>
        </w:r>
      </w:hyperlink>
    </w:p>
    <w:p w14:paraId="3167E30C" w14:textId="1B034613"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8" w:history="1">
        <w:r w:rsidR="00EB78DE" w:rsidRPr="00EB78DE">
          <w:rPr>
            <w:rStyle w:val="Kpr"/>
            <w:noProof/>
          </w:rPr>
          <w:t>Şekil 4. 18. İzokoridin (C-17)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_Toc189652988 \h </w:instrText>
        </w:r>
        <w:r w:rsidR="007D7442" w:rsidRPr="00EB78DE">
          <w:rPr>
            <w:noProof/>
            <w:webHidden/>
          </w:rPr>
        </w:r>
        <w:r w:rsidR="007D7442" w:rsidRPr="00EB78DE">
          <w:rPr>
            <w:noProof/>
            <w:webHidden/>
          </w:rPr>
          <w:fldChar w:fldCharType="separate"/>
        </w:r>
        <w:r w:rsidR="00AB60C0">
          <w:rPr>
            <w:noProof/>
            <w:webHidden/>
          </w:rPr>
          <w:t>103</w:t>
        </w:r>
        <w:r w:rsidR="007D7442" w:rsidRPr="00EB78DE">
          <w:rPr>
            <w:noProof/>
            <w:webHidden/>
          </w:rPr>
          <w:fldChar w:fldCharType="end"/>
        </w:r>
      </w:hyperlink>
    </w:p>
    <w:p w14:paraId="797E0E36" w14:textId="1AF9B3B2"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89" w:history="1">
        <w:r w:rsidR="00EB78DE" w:rsidRPr="00EB78DE">
          <w:rPr>
            <w:rStyle w:val="Kpr"/>
            <w:noProof/>
          </w:rPr>
          <w:t>Şekil 4. 19. Norizokoridin (BGB8)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_Toc189652989 \h </w:instrText>
        </w:r>
        <w:r w:rsidR="007D7442" w:rsidRPr="00EB78DE">
          <w:rPr>
            <w:noProof/>
            <w:webHidden/>
          </w:rPr>
        </w:r>
        <w:r w:rsidR="007D7442" w:rsidRPr="00EB78DE">
          <w:rPr>
            <w:noProof/>
            <w:webHidden/>
          </w:rPr>
          <w:fldChar w:fldCharType="separate"/>
        </w:r>
        <w:r w:rsidR="00AB60C0">
          <w:rPr>
            <w:noProof/>
            <w:webHidden/>
          </w:rPr>
          <w:t>106</w:t>
        </w:r>
        <w:r w:rsidR="007D7442" w:rsidRPr="00EB78DE">
          <w:rPr>
            <w:noProof/>
            <w:webHidden/>
          </w:rPr>
          <w:fldChar w:fldCharType="end"/>
        </w:r>
      </w:hyperlink>
    </w:p>
    <w:p w14:paraId="73F41910" w14:textId="6510FF08"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0" w:history="1">
        <w:r w:rsidR="00EB78DE" w:rsidRPr="00EB78DE">
          <w:rPr>
            <w:rStyle w:val="Kpr"/>
            <w:noProof/>
          </w:rPr>
          <w:t>Şekil 4. 20. Korytüberin (BG2)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_Toc189652990 \h </w:instrText>
        </w:r>
        <w:r w:rsidR="007D7442" w:rsidRPr="00EB78DE">
          <w:rPr>
            <w:noProof/>
            <w:webHidden/>
          </w:rPr>
        </w:r>
        <w:r w:rsidR="007D7442" w:rsidRPr="00EB78DE">
          <w:rPr>
            <w:noProof/>
            <w:webHidden/>
          </w:rPr>
          <w:fldChar w:fldCharType="separate"/>
        </w:r>
        <w:r w:rsidR="00AB60C0">
          <w:rPr>
            <w:noProof/>
            <w:webHidden/>
          </w:rPr>
          <w:t>108</w:t>
        </w:r>
        <w:r w:rsidR="007D7442" w:rsidRPr="00EB78DE">
          <w:rPr>
            <w:noProof/>
            <w:webHidden/>
          </w:rPr>
          <w:fldChar w:fldCharType="end"/>
        </w:r>
      </w:hyperlink>
    </w:p>
    <w:p w14:paraId="767266EE" w14:textId="30DFD36F"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1" w:history="1">
        <w:r w:rsidR="00EB78DE" w:rsidRPr="00EB78DE">
          <w:rPr>
            <w:rStyle w:val="Kpr"/>
            <w:noProof/>
          </w:rPr>
          <w:t>Şekil 4. 21. İzoboldin (S6)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_Toc189652991 \h </w:instrText>
        </w:r>
        <w:r w:rsidR="007D7442" w:rsidRPr="00EB78DE">
          <w:rPr>
            <w:noProof/>
            <w:webHidden/>
          </w:rPr>
        </w:r>
        <w:r w:rsidR="007D7442" w:rsidRPr="00EB78DE">
          <w:rPr>
            <w:noProof/>
            <w:webHidden/>
          </w:rPr>
          <w:fldChar w:fldCharType="separate"/>
        </w:r>
        <w:r w:rsidR="00AB60C0">
          <w:rPr>
            <w:noProof/>
            <w:webHidden/>
          </w:rPr>
          <w:t>110</w:t>
        </w:r>
        <w:r w:rsidR="007D7442" w:rsidRPr="00EB78DE">
          <w:rPr>
            <w:noProof/>
            <w:webHidden/>
          </w:rPr>
          <w:fldChar w:fldCharType="end"/>
        </w:r>
      </w:hyperlink>
    </w:p>
    <w:p w14:paraId="1DE3BCDD" w14:textId="5E64AE92"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2" w:history="1">
        <w:r w:rsidR="00EB78DE" w:rsidRPr="00EB78DE">
          <w:rPr>
            <w:rStyle w:val="Kpr"/>
            <w:noProof/>
          </w:rPr>
          <w:t>Şekil 4. 22. Sükroz (GH58)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_Toc189652992 \h </w:instrText>
        </w:r>
        <w:r w:rsidR="007D7442" w:rsidRPr="00EB78DE">
          <w:rPr>
            <w:noProof/>
            <w:webHidden/>
          </w:rPr>
        </w:r>
        <w:r w:rsidR="007D7442" w:rsidRPr="00EB78DE">
          <w:rPr>
            <w:noProof/>
            <w:webHidden/>
          </w:rPr>
          <w:fldChar w:fldCharType="separate"/>
        </w:r>
        <w:r w:rsidR="00AB60C0">
          <w:rPr>
            <w:noProof/>
            <w:webHidden/>
          </w:rPr>
          <w:t>112</w:t>
        </w:r>
        <w:r w:rsidR="007D7442" w:rsidRPr="00EB78DE">
          <w:rPr>
            <w:noProof/>
            <w:webHidden/>
          </w:rPr>
          <w:fldChar w:fldCharType="end"/>
        </w:r>
      </w:hyperlink>
    </w:p>
    <w:p w14:paraId="44D11C43" w14:textId="629731A6"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3" w:history="1">
        <w:r w:rsidR="00EB78DE" w:rsidRPr="00EB78DE">
          <w:rPr>
            <w:rStyle w:val="Kpr"/>
            <w:noProof/>
          </w:rPr>
          <w:t>Şekil 4. 23. Predisentrin  (S2)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_Toc189652993 \h </w:instrText>
        </w:r>
        <w:r w:rsidR="007D7442" w:rsidRPr="00EB78DE">
          <w:rPr>
            <w:noProof/>
            <w:webHidden/>
          </w:rPr>
        </w:r>
        <w:r w:rsidR="007D7442" w:rsidRPr="00EB78DE">
          <w:rPr>
            <w:noProof/>
            <w:webHidden/>
          </w:rPr>
          <w:fldChar w:fldCharType="separate"/>
        </w:r>
        <w:r w:rsidR="00AB60C0">
          <w:rPr>
            <w:noProof/>
            <w:webHidden/>
          </w:rPr>
          <w:t>114</w:t>
        </w:r>
        <w:r w:rsidR="007D7442" w:rsidRPr="00EB78DE">
          <w:rPr>
            <w:noProof/>
            <w:webHidden/>
          </w:rPr>
          <w:fldChar w:fldCharType="end"/>
        </w:r>
      </w:hyperlink>
    </w:p>
    <w:p w14:paraId="2536161A" w14:textId="2B64842A"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4" w:history="1">
        <w:r w:rsidR="00EB78DE" w:rsidRPr="00EB78DE">
          <w:rPr>
            <w:rStyle w:val="Kpr"/>
            <w:noProof/>
          </w:rPr>
          <w:t>Şekil 4. 24. Glausin (BG19)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_Toc189652994 \h </w:instrText>
        </w:r>
        <w:r w:rsidR="007D7442" w:rsidRPr="00EB78DE">
          <w:rPr>
            <w:noProof/>
            <w:webHidden/>
          </w:rPr>
        </w:r>
        <w:r w:rsidR="007D7442" w:rsidRPr="00EB78DE">
          <w:rPr>
            <w:noProof/>
            <w:webHidden/>
          </w:rPr>
          <w:fldChar w:fldCharType="separate"/>
        </w:r>
        <w:r w:rsidR="00AB60C0">
          <w:rPr>
            <w:noProof/>
            <w:webHidden/>
          </w:rPr>
          <w:t>116</w:t>
        </w:r>
        <w:r w:rsidR="007D7442" w:rsidRPr="00EB78DE">
          <w:rPr>
            <w:noProof/>
            <w:webHidden/>
          </w:rPr>
          <w:fldChar w:fldCharType="end"/>
        </w:r>
      </w:hyperlink>
    </w:p>
    <w:p w14:paraId="26FA9C2B" w14:textId="06DADFB2"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5" w:history="1">
        <w:r w:rsidR="00EB78DE" w:rsidRPr="00EB78DE">
          <w:rPr>
            <w:rStyle w:val="Kpr"/>
            <w:noProof/>
          </w:rPr>
          <w:t>Şekil 4. 25. Norglausin (BGB9) bileşiğinin kimyasal yapısı</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_Toc189652995 \h </w:instrText>
        </w:r>
        <w:r w:rsidR="007D7442" w:rsidRPr="00EB78DE">
          <w:rPr>
            <w:noProof/>
            <w:webHidden/>
          </w:rPr>
        </w:r>
        <w:r w:rsidR="007D7442" w:rsidRPr="00EB78DE">
          <w:rPr>
            <w:noProof/>
            <w:webHidden/>
          </w:rPr>
          <w:fldChar w:fldCharType="separate"/>
        </w:r>
        <w:r w:rsidR="00AB60C0">
          <w:rPr>
            <w:noProof/>
            <w:webHidden/>
          </w:rPr>
          <w:t>118</w:t>
        </w:r>
        <w:r w:rsidR="007D7442" w:rsidRPr="00EB78DE">
          <w:rPr>
            <w:noProof/>
            <w:webHidden/>
          </w:rPr>
          <w:fldChar w:fldCharType="end"/>
        </w:r>
      </w:hyperlink>
    </w:p>
    <w:p w14:paraId="7745E45A" w14:textId="0118FB08"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6" w:history="1">
        <w:r w:rsidR="00EB78DE" w:rsidRPr="00EB78DE">
          <w:rPr>
            <w:rStyle w:val="Kpr"/>
            <w:noProof/>
          </w:rPr>
          <w:t xml:space="preserve">Şekil 4. 26. Asetilkolinesteraz </w:t>
        </w:r>
        <w:r w:rsidR="00410251">
          <w:rPr>
            <w:rStyle w:val="Kpr"/>
            <w:noProof/>
          </w:rPr>
          <w:t xml:space="preserve">enzimi </w:t>
        </w:r>
        <w:r w:rsidR="00EB78DE" w:rsidRPr="00EB78DE">
          <w:rPr>
            <w:rStyle w:val="Kpr"/>
            <w:noProof/>
          </w:rPr>
          <w:t>için %inhibisyon-konsantrasyon grafikleri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_Toc189652996 \h </w:instrText>
        </w:r>
        <w:r w:rsidR="007D7442" w:rsidRPr="00EB78DE">
          <w:rPr>
            <w:noProof/>
            <w:webHidden/>
          </w:rPr>
        </w:r>
        <w:r w:rsidR="007D7442" w:rsidRPr="00EB78DE">
          <w:rPr>
            <w:noProof/>
            <w:webHidden/>
          </w:rPr>
          <w:fldChar w:fldCharType="separate"/>
        </w:r>
        <w:r w:rsidR="00AB60C0">
          <w:rPr>
            <w:noProof/>
            <w:webHidden/>
          </w:rPr>
          <w:t>120</w:t>
        </w:r>
        <w:r w:rsidR="007D7442" w:rsidRPr="00EB78DE">
          <w:rPr>
            <w:noProof/>
            <w:webHidden/>
          </w:rPr>
          <w:fldChar w:fldCharType="end"/>
        </w:r>
      </w:hyperlink>
    </w:p>
    <w:p w14:paraId="4F563C84" w14:textId="532FB4E2"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7" w:history="1">
        <w:r w:rsidR="00EB78DE" w:rsidRPr="00EB78DE">
          <w:rPr>
            <w:rStyle w:val="Kpr"/>
            <w:noProof/>
          </w:rPr>
          <w:t xml:space="preserve">Şekil 4. 27. Butirilkolinesteraz </w:t>
        </w:r>
        <w:r w:rsidR="00410251">
          <w:rPr>
            <w:rStyle w:val="Kpr"/>
            <w:noProof/>
          </w:rPr>
          <w:t xml:space="preserve">enzimi </w:t>
        </w:r>
        <w:r w:rsidR="00EB78DE" w:rsidRPr="00EB78DE">
          <w:rPr>
            <w:rStyle w:val="Kpr"/>
            <w:noProof/>
          </w:rPr>
          <w:t>için %inhibisyon-konsantrasyon grafikleri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_Toc189652997 \h </w:instrText>
        </w:r>
        <w:r w:rsidR="007D7442" w:rsidRPr="00EB78DE">
          <w:rPr>
            <w:noProof/>
            <w:webHidden/>
          </w:rPr>
        </w:r>
        <w:r w:rsidR="007D7442" w:rsidRPr="00EB78DE">
          <w:rPr>
            <w:noProof/>
            <w:webHidden/>
          </w:rPr>
          <w:fldChar w:fldCharType="separate"/>
        </w:r>
        <w:r w:rsidR="00AB60C0">
          <w:rPr>
            <w:noProof/>
            <w:webHidden/>
          </w:rPr>
          <w:t>121</w:t>
        </w:r>
        <w:r w:rsidR="007D7442" w:rsidRPr="00EB78DE">
          <w:rPr>
            <w:noProof/>
            <w:webHidden/>
          </w:rPr>
          <w:fldChar w:fldCharType="end"/>
        </w:r>
      </w:hyperlink>
    </w:p>
    <w:p w14:paraId="3A5C7C7B" w14:textId="2A9D55E8" w:rsidR="00EB78DE" w:rsidRPr="00EB78DE" w:rsidRDefault="006E17FF" w:rsidP="006D1EB9">
      <w:pPr>
        <w:pStyle w:val="ekillerTablosu"/>
        <w:tabs>
          <w:tab w:val="right" w:leader="dot" w:pos="9062"/>
        </w:tabs>
        <w:ind w:left="1134" w:hanging="1134"/>
        <w:rPr>
          <w:rFonts w:asciiTheme="minorHAnsi" w:eastAsiaTheme="minorEastAsia" w:hAnsiTheme="minorHAnsi"/>
          <w:noProof/>
          <w:sz w:val="22"/>
          <w:lang w:eastAsia="tr-TR"/>
        </w:rPr>
      </w:pPr>
      <w:hyperlink w:anchor="_Toc189652998" w:history="1">
        <w:r w:rsidR="00EB78DE" w:rsidRPr="00EB78DE">
          <w:rPr>
            <w:rStyle w:val="Kpr"/>
            <w:noProof/>
          </w:rPr>
          <w:t>Şekil 4. 28. İzole edilen bileşiklerin akciğer kanser hücre hattı (A549) üzerindeki inhibisyon etkisi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_Toc189652998 \h </w:instrText>
        </w:r>
        <w:r w:rsidR="007D7442" w:rsidRPr="00EB78DE">
          <w:rPr>
            <w:noProof/>
            <w:webHidden/>
          </w:rPr>
        </w:r>
        <w:r w:rsidR="007D7442" w:rsidRPr="00EB78DE">
          <w:rPr>
            <w:noProof/>
            <w:webHidden/>
          </w:rPr>
          <w:fldChar w:fldCharType="separate"/>
        </w:r>
        <w:r w:rsidR="00AB60C0">
          <w:rPr>
            <w:noProof/>
            <w:webHidden/>
          </w:rPr>
          <w:t>123</w:t>
        </w:r>
        <w:r w:rsidR="007D7442" w:rsidRPr="00EB78DE">
          <w:rPr>
            <w:noProof/>
            <w:webHidden/>
          </w:rPr>
          <w:fldChar w:fldCharType="end"/>
        </w:r>
      </w:hyperlink>
    </w:p>
    <w:p w14:paraId="09203D13" w14:textId="153198E7" w:rsidR="00EB78DE" w:rsidRPr="00EB78DE" w:rsidRDefault="006E17FF">
      <w:pPr>
        <w:pStyle w:val="ekillerTablosu"/>
        <w:tabs>
          <w:tab w:val="right" w:leader="dot" w:pos="9062"/>
        </w:tabs>
        <w:rPr>
          <w:rFonts w:asciiTheme="minorHAnsi" w:eastAsiaTheme="minorEastAsia" w:hAnsiTheme="minorHAnsi"/>
          <w:noProof/>
          <w:sz w:val="22"/>
          <w:lang w:eastAsia="tr-TR"/>
        </w:rPr>
      </w:pPr>
      <w:hyperlink w:anchor="_Toc189652999" w:history="1">
        <w:r w:rsidR="00EB78DE" w:rsidRPr="00EB78DE">
          <w:rPr>
            <w:rStyle w:val="Kpr"/>
            <w:noProof/>
          </w:rPr>
          <w:t>Şekil 4. 29. İzole edilen moleküller için % inhibisyon-konsantrasyon grafikleri</w:t>
        </w:r>
        <w:r w:rsidR="00EB78DE" w:rsidRPr="00EB78DE">
          <w:rPr>
            <w:noProof/>
            <w:webHidden/>
          </w:rPr>
          <w:tab/>
        </w:r>
        <w:r w:rsidR="007D7442" w:rsidRPr="00EB78DE">
          <w:rPr>
            <w:noProof/>
            <w:webHidden/>
          </w:rPr>
          <w:fldChar w:fldCharType="begin"/>
        </w:r>
        <w:r w:rsidR="00EB78DE" w:rsidRPr="00EB78DE">
          <w:rPr>
            <w:noProof/>
            <w:webHidden/>
          </w:rPr>
          <w:instrText xml:space="preserve"> PAGEREF _Toc189652999 \h </w:instrText>
        </w:r>
        <w:r w:rsidR="007D7442" w:rsidRPr="00EB78DE">
          <w:rPr>
            <w:noProof/>
            <w:webHidden/>
          </w:rPr>
        </w:r>
        <w:r w:rsidR="007D7442" w:rsidRPr="00EB78DE">
          <w:rPr>
            <w:noProof/>
            <w:webHidden/>
          </w:rPr>
          <w:fldChar w:fldCharType="separate"/>
        </w:r>
        <w:r w:rsidR="00AB60C0">
          <w:rPr>
            <w:noProof/>
            <w:webHidden/>
          </w:rPr>
          <w:t>126</w:t>
        </w:r>
        <w:r w:rsidR="007D7442" w:rsidRPr="00EB78DE">
          <w:rPr>
            <w:noProof/>
            <w:webHidden/>
          </w:rPr>
          <w:fldChar w:fldCharType="end"/>
        </w:r>
      </w:hyperlink>
    </w:p>
    <w:p w14:paraId="34D3B2D5" w14:textId="2B3E3092" w:rsidR="00A5449F" w:rsidRPr="00EB78DE" w:rsidRDefault="007D7442">
      <w:pPr>
        <w:pStyle w:val="ekillerTablosu"/>
        <w:tabs>
          <w:tab w:val="right" w:leader="dot" w:pos="9062"/>
        </w:tabs>
        <w:rPr>
          <w:noProof/>
        </w:rPr>
      </w:pPr>
      <w:r w:rsidRPr="00EB78DE">
        <w:fldChar w:fldCharType="end"/>
      </w:r>
      <w:r w:rsidRPr="00D22D11">
        <w:fldChar w:fldCharType="begin"/>
      </w:r>
      <w:r w:rsidR="00A5449F" w:rsidRPr="00D22D11">
        <w:instrText xml:space="preserve"> TOC \h \z \c "Şekil 5." </w:instrText>
      </w:r>
      <w:r w:rsidRPr="00D22D11">
        <w:fldChar w:fldCharType="separate"/>
      </w:r>
      <w:hyperlink w:anchor="_Toc187332268" w:history="1">
        <w:r w:rsidR="00A5449F" w:rsidRPr="00D22D11">
          <w:rPr>
            <w:rStyle w:val="Kpr"/>
            <w:noProof/>
          </w:rPr>
          <w:t>Şekil 5. 1. İzole edilen bileşiklerin kimyasal yapıları</w:t>
        </w:r>
        <w:r w:rsidR="00A5449F" w:rsidRPr="00D22D11">
          <w:rPr>
            <w:noProof/>
            <w:webHidden/>
          </w:rPr>
          <w:tab/>
        </w:r>
        <w:r w:rsidRPr="00D22D11">
          <w:rPr>
            <w:noProof/>
            <w:webHidden/>
          </w:rPr>
          <w:fldChar w:fldCharType="begin"/>
        </w:r>
        <w:r w:rsidR="00A5449F" w:rsidRPr="00D22D11">
          <w:rPr>
            <w:noProof/>
            <w:webHidden/>
          </w:rPr>
          <w:instrText xml:space="preserve"> PAGEREF _Toc187332268 \h </w:instrText>
        </w:r>
        <w:r w:rsidRPr="00D22D11">
          <w:rPr>
            <w:noProof/>
            <w:webHidden/>
          </w:rPr>
        </w:r>
        <w:r w:rsidRPr="00D22D11">
          <w:rPr>
            <w:noProof/>
            <w:webHidden/>
          </w:rPr>
          <w:fldChar w:fldCharType="separate"/>
        </w:r>
        <w:r w:rsidR="00AB60C0">
          <w:rPr>
            <w:noProof/>
            <w:webHidden/>
          </w:rPr>
          <w:t>130</w:t>
        </w:r>
        <w:r w:rsidRPr="00D22D11">
          <w:rPr>
            <w:noProof/>
            <w:webHidden/>
          </w:rPr>
          <w:fldChar w:fldCharType="end"/>
        </w:r>
      </w:hyperlink>
    </w:p>
    <w:p w14:paraId="3880604F" w14:textId="77777777" w:rsidR="003270D3" w:rsidRDefault="007D7442" w:rsidP="001F2F10">
      <w:pPr>
        <w:rPr>
          <w:lang w:eastAsia="en-US"/>
        </w:rPr>
      </w:pPr>
      <w:r w:rsidRPr="00D22D11">
        <w:rPr>
          <w:lang w:eastAsia="en-US"/>
        </w:rPr>
        <w:lastRenderedPageBreak/>
        <w:fldChar w:fldCharType="end"/>
      </w:r>
    </w:p>
    <w:p w14:paraId="2FFB82C1" w14:textId="77777777" w:rsidR="00B71C1C" w:rsidRDefault="00B71C1C">
      <w:pPr>
        <w:spacing w:after="200" w:line="276" w:lineRule="auto"/>
        <w:rPr>
          <w:rFonts w:eastAsia="Calibri"/>
          <w:b/>
          <w:color w:val="000000" w:themeColor="text1"/>
        </w:rPr>
      </w:pPr>
    </w:p>
    <w:p w14:paraId="5ED3E799" w14:textId="77777777" w:rsidR="003270D3" w:rsidRPr="00B71C1C" w:rsidRDefault="00263B0F" w:rsidP="00B71C1C">
      <w:pPr>
        <w:pStyle w:val="Balk1"/>
        <w:jc w:val="center"/>
        <w:rPr>
          <w:rFonts w:eastAsia="TimesNewRoman"/>
        </w:rPr>
      </w:pPr>
      <w:bookmarkStart w:id="18" w:name="_Toc190864853"/>
      <w:r w:rsidRPr="00B71C1C">
        <w:rPr>
          <w:rFonts w:eastAsia="TimesNewRoman"/>
        </w:rPr>
        <w:t>SİMGELER VE KISALTMALAR DİZİNİ</w:t>
      </w:r>
      <w:bookmarkEnd w:id="18"/>
    </w:p>
    <w:p w14:paraId="0268CF59" w14:textId="77777777" w:rsidR="00263B0F" w:rsidRDefault="00263B0F" w:rsidP="00263B0F">
      <w:pPr>
        <w:spacing w:line="360" w:lineRule="auto"/>
        <w:jc w:val="center"/>
        <w:rPr>
          <w:rFonts w:eastAsia="TimesNewRoman"/>
          <w:b/>
        </w:rPr>
      </w:pPr>
    </w:p>
    <w:tbl>
      <w:tblPr>
        <w:tblW w:w="7811" w:type="dxa"/>
        <w:tblInd w:w="55" w:type="dxa"/>
        <w:tblCellMar>
          <w:left w:w="70" w:type="dxa"/>
          <w:right w:w="70" w:type="dxa"/>
        </w:tblCellMar>
        <w:tblLook w:val="04A0" w:firstRow="1" w:lastRow="0" w:firstColumn="1" w:lastColumn="0" w:noHBand="0" w:noVBand="1"/>
      </w:tblPr>
      <w:tblGrid>
        <w:gridCol w:w="1716"/>
        <w:gridCol w:w="6095"/>
      </w:tblGrid>
      <w:tr w:rsidR="006F33C6" w:rsidRPr="002C477E" w14:paraId="45B21CF9" w14:textId="77777777" w:rsidTr="00A6155E">
        <w:trPr>
          <w:trHeight w:val="315"/>
        </w:trPr>
        <w:tc>
          <w:tcPr>
            <w:tcW w:w="1716" w:type="dxa"/>
            <w:shd w:val="clear" w:color="auto" w:fill="auto"/>
            <w:noWrap/>
            <w:hideMark/>
          </w:tcPr>
          <w:p w14:paraId="09E738FD" w14:textId="77777777" w:rsidR="006F33C6" w:rsidRPr="006F33C6" w:rsidRDefault="006F33C6" w:rsidP="006F33C6">
            <w:pPr>
              <w:spacing w:line="360" w:lineRule="auto"/>
              <w:ind w:right="-6"/>
              <w:rPr>
                <w:rFonts w:eastAsia="Times New Roman"/>
                <w:iCs/>
                <w:color w:val="000000"/>
                <w:lang w:eastAsia="tr-TR"/>
              </w:rPr>
            </w:pPr>
            <w:r w:rsidRPr="006F33C6">
              <w:rPr>
                <w:bCs/>
                <w:iCs/>
              </w:rPr>
              <w:t>%</w:t>
            </w:r>
          </w:p>
        </w:tc>
        <w:tc>
          <w:tcPr>
            <w:tcW w:w="6095" w:type="dxa"/>
            <w:shd w:val="clear" w:color="auto" w:fill="auto"/>
            <w:noWrap/>
            <w:hideMark/>
          </w:tcPr>
          <w:p w14:paraId="06820979" w14:textId="77777777" w:rsidR="006F33C6" w:rsidRPr="006F33C6" w:rsidRDefault="006F33C6" w:rsidP="006F33C6">
            <w:pPr>
              <w:spacing w:line="360" w:lineRule="auto"/>
              <w:ind w:right="-6"/>
              <w:rPr>
                <w:rFonts w:eastAsia="Times New Roman"/>
                <w:color w:val="000000"/>
                <w:lang w:eastAsia="tr-TR"/>
              </w:rPr>
            </w:pPr>
            <w:r w:rsidRPr="006F33C6">
              <w:rPr>
                <w:bCs/>
              </w:rPr>
              <w:t>Yüzde Değer</w:t>
            </w:r>
          </w:p>
        </w:tc>
      </w:tr>
      <w:tr w:rsidR="006F33C6" w:rsidRPr="002C477E" w14:paraId="7484F09E" w14:textId="77777777" w:rsidTr="00A6155E">
        <w:trPr>
          <w:trHeight w:val="315"/>
        </w:trPr>
        <w:tc>
          <w:tcPr>
            <w:tcW w:w="1716" w:type="dxa"/>
            <w:shd w:val="clear" w:color="auto" w:fill="auto"/>
            <w:noWrap/>
            <w:hideMark/>
          </w:tcPr>
          <w:p w14:paraId="5D0E459D" w14:textId="77777777" w:rsidR="006F33C6" w:rsidRPr="006F33C6" w:rsidRDefault="006F33C6" w:rsidP="006F33C6">
            <w:pPr>
              <w:spacing w:line="360" w:lineRule="auto"/>
              <w:ind w:right="-6"/>
              <w:rPr>
                <w:rFonts w:eastAsia="Times New Roman"/>
                <w:iCs/>
                <w:color w:val="000000"/>
                <w:lang w:eastAsia="tr-TR"/>
              </w:rPr>
            </w:pPr>
            <w:proofErr w:type="spellStart"/>
            <w:r w:rsidRPr="006F33C6">
              <w:rPr>
                <w:bCs/>
                <w:iCs/>
              </w:rPr>
              <w:t>Brs</w:t>
            </w:r>
            <w:proofErr w:type="spellEnd"/>
          </w:p>
        </w:tc>
        <w:tc>
          <w:tcPr>
            <w:tcW w:w="6095" w:type="dxa"/>
            <w:shd w:val="clear" w:color="auto" w:fill="auto"/>
            <w:noWrap/>
            <w:hideMark/>
          </w:tcPr>
          <w:p w14:paraId="07918416" w14:textId="77777777" w:rsidR="006F33C6" w:rsidRPr="006F33C6" w:rsidRDefault="006F33C6" w:rsidP="006F33C6">
            <w:pPr>
              <w:spacing w:line="360" w:lineRule="auto"/>
              <w:ind w:right="-6"/>
              <w:rPr>
                <w:rFonts w:eastAsia="Times New Roman"/>
                <w:color w:val="000000"/>
                <w:lang w:eastAsia="tr-TR"/>
              </w:rPr>
            </w:pPr>
            <w:r w:rsidRPr="006F33C6">
              <w:rPr>
                <w:bCs/>
              </w:rPr>
              <w:t>Geniş Singlet</w:t>
            </w:r>
          </w:p>
        </w:tc>
      </w:tr>
      <w:tr w:rsidR="006F33C6" w:rsidRPr="002C477E" w14:paraId="498FD53D" w14:textId="77777777" w:rsidTr="00A6155E">
        <w:trPr>
          <w:trHeight w:val="366"/>
        </w:trPr>
        <w:tc>
          <w:tcPr>
            <w:tcW w:w="1716" w:type="dxa"/>
            <w:shd w:val="clear" w:color="auto" w:fill="auto"/>
            <w:noWrap/>
            <w:hideMark/>
          </w:tcPr>
          <w:p w14:paraId="2B0FD92E" w14:textId="3BA3505A" w:rsidR="006F33C6" w:rsidRPr="006F33C6" w:rsidRDefault="005B4A45" w:rsidP="006F33C6">
            <w:pPr>
              <w:spacing w:line="360" w:lineRule="auto"/>
              <w:ind w:right="-6"/>
              <w:rPr>
                <w:rFonts w:eastAsia="Times New Roman"/>
                <w:iCs/>
                <w:color w:val="000000"/>
                <w:lang w:eastAsia="tr-TR"/>
              </w:rPr>
            </w:pPr>
            <w:r w:rsidRPr="006F33C6">
              <w:rPr>
                <w:bCs/>
                <w:iCs/>
              </w:rPr>
              <w:t>D</w:t>
            </w:r>
          </w:p>
        </w:tc>
        <w:tc>
          <w:tcPr>
            <w:tcW w:w="6095" w:type="dxa"/>
            <w:shd w:val="clear" w:color="auto" w:fill="auto"/>
            <w:noWrap/>
            <w:hideMark/>
          </w:tcPr>
          <w:p w14:paraId="1A0B9640" w14:textId="77777777" w:rsidR="006F33C6" w:rsidRPr="006F33C6" w:rsidRDefault="006F33C6" w:rsidP="006F33C6">
            <w:pPr>
              <w:spacing w:line="360" w:lineRule="auto"/>
              <w:ind w:right="-6"/>
              <w:rPr>
                <w:rFonts w:eastAsia="Times New Roman"/>
                <w:color w:val="000000"/>
                <w:lang w:eastAsia="tr-TR"/>
              </w:rPr>
            </w:pPr>
            <w:proofErr w:type="spellStart"/>
            <w:r w:rsidRPr="006F33C6">
              <w:rPr>
                <w:bCs/>
              </w:rPr>
              <w:t>Dublet</w:t>
            </w:r>
            <w:proofErr w:type="spellEnd"/>
          </w:p>
        </w:tc>
      </w:tr>
      <w:tr w:rsidR="006F33C6" w:rsidRPr="002C477E" w14:paraId="6AE3C918" w14:textId="77777777" w:rsidTr="00A6155E">
        <w:trPr>
          <w:trHeight w:val="428"/>
        </w:trPr>
        <w:tc>
          <w:tcPr>
            <w:tcW w:w="1716" w:type="dxa"/>
            <w:shd w:val="clear" w:color="auto" w:fill="auto"/>
            <w:noWrap/>
            <w:hideMark/>
          </w:tcPr>
          <w:p w14:paraId="2DF463A5" w14:textId="6E4B0F45" w:rsidR="006F33C6" w:rsidRPr="006F33C6" w:rsidRDefault="005B4A45" w:rsidP="006F33C6">
            <w:pPr>
              <w:spacing w:line="360" w:lineRule="auto"/>
              <w:ind w:right="-6"/>
              <w:rPr>
                <w:rFonts w:eastAsia="Times New Roman"/>
                <w:iCs/>
                <w:color w:val="000000"/>
                <w:lang w:eastAsia="tr-TR"/>
              </w:rPr>
            </w:pPr>
            <w:proofErr w:type="spellStart"/>
            <w:r w:rsidRPr="006F33C6">
              <w:rPr>
                <w:bCs/>
                <w:iCs/>
              </w:rPr>
              <w:t>D</w:t>
            </w:r>
            <w:r w:rsidR="006F33C6" w:rsidRPr="006F33C6">
              <w:rPr>
                <w:bCs/>
                <w:iCs/>
              </w:rPr>
              <w:t>d</w:t>
            </w:r>
            <w:proofErr w:type="spellEnd"/>
          </w:p>
        </w:tc>
        <w:tc>
          <w:tcPr>
            <w:tcW w:w="6095" w:type="dxa"/>
            <w:shd w:val="clear" w:color="auto" w:fill="auto"/>
            <w:noWrap/>
            <w:hideMark/>
          </w:tcPr>
          <w:p w14:paraId="139F8CA8" w14:textId="77777777" w:rsidR="006F33C6" w:rsidRPr="006F33C6" w:rsidRDefault="006F33C6" w:rsidP="006F33C6">
            <w:pPr>
              <w:spacing w:line="360" w:lineRule="auto"/>
              <w:ind w:right="-6"/>
              <w:rPr>
                <w:rFonts w:eastAsia="Times New Roman"/>
                <w:color w:val="000000"/>
                <w:lang w:eastAsia="tr-TR"/>
              </w:rPr>
            </w:pPr>
            <w:r w:rsidRPr="006F33C6">
              <w:rPr>
                <w:bCs/>
              </w:rPr>
              <w:t>Dubletin Dubleti</w:t>
            </w:r>
          </w:p>
        </w:tc>
      </w:tr>
      <w:tr w:rsidR="006F33C6" w:rsidRPr="002C477E" w14:paraId="7925DBF1" w14:textId="77777777" w:rsidTr="00A6155E">
        <w:trPr>
          <w:trHeight w:val="406"/>
        </w:trPr>
        <w:tc>
          <w:tcPr>
            <w:tcW w:w="1716" w:type="dxa"/>
            <w:shd w:val="clear" w:color="auto" w:fill="auto"/>
            <w:noWrap/>
            <w:hideMark/>
          </w:tcPr>
          <w:p w14:paraId="3FA6832C" w14:textId="77777777" w:rsidR="006F33C6" w:rsidRPr="006F33C6" w:rsidRDefault="006F33C6" w:rsidP="006F33C6">
            <w:pPr>
              <w:spacing w:line="360" w:lineRule="auto"/>
              <w:ind w:right="-6"/>
              <w:rPr>
                <w:rFonts w:eastAsia="Times New Roman"/>
                <w:iCs/>
                <w:color w:val="000000"/>
                <w:lang w:eastAsia="tr-TR"/>
              </w:rPr>
            </w:pPr>
            <w:r w:rsidRPr="006F33C6">
              <w:rPr>
                <w:bCs/>
                <w:iCs/>
              </w:rPr>
              <w:t>IC</w:t>
            </w:r>
            <w:r w:rsidRPr="006F33C6">
              <w:rPr>
                <w:bCs/>
                <w:iCs/>
                <w:vertAlign w:val="subscript"/>
              </w:rPr>
              <w:t>50</w:t>
            </w:r>
          </w:p>
        </w:tc>
        <w:tc>
          <w:tcPr>
            <w:tcW w:w="6095" w:type="dxa"/>
            <w:shd w:val="clear" w:color="auto" w:fill="auto"/>
            <w:noWrap/>
            <w:hideMark/>
          </w:tcPr>
          <w:p w14:paraId="720306B9" w14:textId="77777777" w:rsidR="006F33C6" w:rsidRPr="006F33C6" w:rsidRDefault="006F33C6" w:rsidP="006F33C6">
            <w:pPr>
              <w:spacing w:line="360" w:lineRule="auto"/>
              <w:ind w:right="-6"/>
              <w:rPr>
                <w:rFonts w:eastAsia="Times New Roman"/>
                <w:color w:val="000000"/>
                <w:lang w:eastAsia="tr-TR"/>
              </w:rPr>
            </w:pPr>
            <w:r w:rsidRPr="006F33C6">
              <w:rPr>
                <w:bCs/>
              </w:rPr>
              <w:t>%50 İnhibisyon Konsantrasyonu</w:t>
            </w:r>
          </w:p>
        </w:tc>
      </w:tr>
      <w:tr w:rsidR="006F33C6" w:rsidRPr="002C477E" w14:paraId="5C338D47" w14:textId="77777777" w:rsidTr="00A6155E">
        <w:trPr>
          <w:trHeight w:val="344"/>
        </w:trPr>
        <w:tc>
          <w:tcPr>
            <w:tcW w:w="1716" w:type="dxa"/>
            <w:shd w:val="clear" w:color="auto" w:fill="auto"/>
            <w:noWrap/>
            <w:hideMark/>
          </w:tcPr>
          <w:p w14:paraId="3C73ACC1" w14:textId="1DEADCD4" w:rsidR="006F33C6" w:rsidRPr="006F33C6" w:rsidRDefault="005B4A45" w:rsidP="006F33C6">
            <w:pPr>
              <w:spacing w:line="360" w:lineRule="auto"/>
              <w:ind w:right="-6"/>
              <w:rPr>
                <w:rFonts w:eastAsia="Times New Roman"/>
                <w:iCs/>
                <w:color w:val="000000"/>
                <w:lang w:eastAsia="tr-TR"/>
              </w:rPr>
            </w:pPr>
            <w:r w:rsidRPr="006F33C6">
              <w:rPr>
                <w:bCs/>
                <w:iCs/>
              </w:rPr>
              <w:t>M</w:t>
            </w:r>
          </w:p>
        </w:tc>
        <w:tc>
          <w:tcPr>
            <w:tcW w:w="6095" w:type="dxa"/>
            <w:shd w:val="clear" w:color="auto" w:fill="auto"/>
            <w:noWrap/>
            <w:hideMark/>
          </w:tcPr>
          <w:p w14:paraId="3CB739DC" w14:textId="77777777" w:rsidR="006F33C6" w:rsidRPr="006F33C6" w:rsidRDefault="006F33C6" w:rsidP="006F33C6">
            <w:pPr>
              <w:spacing w:line="360" w:lineRule="auto"/>
              <w:ind w:right="-6"/>
              <w:rPr>
                <w:rFonts w:eastAsia="Times New Roman"/>
                <w:color w:val="000000"/>
                <w:lang w:eastAsia="tr-TR"/>
              </w:rPr>
            </w:pPr>
            <w:proofErr w:type="spellStart"/>
            <w:r w:rsidRPr="006F33C6">
              <w:rPr>
                <w:bCs/>
              </w:rPr>
              <w:t>Multiplet</w:t>
            </w:r>
            <w:proofErr w:type="spellEnd"/>
          </w:p>
        </w:tc>
      </w:tr>
      <w:tr w:rsidR="006F33C6" w:rsidRPr="002C477E" w14:paraId="3A1F770D" w14:textId="77777777" w:rsidTr="00A6155E">
        <w:trPr>
          <w:trHeight w:val="406"/>
        </w:trPr>
        <w:tc>
          <w:tcPr>
            <w:tcW w:w="1716" w:type="dxa"/>
            <w:shd w:val="clear" w:color="auto" w:fill="auto"/>
            <w:noWrap/>
            <w:hideMark/>
          </w:tcPr>
          <w:p w14:paraId="40BFCD43" w14:textId="77777777" w:rsidR="006F33C6" w:rsidRPr="006F33C6" w:rsidRDefault="006F33C6" w:rsidP="006F33C6">
            <w:pPr>
              <w:spacing w:line="360" w:lineRule="auto"/>
              <w:ind w:right="-6"/>
              <w:rPr>
                <w:rFonts w:eastAsia="Times New Roman"/>
                <w:iCs/>
                <w:color w:val="000000"/>
                <w:lang w:eastAsia="tr-TR"/>
              </w:rPr>
            </w:pPr>
            <w:r w:rsidRPr="006F33C6">
              <w:rPr>
                <w:bCs/>
                <w:iCs/>
              </w:rPr>
              <w:t>S</w:t>
            </w:r>
          </w:p>
        </w:tc>
        <w:tc>
          <w:tcPr>
            <w:tcW w:w="6095" w:type="dxa"/>
            <w:shd w:val="clear" w:color="auto" w:fill="auto"/>
            <w:noWrap/>
            <w:hideMark/>
          </w:tcPr>
          <w:p w14:paraId="19324F78" w14:textId="77777777" w:rsidR="006F33C6" w:rsidRPr="006F33C6" w:rsidRDefault="006F33C6" w:rsidP="006F33C6">
            <w:pPr>
              <w:spacing w:line="360" w:lineRule="auto"/>
              <w:ind w:right="-6"/>
              <w:rPr>
                <w:rFonts w:eastAsia="Times New Roman"/>
                <w:color w:val="000000"/>
                <w:lang w:eastAsia="tr-TR"/>
              </w:rPr>
            </w:pPr>
            <w:r w:rsidRPr="006F33C6">
              <w:rPr>
                <w:bCs/>
              </w:rPr>
              <w:t>Standart Sapma</w:t>
            </w:r>
          </w:p>
        </w:tc>
      </w:tr>
      <w:tr w:rsidR="006F33C6" w:rsidRPr="002C477E" w14:paraId="45B5EEBA" w14:textId="77777777" w:rsidTr="00A6155E">
        <w:trPr>
          <w:trHeight w:val="329"/>
        </w:trPr>
        <w:tc>
          <w:tcPr>
            <w:tcW w:w="1716" w:type="dxa"/>
            <w:shd w:val="clear" w:color="auto" w:fill="auto"/>
            <w:noWrap/>
            <w:hideMark/>
          </w:tcPr>
          <w:p w14:paraId="6426F9FF" w14:textId="1DC3FB17" w:rsidR="006F33C6" w:rsidRPr="006F33C6" w:rsidRDefault="005B4A45" w:rsidP="006F33C6">
            <w:pPr>
              <w:spacing w:line="360" w:lineRule="auto"/>
              <w:ind w:right="-6"/>
              <w:rPr>
                <w:rFonts w:eastAsia="Times New Roman"/>
                <w:iCs/>
                <w:color w:val="000000"/>
                <w:lang w:eastAsia="tr-TR"/>
              </w:rPr>
            </w:pPr>
            <w:r w:rsidRPr="006F33C6">
              <w:rPr>
                <w:bCs/>
                <w:iCs/>
              </w:rPr>
              <w:t>S</w:t>
            </w:r>
          </w:p>
        </w:tc>
        <w:tc>
          <w:tcPr>
            <w:tcW w:w="6095" w:type="dxa"/>
            <w:shd w:val="clear" w:color="auto" w:fill="auto"/>
            <w:noWrap/>
            <w:hideMark/>
          </w:tcPr>
          <w:p w14:paraId="4651A864" w14:textId="77777777" w:rsidR="006F33C6" w:rsidRPr="006F33C6" w:rsidRDefault="006F33C6" w:rsidP="006F33C6">
            <w:pPr>
              <w:spacing w:line="360" w:lineRule="auto"/>
              <w:ind w:right="-6"/>
              <w:rPr>
                <w:rFonts w:eastAsia="Times New Roman"/>
                <w:color w:val="000000"/>
                <w:lang w:eastAsia="tr-TR"/>
              </w:rPr>
            </w:pPr>
            <w:r w:rsidRPr="006F33C6">
              <w:rPr>
                <w:bCs/>
              </w:rPr>
              <w:t>Singlet</w:t>
            </w:r>
          </w:p>
        </w:tc>
      </w:tr>
      <w:tr w:rsidR="006F33C6" w:rsidRPr="002C477E" w14:paraId="429E6767" w14:textId="77777777" w:rsidTr="00A6155E">
        <w:trPr>
          <w:trHeight w:val="360"/>
        </w:trPr>
        <w:tc>
          <w:tcPr>
            <w:tcW w:w="1716" w:type="dxa"/>
            <w:shd w:val="clear" w:color="auto" w:fill="auto"/>
            <w:noWrap/>
            <w:hideMark/>
          </w:tcPr>
          <w:p w14:paraId="6F942CB6" w14:textId="2A89179D" w:rsidR="006F33C6" w:rsidRPr="006F33C6" w:rsidRDefault="005B4A45" w:rsidP="006F33C6">
            <w:pPr>
              <w:spacing w:line="360" w:lineRule="auto"/>
              <w:ind w:right="-6"/>
              <w:rPr>
                <w:rFonts w:eastAsia="Times New Roman"/>
                <w:iCs/>
                <w:color w:val="000000"/>
                <w:lang w:eastAsia="tr-TR"/>
              </w:rPr>
            </w:pPr>
            <w:r w:rsidRPr="006F33C6">
              <w:rPr>
                <w:bCs/>
                <w:iCs/>
              </w:rPr>
              <w:t>T</w:t>
            </w:r>
          </w:p>
        </w:tc>
        <w:tc>
          <w:tcPr>
            <w:tcW w:w="6095" w:type="dxa"/>
            <w:shd w:val="clear" w:color="auto" w:fill="auto"/>
            <w:noWrap/>
            <w:hideMark/>
          </w:tcPr>
          <w:p w14:paraId="22842579" w14:textId="77777777" w:rsidR="006F33C6" w:rsidRPr="006F33C6" w:rsidRDefault="006F33C6" w:rsidP="006F33C6">
            <w:pPr>
              <w:spacing w:line="360" w:lineRule="auto"/>
              <w:ind w:right="-6"/>
              <w:rPr>
                <w:rFonts w:eastAsia="Times New Roman"/>
                <w:color w:val="000000"/>
                <w:lang w:eastAsia="tr-TR"/>
              </w:rPr>
            </w:pPr>
            <w:proofErr w:type="spellStart"/>
            <w:r w:rsidRPr="006F33C6">
              <w:rPr>
                <w:bCs/>
              </w:rPr>
              <w:t>Triplet</w:t>
            </w:r>
            <w:proofErr w:type="spellEnd"/>
          </w:p>
        </w:tc>
      </w:tr>
      <w:tr w:rsidR="006F33C6" w:rsidRPr="002C477E" w14:paraId="36F22CFC" w14:textId="77777777" w:rsidTr="00A6155E">
        <w:trPr>
          <w:trHeight w:val="315"/>
        </w:trPr>
        <w:tc>
          <w:tcPr>
            <w:tcW w:w="1716" w:type="dxa"/>
            <w:shd w:val="clear" w:color="auto" w:fill="auto"/>
            <w:noWrap/>
            <w:hideMark/>
          </w:tcPr>
          <w:p w14:paraId="51F1A918" w14:textId="1D5B4191" w:rsidR="006F33C6" w:rsidRPr="006F33C6" w:rsidRDefault="005B4A45" w:rsidP="006F33C6">
            <w:pPr>
              <w:spacing w:line="360" w:lineRule="auto"/>
              <w:ind w:right="-6"/>
              <w:rPr>
                <w:rFonts w:eastAsia="Times New Roman"/>
                <w:iCs/>
                <w:color w:val="000000"/>
                <w:lang w:eastAsia="tr-TR"/>
              </w:rPr>
            </w:pPr>
            <w:r w:rsidRPr="006F33C6">
              <w:rPr>
                <w:bCs/>
                <w:iCs/>
              </w:rPr>
              <w:t>Δ</w:t>
            </w:r>
          </w:p>
        </w:tc>
        <w:tc>
          <w:tcPr>
            <w:tcW w:w="6095" w:type="dxa"/>
            <w:shd w:val="clear" w:color="auto" w:fill="auto"/>
            <w:noWrap/>
            <w:hideMark/>
          </w:tcPr>
          <w:p w14:paraId="3EF0CCEB" w14:textId="77777777" w:rsidR="006F33C6" w:rsidRPr="006F33C6" w:rsidRDefault="006F33C6" w:rsidP="006F33C6">
            <w:pPr>
              <w:spacing w:line="360" w:lineRule="auto"/>
              <w:ind w:right="-6"/>
              <w:rPr>
                <w:rFonts w:eastAsia="Times New Roman"/>
                <w:color w:val="000000"/>
                <w:lang w:eastAsia="tr-TR"/>
              </w:rPr>
            </w:pPr>
            <w:r w:rsidRPr="006F33C6">
              <w:rPr>
                <w:bCs/>
              </w:rPr>
              <w:t>Kimyasal Kayma</w:t>
            </w:r>
          </w:p>
        </w:tc>
      </w:tr>
      <w:tr w:rsidR="006F33C6" w:rsidRPr="008E18EE" w14:paraId="5DD75D0C" w14:textId="77777777" w:rsidTr="00A6155E">
        <w:trPr>
          <w:trHeight w:val="315"/>
        </w:trPr>
        <w:tc>
          <w:tcPr>
            <w:tcW w:w="1716" w:type="dxa"/>
            <w:shd w:val="clear" w:color="auto" w:fill="auto"/>
            <w:noWrap/>
          </w:tcPr>
          <w:p w14:paraId="03B4A2AE" w14:textId="77777777" w:rsidR="006F33C6" w:rsidRPr="006F33C6" w:rsidRDefault="006F33C6" w:rsidP="006F33C6">
            <w:pPr>
              <w:spacing w:line="360" w:lineRule="auto"/>
              <w:ind w:right="-6"/>
              <w:rPr>
                <w:bCs/>
                <w:iCs/>
              </w:rPr>
            </w:pPr>
            <w:r w:rsidRPr="006F33C6">
              <w:rPr>
                <w:rFonts w:ascii="Cambria Math" w:hAnsi="Cambria Math" w:cs="Cambria Math"/>
                <w:bCs/>
                <w:iCs/>
              </w:rPr>
              <w:t>𝑗</w:t>
            </w:r>
          </w:p>
        </w:tc>
        <w:tc>
          <w:tcPr>
            <w:tcW w:w="6095" w:type="dxa"/>
            <w:shd w:val="clear" w:color="auto" w:fill="auto"/>
            <w:noWrap/>
          </w:tcPr>
          <w:p w14:paraId="43D1AC9A" w14:textId="77777777" w:rsidR="006F33C6" w:rsidRPr="006F33C6" w:rsidRDefault="006F33C6" w:rsidP="006F33C6">
            <w:pPr>
              <w:spacing w:line="360" w:lineRule="auto"/>
              <w:ind w:right="-6"/>
              <w:rPr>
                <w:bCs/>
              </w:rPr>
            </w:pPr>
            <w:r w:rsidRPr="006F33C6">
              <w:rPr>
                <w:bCs/>
              </w:rPr>
              <w:t>Etkileşme Sabiti</w:t>
            </w:r>
          </w:p>
        </w:tc>
      </w:tr>
      <w:tr w:rsidR="006F33C6" w:rsidRPr="005145F1" w14:paraId="6205120E" w14:textId="77777777" w:rsidTr="00A6155E">
        <w:trPr>
          <w:trHeight w:val="315"/>
        </w:trPr>
        <w:tc>
          <w:tcPr>
            <w:tcW w:w="1716" w:type="dxa"/>
            <w:shd w:val="clear" w:color="auto" w:fill="auto"/>
            <w:noWrap/>
          </w:tcPr>
          <w:p w14:paraId="2A196BAE" w14:textId="3B71F1CC" w:rsidR="006F33C6" w:rsidRPr="006F33C6" w:rsidRDefault="00BF5A60" w:rsidP="006F33C6">
            <w:pPr>
              <w:spacing w:line="360" w:lineRule="auto"/>
              <w:ind w:right="-6"/>
              <w:rPr>
                <w:bCs/>
                <w:iCs/>
              </w:rPr>
            </w:pPr>
            <w:r>
              <w:rPr>
                <w:iCs/>
                <w:color w:val="1F1F1F"/>
                <w:shd w:val="clear" w:color="auto" w:fill="FFFFFF"/>
              </w:rPr>
              <w:t>α</w:t>
            </w:r>
          </w:p>
        </w:tc>
        <w:tc>
          <w:tcPr>
            <w:tcW w:w="6095" w:type="dxa"/>
            <w:shd w:val="clear" w:color="auto" w:fill="auto"/>
            <w:noWrap/>
          </w:tcPr>
          <w:p w14:paraId="2C44AF47" w14:textId="77777777" w:rsidR="006F33C6" w:rsidRPr="006F33C6" w:rsidRDefault="006F33C6" w:rsidP="006F33C6">
            <w:pPr>
              <w:spacing w:line="360" w:lineRule="auto"/>
              <w:ind w:right="-6"/>
              <w:rPr>
                <w:bCs/>
              </w:rPr>
            </w:pPr>
            <w:r w:rsidRPr="006F33C6">
              <w:rPr>
                <w:bCs/>
              </w:rPr>
              <w:t>Alfa</w:t>
            </w:r>
          </w:p>
        </w:tc>
      </w:tr>
      <w:tr w:rsidR="006F33C6" w:rsidRPr="002C477E" w14:paraId="4175129E" w14:textId="77777777" w:rsidTr="006F33C6">
        <w:trPr>
          <w:trHeight w:val="315"/>
        </w:trPr>
        <w:tc>
          <w:tcPr>
            <w:tcW w:w="1716" w:type="dxa"/>
            <w:shd w:val="clear" w:color="auto" w:fill="auto"/>
            <w:noWrap/>
          </w:tcPr>
          <w:p w14:paraId="77928610" w14:textId="77777777" w:rsidR="006F33C6" w:rsidRPr="006F33C6" w:rsidRDefault="006F33C6" w:rsidP="006F33C6">
            <w:pPr>
              <w:spacing w:line="360" w:lineRule="auto"/>
              <w:ind w:right="-6"/>
              <w:rPr>
                <w:iCs/>
                <w:color w:val="1F1F1F"/>
                <w:shd w:val="clear" w:color="auto" w:fill="FFFFFF"/>
              </w:rPr>
            </w:pPr>
            <w:r w:rsidRPr="008D5AF9">
              <w:rPr>
                <w:iCs/>
                <w:color w:val="1F1F1F"/>
                <w:shd w:val="clear" w:color="auto" w:fill="FFFFFF"/>
                <w:vertAlign w:val="superscript"/>
              </w:rPr>
              <w:t>13</w:t>
            </w:r>
            <w:r w:rsidRPr="006F33C6">
              <w:rPr>
                <w:iCs/>
                <w:color w:val="1F1F1F"/>
                <w:shd w:val="clear" w:color="auto" w:fill="FFFFFF"/>
              </w:rPr>
              <w:t>C-NMR</w:t>
            </w:r>
          </w:p>
        </w:tc>
        <w:tc>
          <w:tcPr>
            <w:tcW w:w="6095" w:type="dxa"/>
            <w:shd w:val="clear" w:color="auto" w:fill="auto"/>
            <w:noWrap/>
          </w:tcPr>
          <w:p w14:paraId="4B2E11FE" w14:textId="77777777" w:rsidR="006F33C6" w:rsidRPr="006F33C6" w:rsidRDefault="006F33C6" w:rsidP="006F33C6">
            <w:pPr>
              <w:spacing w:line="360" w:lineRule="auto"/>
              <w:ind w:right="-6"/>
              <w:rPr>
                <w:bCs/>
              </w:rPr>
            </w:pPr>
            <w:r w:rsidRPr="00AF7C6F">
              <w:rPr>
                <w:bCs/>
                <w:vertAlign w:val="superscript"/>
              </w:rPr>
              <w:t>13</w:t>
            </w:r>
            <w:r w:rsidRPr="006F33C6">
              <w:rPr>
                <w:bCs/>
              </w:rPr>
              <w:t>C-Nükleer Manyetik Rezonans</w:t>
            </w:r>
          </w:p>
        </w:tc>
      </w:tr>
      <w:tr w:rsidR="006F33C6" w:rsidRPr="002C477E" w14:paraId="3A898B00" w14:textId="77777777" w:rsidTr="006F33C6">
        <w:trPr>
          <w:trHeight w:val="315"/>
        </w:trPr>
        <w:tc>
          <w:tcPr>
            <w:tcW w:w="1716" w:type="dxa"/>
            <w:shd w:val="clear" w:color="auto" w:fill="auto"/>
            <w:noWrap/>
          </w:tcPr>
          <w:p w14:paraId="43580CF7" w14:textId="77777777" w:rsidR="006F33C6" w:rsidRPr="006F33C6" w:rsidRDefault="006F33C6" w:rsidP="006F33C6">
            <w:pPr>
              <w:spacing w:line="360" w:lineRule="auto"/>
              <w:ind w:right="-6"/>
              <w:rPr>
                <w:iCs/>
                <w:color w:val="1F1F1F"/>
                <w:shd w:val="clear" w:color="auto" w:fill="FFFFFF"/>
              </w:rPr>
            </w:pPr>
            <w:r w:rsidRPr="006F33C6">
              <w:rPr>
                <w:iCs/>
                <w:color w:val="1F1F1F"/>
                <w:shd w:val="clear" w:color="auto" w:fill="FFFFFF"/>
              </w:rPr>
              <w:t>1D-NMR</w:t>
            </w:r>
          </w:p>
        </w:tc>
        <w:tc>
          <w:tcPr>
            <w:tcW w:w="6095" w:type="dxa"/>
            <w:shd w:val="clear" w:color="auto" w:fill="auto"/>
            <w:noWrap/>
          </w:tcPr>
          <w:p w14:paraId="23F64A35" w14:textId="77777777" w:rsidR="006F33C6" w:rsidRPr="006F33C6" w:rsidRDefault="006F33C6" w:rsidP="006F33C6">
            <w:pPr>
              <w:spacing w:line="360" w:lineRule="auto"/>
              <w:ind w:right="-6"/>
              <w:rPr>
                <w:bCs/>
              </w:rPr>
            </w:pPr>
            <w:r w:rsidRPr="006F33C6">
              <w:rPr>
                <w:bCs/>
              </w:rPr>
              <w:t>Tek Boyutlu Nükleer Manyetik Rezonans</w:t>
            </w:r>
          </w:p>
        </w:tc>
      </w:tr>
      <w:tr w:rsidR="006F33C6" w:rsidRPr="002C477E" w14:paraId="783DD0CF" w14:textId="77777777" w:rsidTr="006F33C6">
        <w:trPr>
          <w:trHeight w:val="315"/>
        </w:trPr>
        <w:tc>
          <w:tcPr>
            <w:tcW w:w="1716" w:type="dxa"/>
            <w:shd w:val="clear" w:color="auto" w:fill="auto"/>
            <w:noWrap/>
          </w:tcPr>
          <w:p w14:paraId="49A65E3C" w14:textId="77777777" w:rsidR="006F33C6" w:rsidRPr="006F33C6" w:rsidRDefault="006F33C6" w:rsidP="006F33C6">
            <w:pPr>
              <w:spacing w:line="360" w:lineRule="auto"/>
              <w:ind w:right="-6"/>
              <w:rPr>
                <w:iCs/>
                <w:color w:val="1F1F1F"/>
                <w:shd w:val="clear" w:color="auto" w:fill="FFFFFF"/>
              </w:rPr>
            </w:pPr>
            <w:r w:rsidRPr="008D5AF9">
              <w:rPr>
                <w:iCs/>
                <w:color w:val="1F1F1F"/>
                <w:shd w:val="clear" w:color="auto" w:fill="FFFFFF"/>
                <w:vertAlign w:val="superscript"/>
              </w:rPr>
              <w:t>1</w:t>
            </w:r>
            <w:r w:rsidRPr="006F33C6">
              <w:rPr>
                <w:iCs/>
                <w:color w:val="1F1F1F"/>
                <w:shd w:val="clear" w:color="auto" w:fill="FFFFFF"/>
              </w:rPr>
              <w:t>H-NMR</w:t>
            </w:r>
          </w:p>
        </w:tc>
        <w:tc>
          <w:tcPr>
            <w:tcW w:w="6095" w:type="dxa"/>
            <w:shd w:val="clear" w:color="auto" w:fill="auto"/>
            <w:noWrap/>
          </w:tcPr>
          <w:p w14:paraId="0E79F878" w14:textId="77777777" w:rsidR="006F33C6" w:rsidRPr="006F33C6" w:rsidRDefault="006F33C6" w:rsidP="006F33C6">
            <w:pPr>
              <w:spacing w:line="360" w:lineRule="auto"/>
              <w:ind w:right="-6"/>
              <w:rPr>
                <w:bCs/>
              </w:rPr>
            </w:pPr>
            <w:r w:rsidRPr="00AF7C6F">
              <w:rPr>
                <w:bCs/>
                <w:vertAlign w:val="superscript"/>
              </w:rPr>
              <w:t>1</w:t>
            </w:r>
            <w:r w:rsidRPr="006F33C6">
              <w:rPr>
                <w:bCs/>
              </w:rPr>
              <w:t>H-Nükleer Manyetik Rezonans</w:t>
            </w:r>
          </w:p>
        </w:tc>
      </w:tr>
      <w:tr w:rsidR="006F33C6" w:rsidRPr="002C477E" w14:paraId="0B7EE964" w14:textId="77777777" w:rsidTr="006F33C6">
        <w:trPr>
          <w:trHeight w:val="315"/>
        </w:trPr>
        <w:tc>
          <w:tcPr>
            <w:tcW w:w="1716" w:type="dxa"/>
            <w:shd w:val="clear" w:color="auto" w:fill="auto"/>
            <w:noWrap/>
          </w:tcPr>
          <w:p w14:paraId="76807E65" w14:textId="77777777" w:rsidR="006F33C6" w:rsidRPr="006F33C6" w:rsidRDefault="006F33C6" w:rsidP="006F33C6">
            <w:pPr>
              <w:spacing w:line="360" w:lineRule="auto"/>
              <w:ind w:right="-6"/>
              <w:rPr>
                <w:iCs/>
                <w:color w:val="1F1F1F"/>
                <w:shd w:val="clear" w:color="auto" w:fill="FFFFFF"/>
              </w:rPr>
            </w:pPr>
            <w:r w:rsidRPr="006F33C6">
              <w:rPr>
                <w:iCs/>
                <w:color w:val="1F1F1F"/>
                <w:shd w:val="clear" w:color="auto" w:fill="FFFFFF"/>
              </w:rPr>
              <w:t>2D-NMR</w:t>
            </w:r>
          </w:p>
        </w:tc>
        <w:tc>
          <w:tcPr>
            <w:tcW w:w="6095" w:type="dxa"/>
            <w:shd w:val="clear" w:color="auto" w:fill="auto"/>
            <w:noWrap/>
          </w:tcPr>
          <w:p w14:paraId="3A7DE9CB" w14:textId="77777777" w:rsidR="006F33C6" w:rsidRPr="006F33C6" w:rsidRDefault="006F33C6" w:rsidP="006F33C6">
            <w:pPr>
              <w:spacing w:line="360" w:lineRule="auto"/>
              <w:ind w:right="-6"/>
              <w:rPr>
                <w:bCs/>
              </w:rPr>
            </w:pPr>
            <w:r w:rsidRPr="006F33C6">
              <w:rPr>
                <w:bCs/>
              </w:rPr>
              <w:t>İki Boyutlu Nükleer Manyetik Rezonans</w:t>
            </w:r>
          </w:p>
        </w:tc>
      </w:tr>
      <w:tr w:rsidR="006F33C6" w:rsidRPr="002C477E" w14:paraId="63C9FD49" w14:textId="77777777" w:rsidTr="006F33C6">
        <w:trPr>
          <w:trHeight w:val="315"/>
        </w:trPr>
        <w:tc>
          <w:tcPr>
            <w:tcW w:w="1716" w:type="dxa"/>
            <w:shd w:val="clear" w:color="auto" w:fill="auto"/>
            <w:noWrap/>
          </w:tcPr>
          <w:p w14:paraId="1ECC503C" w14:textId="77777777" w:rsidR="006F33C6" w:rsidRPr="006F33C6" w:rsidRDefault="006F33C6" w:rsidP="006F33C6">
            <w:pPr>
              <w:spacing w:line="360" w:lineRule="auto"/>
              <w:ind w:right="-6"/>
              <w:rPr>
                <w:iCs/>
                <w:color w:val="1F1F1F"/>
                <w:shd w:val="clear" w:color="auto" w:fill="FFFFFF"/>
              </w:rPr>
            </w:pPr>
            <w:r w:rsidRPr="006F33C6">
              <w:rPr>
                <w:iCs/>
                <w:color w:val="1F1F1F"/>
                <w:shd w:val="clear" w:color="auto" w:fill="FFFFFF"/>
              </w:rPr>
              <w:t>COSY</w:t>
            </w:r>
          </w:p>
        </w:tc>
        <w:tc>
          <w:tcPr>
            <w:tcW w:w="6095" w:type="dxa"/>
            <w:shd w:val="clear" w:color="auto" w:fill="auto"/>
            <w:noWrap/>
          </w:tcPr>
          <w:p w14:paraId="1F2EDC66" w14:textId="77777777" w:rsidR="006F33C6" w:rsidRPr="006F33C6" w:rsidRDefault="006F33C6" w:rsidP="006F33C6">
            <w:pPr>
              <w:spacing w:line="360" w:lineRule="auto"/>
              <w:ind w:right="-6"/>
              <w:rPr>
                <w:bCs/>
              </w:rPr>
            </w:pPr>
            <w:r w:rsidRPr="006F33C6">
              <w:rPr>
                <w:bCs/>
              </w:rPr>
              <w:t>Korelasyon Spektroskopisi</w:t>
            </w:r>
          </w:p>
        </w:tc>
      </w:tr>
      <w:tr w:rsidR="006F33C6" w:rsidRPr="002C477E" w14:paraId="2073CE6D" w14:textId="77777777" w:rsidTr="006F33C6">
        <w:trPr>
          <w:trHeight w:val="315"/>
        </w:trPr>
        <w:tc>
          <w:tcPr>
            <w:tcW w:w="1716" w:type="dxa"/>
            <w:shd w:val="clear" w:color="auto" w:fill="auto"/>
            <w:noWrap/>
          </w:tcPr>
          <w:p w14:paraId="5706B741" w14:textId="77777777" w:rsidR="006F33C6" w:rsidRPr="006F33C6" w:rsidRDefault="006F33C6" w:rsidP="006F33C6">
            <w:pPr>
              <w:spacing w:line="360" w:lineRule="auto"/>
              <w:ind w:right="-6"/>
              <w:rPr>
                <w:iCs/>
                <w:color w:val="1F1F1F"/>
                <w:shd w:val="clear" w:color="auto" w:fill="FFFFFF"/>
              </w:rPr>
            </w:pPr>
            <w:r w:rsidRPr="006F33C6">
              <w:rPr>
                <w:iCs/>
                <w:color w:val="1F1F1F"/>
                <w:shd w:val="clear" w:color="auto" w:fill="FFFFFF"/>
              </w:rPr>
              <w:t>DEPT</w:t>
            </w:r>
          </w:p>
        </w:tc>
        <w:tc>
          <w:tcPr>
            <w:tcW w:w="6095" w:type="dxa"/>
            <w:shd w:val="clear" w:color="auto" w:fill="auto"/>
            <w:noWrap/>
          </w:tcPr>
          <w:p w14:paraId="37B11B5F" w14:textId="77777777" w:rsidR="006F33C6" w:rsidRPr="006F33C6" w:rsidRDefault="006F33C6" w:rsidP="006F33C6">
            <w:pPr>
              <w:spacing w:line="360" w:lineRule="auto"/>
              <w:ind w:right="-6"/>
              <w:rPr>
                <w:bCs/>
              </w:rPr>
            </w:pPr>
            <w:proofErr w:type="spellStart"/>
            <w:r w:rsidRPr="006F33C6">
              <w:rPr>
                <w:bCs/>
              </w:rPr>
              <w:t>Distortionless</w:t>
            </w:r>
            <w:proofErr w:type="spellEnd"/>
            <w:r w:rsidRPr="006F33C6">
              <w:rPr>
                <w:bCs/>
              </w:rPr>
              <w:t xml:space="preserve"> Enhancement by </w:t>
            </w:r>
            <w:proofErr w:type="spellStart"/>
            <w:r w:rsidRPr="006F33C6">
              <w:rPr>
                <w:bCs/>
              </w:rPr>
              <w:t>Polarization</w:t>
            </w:r>
            <w:proofErr w:type="spellEnd"/>
            <w:r w:rsidRPr="006F33C6">
              <w:rPr>
                <w:bCs/>
              </w:rPr>
              <w:t xml:space="preserve"> Transfer</w:t>
            </w:r>
          </w:p>
        </w:tc>
      </w:tr>
      <w:tr w:rsidR="006F33C6" w:rsidRPr="002C477E" w14:paraId="53952850" w14:textId="77777777" w:rsidTr="006F33C6">
        <w:trPr>
          <w:trHeight w:val="315"/>
        </w:trPr>
        <w:tc>
          <w:tcPr>
            <w:tcW w:w="1716" w:type="dxa"/>
            <w:shd w:val="clear" w:color="auto" w:fill="auto"/>
            <w:noWrap/>
          </w:tcPr>
          <w:p w14:paraId="15C2E6F2" w14:textId="77777777" w:rsidR="006F33C6" w:rsidRPr="006F33C6" w:rsidRDefault="006F33C6" w:rsidP="006F33C6">
            <w:pPr>
              <w:spacing w:line="360" w:lineRule="auto"/>
              <w:ind w:right="-6"/>
              <w:rPr>
                <w:iCs/>
                <w:color w:val="1F1F1F"/>
                <w:shd w:val="clear" w:color="auto" w:fill="FFFFFF"/>
              </w:rPr>
            </w:pPr>
            <w:r w:rsidRPr="006F33C6">
              <w:rPr>
                <w:iCs/>
                <w:color w:val="1F1F1F"/>
                <w:shd w:val="clear" w:color="auto" w:fill="FFFFFF"/>
              </w:rPr>
              <w:t>DMEM</w:t>
            </w:r>
          </w:p>
        </w:tc>
        <w:tc>
          <w:tcPr>
            <w:tcW w:w="6095" w:type="dxa"/>
            <w:shd w:val="clear" w:color="auto" w:fill="auto"/>
            <w:noWrap/>
          </w:tcPr>
          <w:p w14:paraId="71227FFE" w14:textId="77777777" w:rsidR="006F33C6" w:rsidRPr="006F33C6" w:rsidRDefault="006F33C6" w:rsidP="006F33C6">
            <w:pPr>
              <w:spacing w:line="360" w:lineRule="auto"/>
              <w:ind w:right="-6"/>
              <w:rPr>
                <w:bCs/>
              </w:rPr>
            </w:pPr>
            <w:r w:rsidRPr="006F33C6">
              <w:rPr>
                <w:bCs/>
              </w:rPr>
              <w:t xml:space="preserve">Dulbecco’s </w:t>
            </w:r>
            <w:proofErr w:type="spellStart"/>
            <w:r w:rsidRPr="006F33C6">
              <w:rPr>
                <w:bCs/>
              </w:rPr>
              <w:t>Modified</w:t>
            </w:r>
            <w:proofErr w:type="spellEnd"/>
            <w:r w:rsidRPr="006F33C6">
              <w:rPr>
                <w:bCs/>
              </w:rPr>
              <w:t xml:space="preserve"> </w:t>
            </w:r>
            <w:proofErr w:type="spellStart"/>
            <w:r w:rsidRPr="006F33C6">
              <w:rPr>
                <w:bCs/>
              </w:rPr>
              <w:t>Eagle’s</w:t>
            </w:r>
            <w:proofErr w:type="spellEnd"/>
            <w:r w:rsidRPr="006F33C6">
              <w:rPr>
                <w:bCs/>
              </w:rPr>
              <w:t xml:space="preserve"> Medium</w:t>
            </w:r>
          </w:p>
        </w:tc>
      </w:tr>
      <w:tr w:rsidR="00754E00" w:rsidRPr="002C477E" w14:paraId="1EFEB28E" w14:textId="77777777" w:rsidTr="006F33C6">
        <w:trPr>
          <w:trHeight w:val="315"/>
        </w:trPr>
        <w:tc>
          <w:tcPr>
            <w:tcW w:w="1716" w:type="dxa"/>
            <w:shd w:val="clear" w:color="auto" w:fill="auto"/>
            <w:noWrap/>
          </w:tcPr>
          <w:p w14:paraId="1C38546A" w14:textId="2700AFFE"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DPPH•</w:t>
            </w:r>
          </w:p>
        </w:tc>
        <w:tc>
          <w:tcPr>
            <w:tcW w:w="6095" w:type="dxa"/>
            <w:shd w:val="clear" w:color="auto" w:fill="auto"/>
            <w:noWrap/>
          </w:tcPr>
          <w:p w14:paraId="380B27B2" w14:textId="606C5EFD" w:rsidR="00754E00" w:rsidRPr="005B4A45" w:rsidRDefault="00754E00" w:rsidP="00754E00">
            <w:pPr>
              <w:spacing w:line="360" w:lineRule="auto"/>
              <w:ind w:right="-6"/>
              <w:rPr>
                <w:bCs/>
                <w:color w:val="000000" w:themeColor="text1"/>
              </w:rPr>
            </w:pPr>
            <w:r w:rsidRPr="006F33C6">
              <w:rPr>
                <w:bCs/>
              </w:rPr>
              <w:t>1,1-difenil-2-pikrilhidrazil radikali</w:t>
            </w:r>
          </w:p>
        </w:tc>
      </w:tr>
      <w:tr w:rsidR="00754E00" w:rsidRPr="002C477E" w14:paraId="7352DDF5" w14:textId="77777777" w:rsidTr="006F33C6">
        <w:trPr>
          <w:trHeight w:val="315"/>
        </w:trPr>
        <w:tc>
          <w:tcPr>
            <w:tcW w:w="1716" w:type="dxa"/>
            <w:shd w:val="clear" w:color="auto" w:fill="auto"/>
            <w:noWrap/>
          </w:tcPr>
          <w:p w14:paraId="2C14B1BA" w14:textId="38850732"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FDA</w:t>
            </w:r>
          </w:p>
        </w:tc>
        <w:tc>
          <w:tcPr>
            <w:tcW w:w="6095" w:type="dxa"/>
            <w:shd w:val="clear" w:color="auto" w:fill="auto"/>
            <w:noWrap/>
          </w:tcPr>
          <w:p w14:paraId="30F2F2A1" w14:textId="6271E998" w:rsidR="00754E00" w:rsidRPr="006F33C6" w:rsidRDefault="00754E00" w:rsidP="00754E00">
            <w:pPr>
              <w:spacing w:line="360" w:lineRule="auto"/>
              <w:ind w:right="-6"/>
              <w:rPr>
                <w:bCs/>
              </w:rPr>
            </w:pPr>
            <w:proofErr w:type="spellStart"/>
            <w:r w:rsidRPr="006F33C6">
              <w:rPr>
                <w:bCs/>
              </w:rPr>
              <w:t>Food</w:t>
            </w:r>
            <w:proofErr w:type="spellEnd"/>
            <w:r w:rsidRPr="006F33C6">
              <w:rPr>
                <w:bCs/>
              </w:rPr>
              <w:t xml:space="preserve"> and </w:t>
            </w:r>
            <w:proofErr w:type="spellStart"/>
            <w:r w:rsidRPr="006F33C6">
              <w:rPr>
                <w:bCs/>
              </w:rPr>
              <w:t>Drug</w:t>
            </w:r>
            <w:proofErr w:type="spellEnd"/>
            <w:r w:rsidRPr="006F33C6">
              <w:rPr>
                <w:bCs/>
              </w:rPr>
              <w:t xml:space="preserve"> Administration</w:t>
            </w:r>
          </w:p>
        </w:tc>
      </w:tr>
      <w:tr w:rsidR="00754E00" w:rsidRPr="002C477E" w14:paraId="62158FE0" w14:textId="77777777" w:rsidTr="006F33C6">
        <w:trPr>
          <w:trHeight w:val="315"/>
        </w:trPr>
        <w:tc>
          <w:tcPr>
            <w:tcW w:w="1716" w:type="dxa"/>
            <w:shd w:val="clear" w:color="auto" w:fill="auto"/>
            <w:noWrap/>
          </w:tcPr>
          <w:p w14:paraId="4D19E72E" w14:textId="471B63A8"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FRAP</w:t>
            </w:r>
          </w:p>
        </w:tc>
        <w:tc>
          <w:tcPr>
            <w:tcW w:w="6095" w:type="dxa"/>
            <w:shd w:val="clear" w:color="auto" w:fill="auto"/>
            <w:noWrap/>
          </w:tcPr>
          <w:p w14:paraId="75C6AE31" w14:textId="00CAEC0B" w:rsidR="00754E00" w:rsidRPr="006F33C6" w:rsidRDefault="00754E00" w:rsidP="00754E00">
            <w:pPr>
              <w:spacing w:line="360" w:lineRule="auto"/>
              <w:ind w:right="-6"/>
              <w:rPr>
                <w:bCs/>
              </w:rPr>
            </w:pPr>
            <w:r w:rsidRPr="006F33C6">
              <w:rPr>
                <w:bCs/>
              </w:rPr>
              <w:t>Demir (III) İndirgeme Antioksidan Gücü</w:t>
            </w:r>
          </w:p>
        </w:tc>
      </w:tr>
      <w:tr w:rsidR="00754E00" w:rsidRPr="008E18EE" w14:paraId="00D09ED8" w14:textId="77777777" w:rsidTr="006F33C6">
        <w:trPr>
          <w:trHeight w:val="315"/>
        </w:trPr>
        <w:tc>
          <w:tcPr>
            <w:tcW w:w="1716" w:type="dxa"/>
            <w:shd w:val="clear" w:color="auto" w:fill="auto"/>
            <w:noWrap/>
          </w:tcPr>
          <w:p w14:paraId="703D6ACD" w14:textId="03CE0478"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HMBC</w:t>
            </w:r>
          </w:p>
        </w:tc>
        <w:tc>
          <w:tcPr>
            <w:tcW w:w="6095" w:type="dxa"/>
            <w:shd w:val="clear" w:color="auto" w:fill="auto"/>
            <w:noWrap/>
          </w:tcPr>
          <w:p w14:paraId="7F371FEC" w14:textId="118E11FD" w:rsidR="00754E00" w:rsidRPr="006F33C6" w:rsidRDefault="00754E00" w:rsidP="00754E00">
            <w:pPr>
              <w:spacing w:line="360" w:lineRule="auto"/>
              <w:ind w:right="-6"/>
              <w:rPr>
                <w:bCs/>
              </w:rPr>
            </w:pPr>
            <w:r w:rsidRPr="006F33C6">
              <w:rPr>
                <w:bCs/>
              </w:rPr>
              <w:t>Farklı Çekirdeklerin Çoklu Bağ Korelasyonu</w:t>
            </w:r>
          </w:p>
        </w:tc>
      </w:tr>
      <w:tr w:rsidR="00754E00" w:rsidRPr="008E18EE" w14:paraId="4FB98FF7" w14:textId="77777777" w:rsidTr="006F33C6">
        <w:trPr>
          <w:trHeight w:val="315"/>
        </w:trPr>
        <w:tc>
          <w:tcPr>
            <w:tcW w:w="1716" w:type="dxa"/>
            <w:shd w:val="clear" w:color="auto" w:fill="auto"/>
            <w:noWrap/>
          </w:tcPr>
          <w:p w14:paraId="5E6A6C8E" w14:textId="1254E432"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HPLC</w:t>
            </w:r>
          </w:p>
        </w:tc>
        <w:tc>
          <w:tcPr>
            <w:tcW w:w="6095" w:type="dxa"/>
            <w:shd w:val="clear" w:color="auto" w:fill="auto"/>
            <w:noWrap/>
          </w:tcPr>
          <w:p w14:paraId="33D3643F" w14:textId="5DC31F18" w:rsidR="00754E00" w:rsidRPr="006F33C6" w:rsidRDefault="00754E00" w:rsidP="00754E00">
            <w:pPr>
              <w:spacing w:line="360" w:lineRule="auto"/>
              <w:ind w:right="-6"/>
              <w:rPr>
                <w:bCs/>
              </w:rPr>
            </w:pPr>
            <w:r w:rsidRPr="006F33C6">
              <w:rPr>
                <w:bCs/>
              </w:rPr>
              <w:t>Yüksek Performanslı Sıvı Kromatografisi</w:t>
            </w:r>
          </w:p>
        </w:tc>
      </w:tr>
      <w:tr w:rsidR="00754E00" w:rsidRPr="008E18EE" w14:paraId="6A62ED49" w14:textId="77777777" w:rsidTr="006F33C6">
        <w:trPr>
          <w:trHeight w:val="315"/>
        </w:trPr>
        <w:tc>
          <w:tcPr>
            <w:tcW w:w="1716" w:type="dxa"/>
            <w:shd w:val="clear" w:color="auto" w:fill="auto"/>
            <w:noWrap/>
          </w:tcPr>
          <w:p w14:paraId="1CD4D0B9" w14:textId="218CD250"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Hz</w:t>
            </w:r>
          </w:p>
        </w:tc>
        <w:tc>
          <w:tcPr>
            <w:tcW w:w="6095" w:type="dxa"/>
            <w:shd w:val="clear" w:color="auto" w:fill="auto"/>
            <w:noWrap/>
          </w:tcPr>
          <w:p w14:paraId="2B580274" w14:textId="326D1703" w:rsidR="00754E00" w:rsidRPr="006F33C6" w:rsidRDefault="00754E00" w:rsidP="00754E00">
            <w:pPr>
              <w:spacing w:line="360" w:lineRule="auto"/>
              <w:ind w:right="-6"/>
              <w:rPr>
                <w:bCs/>
              </w:rPr>
            </w:pPr>
            <w:r w:rsidRPr="006F33C6">
              <w:rPr>
                <w:bCs/>
              </w:rPr>
              <w:t>Hertz</w:t>
            </w:r>
          </w:p>
        </w:tc>
      </w:tr>
      <w:tr w:rsidR="00754E00" w:rsidRPr="008E18EE" w14:paraId="3D94CA0F" w14:textId="77777777" w:rsidTr="006F33C6">
        <w:trPr>
          <w:trHeight w:val="315"/>
        </w:trPr>
        <w:tc>
          <w:tcPr>
            <w:tcW w:w="1716" w:type="dxa"/>
            <w:shd w:val="clear" w:color="auto" w:fill="auto"/>
            <w:noWrap/>
          </w:tcPr>
          <w:p w14:paraId="7035FEDB" w14:textId="1E18A0AA"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IR</w:t>
            </w:r>
          </w:p>
        </w:tc>
        <w:tc>
          <w:tcPr>
            <w:tcW w:w="6095" w:type="dxa"/>
            <w:shd w:val="clear" w:color="auto" w:fill="auto"/>
            <w:noWrap/>
          </w:tcPr>
          <w:p w14:paraId="627F02A1" w14:textId="31D853AE" w:rsidR="00754E00" w:rsidRPr="006F33C6" w:rsidRDefault="00754E00" w:rsidP="00754E00">
            <w:pPr>
              <w:spacing w:line="360" w:lineRule="auto"/>
              <w:ind w:right="-6"/>
              <w:rPr>
                <w:bCs/>
              </w:rPr>
            </w:pPr>
            <w:proofErr w:type="spellStart"/>
            <w:r w:rsidRPr="006F33C6">
              <w:rPr>
                <w:bCs/>
              </w:rPr>
              <w:t>İnfrared</w:t>
            </w:r>
            <w:proofErr w:type="spellEnd"/>
            <w:r w:rsidRPr="006F33C6">
              <w:rPr>
                <w:bCs/>
              </w:rPr>
              <w:t xml:space="preserve"> Spektroskopisi</w:t>
            </w:r>
          </w:p>
        </w:tc>
      </w:tr>
      <w:tr w:rsidR="00754E00" w:rsidRPr="008E18EE" w14:paraId="04A53C0C" w14:textId="77777777" w:rsidTr="006F33C6">
        <w:trPr>
          <w:trHeight w:val="315"/>
        </w:trPr>
        <w:tc>
          <w:tcPr>
            <w:tcW w:w="1716" w:type="dxa"/>
            <w:shd w:val="clear" w:color="auto" w:fill="auto"/>
            <w:noWrap/>
          </w:tcPr>
          <w:p w14:paraId="101866B0" w14:textId="530EFD59"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GC-MS</w:t>
            </w:r>
          </w:p>
        </w:tc>
        <w:tc>
          <w:tcPr>
            <w:tcW w:w="6095" w:type="dxa"/>
            <w:shd w:val="clear" w:color="auto" w:fill="auto"/>
            <w:noWrap/>
          </w:tcPr>
          <w:p w14:paraId="13281B1F" w14:textId="011A0F96" w:rsidR="00754E00" w:rsidRPr="006F33C6" w:rsidRDefault="00754E00" w:rsidP="00754E00">
            <w:pPr>
              <w:spacing w:line="360" w:lineRule="auto"/>
              <w:ind w:right="-6"/>
              <w:rPr>
                <w:bCs/>
              </w:rPr>
            </w:pPr>
            <w:r w:rsidRPr="006F33C6">
              <w:rPr>
                <w:bCs/>
              </w:rPr>
              <w:t>Gaz Kromatografisi- Kütle Spektroskopisi</w:t>
            </w:r>
          </w:p>
        </w:tc>
      </w:tr>
      <w:tr w:rsidR="00754E00" w:rsidRPr="008E18EE" w14:paraId="0F02913F" w14:textId="77777777" w:rsidTr="006F33C6">
        <w:trPr>
          <w:trHeight w:val="315"/>
        </w:trPr>
        <w:tc>
          <w:tcPr>
            <w:tcW w:w="1716" w:type="dxa"/>
            <w:shd w:val="clear" w:color="auto" w:fill="auto"/>
            <w:noWrap/>
          </w:tcPr>
          <w:p w14:paraId="51FD4C49" w14:textId="47146A5B"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İTK</w:t>
            </w:r>
          </w:p>
        </w:tc>
        <w:tc>
          <w:tcPr>
            <w:tcW w:w="6095" w:type="dxa"/>
            <w:shd w:val="clear" w:color="auto" w:fill="auto"/>
            <w:noWrap/>
          </w:tcPr>
          <w:p w14:paraId="7D6461A2" w14:textId="7540F408" w:rsidR="00754E00" w:rsidRPr="006F33C6" w:rsidRDefault="00754E00" w:rsidP="00754E00">
            <w:pPr>
              <w:spacing w:line="360" w:lineRule="auto"/>
              <w:ind w:right="-6"/>
              <w:rPr>
                <w:bCs/>
              </w:rPr>
            </w:pPr>
            <w:r w:rsidRPr="006F33C6">
              <w:rPr>
                <w:bCs/>
              </w:rPr>
              <w:t>İnce Tabaka Kromatografisi</w:t>
            </w:r>
          </w:p>
        </w:tc>
      </w:tr>
      <w:tr w:rsidR="00754E00" w:rsidRPr="008E18EE" w14:paraId="4AAC4D9A" w14:textId="77777777" w:rsidTr="006F33C6">
        <w:trPr>
          <w:trHeight w:val="315"/>
        </w:trPr>
        <w:tc>
          <w:tcPr>
            <w:tcW w:w="1716" w:type="dxa"/>
            <w:shd w:val="clear" w:color="auto" w:fill="auto"/>
            <w:noWrap/>
          </w:tcPr>
          <w:p w14:paraId="708AC812" w14:textId="57DEC1FA"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MİK</w:t>
            </w:r>
          </w:p>
        </w:tc>
        <w:tc>
          <w:tcPr>
            <w:tcW w:w="6095" w:type="dxa"/>
            <w:shd w:val="clear" w:color="auto" w:fill="auto"/>
            <w:noWrap/>
          </w:tcPr>
          <w:p w14:paraId="172A3E7F" w14:textId="17C48364" w:rsidR="00754E00" w:rsidRPr="006F33C6" w:rsidRDefault="00754E00" w:rsidP="00754E00">
            <w:pPr>
              <w:spacing w:line="360" w:lineRule="auto"/>
              <w:ind w:right="-6"/>
              <w:rPr>
                <w:bCs/>
              </w:rPr>
            </w:pPr>
            <w:r w:rsidRPr="006F33C6">
              <w:rPr>
                <w:bCs/>
              </w:rPr>
              <w:t>Minimum İnhibitör Konsantrasyon</w:t>
            </w:r>
          </w:p>
        </w:tc>
      </w:tr>
      <w:tr w:rsidR="00754E00" w:rsidRPr="008E18EE" w14:paraId="5EE64C1C" w14:textId="77777777" w:rsidTr="006F33C6">
        <w:trPr>
          <w:trHeight w:val="315"/>
        </w:trPr>
        <w:tc>
          <w:tcPr>
            <w:tcW w:w="1716" w:type="dxa"/>
            <w:shd w:val="clear" w:color="auto" w:fill="auto"/>
            <w:noWrap/>
          </w:tcPr>
          <w:p w14:paraId="4F29E104" w14:textId="68F1588F"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lastRenderedPageBreak/>
              <w:t>MBK</w:t>
            </w:r>
          </w:p>
        </w:tc>
        <w:tc>
          <w:tcPr>
            <w:tcW w:w="6095" w:type="dxa"/>
            <w:shd w:val="clear" w:color="auto" w:fill="auto"/>
            <w:noWrap/>
          </w:tcPr>
          <w:p w14:paraId="14AA28A7" w14:textId="0DDF5FDC" w:rsidR="00754E00" w:rsidRPr="006F33C6" w:rsidRDefault="00754E00" w:rsidP="00754E00">
            <w:pPr>
              <w:spacing w:line="360" w:lineRule="auto"/>
              <w:ind w:right="-6"/>
              <w:rPr>
                <w:bCs/>
              </w:rPr>
            </w:pPr>
            <w:r w:rsidRPr="006F33C6">
              <w:rPr>
                <w:bCs/>
              </w:rPr>
              <w:t>Minimum Bakteri Konsantrasyon</w:t>
            </w:r>
          </w:p>
        </w:tc>
      </w:tr>
      <w:tr w:rsidR="00754E00" w:rsidRPr="008E18EE" w14:paraId="10A7242E" w14:textId="77777777" w:rsidTr="006F33C6">
        <w:trPr>
          <w:trHeight w:val="315"/>
        </w:trPr>
        <w:tc>
          <w:tcPr>
            <w:tcW w:w="1716" w:type="dxa"/>
            <w:shd w:val="clear" w:color="auto" w:fill="auto"/>
            <w:noWrap/>
          </w:tcPr>
          <w:p w14:paraId="2FE4BC16"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NMR</w:t>
            </w:r>
          </w:p>
        </w:tc>
        <w:tc>
          <w:tcPr>
            <w:tcW w:w="6095" w:type="dxa"/>
            <w:shd w:val="clear" w:color="auto" w:fill="auto"/>
            <w:noWrap/>
          </w:tcPr>
          <w:p w14:paraId="751062B1" w14:textId="77777777" w:rsidR="00754E00" w:rsidRPr="006F33C6" w:rsidRDefault="00754E00" w:rsidP="00754E00">
            <w:pPr>
              <w:spacing w:line="360" w:lineRule="auto"/>
              <w:ind w:right="-6"/>
              <w:rPr>
                <w:bCs/>
              </w:rPr>
            </w:pPr>
            <w:r w:rsidRPr="006F33C6">
              <w:rPr>
                <w:bCs/>
              </w:rPr>
              <w:t>Nükleer Manyetik Rezonans</w:t>
            </w:r>
          </w:p>
        </w:tc>
      </w:tr>
      <w:tr w:rsidR="00754E00" w:rsidRPr="008E18EE" w14:paraId="32C40035" w14:textId="77777777" w:rsidTr="006F33C6">
        <w:trPr>
          <w:trHeight w:val="315"/>
        </w:trPr>
        <w:tc>
          <w:tcPr>
            <w:tcW w:w="1716" w:type="dxa"/>
            <w:shd w:val="clear" w:color="auto" w:fill="auto"/>
            <w:noWrap/>
          </w:tcPr>
          <w:p w14:paraId="7723A032"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ACh</w:t>
            </w:r>
          </w:p>
        </w:tc>
        <w:tc>
          <w:tcPr>
            <w:tcW w:w="6095" w:type="dxa"/>
            <w:shd w:val="clear" w:color="auto" w:fill="auto"/>
            <w:noWrap/>
          </w:tcPr>
          <w:p w14:paraId="2CC593CE" w14:textId="77777777" w:rsidR="00754E00" w:rsidRPr="006F33C6" w:rsidRDefault="00754E00" w:rsidP="00754E00">
            <w:pPr>
              <w:spacing w:line="360" w:lineRule="auto"/>
              <w:ind w:right="-6"/>
              <w:rPr>
                <w:bCs/>
              </w:rPr>
            </w:pPr>
            <w:r w:rsidRPr="006F33C6">
              <w:rPr>
                <w:bCs/>
              </w:rPr>
              <w:t>Asetilkoli</w:t>
            </w:r>
            <w:r>
              <w:rPr>
                <w:bCs/>
              </w:rPr>
              <w:t>n</w:t>
            </w:r>
          </w:p>
        </w:tc>
      </w:tr>
      <w:tr w:rsidR="00754E00" w:rsidRPr="008E18EE" w14:paraId="5B246CD1" w14:textId="77777777" w:rsidTr="006F33C6">
        <w:trPr>
          <w:trHeight w:val="315"/>
        </w:trPr>
        <w:tc>
          <w:tcPr>
            <w:tcW w:w="1716" w:type="dxa"/>
            <w:shd w:val="clear" w:color="auto" w:fill="auto"/>
            <w:noWrap/>
          </w:tcPr>
          <w:p w14:paraId="2448B7D7" w14:textId="77777777" w:rsidR="00754E00" w:rsidRPr="006F33C6" w:rsidRDefault="00754E00" w:rsidP="00754E00">
            <w:pPr>
              <w:spacing w:line="360" w:lineRule="auto"/>
              <w:ind w:right="-6"/>
              <w:rPr>
                <w:iCs/>
                <w:color w:val="1F1F1F"/>
                <w:shd w:val="clear" w:color="auto" w:fill="FFFFFF"/>
              </w:rPr>
            </w:pPr>
            <w:r w:rsidRPr="000767D3">
              <w:t>AChE</w:t>
            </w:r>
          </w:p>
        </w:tc>
        <w:tc>
          <w:tcPr>
            <w:tcW w:w="6095" w:type="dxa"/>
            <w:shd w:val="clear" w:color="auto" w:fill="auto"/>
            <w:noWrap/>
          </w:tcPr>
          <w:p w14:paraId="14C16AA1" w14:textId="77777777" w:rsidR="00754E00" w:rsidRPr="006F33C6" w:rsidRDefault="00754E00" w:rsidP="00754E00">
            <w:pPr>
              <w:spacing w:line="360" w:lineRule="auto"/>
              <w:ind w:right="-6"/>
              <w:rPr>
                <w:bCs/>
              </w:rPr>
            </w:pPr>
            <w:r w:rsidRPr="000767D3">
              <w:t xml:space="preserve">Asetilkolinesteraz </w:t>
            </w:r>
          </w:p>
        </w:tc>
      </w:tr>
      <w:tr w:rsidR="00754E00" w:rsidRPr="00D05599" w14:paraId="5D8C6F44" w14:textId="77777777" w:rsidTr="006F33C6">
        <w:trPr>
          <w:trHeight w:val="315"/>
        </w:trPr>
        <w:tc>
          <w:tcPr>
            <w:tcW w:w="1716" w:type="dxa"/>
            <w:shd w:val="clear" w:color="auto" w:fill="auto"/>
            <w:noWrap/>
          </w:tcPr>
          <w:p w14:paraId="1F6F6EF6" w14:textId="77777777" w:rsidR="00754E00" w:rsidRPr="006F33C6" w:rsidRDefault="00754E00" w:rsidP="00754E00">
            <w:pPr>
              <w:spacing w:line="360" w:lineRule="auto"/>
              <w:ind w:right="-6"/>
              <w:rPr>
                <w:iCs/>
                <w:color w:val="1F1F1F"/>
                <w:shd w:val="clear" w:color="auto" w:fill="FFFFFF"/>
              </w:rPr>
            </w:pPr>
            <w:proofErr w:type="spellStart"/>
            <w:r w:rsidRPr="006F33C6">
              <w:rPr>
                <w:iCs/>
                <w:color w:val="1F1F1F"/>
                <w:shd w:val="clear" w:color="auto" w:fill="FFFFFF"/>
              </w:rPr>
              <w:t>BCh</w:t>
            </w:r>
            <w:proofErr w:type="spellEnd"/>
          </w:p>
        </w:tc>
        <w:tc>
          <w:tcPr>
            <w:tcW w:w="6095" w:type="dxa"/>
            <w:shd w:val="clear" w:color="auto" w:fill="auto"/>
            <w:noWrap/>
          </w:tcPr>
          <w:p w14:paraId="11008F76" w14:textId="77777777" w:rsidR="00754E00" w:rsidRPr="006F33C6" w:rsidRDefault="00754E00" w:rsidP="00754E00">
            <w:pPr>
              <w:spacing w:line="360" w:lineRule="auto"/>
              <w:ind w:right="-6"/>
              <w:rPr>
                <w:bCs/>
              </w:rPr>
            </w:pPr>
            <w:proofErr w:type="spellStart"/>
            <w:r w:rsidRPr="006F33C6">
              <w:rPr>
                <w:bCs/>
              </w:rPr>
              <w:t>Butirilkolin</w:t>
            </w:r>
            <w:proofErr w:type="spellEnd"/>
          </w:p>
        </w:tc>
      </w:tr>
      <w:tr w:rsidR="00754E00" w:rsidRPr="00D05599" w14:paraId="39440C8D" w14:textId="77777777" w:rsidTr="006F33C6">
        <w:trPr>
          <w:trHeight w:val="315"/>
        </w:trPr>
        <w:tc>
          <w:tcPr>
            <w:tcW w:w="1716" w:type="dxa"/>
            <w:shd w:val="clear" w:color="auto" w:fill="auto"/>
            <w:noWrap/>
          </w:tcPr>
          <w:p w14:paraId="6F9575E4"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BChE</w:t>
            </w:r>
          </w:p>
        </w:tc>
        <w:tc>
          <w:tcPr>
            <w:tcW w:w="6095" w:type="dxa"/>
            <w:shd w:val="clear" w:color="auto" w:fill="auto"/>
            <w:noWrap/>
          </w:tcPr>
          <w:p w14:paraId="53D8A523" w14:textId="77777777" w:rsidR="00754E00" w:rsidRPr="006F33C6" w:rsidRDefault="00754E00" w:rsidP="00754E00">
            <w:pPr>
              <w:spacing w:line="360" w:lineRule="auto"/>
              <w:ind w:right="-6"/>
              <w:rPr>
                <w:bCs/>
              </w:rPr>
            </w:pPr>
            <w:r w:rsidRPr="006F33C6">
              <w:rPr>
                <w:bCs/>
              </w:rPr>
              <w:t>Butirilkolinesteraz</w:t>
            </w:r>
          </w:p>
        </w:tc>
      </w:tr>
      <w:tr w:rsidR="00754E00" w:rsidRPr="00D05599" w14:paraId="27EEE37D" w14:textId="77777777" w:rsidTr="006F33C6">
        <w:trPr>
          <w:trHeight w:val="315"/>
        </w:trPr>
        <w:tc>
          <w:tcPr>
            <w:tcW w:w="1716" w:type="dxa"/>
            <w:shd w:val="clear" w:color="auto" w:fill="auto"/>
            <w:noWrap/>
          </w:tcPr>
          <w:p w14:paraId="02A25917"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AChEI </w:t>
            </w:r>
          </w:p>
        </w:tc>
        <w:tc>
          <w:tcPr>
            <w:tcW w:w="6095" w:type="dxa"/>
            <w:shd w:val="clear" w:color="auto" w:fill="auto"/>
            <w:noWrap/>
          </w:tcPr>
          <w:p w14:paraId="29406EFF" w14:textId="77777777" w:rsidR="00754E00" w:rsidRPr="006F33C6" w:rsidRDefault="00754E00" w:rsidP="00754E00">
            <w:pPr>
              <w:spacing w:line="360" w:lineRule="auto"/>
              <w:ind w:right="-6"/>
              <w:rPr>
                <w:bCs/>
              </w:rPr>
            </w:pPr>
            <w:r w:rsidRPr="006F33C6">
              <w:rPr>
                <w:bCs/>
              </w:rPr>
              <w:t>Kolinesteraz inhibitörleri</w:t>
            </w:r>
          </w:p>
        </w:tc>
      </w:tr>
      <w:tr w:rsidR="00754E00" w:rsidRPr="00D05599" w14:paraId="23B059BA" w14:textId="77777777" w:rsidTr="006F33C6">
        <w:trPr>
          <w:trHeight w:val="315"/>
        </w:trPr>
        <w:tc>
          <w:tcPr>
            <w:tcW w:w="1716" w:type="dxa"/>
            <w:shd w:val="clear" w:color="auto" w:fill="auto"/>
            <w:noWrap/>
          </w:tcPr>
          <w:p w14:paraId="1299FB65"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NMDA </w:t>
            </w:r>
          </w:p>
        </w:tc>
        <w:tc>
          <w:tcPr>
            <w:tcW w:w="6095" w:type="dxa"/>
            <w:shd w:val="clear" w:color="auto" w:fill="auto"/>
            <w:noWrap/>
          </w:tcPr>
          <w:p w14:paraId="384E0205" w14:textId="77777777" w:rsidR="00754E00" w:rsidRPr="006F33C6" w:rsidRDefault="00754E00" w:rsidP="00754E00">
            <w:pPr>
              <w:spacing w:line="360" w:lineRule="auto"/>
              <w:ind w:right="-6"/>
              <w:rPr>
                <w:bCs/>
              </w:rPr>
            </w:pPr>
            <w:r w:rsidRPr="006F33C6">
              <w:rPr>
                <w:bCs/>
              </w:rPr>
              <w:t>N-metil-D-</w:t>
            </w:r>
            <w:proofErr w:type="spellStart"/>
            <w:r w:rsidRPr="006F33C6">
              <w:rPr>
                <w:bCs/>
              </w:rPr>
              <w:t>aspartat</w:t>
            </w:r>
            <w:proofErr w:type="spellEnd"/>
          </w:p>
        </w:tc>
      </w:tr>
      <w:tr w:rsidR="00754E00" w:rsidRPr="00D05599" w14:paraId="28977E4F" w14:textId="77777777" w:rsidTr="006F33C6">
        <w:trPr>
          <w:trHeight w:val="315"/>
        </w:trPr>
        <w:tc>
          <w:tcPr>
            <w:tcW w:w="1716" w:type="dxa"/>
            <w:shd w:val="clear" w:color="auto" w:fill="auto"/>
            <w:noWrap/>
          </w:tcPr>
          <w:p w14:paraId="3F6EFB3A"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CDK </w:t>
            </w:r>
          </w:p>
        </w:tc>
        <w:tc>
          <w:tcPr>
            <w:tcW w:w="6095" w:type="dxa"/>
            <w:shd w:val="clear" w:color="auto" w:fill="auto"/>
            <w:noWrap/>
          </w:tcPr>
          <w:p w14:paraId="1FA8C4ED" w14:textId="77777777" w:rsidR="00754E00" w:rsidRPr="006F33C6" w:rsidRDefault="00754E00" w:rsidP="00754E00">
            <w:pPr>
              <w:spacing w:line="360" w:lineRule="auto"/>
              <w:ind w:right="-6"/>
              <w:rPr>
                <w:bCs/>
              </w:rPr>
            </w:pPr>
            <w:r w:rsidRPr="006F33C6">
              <w:rPr>
                <w:bCs/>
              </w:rPr>
              <w:t xml:space="preserve">Sikline bağlı kinaz enzimleri </w:t>
            </w:r>
          </w:p>
        </w:tc>
      </w:tr>
      <w:tr w:rsidR="00754E00" w:rsidRPr="00D05599" w14:paraId="33DC802A" w14:textId="77777777" w:rsidTr="006F33C6">
        <w:trPr>
          <w:trHeight w:val="315"/>
        </w:trPr>
        <w:tc>
          <w:tcPr>
            <w:tcW w:w="1716" w:type="dxa"/>
            <w:shd w:val="clear" w:color="auto" w:fill="auto"/>
            <w:noWrap/>
          </w:tcPr>
          <w:p w14:paraId="56D557BE"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HT-29 </w:t>
            </w:r>
          </w:p>
        </w:tc>
        <w:tc>
          <w:tcPr>
            <w:tcW w:w="6095" w:type="dxa"/>
            <w:shd w:val="clear" w:color="auto" w:fill="auto"/>
            <w:noWrap/>
          </w:tcPr>
          <w:p w14:paraId="5193F2F5" w14:textId="77777777" w:rsidR="00754E00" w:rsidRPr="006F33C6" w:rsidRDefault="00754E00" w:rsidP="00754E00">
            <w:pPr>
              <w:spacing w:line="360" w:lineRule="auto"/>
              <w:ind w:right="-6"/>
              <w:rPr>
                <w:bCs/>
              </w:rPr>
            </w:pPr>
            <w:r w:rsidRPr="006F33C6">
              <w:rPr>
                <w:bCs/>
              </w:rPr>
              <w:t>İnsan kolon kanseri hücre hattı</w:t>
            </w:r>
          </w:p>
        </w:tc>
      </w:tr>
      <w:tr w:rsidR="00754E00" w:rsidRPr="00D05599" w14:paraId="63A6A037" w14:textId="77777777" w:rsidTr="006F33C6">
        <w:trPr>
          <w:trHeight w:val="315"/>
        </w:trPr>
        <w:tc>
          <w:tcPr>
            <w:tcW w:w="1716" w:type="dxa"/>
            <w:shd w:val="clear" w:color="auto" w:fill="auto"/>
            <w:noWrap/>
          </w:tcPr>
          <w:p w14:paraId="2D2D98F6"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Caco-2 </w:t>
            </w:r>
          </w:p>
        </w:tc>
        <w:tc>
          <w:tcPr>
            <w:tcW w:w="6095" w:type="dxa"/>
            <w:shd w:val="clear" w:color="auto" w:fill="auto"/>
            <w:noWrap/>
          </w:tcPr>
          <w:p w14:paraId="4951D6B4" w14:textId="77777777" w:rsidR="00754E00" w:rsidRPr="006F33C6" w:rsidRDefault="00754E00" w:rsidP="00754E00">
            <w:pPr>
              <w:spacing w:line="360" w:lineRule="auto"/>
              <w:ind w:right="-6"/>
              <w:rPr>
                <w:bCs/>
              </w:rPr>
            </w:pPr>
            <w:r w:rsidRPr="006F33C6">
              <w:rPr>
                <w:bCs/>
              </w:rPr>
              <w:t xml:space="preserve">Kolorektal kanseri hücre </w:t>
            </w:r>
          </w:p>
        </w:tc>
      </w:tr>
      <w:tr w:rsidR="00754E00" w:rsidRPr="00D05599" w14:paraId="7523D24E" w14:textId="77777777" w:rsidTr="006F33C6">
        <w:trPr>
          <w:trHeight w:val="315"/>
        </w:trPr>
        <w:tc>
          <w:tcPr>
            <w:tcW w:w="1716" w:type="dxa"/>
            <w:shd w:val="clear" w:color="auto" w:fill="auto"/>
            <w:noWrap/>
          </w:tcPr>
          <w:p w14:paraId="0A5D3C3E"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T47D  </w:t>
            </w:r>
          </w:p>
        </w:tc>
        <w:tc>
          <w:tcPr>
            <w:tcW w:w="6095" w:type="dxa"/>
            <w:shd w:val="clear" w:color="auto" w:fill="auto"/>
            <w:noWrap/>
          </w:tcPr>
          <w:p w14:paraId="35DCDD55" w14:textId="77777777" w:rsidR="00754E00" w:rsidRPr="006F33C6" w:rsidRDefault="00754E00" w:rsidP="00754E00">
            <w:pPr>
              <w:spacing w:line="360" w:lineRule="auto"/>
              <w:ind w:right="-6"/>
              <w:rPr>
                <w:bCs/>
              </w:rPr>
            </w:pPr>
            <w:r w:rsidRPr="006F33C6">
              <w:rPr>
                <w:bCs/>
              </w:rPr>
              <w:t>Meme kanseri hücre hattı</w:t>
            </w:r>
          </w:p>
        </w:tc>
      </w:tr>
      <w:tr w:rsidR="00754E00" w:rsidRPr="00D05599" w14:paraId="5CF725D8" w14:textId="77777777" w:rsidTr="006F33C6">
        <w:trPr>
          <w:trHeight w:val="315"/>
        </w:trPr>
        <w:tc>
          <w:tcPr>
            <w:tcW w:w="1716" w:type="dxa"/>
            <w:shd w:val="clear" w:color="auto" w:fill="auto"/>
            <w:noWrap/>
          </w:tcPr>
          <w:p w14:paraId="7A47DEA9"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NIH3T3 </w:t>
            </w:r>
          </w:p>
        </w:tc>
        <w:tc>
          <w:tcPr>
            <w:tcW w:w="6095" w:type="dxa"/>
            <w:shd w:val="clear" w:color="auto" w:fill="auto"/>
            <w:noWrap/>
          </w:tcPr>
          <w:p w14:paraId="323601FD" w14:textId="77777777" w:rsidR="00754E00" w:rsidRPr="006F33C6" w:rsidRDefault="00754E00" w:rsidP="00754E00">
            <w:pPr>
              <w:spacing w:line="360" w:lineRule="auto"/>
              <w:ind w:right="-6"/>
              <w:rPr>
                <w:bCs/>
              </w:rPr>
            </w:pPr>
            <w:r w:rsidRPr="006F33C6">
              <w:rPr>
                <w:bCs/>
              </w:rPr>
              <w:t xml:space="preserve">NIH3T3 </w:t>
            </w:r>
            <w:proofErr w:type="spellStart"/>
            <w:r w:rsidRPr="006F33C6">
              <w:rPr>
                <w:bCs/>
              </w:rPr>
              <w:t>Embriyonik</w:t>
            </w:r>
            <w:proofErr w:type="spellEnd"/>
            <w:r w:rsidRPr="006F33C6">
              <w:rPr>
                <w:bCs/>
              </w:rPr>
              <w:t xml:space="preserve"> fare </w:t>
            </w:r>
            <w:proofErr w:type="spellStart"/>
            <w:r w:rsidRPr="006F33C6">
              <w:rPr>
                <w:bCs/>
              </w:rPr>
              <w:t>fibroblast</w:t>
            </w:r>
            <w:proofErr w:type="spellEnd"/>
            <w:r w:rsidRPr="006F33C6">
              <w:rPr>
                <w:bCs/>
              </w:rPr>
              <w:t xml:space="preserve"> hücre hattı </w:t>
            </w:r>
          </w:p>
        </w:tc>
      </w:tr>
      <w:tr w:rsidR="00754E00" w:rsidRPr="00D05599" w14:paraId="171C2D24" w14:textId="77777777" w:rsidTr="006F33C6">
        <w:trPr>
          <w:trHeight w:val="315"/>
        </w:trPr>
        <w:tc>
          <w:tcPr>
            <w:tcW w:w="1716" w:type="dxa"/>
            <w:shd w:val="clear" w:color="auto" w:fill="auto"/>
            <w:noWrap/>
          </w:tcPr>
          <w:p w14:paraId="1073AEA2" w14:textId="77777777" w:rsidR="00754E00" w:rsidRPr="006F33C6" w:rsidRDefault="00754E00" w:rsidP="00754E00">
            <w:pPr>
              <w:spacing w:line="360" w:lineRule="auto"/>
              <w:ind w:right="-6"/>
              <w:rPr>
                <w:iCs/>
                <w:color w:val="1F1F1F"/>
                <w:shd w:val="clear" w:color="auto" w:fill="FFFFFF"/>
              </w:rPr>
            </w:pPr>
            <w:r w:rsidRPr="006F33C6">
              <w:rPr>
                <w:iCs/>
                <w:color w:val="1F1F1F"/>
                <w:shd w:val="clear" w:color="auto" w:fill="FFFFFF"/>
              </w:rPr>
              <w:t xml:space="preserve">SMMC-7721 </w:t>
            </w:r>
          </w:p>
        </w:tc>
        <w:tc>
          <w:tcPr>
            <w:tcW w:w="6095" w:type="dxa"/>
            <w:shd w:val="clear" w:color="auto" w:fill="auto"/>
            <w:noWrap/>
          </w:tcPr>
          <w:p w14:paraId="40FF2430" w14:textId="77777777" w:rsidR="00754E00" w:rsidRPr="006F33C6" w:rsidRDefault="00754E00" w:rsidP="00754E00">
            <w:pPr>
              <w:spacing w:line="360" w:lineRule="auto"/>
              <w:ind w:right="-6"/>
              <w:rPr>
                <w:bCs/>
              </w:rPr>
            </w:pPr>
            <w:r w:rsidRPr="006F33C6">
              <w:rPr>
                <w:bCs/>
              </w:rPr>
              <w:t>İnsan hepatokarsinom hücre hattı</w:t>
            </w:r>
          </w:p>
        </w:tc>
      </w:tr>
    </w:tbl>
    <w:p w14:paraId="2EFC808A" w14:textId="77777777" w:rsidR="00876E91" w:rsidRDefault="00876E91" w:rsidP="00263B0F">
      <w:pPr>
        <w:spacing w:line="360" w:lineRule="auto"/>
        <w:rPr>
          <w:rFonts w:eastAsia="TimesNewRoman"/>
        </w:rPr>
        <w:sectPr w:rsidR="00876E91" w:rsidSect="00BA5F6E">
          <w:footerReference w:type="default" r:id="rId8"/>
          <w:pgSz w:w="11907" w:h="16840" w:code="9"/>
          <w:pgMar w:top="1134" w:right="1134" w:bottom="1701" w:left="1701" w:header="720" w:footer="720" w:gutter="0"/>
          <w:pgNumType w:fmt="lowerRoman" w:start="1"/>
          <w:cols w:space="720"/>
          <w:docGrid w:linePitch="360"/>
        </w:sectPr>
      </w:pPr>
    </w:p>
    <w:p w14:paraId="3FD44580" w14:textId="4D17A514" w:rsidR="00024970" w:rsidRPr="00754E00" w:rsidRDefault="006672F8" w:rsidP="00024970">
      <w:pPr>
        <w:pStyle w:val="Balk1"/>
        <w:numPr>
          <w:ilvl w:val="0"/>
          <w:numId w:val="18"/>
        </w:numPr>
        <w:rPr>
          <w:rFonts w:eastAsia="TimesNewRoman"/>
        </w:rPr>
      </w:pPr>
      <w:r w:rsidRPr="006672F8">
        <w:rPr>
          <w:rFonts w:eastAsia="TimesNewRoman"/>
        </w:rPr>
        <w:lastRenderedPageBreak/>
        <w:t xml:space="preserve"> </w:t>
      </w:r>
      <w:bookmarkStart w:id="19" w:name="_Toc190864854"/>
      <w:r w:rsidRPr="006672F8">
        <w:rPr>
          <w:rFonts w:eastAsia="TimesNewRoman"/>
        </w:rPr>
        <w:t>GİRİŞ</w:t>
      </w:r>
      <w:bookmarkEnd w:id="19"/>
    </w:p>
    <w:p w14:paraId="4D7B0BED" w14:textId="234F06B4" w:rsidR="00A365DB" w:rsidRPr="003B0A9B" w:rsidRDefault="00A365DB" w:rsidP="003B0A9B">
      <w:pPr>
        <w:spacing w:before="100" w:beforeAutospacing="1" w:after="240" w:line="360" w:lineRule="auto"/>
        <w:jc w:val="both"/>
        <w:rPr>
          <w:color w:val="000000" w:themeColor="text1"/>
        </w:rPr>
      </w:pPr>
      <w:r>
        <w:t>Doğal ürünler, tedavi edici güçleri ve sayısız biyolojik aktiviteleri ile karmaşık kimyasalların mükemmel bir uyumudur (</w:t>
      </w:r>
      <w:proofErr w:type="spellStart"/>
      <w:r w:rsidRPr="00A8720A">
        <w:rPr>
          <w:color w:val="000000" w:themeColor="text1"/>
          <w:shd w:val="clear" w:color="auto" w:fill="FFFFFF"/>
        </w:rPr>
        <w:t>Chrysargyris</w:t>
      </w:r>
      <w:proofErr w:type="spellEnd"/>
      <w:r w:rsidRPr="00A8720A">
        <w:rPr>
          <w:color w:val="000000" w:themeColor="text1"/>
          <w:shd w:val="clear" w:color="auto" w:fill="FFFFFF"/>
        </w:rPr>
        <w:t xml:space="preserve"> vd., 2024</w:t>
      </w:r>
      <w:r>
        <w:t>;</w:t>
      </w:r>
      <w:r>
        <w:rPr>
          <w:color w:val="000000" w:themeColor="text1"/>
        </w:rPr>
        <w:t xml:space="preserve"> </w:t>
      </w:r>
      <w:r>
        <w:t>Shoeb, 2006)</w:t>
      </w:r>
      <w:r w:rsidRPr="00A8720A">
        <w:rPr>
          <w:color w:val="000000" w:themeColor="text1"/>
        </w:rPr>
        <w:t xml:space="preserve">. </w:t>
      </w:r>
      <w:r>
        <w:t xml:space="preserve">Bitkiler, hayvanlar, mikrobiyal ve mineral kaynaklar dahil olmak üzere çeşitli doğal kaynaklardan elde edilen ve birçok hastalığın tedavisinde kullanılan binlerce doğal ürün mevcuttur </w:t>
      </w:r>
      <w:r w:rsidRPr="002F626D">
        <w:rPr>
          <w:color w:val="000000" w:themeColor="text1"/>
        </w:rPr>
        <w:t>(</w:t>
      </w:r>
      <w:r w:rsidRPr="002F626D">
        <w:rPr>
          <w:color w:val="000000" w:themeColor="text1"/>
          <w:shd w:val="clear" w:color="auto" w:fill="FFFFFF"/>
        </w:rPr>
        <w:t>Verma</w:t>
      </w:r>
      <w:r>
        <w:rPr>
          <w:color w:val="000000" w:themeColor="text1"/>
          <w:shd w:val="clear" w:color="auto" w:fill="FFFFFF"/>
        </w:rPr>
        <w:t xml:space="preserve"> ve </w:t>
      </w:r>
      <w:r w:rsidRPr="002F626D">
        <w:rPr>
          <w:color w:val="000000" w:themeColor="text1"/>
          <w:shd w:val="clear" w:color="auto" w:fill="FFFFFF"/>
        </w:rPr>
        <w:t>Singh,</w:t>
      </w:r>
      <w:r>
        <w:rPr>
          <w:color w:val="000000" w:themeColor="text1"/>
          <w:shd w:val="clear" w:color="auto" w:fill="FFFFFF"/>
        </w:rPr>
        <w:t xml:space="preserve"> </w:t>
      </w:r>
      <w:r w:rsidRPr="00A8720A">
        <w:rPr>
          <w:color w:val="000000" w:themeColor="text1"/>
        </w:rPr>
        <w:t xml:space="preserve">2008; </w:t>
      </w:r>
      <w:proofErr w:type="spellStart"/>
      <w:r w:rsidRPr="00A8720A">
        <w:rPr>
          <w:color w:val="000000" w:themeColor="text1"/>
          <w:shd w:val="clear" w:color="auto" w:fill="FFFFFF"/>
        </w:rPr>
        <w:t>Zeng</w:t>
      </w:r>
      <w:proofErr w:type="spellEnd"/>
      <w:r w:rsidRPr="00A8720A">
        <w:rPr>
          <w:color w:val="000000" w:themeColor="text1"/>
          <w:shd w:val="clear" w:color="auto" w:fill="FFFFFF"/>
        </w:rPr>
        <w:t xml:space="preserve"> vd., 2023</w:t>
      </w:r>
      <w:r w:rsidRPr="002F626D">
        <w:rPr>
          <w:color w:val="222222"/>
          <w:shd w:val="clear" w:color="auto" w:fill="FFFFFF"/>
        </w:rPr>
        <w:t>).</w:t>
      </w:r>
      <w:r>
        <w:rPr>
          <w:rFonts w:ascii="Arial" w:hAnsi="Arial" w:cs="Arial"/>
          <w:color w:val="222222"/>
          <w:sz w:val="20"/>
          <w:szCs w:val="20"/>
          <w:shd w:val="clear" w:color="auto" w:fill="FFFFFF"/>
        </w:rPr>
        <w:t xml:space="preserve"> </w:t>
      </w:r>
      <w:r>
        <w:t xml:space="preserve">Bu doğal ürünler </w:t>
      </w:r>
      <w:r w:rsidR="007A440A">
        <w:t xml:space="preserve">sahip oldukları </w:t>
      </w:r>
      <w:r>
        <w:t xml:space="preserve">sekonder metabolitler sayesinde onarıcı ve iyileştirici yönleriyle geleneksel halk hekimliğinde uzun yıllardır şifalı bitkiler olarak kullanılmaktadır </w:t>
      </w:r>
      <w:r w:rsidRPr="00CA2528">
        <w:rPr>
          <w:color w:val="000000" w:themeColor="text1"/>
        </w:rPr>
        <w:t>(</w:t>
      </w:r>
      <w:r w:rsidRPr="00CA2528">
        <w:rPr>
          <w:color w:val="000000" w:themeColor="text1"/>
          <w:shd w:val="clear" w:color="auto" w:fill="FFFFFF"/>
        </w:rPr>
        <w:t>Anand</w:t>
      </w:r>
      <w:r>
        <w:rPr>
          <w:color w:val="000000" w:themeColor="text1"/>
          <w:shd w:val="clear" w:color="auto" w:fill="FFFFFF"/>
        </w:rPr>
        <w:t xml:space="preserve"> vd.</w:t>
      </w:r>
      <w:r w:rsidRPr="00CA2528">
        <w:rPr>
          <w:color w:val="000000" w:themeColor="text1"/>
          <w:shd w:val="clear" w:color="auto" w:fill="FFFFFF"/>
        </w:rPr>
        <w:t>, 2019</w:t>
      </w:r>
      <w:r w:rsidRPr="00CA2528">
        <w:rPr>
          <w:color w:val="000000" w:themeColor="text1"/>
        </w:rPr>
        <w:t>;</w:t>
      </w:r>
      <w:r w:rsidRPr="00A365DB">
        <w:rPr>
          <w:color w:val="000000" w:themeColor="text1"/>
        </w:rPr>
        <w:t xml:space="preserve"> </w:t>
      </w:r>
      <w:r w:rsidRPr="00CA2528">
        <w:rPr>
          <w:color w:val="000000" w:themeColor="text1"/>
        </w:rPr>
        <w:t>Hao ve Xiao, 2018).</w:t>
      </w:r>
    </w:p>
    <w:p w14:paraId="0485676E" w14:textId="1F24DA11" w:rsidR="00A365DB" w:rsidRDefault="00A365DB" w:rsidP="00024970">
      <w:pPr>
        <w:spacing w:before="100" w:beforeAutospacing="1" w:after="240" w:line="360" w:lineRule="auto"/>
        <w:jc w:val="both"/>
        <w:rPr>
          <w:color w:val="000000" w:themeColor="text1"/>
        </w:rPr>
      </w:pPr>
      <w:r>
        <w:t>Şifalı bitkiler; bitkisel ilaçlar, farmasötikler, özler ve saf bileşikler dahil olmak üzere taze veya işlenmiş formlarda bitkilerin yaprak, kök, çiçek, meyve ve tohumları gibi çeşitli kısımlarını tanımlamaktadır (Wijesekera, 2017). Şifalı bitkilerin dünya genelinde kullanımı özellikle son yıllarda büyük bir artışla devam etmektedir. Dünya Sağlık Örgütü (DSÖ)  dünya nüfusunun %80'inin bitkisel ilaçları çay, kaynatma veya ekstrakt gibi formlarda yaygın olarak kullandığını belirtmektedir (Kayser ve Quax, 2007;</w:t>
      </w:r>
      <w:r w:rsidRPr="00246880">
        <w:t xml:space="preserve"> </w:t>
      </w:r>
      <w:bookmarkStart w:id="20" w:name="_Hlk166486326"/>
      <w:proofErr w:type="spellStart"/>
      <w:r w:rsidRPr="005766DA">
        <w:rPr>
          <w:color w:val="000000" w:themeColor="text1"/>
        </w:rPr>
        <w:t>Mukherjee</w:t>
      </w:r>
      <w:proofErr w:type="spellEnd"/>
      <w:r w:rsidRPr="005766DA">
        <w:rPr>
          <w:color w:val="000000" w:themeColor="text1"/>
        </w:rPr>
        <w:t xml:space="preserve"> ve </w:t>
      </w:r>
      <w:proofErr w:type="spellStart"/>
      <w:r w:rsidRPr="005766DA">
        <w:rPr>
          <w:color w:val="000000" w:themeColor="text1"/>
        </w:rPr>
        <w:t>Wahile</w:t>
      </w:r>
      <w:proofErr w:type="spellEnd"/>
      <w:r w:rsidRPr="005766DA">
        <w:rPr>
          <w:color w:val="000000" w:themeColor="text1"/>
        </w:rPr>
        <w:t>, 2006</w:t>
      </w:r>
      <w:bookmarkStart w:id="21" w:name="_Hlk166486456"/>
      <w:r w:rsidRPr="005766DA">
        <w:rPr>
          <w:color w:val="000000" w:themeColor="text1"/>
        </w:rPr>
        <w:t>;</w:t>
      </w:r>
      <w:bookmarkEnd w:id="20"/>
      <w:r w:rsidRPr="005766DA">
        <w:rPr>
          <w:color w:val="000000" w:themeColor="text1"/>
        </w:rPr>
        <w:t xml:space="preserve">  </w:t>
      </w:r>
      <w:proofErr w:type="spellStart"/>
      <w:r w:rsidRPr="00C6773A">
        <w:rPr>
          <w:color w:val="000000" w:themeColor="text1"/>
        </w:rPr>
        <w:t>Nurcahyo</w:t>
      </w:r>
      <w:proofErr w:type="spellEnd"/>
      <w:r w:rsidRPr="00C6773A">
        <w:rPr>
          <w:color w:val="000000" w:themeColor="text1"/>
        </w:rPr>
        <w:t xml:space="preserve"> vd., </w:t>
      </w:r>
      <w:r w:rsidRPr="00C6773A">
        <w:rPr>
          <w:color w:val="000000" w:themeColor="text1"/>
          <w:shd w:val="clear" w:color="auto" w:fill="FFFFFF"/>
        </w:rPr>
        <w:t>2024</w:t>
      </w:r>
      <w:r w:rsidRPr="005766DA">
        <w:rPr>
          <w:color w:val="000000" w:themeColor="text1"/>
        </w:rPr>
        <w:t xml:space="preserve">). </w:t>
      </w:r>
      <w:bookmarkEnd w:id="21"/>
    </w:p>
    <w:p w14:paraId="0CDDA2C2" w14:textId="06EB95C9" w:rsidR="00A365DB" w:rsidRDefault="00A365DB" w:rsidP="00024970">
      <w:pPr>
        <w:spacing w:line="360" w:lineRule="auto"/>
        <w:jc w:val="both"/>
        <w:rPr>
          <w:rFonts w:ascii="Arial" w:hAnsi="Arial" w:cs="Arial"/>
          <w:color w:val="000000" w:themeColor="text1"/>
          <w:sz w:val="20"/>
          <w:szCs w:val="20"/>
          <w:shd w:val="clear" w:color="auto" w:fill="FFFFFF"/>
        </w:rPr>
      </w:pPr>
      <w:r>
        <w:t xml:space="preserve">Türkiye, üç </w:t>
      </w:r>
      <w:proofErr w:type="spellStart"/>
      <w:r>
        <w:t>fitocoğrafik</w:t>
      </w:r>
      <w:proofErr w:type="spellEnd"/>
      <w:r>
        <w:t xml:space="preserve"> bölgenin kesişim </w:t>
      </w:r>
      <w:r w:rsidR="008F4F69">
        <w:t>noktası</w:t>
      </w:r>
      <w:r>
        <w:t xml:space="preserve"> olması ve Güney Avrupa ile Asya floraları arasında köprü konumunda bulunmasından dolayı farklı cinslerin merkezi konumunda olmuştur. Ülkemiz bu zengin florası nedeniyle çok sayıda tıbbi ve aromatik bitki</w:t>
      </w:r>
      <w:r w:rsidR="008F4F69">
        <w:t>ye ev sahipliği yapmaktadır</w:t>
      </w:r>
      <w:r>
        <w:t>. Tıbbi ve aromatik bitkilerin hastalıklarla mücadelede gösterdiği üstün başarı ülkemiz için paha biçilemez bir değerdir. Örneğin; kanserle mücadelede ısırgan otu,</w:t>
      </w:r>
      <w:r w:rsidRPr="004167CE">
        <w:t xml:space="preserve"> </w:t>
      </w:r>
      <w:r>
        <w:t>ökseotu, kırmızıbiber; hazımsızlık için anason, zencefil, kimyon, dereotu, papatya, havlıcan, rezene, kakule, yenibahar; hemoroit için civanperçemi,</w:t>
      </w:r>
      <w:r w:rsidRPr="004167CE">
        <w:t xml:space="preserve"> </w:t>
      </w:r>
      <w:proofErr w:type="spellStart"/>
      <w:r>
        <w:t>sultanotu</w:t>
      </w:r>
      <w:proofErr w:type="spellEnd"/>
      <w:r>
        <w:t xml:space="preserve">, kuşburnu, zencefil; kabızlık için keten, </w:t>
      </w:r>
      <w:proofErr w:type="spellStart"/>
      <w:r>
        <w:t>sinemaki</w:t>
      </w:r>
      <w:proofErr w:type="spellEnd"/>
      <w:r>
        <w:t xml:space="preserve">, rezene, </w:t>
      </w:r>
      <w:proofErr w:type="spellStart"/>
      <w:r>
        <w:t>sinirliot</w:t>
      </w:r>
      <w:proofErr w:type="spellEnd"/>
      <w:r>
        <w:t xml:space="preserve"> tohumu; kalp rahatsızlıklarında alıç, ökseotu; karaciğer hastalıklarında enginar,</w:t>
      </w:r>
      <w:r w:rsidRPr="004167CE">
        <w:t xml:space="preserve"> </w:t>
      </w:r>
      <w:proofErr w:type="spellStart"/>
      <w:r>
        <w:t>zerdaçal</w:t>
      </w:r>
      <w:proofErr w:type="spellEnd"/>
      <w:r>
        <w:t>, hindiba, kurtpençesi;</w:t>
      </w:r>
      <w:r w:rsidRPr="00393563">
        <w:t xml:space="preserve"> </w:t>
      </w:r>
      <w:r>
        <w:t xml:space="preserve">mide kanamasında civanperçemi, kuşburnu, sumak; soğuk algınlığı ve öksürükte ardıç, ıhlamur, ebegümeci, karanfil, </w:t>
      </w:r>
      <w:proofErr w:type="spellStart"/>
      <w:r>
        <w:t>ekinezya</w:t>
      </w:r>
      <w:proofErr w:type="spellEnd"/>
      <w:r>
        <w:t xml:space="preserve">, nane, meyankökü, </w:t>
      </w:r>
      <w:proofErr w:type="spellStart"/>
      <w:r>
        <w:t>okaliptus</w:t>
      </w:r>
      <w:proofErr w:type="spellEnd"/>
      <w:r>
        <w:t>,</w:t>
      </w:r>
      <w:r w:rsidRPr="003F4073">
        <w:t xml:space="preserve"> </w:t>
      </w:r>
      <w:r>
        <w:t>zencefil,  papatya</w:t>
      </w:r>
      <w:r w:rsidR="008F4F69">
        <w:t>; u</w:t>
      </w:r>
      <w:r>
        <w:t>nutkanlık ve hafıza zayıflığında adaçayı,</w:t>
      </w:r>
      <w:r w:rsidRPr="003F4073">
        <w:t xml:space="preserve"> </w:t>
      </w:r>
      <w:r>
        <w:t>yeşil çay,  biberiye, zencefil, kakule; yüksek kolesterol için biberiye,</w:t>
      </w:r>
      <w:r w:rsidRPr="003F4073">
        <w:t xml:space="preserve"> </w:t>
      </w:r>
      <w:r>
        <w:t>kuşburnu, yeşil çay, üzüm çekirdeği, kekik, zencefil; yüksek şekeri düşürmek için kudret</w:t>
      </w:r>
      <w:r w:rsidR="008F4F69">
        <w:t xml:space="preserve"> </w:t>
      </w:r>
      <w:r>
        <w:t xml:space="preserve">narı, tarçın, mahlep yıllardan beri halk </w:t>
      </w:r>
      <w:r>
        <w:lastRenderedPageBreak/>
        <w:t xml:space="preserve">sağlığında kullanılan tıbbi ve aromatik bitkilerden </w:t>
      </w:r>
      <w:r w:rsidR="008F4F69">
        <w:t xml:space="preserve">sadece </w:t>
      </w:r>
      <w:r>
        <w:t>b</w:t>
      </w:r>
      <w:r w:rsidR="008F4F69">
        <w:t>irkaçıdır</w:t>
      </w:r>
      <w:r>
        <w:t xml:space="preserve"> </w:t>
      </w:r>
      <w:r w:rsidRPr="00393563">
        <w:rPr>
          <w:color w:val="000000" w:themeColor="text1"/>
        </w:rPr>
        <w:t>(</w:t>
      </w:r>
      <w:proofErr w:type="spellStart"/>
      <w:r w:rsidRPr="00393563">
        <w:rPr>
          <w:color w:val="000000" w:themeColor="text1"/>
          <w:shd w:val="clear" w:color="auto" w:fill="FFFFFF"/>
        </w:rPr>
        <w:t>Faydaoğlu</w:t>
      </w:r>
      <w:proofErr w:type="spellEnd"/>
      <w:r w:rsidR="002E5F70">
        <w:rPr>
          <w:color w:val="000000" w:themeColor="text1"/>
          <w:shd w:val="clear" w:color="auto" w:fill="FFFFFF"/>
        </w:rPr>
        <w:t xml:space="preserve"> </w:t>
      </w:r>
      <w:r w:rsidR="00731996">
        <w:rPr>
          <w:color w:val="000000" w:themeColor="text1"/>
          <w:shd w:val="clear" w:color="auto" w:fill="FFFFFF"/>
        </w:rPr>
        <w:t>ve</w:t>
      </w:r>
      <w:r w:rsidRPr="00393563">
        <w:rPr>
          <w:color w:val="000000" w:themeColor="text1"/>
          <w:shd w:val="clear" w:color="auto" w:fill="FFFFFF"/>
        </w:rPr>
        <w:t xml:space="preserve"> </w:t>
      </w:r>
      <w:proofErr w:type="spellStart"/>
      <w:r w:rsidRPr="00393563">
        <w:rPr>
          <w:color w:val="000000" w:themeColor="text1"/>
          <w:shd w:val="clear" w:color="auto" w:fill="FFFFFF"/>
        </w:rPr>
        <w:t>Sürücüoğlu</w:t>
      </w:r>
      <w:proofErr w:type="spellEnd"/>
      <w:r w:rsidRPr="00393563">
        <w:rPr>
          <w:color w:val="000000" w:themeColor="text1"/>
          <w:shd w:val="clear" w:color="auto" w:fill="FFFFFF"/>
        </w:rPr>
        <w:t>, 2011).</w:t>
      </w:r>
      <w:r w:rsidRPr="00393563">
        <w:rPr>
          <w:rFonts w:ascii="Arial" w:hAnsi="Arial" w:cs="Arial"/>
          <w:color w:val="000000" w:themeColor="text1"/>
          <w:sz w:val="20"/>
          <w:szCs w:val="20"/>
          <w:shd w:val="clear" w:color="auto" w:fill="FFFFFF"/>
        </w:rPr>
        <w:t xml:space="preserve"> </w:t>
      </w:r>
    </w:p>
    <w:p w14:paraId="2DB99E01" w14:textId="77777777" w:rsidR="00A365DB" w:rsidRDefault="00A365DB" w:rsidP="005D3D64">
      <w:pPr>
        <w:spacing w:line="360" w:lineRule="auto"/>
        <w:jc w:val="both"/>
        <w:rPr>
          <w:color w:val="000000" w:themeColor="text1"/>
        </w:rPr>
      </w:pPr>
    </w:p>
    <w:p w14:paraId="44EF68AD" w14:textId="16DDF73F" w:rsidR="00A365DB" w:rsidRDefault="00A365DB" w:rsidP="005D3D64">
      <w:pPr>
        <w:spacing w:line="360" w:lineRule="auto"/>
        <w:jc w:val="both"/>
        <w:rPr>
          <w:color w:val="000000" w:themeColor="text1"/>
          <w:shd w:val="clear" w:color="auto" w:fill="FFFFFF"/>
        </w:rPr>
      </w:pPr>
      <w:r>
        <w:t>Tıbbi ve aromatik bitkilerin önemli bir sınıfı</w:t>
      </w:r>
      <w:r w:rsidR="00BE1E23">
        <w:t xml:space="preserve"> </w:t>
      </w:r>
      <w:r>
        <w:t>da baharatlardır. Genellikle çiçeklenme döneminde hasat edilen baharatlar, s</w:t>
      </w:r>
      <w:r>
        <w:rPr>
          <w:color w:val="000000" w:themeColor="text1"/>
        </w:rPr>
        <w:t xml:space="preserve">adece yemeklerimizi lezzetlendirmek için değil aynı zamanda birçok hastalığın tedavisinde de sıklıkla başvurduğumuz önemli kaynaklardır. Tarçın, kekik, zerdeçal, zencefil, fesleğen, karabiber gibi doğal ürünler bağışıklık güçlendirici yönleri ve içerdikleri yüksek polifenoller sayesinde güçlü birer antioksidan kaynaklardır. Bu baharatlar özellikle enfeksiyona bağlı hastalıklarla mücadelede ve şeker dengesinin kontrol altında tutulmasındaki muazzam etkilerinden dolayı </w:t>
      </w:r>
      <w:r w:rsidRPr="00054622">
        <w:rPr>
          <w:color w:val="000000" w:themeColor="text1"/>
        </w:rPr>
        <w:t>diyetlerimizin vazgeçilmezidir (</w:t>
      </w:r>
      <w:proofErr w:type="spellStart"/>
      <w:r w:rsidRPr="00054622">
        <w:rPr>
          <w:color w:val="000000" w:themeColor="text1"/>
          <w:shd w:val="clear" w:color="auto" w:fill="FFFFFF"/>
        </w:rPr>
        <w:t>Ramteke</w:t>
      </w:r>
      <w:proofErr w:type="spellEnd"/>
      <w:r w:rsidRPr="00054622">
        <w:rPr>
          <w:color w:val="000000" w:themeColor="text1"/>
          <w:shd w:val="clear" w:color="auto" w:fill="FFFFFF"/>
        </w:rPr>
        <w:t xml:space="preserve"> vd., 2024). Örneğin zencefil </w:t>
      </w:r>
      <w:r w:rsidRPr="00054622">
        <w:rPr>
          <w:rFonts w:eastAsia="Calibri"/>
          <w:color w:val="000000" w:themeColor="text1"/>
        </w:rPr>
        <w:t xml:space="preserve">bitkisinin baharat olarak kullanımının yanında antioksidan, antiinflamatuar, antimikrobiyal, antikanser, nöroprotektif, kardiyovasküler hastalıklar, solunum hastalıkları, </w:t>
      </w:r>
      <w:proofErr w:type="spellStart"/>
      <w:r w:rsidRPr="00054622">
        <w:rPr>
          <w:rFonts w:eastAsia="Calibri"/>
          <w:color w:val="000000" w:themeColor="text1"/>
        </w:rPr>
        <w:t>antiobezite</w:t>
      </w:r>
      <w:proofErr w:type="spellEnd"/>
      <w:r w:rsidRPr="00054622">
        <w:rPr>
          <w:rFonts w:eastAsia="Calibri"/>
          <w:color w:val="000000" w:themeColor="text1"/>
        </w:rPr>
        <w:t xml:space="preserve">, antidiyabetik, bulantı önleyici ve </w:t>
      </w:r>
      <w:proofErr w:type="spellStart"/>
      <w:r w:rsidRPr="00054622">
        <w:rPr>
          <w:rFonts w:eastAsia="Calibri"/>
          <w:color w:val="000000" w:themeColor="text1"/>
        </w:rPr>
        <w:t>antiemetik</w:t>
      </w:r>
      <w:proofErr w:type="spellEnd"/>
      <w:r w:rsidRPr="00054622">
        <w:rPr>
          <w:rFonts w:eastAsia="Calibri"/>
          <w:color w:val="000000" w:themeColor="text1"/>
        </w:rPr>
        <w:t xml:space="preserve"> aktiviteler </w:t>
      </w:r>
      <w:r w:rsidR="007D2885">
        <w:rPr>
          <w:rFonts w:eastAsia="Calibri"/>
          <w:color w:val="000000" w:themeColor="text1"/>
        </w:rPr>
        <w:t xml:space="preserve">(kusma önleyici) </w:t>
      </w:r>
      <w:r w:rsidRPr="00054622">
        <w:rPr>
          <w:rFonts w:eastAsia="Calibri"/>
          <w:color w:val="000000" w:themeColor="text1"/>
        </w:rPr>
        <w:t>dahil olmak üzere birçok biyolojik aktiviteye sahip olduğu yapılan çalışmalarla kanıtlanmıştır</w:t>
      </w:r>
      <w:r w:rsidR="004A6ECD">
        <w:rPr>
          <w:rFonts w:eastAsia="Calibri"/>
          <w:color w:val="000000" w:themeColor="text1"/>
        </w:rPr>
        <w:t xml:space="preserve"> </w:t>
      </w:r>
      <w:r w:rsidR="004A6ECD" w:rsidRPr="00054622">
        <w:rPr>
          <w:rFonts w:eastAsia="Calibri"/>
          <w:color w:val="000000" w:themeColor="text1"/>
        </w:rPr>
        <w:t>(</w:t>
      </w:r>
      <w:r w:rsidR="004A6ECD" w:rsidRPr="00054622">
        <w:rPr>
          <w:color w:val="000000" w:themeColor="text1"/>
          <w:shd w:val="clear" w:color="auto" w:fill="FFFFFF"/>
        </w:rPr>
        <w:t>Mao vd.,</w:t>
      </w:r>
      <w:r w:rsidR="004A6ECD">
        <w:rPr>
          <w:color w:val="000000" w:themeColor="text1"/>
          <w:shd w:val="clear" w:color="auto" w:fill="FFFFFF"/>
        </w:rPr>
        <w:t xml:space="preserve"> </w:t>
      </w:r>
      <w:r w:rsidR="004A6ECD" w:rsidRPr="00054622">
        <w:rPr>
          <w:color w:val="000000" w:themeColor="text1"/>
          <w:shd w:val="clear" w:color="auto" w:fill="FFFFFF"/>
        </w:rPr>
        <w:t>2019</w:t>
      </w:r>
      <w:r w:rsidR="004A6ECD" w:rsidRPr="00047629">
        <w:rPr>
          <w:color w:val="000000" w:themeColor="text1"/>
          <w:shd w:val="clear" w:color="auto" w:fill="FFFFFF"/>
        </w:rPr>
        <w:t xml:space="preserve">, </w:t>
      </w:r>
      <w:proofErr w:type="spellStart"/>
      <w:r w:rsidR="004A6ECD" w:rsidRPr="00047629">
        <w:rPr>
          <w:color w:val="000000" w:themeColor="text1"/>
          <w:shd w:val="clear" w:color="auto" w:fill="FFFFFF"/>
        </w:rPr>
        <w:t>Pázmándi</w:t>
      </w:r>
      <w:proofErr w:type="spellEnd"/>
      <w:r w:rsidR="004A6ECD" w:rsidRPr="00047629">
        <w:rPr>
          <w:color w:val="000000" w:themeColor="text1"/>
          <w:shd w:val="clear" w:color="auto" w:fill="FFFFFF"/>
        </w:rPr>
        <w:t xml:space="preserve"> vd., 2024).</w:t>
      </w:r>
      <w:r w:rsidR="004A6ECD">
        <w:rPr>
          <w:rFonts w:eastAsia="Calibri"/>
          <w:color w:val="000000" w:themeColor="text1"/>
        </w:rPr>
        <w:t xml:space="preserve"> </w:t>
      </w:r>
      <w:r w:rsidRPr="00054622">
        <w:rPr>
          <w:rFonts w:eastAsia="Calibri"/>
          <w:color w:val="000000" w:themeColor="text1"/>
        </w:rPr>
        <w:t>Zencefilin sağlığa olan bu faydaları ise esas olarak yüksek oranda ihtiva ettiği</w:t>
      </w:r>
      <w:r>
        <w:rPr>
          <w:rFonts w:eastAsia="Calibri"/>
          <w:color w:val="000000" w:themeColor="text1"/>
        </w:rPr>
        <w:t xml:space="preserve"> </w:t>
      </w:r>
      <w:r w:rsidRPr="00054622">
        <w:rPr>
          <w:rFonts w:eastAsia="Calibri"/>
          <w:color w:val="000000" w:themeColor="text1"/>
        </w:rPr>
        <w:t>fenolik</w:t>
      </w:r>
      <w:r>
        <w:rPr>
          <w:rFonts w:eastAsia="Calibri"/>
          <w:color w:val="000000" w:themeColor="text1"/>
        </w:rPr>
        <w:t xml:space="preserve"> </w:t>
      </w:r>
      <w:r w:rsidRPr="00054622">
        <w:rPr>
          <w:rFonts w:eastAsia="Calibri"/>
          <w:color w:val="000000" w:themeColor="text1"/>
        </w:rPr>
        <w:t>sekonder metabolitler</w:t>
      </w:r>
      <w:r>
        <w:rPr>
          <w:rFonts w:eastAsia="Calibri"/>
          <w:color w:val="000000" w:themeColor="text1"/>
        </w:rPr>
        <w:t>e</w:t>
      </w:r>
      <w:r w:rsidRPr="00054622">
        <w:rPr>
          <w:rFonts w:eastAsia="Calibri"/>
          <w:color w:val="000000" w:themeColor="text1"/>
        </w:rPr>
        <w:t xml:space="preserve"> atfedilmiştir </w:t>
      </w:r>
      <w:r w:rsidR="004A6ECD">
        <w:rPr>
          <w:rFonts w:eastAsia="Calibri"/>
          <w:color w:val="000000" w:themeColor="text1"/>
        </w:rPr>
        <w:t>(Bkz. Şekil 1.1).</w:t>
      </w:r>
    </w:p>
    <w:p w14:paraId="2F8F864C" w14:textId="77777777" w:rsidR="00A365DB" w:rsidRDefault="00A365DB" w:rsidP="00A365DB">
      <w:pPr>
        <w:spacing w:before="240" w:line="360" w:lineRule="auto"/>
        <w:jc w:val="both"/>
        <w:rPr>
          <w:color w:val="000000" w:themeColor="text1"/>
          <w:shd w:val="clear" w:color="auto" w:fill="FFFFFF"/>
        </w:rPr>
      </w:pPr>
      <w:r w:rsidRPr="00047629">
        <w:rPr>
          <w:color w:val="000000" w:themeColor="text1"/>
          <w:shd w:val="clear" w:color="auto" w:fill="FFFFFF"/>
        </w:rPr>
        <w:t xml:space="preserve"> </w:t>
      </w:r>
    </w:p>
    <w:p w14:paraId="301FD618" w14:textId="77777777" w:rsidR="00D15C8F" w:rsidRDefault="00A365DB" w:rsidP="004243B7">
      <w:pPr>
        <w:keepNext/>
        <w:spacing w:before="360" w:after="120"/>
        <w:jc w:val="center"/>
      </w:pPr>
      <w:r>
        <w:rPr>
          <w:noProof/>
        </w:rPr>
        <w:object w:dxaOrig="10047" w:dyaOrig="4359" w14:anchorId="74F55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85pt;height:185.15pt" o:ole="">
            <v:imagedata r:id="rId9" o:title=""/>
          </v:shape>
          <o:OLEObject Type="Embed" ProgID="ChemDraw.Document.6.0" ShapeID="_x0000_i1025" DrawAspect="Content" ObjectID="_1801648918" r:id="rId10"/>
        </w:object>
      </w:r>
    </w:p>
    <w:p w14:paraId="5065314E" w14:textId="50181925" w:rsidR="00A20C5A" w:rsidRDefault="00D15C8F" w:rsidP="00D15C8F">
      <w:pPr>
        <w:pStyle w:val="ResimYazs"/>
        <w:rPr>
          <w:color w:val="000000" w:themeColor="text1"/>
        </w:rPr>
      </w:pPr>
      <w:bookmarkStart w:id="22" w:name="_Toc187329922"/>
      <w:r w:rsidRPr="00D15C8F">
        <w:rPr>
          <w:b/>
          <w:bCs/>
          <w:color w:val="000000" w:themeColor="text1"/>
        </w:rPr>
        <w:t xml:space="preserve">Şekil 1. </w:t>
      </w:r>
      <w:r w:rsidR="007D7442" w:rsidRPr="00D15C8F">
        <w:rPr>
          <w:b/>
          <w:bCs/>
          <w:color w:val="000000" w:themeColor="text1"/>
        </w:rPr>
        <w:fldChar w:fldCharType="begin"/>
      </w:r>
      <w:r w:rsidRPr="00D15C8F">
        <w:rPr>
          <w:b/>
          <w:bCs/>
          <w:color w:val="000000" w:themeColor="text1"/>
        </w:rPr>
        <w:instrText xml:space="preserve"> SEQ Şekil_1._ \* ARABIC </w:instrText>
      </w:r>
      <w:r w:rsidR="007D7442" w:rsidRPr="00D15C8F">
        <w:rPr>
          <w:b/>
          <w:bCs/>
          <w:color w:val="000000" w:themeColor="text1"/>
        </w:rPr>
        <w:fldChar w:fldCharType="separate"/>
      </w:r>
      <w:r w:rsidR="00AB60C0">
        <w:rPr>
          <w:b/>
          <w:bCs/>
          <w:noProof/>
          <w:color w:val="000000" w:themeColor="text1"/>
        </w:rPr>
        <w:t>1</w:t>
      </w:r>
      <w:r w:rsidR="007D7442" w:rsidRPr="00D15C8F">
        <w:rPr>
          <w:b/>
          <w:bCs/>
          <w:color w:val="000000" w:themeColor="text1"/>
        </w:rPr>
        <w:fldChar w:fldCharType="end"/>
      </w:r>
      <w:r w:rsidRPr="00D15C8F">
        <w:rPr>
          <w:color w:val="000000" w:themeColor="text1"/>
        </w:rPr>
        <w:t>. Zencefilin başlıca fenolik bileşiklerinin kimyasal yapıları</w:t>
      </w:r>
      <w:bookmarkEnd w:id="22"/>
    </w:p>
    <w:p w14:paraId="55216E54" w14:textId="77777777" w:rsidR="00D15C8F" w:rsidRPr="00D15C8F" w:rsidRDefault="00D15C8F" w:rsidP="00D15C8F">
      <w:pPr>
        <w:rPr>
          <w:lang w:eastAsia="en-US"/>
        </w:rPr>
      </w:pPr>
    </w:p>
    <w:p w14:paraId="7E92630E" w14:textId="77777777" w:rsidR="005D3D64" w:rsidRDefault="00A365DB" w:rsidP="005D3D64">
      <w:pPr>
        <w:keepNext/>
        <w:spacing w:line="360" w:lineRule="auto"/>
        <w:jc w:val="both"/>
        <w:rPr>
          <w:bCs/>
        </w:rPr>
      </w:pPr>
      <w:r w:rsidRPr="00A365DB">
        <w:rPr>
          <w:bCs/>
        </w:rPr>
        <w:lastRenderedPageBreak/>
        <w:t xml:space="preserve">Terapötik etkiye sahip bitkiler genellikle ihtiva ettikleri sekonder metabolitlerin bir kombinasyonuna sahiptir. Gerçekten de dünya üzerinde pek çok farklı bitki türü bulunmasına rağmen, her bitkinin miktar ve form açısından farklılık gösteren benzersiz bir dizi sekonder metabolite sahip olduğu açıktır. Bitkileri benzersiz kılan bu farklılıklar, çeşitli hastalıklarla mücadelede birçok ilaç etken maddesinin bitki kökenli olmasına imkân sağlamaktadır (Baker vd., 1995; Farombi, 2003; </w:t>
      </w:r>
      <w:proofErr w:type="spellStart"/>
      <w:r w:rsidR="005D3D64" w:rsidRPr="00A365DB">
        <w:rPr>
          <w:bCs/>
        </w:rPr>
        <w:t>Nwozo</w:t>
      </w:r>
      <w:proofErr w:type="spellEnd"/>
      <w:r w:rsidR="005D3D64" w:rsidRPr="00A365DB">
        <w:rPr>
          <w:bCs/>
        </w:rPr>
        <w:t xml:space="preserve"> vd., 2023</w:t>
      </w:r>
      <w:r w:rsidR="005D3D64">
        <w:rPr>
          <w:bCs/>
        </w:rPr>
        <w:t xml:space="preserve">; </w:t>
      </w:r>
      <w:r w:rsidR="005D3D64" w:rsidRPr="00A365DB">
        <w:rPr>
          <w:bCs/>
        </w:rPr>
        <w:t>Soyun Meredow, 2023</w:t>
      </w:r>
      <w:r w:rsidR="005D3D64">
        <w:rPr>
          <w:bCs/>
        </w:rPr>
        <w:t xml:space="preserve">; </w:t>
      </w:r>
      <w:r w:rsidRPr="00A365DB">
        <w:rPr>
          <w:bCs/>
        </w:rPr>
        <w:t>Twaij ve Hasan, 2022).</w:t>
      </w:r>
    </w:p>
    <w:p w14:paraId="50EF086C" w14:textId="77777777" w:rsidR="00A365DB" w:rsidRPr="00A365DB" w:rsidRDefault="00A365DB" w:rsidP="005D3D64">
      <w:pPr>
        <w:keepNext/>
        <w:spacing w:line="360" w:lineRule="auto"/>
        <w:jc w:val="both"/>
        <w:rPr>
          <w:bCs/>
        </w:rPr>
      </w:pPr>
      <w:r w:rsidRPr="00A365DB">
        <w:rPr>
          <w:bCs/>
        </w:rPr>
        <w:t xml:space="preserve"> </w:t>
      </w:r>
    </w:p>
    <w:p w14:paraId="7D22E648" w14:textId="77777777" w:rsidR="00A365DB" w:rsidRDefault="00A365DB" w:rsidP="005D3D64">
      <w:pPr>
        <w:keepNext/>
        <w:spacing w:line="360" w:lineRule="auto"/>
        <w:jc w:val="both"/>
        <w:rPr>
          <w:bCs/>
        </w:rPr>
      </w:pPr>
      <w:r w:rsidRPr="00A365DB">
        <w:rPr>
          <w:bCs/>
        </w:rPr>
        <w:t>Sentetik farmasötiklerin, yüzyılın en yaygın hastalıklarını önleme ve tedavi etmede yetersiz kalması yeni kimyasal yapıların keşfedilmesini zorunlu kılarak araştırmacıların bitkiler gibi doğal kaynaklara odaklanmasına neden olmuştur (</w:t>
      </w:r>
      <w:r w:rsidR="00D71910" w:rsidRPr="00A365DB">
        <w:rPr>
          <w:bCs/>
        </w:rPr>
        <w:t>Aryan,</w:t>
      </w:r>
      <w:r w:rsidR="00D71910">
        <w:rPr>
          <w:bCs/>
        </w:rPr>
        <w:t xml:space="preserve"> </w:t>
      </w:r>
      <w:r w:rsidR="00D71910" w:rsidRPr="00A365DB">
        <w:rPr>
          <w:bCs/>
        </w:rPr>
        <w:t>2023</w:t>
      </w:r>
      <w:r w:rsidR="00D71910">
        <w:rPr>
          <w:bCs/>
        </w:rPr>
        <w:t xml:space="preserve">; </w:t>
      </w:r>
      <w:r w:rsidRPr="00A365DB">
        <w:rPr>
          <w:bCs/>
        </w:rPr>
        <w:t>Cox ve Balick, 1994). Modern bilimlerin gelişmesi ile birlikte bitkilerin bünyesinde barındırdığı sekonder metabolitlerin izolasyonu sağlanmış ve biyoaktif moleküllerin keşfine olanak tanınmıştır. Sekonder metabolitlerin izolasyonu, yapı analizleri ve aktivite çalışmaları günümüzde de hala güncel bir konu olarak önemini korumaktadır. Bugüne kadar binlerce sekonder metabolitin kimyasal yapısı aydınlatılmış ve bunların birçoğunun da biyolojik aktiviteleri belirlenmiştir.</w:t>
      </w:r>
    </w:p>
    <w:p w14:paraId="3EE94A33" w14:textId="77777777" w:rsidR="002C2169" w:rsidRPr="00A365DB" w:rsidRDefault="002C2169" w:rsidP="005D3D64">
      <w:pPr>
        <w:keepNext/>
        <w:spacing w:line="360" w:lineRule="auto"/>
        <w:jc w:val="both"/>
        <w:rPr>
          <w:bCs/>
        </w:rPr>
      </w:pPr>
    </w:p>
    <w:p w14:paraId="16D04BB0" w14:textId="77777777" w:rsidR="00A365DB" w:rsidRDefault="00A365DB" w:rsidP="005D3D64">
      <w:pPr>
        <w:keepNext/>
        <w:spacing w:line="360" w:lineRule="auto"/>
        <w:jc w:val="both"/>
        <w:rPr>
          <w:bCs/>
        </w:rPr>
      </w:pPr>
      <w:r w:rsidRPr="00A365DB">
        <w:rPr>
          <w:bCs/>
        </w:rPr>
        <w:t>Biyolojik aktivite çalışmaları ile etkinliği kanıtlanmış bitkiler geçmişte olduğu gibi  günümüzde de birçok ülkede hastalıklarla mücadelede önceliğini korumaya devam etmektedir. Dünya Sağlık Örgütü (DSÖ) verilerine göre, kalp hastalıkları ve kanserden sonra ölümlere neden olan hastalıklar arasında üçüncü sırada karşımıza çıkan diyabet, yaygınlığı giderek artan önemli bir sağlık sorunudur. Diyabetli hasta sayısının 2010 yılında 285 milyon olduğu, 2030 yılında bu sayının endişe verici bir şekilde artarak 439 milyon olacağı tahmin edilmektedir (</w:t>
      </w:r>
      <w:bookmarkStart w:id="23" w:name="_Hlk159597713"/>
      <w:r w:rsidRPr="00A365DB">
        <w:rPr>
          <w:bCs/>
        </w:rPr>
        <w:t>Feyizoğlu, 2023).</w:t>
      </w:r>
      <w:bookmarkEnd w:id="23"/>
      <w:r w:rsidRPr="00A365DB">
        <w:rPr>
          <w:bCs/>
        </w:rPr>
        <w:t xml:space="preserve"> </w:t>
      </w:r>
    </w:p>
    <w:p w14:paraId="4FF46B83" w14:textId="77777777" w:rsidR="005D3D64" w:rsidRPr="00A365DB" w:rsidRDefault="005D3D64" w:rsidP="005D3D64">
      <w:pPr>
        <w:keepNext/>
        <w:spacing w:line="360" w:lineRule="auto"/>
        <w:jc w:val="both"/>
        <w:rPr>
          <w:bCs/>
        </w:rPr>
      </w:pPr>
    </w:p>
    <w:p w14:paraId="6ECD72DA" w14:textId="17A63867" w:rsidR="00A365DB" w:rsidRDefault="00A365DB" w:rsidP="005D3D64">
      <w:pPr>
        <w:keepNext/>
        <w:spacing w:line="360" w:lineRule="auto"/>
        <w:jc w:val="both"/>
        <w:rPr>
          <w:bCs/>
        </w:rPr>
      </w:pPr>
      <w:r w:rsidRPr="00A365DB">
        <w:rPr>
          <w:bCs/>
        </w:rPr>
        <w:t xml:space="preserve">Halk arasında diyabet olarak bilinen </w:t>
      </w:r>
      <w:proofErr w:type="spellStart"/>
      <w:r w:rsidRPr="00A365DB">
        <w:rPr>
          <w:bCs/>
          <w:i/>
          <w:iCs/>
        </w:rPr>
        <w:t>Diabetes</w:t>
      </w:r>
      <w:proofErr w:type="spellEnd"/>
      <w:r w:rsidRPr="00A365DB">
        <w:rPr>
          <w:bCs/>
          <w:i/>
          <w:iCs/>
        </w:rPr>
        <w:t xml:space="preserve"> </w:t>
      </w:r>
      <w:proofErr w:type="spellStart"/>
      <w:r w:rsidRPr="00A365DB">
        <w:rPr>
          <w:bCs/>
          <w:i/>
          <w:iCs/>
        </w:rPr>
        <w:t>Mellitus</w:t>
      </w:r>
      <w:proofErr w:type="spellEnd"/>
      <w:r w:rsidRPr="00A365DB">
        <w:rPr>
          <w:bCs/>
        </w:rPr>
        <w:t xml:space="preserve"> (DM), insülin eksikliği veya insül</w:t>
      </w:r>
      <w:r w:rsidR="002C2169">
        <w:rPr>
          <w:bCs/>
        </w:rPr>
        <w:t>i</w:t>
      </w:r>
      <w:r w:rsidRPr="00A365DB">
        <w:rPr>
          <w:bCs/>
        </w:rPr>
        <w:t xml:space="preserve">n direnci ile ortaya çıkan </w:t>
      </w:r>
      <w:proofErr w:type="spellStart"/>
      <w:r w:rsidRPr="00A365DB">
        <w:rPr>
          <w:bCs/>
        </w:rPr>
        <w:t>hiperglisemi</w:t>
      </w:r>
      <w:proofErr w:type="spellEnd"/>
      <w:r w:rsidRPr="00A365DB">
        <w:rPr>
          <w:bCs/>
        </w:rPr>
        <w:t xml:space="preserve"> ile karakterize çoklu bir grup metabolik hastalıktır (</w:t>
      </w:r>
      <w:proofErr w:type="spellStart"/>
      <w:r w:rsidRPr="00A365DB">
        <w:rPr>
          <w:bCs/>
        </w:rPr>
        <w:t>Alqadi</w:t>
      </w:r>
      <w:proofErr w:type="spellEnd"/>
      <w:r w:rsidRPr="00A365DB">
        <w:rPr>
          <w:bCs/>
        </w:rPr>
        <w:t>, 2024).</w:t>
      </w:r>
      <w:bookmarkStart w:id="24" w:name="_Hlk159597683"/>
      <w:r w:rsidRPr="00A365DB">
        <w:rPr>
          <w:bCs/>
        </w:rPr>
        <w:t xml:space="preserve">  </w:t>
      </w:r>
      <w:bookmarkEnd w:id="24"/>
      <w:r w:rsidRPr="00A365DB">
        <w:rPr>
          <w:bCs/>
        </w:rPr>
        <w:t xml:space="preserve">DM, insülin </w:t>
      </w:r>
      <w:proofErr w:type="spellStart"/>
      <w:r w:rsidRPr="00A365DB">
        <w:rPr>
          <w:bCs/>
        </w:rPr>
        <w:t>sekresyonunun</w:t>
      </w:r>
      <w:proofErr w:type="spellEnd"/>
      <w:r w:rsidRPr="00A365DB">
        <w:rPr>
          <w:bCs/>
        </w:rPr>
        <w:t xml:space="preserve"> eksikliğinden veya vücudun insülin üretme ve insüline yanıt verme yeteneğinin bozulması sonucunda kandaki glikozun normal seviyelerini koruyamaması ve kanda şeker birikmesine bağlı olarak </w:t>
      </w:r>
      <w:proofErr w:type="spellStart"/>
      <w:r w:rsidR="00754E00" w:rsidRPr="00754E00">
        <w:rPr>
          <w:bCs/>
          <w:color w:val="000000" w:themeColor="text1"/>
        </w:rPr>
        <w:t>karbohidrat</w:t>
      </w:r>
      <w:proofErr w:type="spellEnd"/>
      <w:r w:rsidRPr="00A365DB">
        <w:rPr>
          <w:bCs/>
        </w:rPr>
        <w:t xml:space="preserve"> metabolizmasında bozulmalara sebep olmaktadır (</w:t>
      </w:r>
      <w:proofErr w:type="spellStart"/>
      <w:r w:rsidRPr="00A365DB">
        <w:rPr>
          <w:bCs/>
        </w:rPr>
        <w:t>Deshmukh</w:t>
      </w:r>
      <w:proofErr w:type="spellEnd"/>
      <w:r w:rsidRPr="00A365DB">
        <w:rPr>
          <w:bCs/>
        </w:rPr>
        <w:t xml:space="preserve"> vd., 2015; </w:t>
      </w:r>
      <w:proofErr w:type="spellStart"/>
      <w:r w:rsidR="002C2169" w:rsidRPr="00A365DB">
        <w:rPr>
          <w:bCs/>
        </w:rPr>
        <w:lastRenderedPageBreak/>
        <w:t>Ruan</w:t>
      </w:r>
      <w:proofErr w:type="spellEnd"/>
      <w:r w:rsidR="002C2169" w:rsidRPr="00A365DB">
        <w:rPr>
          <w:bCs/>
        </w:rPr>
        <w:t xml:space="preserve"> vd., 2023</w:t>
      </w:r>
      <w:r w:rsidR="002C2169">
        <w:rPr>
          <w:bCs/>
        </w:rPr>
        <w:t xml:space="preserve">; </w:t>
      </w:r>
      <w:proofErr w:type="spellStart"/>
      <w:r w:rsidRPr="00A365DB">
        <w:rPr>
          <w:bCs/>
        </w:rPr>
        <w:t>Tokhirovna</w:t>
      </w:r>
      <w:proofErr w:type="spellEnd"/>
      <w:r w:rsidRPr="00A365DB">
        <w:rPr>
          <w:bCs/>
        </w:rPr>
        <w:t>, 2024). Bu metabolik bozulmalarla birlikte diyabet tedavi edilmezse kalp hastalığı, körlük, böbrek yetmezliği, kanser gibi ciddi sağlık komplikasyonlarının da temel nedeni olarak çoklu organ hasarına sebebiyet vermektedir (</w:t>
      </w:r>
      <w:proofErr w:type="spellStart"/>
      <w:r w:rsidRPr="00A365DB">
        <w:rPr>
          <w:bCs/>
        </w:rPr>
        <w:t>Kropp</w:t>
      </w:r>
      <w:proofErr w:type="spellEnd"/>
      <w:r w:rsidRPr="00A365DB">
        <w:rPr>
          <w:bCs/>
        </w:rPr>
        <w:t xml:space="preserve"> vd., 2023). </w:t>
      </w:r>
    </w:p>
    <w:p w14:paraId="5ABC1579" w14:textId="77777777" w:rsidR="002C2169" w:rsidRPr="00A365DB" w:rsidRDefault="002C2169" w:rsidP="005D3D64">
      <w:pPr>
        <w:keepNext/>
        <w:spacing w:line="360" w:lineRule="auto"/>
        <w:jc w:val="both"/>
        <w:rPr>
          <w:bCs/>
        </w:rPr>
      </w:pPr>
    </w:p>
    <w:p w14:paraId="7C909B98" w14:textId="77777777" w:rsidR="00A365DB" w:rsidRDefault="00A365DB" w:rsidP="002C2169">
      <w:pPr>
        <w:keepNext/>
        <w:spacing w:line="360" w:lineRule="auto"/>
        <w:jc w:val="both"/>
        <w:rPr>
          <w:bCs/>
        </w:rPr>
      </w:pPr>
      <w:r w:rsidRPr="00A365DB">
        <w:rPr>
          <w:bCs/>
        </w:rPr>
        <w:t>Diyabet hastaları, Tip I ve Tip II olmak üzere iki gruba ayrılmıştır. Tip I diyabet, bağışıklık sisteminin pankreasın beta hücrelerini yok ettiği otoimmün bir hastalıktır. Hastaların yaşamına devam edebilmeleri için düzenli olarak insülin ilacı kullanması gerekir. Tip II diyabet ise genellikle aşırı kilo ve insülin direncini içeren bir tür metabolik bozukluktur. Bu hastalarda insülin üretimi mevcut olmasına rağmen vücut bu hormonu kullanmada sorun yaşar. Sonunda pankreas vücudun ihtiya</w:t>
      </w:r>
      <w:r w:rsidR="00D71910">
        <w:rPr>
          <w:bCs/>
        </w:rPr>
        <w:t>c</w:t>
      </w:r>
      <w:r w:rsidRPr="00A365DB">
        <w:rPr>
          <w:bCs/>
        </w:rPr>
        <w:t>ına cevap verecek kadar insülin üretemez ve Tip II diyabet ortaya çıkar.</w:t>
      </w:r>
    </w:p>
    <w:p w14:paraId="52AE11DA" w14:textId="77777777" w:rsidR="002C2169" w:rsidRPr="00A365DB" w:rsidRDefault="002C2169" w:rsidP="002C2169">
      <w:pPr>
        <w:keepNext/>
        <w:spacing w:line="360" w:lineRule="auto"/>
        <w:jc w:val="both"/>
        <w:rPr>
          <w:bCs/>
        </w:rPr>
      </w:pPr>
    </w:p>
    <w:p w14:paraId="7AEFA6F1" w14:textId="4CD4D045" w:rsidR="00A365DB" w:rsidRDefault="00A365DB" w:rsidP="002C2169">
      <w:pPr>
        <w:keepNext/>
        <w:spacing w:line="360" w:lineRule="auto"/>
        <w:jc w:val="both"/>
        <w:rPr>
          <w:bCs/>
        </w:rPr>
      </w:pPr>
      <w:r w:rsidRPr="00A365DB">
        <w:rPr>
          <w:bCs/>
        </w:rPr>
        <w:t xml:space="preserve">İnsülin, 5808 </w:t>
      </w:r>
      <w:proofErr w:type="gramStart"/>
      <w:r w:rsidRPr="00A365DB">
        <w:rPr>
          <w:bCs/>
        </w:rPr>
        <w:t>Da</w:t>
      </w:r>
      <w:proofErr w:type="gramEnd"/>
      <w:r w:rsidRPr="00A365DB">
        <w:rPr>
          <w:bCs/>
        </w:rPr>
        <w:t xml:space="preserve"> molekül ağırlığına sahip 51 amino asitten oluşan bir peptid hormonudur. İki </w:t>
      </w:r>
      <w:proofErr w:type="spellStart"/>
      <w:r w:rsidRPr="00A365DB">
        <w:rPr>
          <w:bCs/>
        </w:rPr>
        <w:t>disülfit</w:t>
      </w:r>
      <w:proofErr w:type="spellEnd"/>
      <w:r w:rsidRPr="00A365DB">
        <w:rPr>
          <w:bCs/>
        </w:rPr>
        <w:t xml:space="preserve"> bağıyla birbirine bağlanan 21 amino asitten oluşan A zinciri ve 30 amino asitten oluşan B zincirinden oluşur. İnsülin pankreasın beta hücrelerinde sentezlenir ve yüksek kan şekeri düzeylerine yanıt olarak salgılanır. Kan şekeri olarak adl</w:t>
      </w:r>
      <w:r w:rsidR="002C2169">
        <w:rPr>
          <w:bCs/>
        </w:rPr>
        <w:t>a</w:t>
      </w:r>
      <w:r w:rsidRPr="00A365DB">
        <w:rPr>
          <w:bCs/>
        </w:rPr>
        <w:t xml:space="preserve">ndırılan </w:t>
      </w:r>
      <w:r w:rsidR="00D71910">
        <w:rPr>
          <w:bCs/>
        </w:rPr>
        <w:t>g</w:t>
      </w:r>
      <w:r w:rsidRPr="00A365DB">
        <w:rPr>
          <w:bCs/>
        </w:rPr>
        <w:t>likozun kan dolaşımından hücrelere taşınmasını sağlayarak kan şekerinin dengelenmesinden sorumludur. Ayrıca hücrelere taşıdığı</w:t>
      </w:r>
      <w:r w:rsidR="00183663">
        <w:rPr>
          <w:bCs/>
        </w:rPr>
        <w:t xml:space="preserve"> </w:t>
      </w:r>
      <w:r w:rsidRPr="00A365DB">
        <w:rPr>
          <w:bCs/>
        </w:rPr>
        <w:t>glikoz burada hücreler tarafından parçalanarak yakıt olarak kullanılmaktadır. Bu da insülinin sadece kan şekeri düzenleyicisi olmadığını aynı zamanda enerji metabolizmasının düzenlenmesinde de önemli bir rol oynadığını göstermektedir (</w:t>
      </w:r>
      <w:proofErr w:type="spellStart"/>
      <w:r w:rsidRPr="00A365DB">
        <w:rPr>
          <w:bCs/>
        </w:rPr>
        <w:t>Preethi</w:t>
      </w:r>
      <w:proofErr w:type="spellEnd"/>
      <w:r w:rsidRPr="00A365DB">
        <w:rPr>
          <w:bCs/>
        </w:rPr>
        <w:t xml:space="preserve">, 2013; </w:t>
      </w:r>
      <w:proofErr w:type="spellStart"/>
      <w:r w:rsidRPr="00A365DB">
        <w:rPr>
          <w:bCs/>
        </w:rPr>
        <w:t>Abood</w:t>
      </w:r>
      <w:proofErr w:type="spellEnd"/>
      <w:r w:rsidR="002E5F70">
        <w:rPr>
          <w:bCs/>
        </w:rPr>
        <w:t xml:space="preserve"> </w:t>
      </w:r>
      <w:r w:rsidR="005A625F">
        <w:rPr>
          <w:bCs/>
        </w:rPr>
        <w:t>ve</w:t>
      </w:r>
      <w:r w:rsidRPr="00A365DB">
        <w:rPr>
          <w:bCs/>
        </w:rPr>
        <w:t xml:space="preserve"> </w:t>
      </w:r>
      <w:proofErr w:type="spellStart"/>
      <w:r w:rsidRPr="00A365DB">
        <w:rPr>
          <w:bCs/>
        </w:rPr>
        <w:t>Alaaraji</w:t>
      </w:r>
      <w:proofErr w:type="spellEnd"/>
      <w:r w:rsidRPr="00A365DB">
        <w:rPr>
          <w:bCs/>
        </w:rPr>
        <w:t>, 2023).</w:t>
      </w:r>
    </w:p>
    <w:p w14:paraId="56E46815" w14:textId="77777777" w:rsidR="002C2169" w:rsidRPr="00A365DB" w:rsidRDefault="002C2169" w:rsidP="002C2169">
      <w:pPr>
        <w:keepNext/>
        <w:spacing w:line="360" w:lineRule="auto"/>
        <w:jc w:val="both"/>
        <w:rPr>
          <w:bCs/>
        </w:rPr>
      </w:pPr>
    </w:p>
    <w:p w14:paraId="1379C346" w14:textId="7A5B9CDC" w:rsidR="001B76F1" w:rsidRPr="000B7929" w:rsidRDefault="00A365DB" w:rsidP="00B87371">
      <w:pPr>
        <w:keepNext/>
        <w:spacing w:line="360" w:lineRule="auto"/>
        <w:jc w:val="both"/>
        <w:rPr>
          <w:bCs/>
        </w:rPr>
      </w:pPr>
      <w:r w:rsidRPr="00A365DB">
        <w:rPr>
          <w:bCs/>
        </w:rPr>
        <w:t xml:space="preserve">Tip II diyabet tedavisinde hedef yemek sonrası artan hiperglisemiyi azaltmaktır. Bunun için de </w:t>
      </w:r>
      <w:r w:rsidR="004F69A3">
        <w:rPr>
          <w:bCs/>
        </w:rPr>
        <w:t>α-</w:t>
      </w:r>
      <w:r w:rsidRPr="00A365DB">
        <w:rPr>
          <w:bCs/>
        </w:rPr>
        <w:t>gl</w:t>
      </w:r>
      <w:r w:rsidR="004F69A3">
        <w:rPr>
          <w:bCs/>
        </w:rPr>
        <w:t>i</w:t>
      </w:r>
      <w:r w:rsidRPr="00A365DB">
        <w:rPr>
          <w:bCs/>
        </w:rPr>
        <w:t xml:space="preserve">kozidaz gibi </w:t>
      </w:r>
      <w:proofErr w:type="spellStart"/>
      <w:r w:rsidRPr="00A365DB">
        <w:rPr>
          <w:bCs/>
        </w:rPr>
        <w:t>karbohidratların</w:t>
      </w:r>
      <w:proofErr w:type="spellEnd"/>
      <w:r w:rsidRPr="00A365DB">
        <w:rPr>
          <w:bCs/>
        </w:rPr>
        <w:t xml:space="preserve"> hidrolizini katalizleyen enzimlerin inhibisyonu amaçlanır </w:t>
      </w:r>
      <w:bookmarkStart w:id="25" w:name="_Hlk159598067"/>
      <w:r w:rsidRPr="00A365DB">
        <w:rPr>
          <w:bCs/>
        </w:rPr>
        <w:t>(</w:t>
      </w:r>
      <w:proofErr w:type="spellStart"/>
      <w:r w:rsidR="002C2169" w:rsidRPr="00A365DB">
        <w:rPr>
          <w:bCs/>
        </w:rPr>
        <w:t>Imai</w:t>
      </w:r>
      <w:proofErr w:type="spellEnd"/>
      <w:r w:rsidR="002C2169" w:rsidRPr="00A365DB">
        <w:rPr>
          <w:bCs/>
        </w:rPr>
        <w:t xml:space="preserve"> vd., 2023; </w:t>
      </w:r>
      <w:r w:rsidRPr="00A365DB">
        <w:rPr>
          <w:bCs/>
        </w:rPr>
        <w:t>Patil vd.,  2023; Zhang, vd., 2023</w:t>
      </w:r>
      <w:bookmarkEnd w:id="25"/>
      <w:r w:rsidRPr="00A365DB">
        <w:rPr>
          <w:bCs/>
        </w:rPr>
        <w:t xml:space="preserve">). </w:t>
      </w:r>
      <w:r w:rsidR="004F69A3">
        <w:rPr>
          <w:bCs/>
        </w:rPr>
        <w:t>α-</w:t>
      </w:r>
      <w:r w:rsidR="004F69A3" w:rsidRPr="00A365DB">
        <w:rPr>
          <w:bCs/>
        </w:rPr>
        <w:t>gl</w:t>
      </w:r>
      <w:r w:rsidR="004F69A3">
        <w:rPr>
          <w:bCs/>
        </w:rPr>
        <w:t>i</w:t>
      </w:r>
      <w:r w:rsidR="004F69A3" w:rsidRPr="00A365DB">
        <w:rPr>
          <w:bCs/>
        </w:rPr>
        <w:t xml:space="preserve">kozidaz </w:t>
      </w:r>
      <w:r w:rsidRPr="00A365DB">
        <w:rPr>
          <w:bCs/>
        </w:rPr>
        <w:t xml:space="preserve">enzimleri </w:t>
      </w:r>
      <w:proofErr w:type="spellStart"/>
      <w:r w:rsidRPr="00A365DB">
        <w:rPr>
          <w:bCs/>
        </w:rPr>
        <w:t>polisakkarid</w:t>
      </w:r>
      <w:proofErr w:type="spellEnd"/>
      <w:r w:rsidRPr="00A365DB">
        <w:rPr>
          <w:bCs/>
        </w:rPr>
        <w:t xml:space="preserve"> ve </w:t>
      </w:r>
      <w:proofErr w:type="spellStart"/>
      <w:r w:rsidRPr="00A365DB">
        <w:rPr>
          <w:bCs/>
        </w:rPr>
        <w:t>oligosakkaridlerin</w:t>
      </w:r>
      <w:proofErr w:type="spellEnd"/>
      <w:r w:rsidRPr="00A365DB">
        <w:rPr>
          <w:bCs/>
        </w:rPr>
        <w:t xml:space="preserve"> </w:t>
      </w:r>
      <w:proofErr w:type="spellStart"/>
      <w:r w:rsidRPr="00A365DB">
        <w:rPr>
          <w:bCs/>
        </w:rPr>
        <w:t>monosakkaridlere</w:t>
      </w:r>
      <w:proofErr w:type="spellEnd"/>
      <w:r w:rsidRPr="00A365DB">
        <w:rPr>
          <w:bCs/>
        </w:rPr>
        <w:t xml:space="preserve"> parçalanmasından sorumlu ince bağırsağın fırçamsı yüzeyinde bulunan enzimlerdir. Bu enzimler </w:t>
      </w:r>
      <w:proofErr w:type="spellStart"/>
      <w:r w:rsidRPr="00A365DB">
        <w:rPr>
          <w:bCs/>
        </w:rPr>
        <w:t>karbohidratları</w:t>
      </w:r>
      <w:proofErr w:type="spellEnd"/>
      <w:r w:rsidRPr="00A365DB">
        <w:rPr>
          <w:bCs/>
        </w:rPr>
        <w:t xml:space="preserve"> </w:t>
      </w:r>
      <w:proofErr w:type="spellStart"/>
      <w:r w:rsidRPr="00A365DB">
        <w:rPr>
          <w:bCs/>
        </w:rPr>
        <w:t>monosakkaridlere</w:t>
      </w:r>
      <w:proofErr w:type="spellEnd"/>
      <w:r w:rsidRPr="00A365DB">
        <w:rPr>
          <w:bCs/>
        </w:rPr>
        <w:t xml:space="preserve"> yıkarak bağırsak duvarından kolayca emilip kana geçmesini sağlar</w:t>
      </w:r>
      <w:bookmarkStart w:id="26" w:name="_Hlk159598156"/>
      <w:r w:rsidRPr="00A365DB">
        <w:rPr>
          <w:bCs/>
        </w:rPr>
        <w:t xml:space="preserve"> (</w:t>
      </w:r>
      <w:proofErr w:type="spellStart"/>
      <w:r w:rsidRPr="00A365DB">
        <w:rPr>
          <w:bCs/>
        </w:rPr>
        <w:t>Jia</w:t>
      </w:r>
      <w:proofErr w:type="spellEnd"/>
      <w:r w:rsidRPr="00A365DB">
        <w:rPr>
          <w:bCs/>
        </w:rPr>
        <w:t xml:space="preserve"> vd., 2020). </w:t>
      </w:r>
      <w:bookmarkEnd w:id="26"/>
      <w:r w:rsidRPr="00A365DB">
        <w:rPr>
          <w:bCs/>
        </w:rPr>
        <w:t xml:space="preserve">Bilindiği üzere diyabet hastalarında kandaki glikoz artışı istenmeyen bir durumdur. Özellikle yemek sonrası kanda yükselen glikoz artışını önlemek önemlidir. Burada görev </w:t>
      </w:r>
      <w:r w:rsidR="004F69A3">
        <w:rPr>
          <w:bCs/>
        </w:rPr>
        <w:t>α-</w:t>
      </w:r>
      <w:r w:rsidR="004F69A3" w:rsidRPr="00A365DB">
        <w:rPr>
          <w:bCs/>
        </w:rPr>
        <w:t>gl</w:t>
      </w:r>
      <w:r w:rsidR="004F69A3">
        <w:rPr>
          <w:bCs/>
        </w:rPr>
        <w:t>i</w:t>
      </w:r>
      <w:r w:rsidR="004F69A3" w:rsidRPr="00A365DB">
        <w:rPr>
          <w:bCs/>
        </w:rPr>
        <w:t xml:space="preserve">kozidaz </w:t>
      </w:r>
      <w:r w:rsidRPr="00A365DB">
        <w:rPr>
          <w:bCs/>
        </w:rPr>
        <w:t>inhibitörleri</w:t>
      </w:r>
      <w:r w:rsidR="00D71910">
        <w:rPr>
          <w:bCs/>
        </w:rPr>
        <w:t>ne</w:t>
      </w:r>
      <w:r w:rsidRPr="00A365DB">
        <w:rPr>
          <w:bCs/>
        </w:rPr>
        <w:t xml:space="preserve"> düşmektedir</w:t>
      </w:r>
      <w:r w:rsidR="004F69A3" w:rsidRPr="00A365DB">
        <w:rPr>
          <w:bCs/>
        </w:rPr>
        <w:t xml:space="preserve"> </w:t>
      </w:r>
      <w:r w:rsidR="004F69A3">
        <w:rPr>
          <w:bCs/>
        </w:rPr>
        <w:t>α-</w:t>
      </w:r>
      <w:r w:rsidR="004F69A3" w:rsidRPr="00A365DB">
        <w:rPr>
          <w:bCs/>
        </w:rPr>
        <w:t>gl</w:t>
      </w:r>
      <w:r w:rsidR="004F69A3">
        <w:rPr>
          <w:bCs/>
        </w:rPr>
        <w:t>i</w:t>
      </w:r>
      <w:r w:rsidR="004F69A3" w:rsidRPr="00A365DB">
        <w:rPr>
          <w:bCs/>
        </w:rPr>
        <w:t xml:space="preserve">kozidaz </w:t>
      </w:r>
      <w:r w:rsidRPr="00A365DB">
        <w:rPr>
          <w:bCs/>
        </w:rPr>
        <w:t xml:space="preserve">inhibitörleri, </w:t>
      </w:r>
      <w:proofErr w:type="spellStart"/>
      <w:r w:rsidR="002D0366" w:rsidRPr="002D0366">
        <w:rPr>
          <w:bCs/>
          <w:color w:val="000000" w:themeColor="text1"/>
        </w:rPr>
        <w:lastRenderedPageBreak/>
        <w:t>karbohidrat</w:t>
      </w:r>
      <w:proofErr w:type="spellEnd"/>
      <w:r w:rsidR="002D0366" w:rsidRPr="002D0366">
        <w:rPr>
          <w:bCs/>
          <w:color w:val="000000" w:themeColor="text1"/>
        </w:rPr>
        <w:t xml:space="preserve"> </w:t>
      </w:r>
      <w:r w:rsidRPr="00A365DB">
        <w:rPr>
          <w:bCs/>
        </w:rPr>
        <w:t xml:space="preserve">sindirmek için gerekli olan </w:t>
      </w:r>
      <w:r w:rsidR="004F69A3">
        <w:rPr>
          <w:bCs/>
        </w:rPr>
        <w:t>α-</w:t>
      </w:r>
      <w:r w:rsidR="004F69A3" w:rsidRPr="00A365DB">
        <w:rPr>
          <w:bCs/>
        </w:rPr>
        <w:t>gl</w:t>
      </w:r>
      <w:r w:rsidR="004F69A3">
        <w:rPr>
          <w:bCs/>
        </w:rPr>
        <w:t>i</w:t>
      </w:r>
      <w:r w:rsidR="004F69A3" w:rsidRPr="00A365DB">
        <w:rPr>
          <w:bCs/>
        </w:rPr>
        <w:t xml:space="preserve">kozidaz </w:t>
      </w:r>
      <w:r w:rsidRPr="00A365DB">
        <w:rPr>
          <w:bCs/>
        </w:rPr>
        <w:t xml:space="preserve">enziminin rekabetçi inhibitörleri olarak görev yapar. Bu enzim sistemlerinin inhibisyonu, </w:t>
      </w:r>
      <w:proofErr w:type="spellStart"/>
      <w:r w:rsidRPr="00A365DB">
        <w:rPr>
          <w:bCs/>
        </w:rPr>
        <w:t>karbohidratların</w:t>
      </w:r>
      <w:proofErr w:type="spellEnd"/>
      <w:r w:rsidRPr="00A365DB">
        <w:rPr>
          <w:bCs/>
        </w:rPr>
        <w:t xml:space="preserve"> sindirim hızının azaltılmasına yardımcı olur. </w:t>
      </w:r>
      <w:r w:rsidR="004F69A3">
        <w:rPr>
          <w:bCs/>
        </w:rPr>
        <w:t>α-</w:t>
      </w:r>
      <w:r w:rsidR="004F69A3" w:rsidRPr="00A365DB">
        <w:rPr>
          <w:bCs/>
        </w:rPr>
        <w:t>gl</w:t>
      </w:r>
      <w:r w:rsidR="004F69A3">
        <w:rPr>
          <w:bCs/>
        </w:rPr>
        <w:t>i</w:t>
      </w:r>
      <w:r w:rsidR="004F69A3" w:rsidRPr="00A365DB">
        <w:rPr>
          <w:bCs/>
        </w:rPr>
        <w:t xml:space="preserve">kozidaz </w:t>
      </w:r>
      <w:r w:rsidRPr="00A365DB">
        <w:rPr>
          <w:bCs/>
        </w:rPr>
        <w:t xml:space="preserve">enzim inhibitörleri bu enzimleri yarışmalı olarak inhibe eder ve tip 2 diyabetin tedavisinde oral anti diyabetik ilaçlar olarak kullanılır </w:t>
      </w:r>
      <w:bookmarkStart w:id="27" w:name="_Hlk159598183"/>
      <w:r w:rsidRPr="00A365DB">
        <w:rPr>
          <w:bCs/>
        </w:rPr>
        <w:t>(</w:t>
      </w:r>
      <w:proofErr w:type="spellStart"/>
      <w:r w:rsidRPr="00A365DB">
        <w:rPr>
          <w:bCs/>
        </w:rPr>
        <w:t>Mukhtar</w:t>
      </w:r>
      <w:proofErr w:type="spellEnd"/>
      <w:r w:rsidRPr="00A365DB">
        <w:rPr>
          <w:bCs/>
        </w:rPr>
        <w:t xml:space="preserve"> vd., 2020</w:t>
      </w:r>
      <w:r w:rsidR="002C2169">
        <w:rPr>
          <w:bCs/>
        </w:rPr>
        <w:t xml:space="preserve">; </w:t>
      </w:r>
      <w:proofErr w:type="spellStart"/>
      <w:r w:rsidR="002C2169" w:rsidRPr="00A365DB">
        <w:rPr>
          <w:bCs/>
        </w:rPr>
        <w:t>Nair</w:t>
      </w:r>
      <w:proofErr w:type="spellEnd"/>
      <w:r w:rsidR="002C2169" w:rsidRPr="00A365DB">
        <w:rPr>
          <w:bCs/>
        </w:rPr>
        <w:t xml:space="preserve"> vd., 2013</w:t>
      </w:r>
      <w:r w:rsidRPr="00A365DB">
        <w:rPr>
          <w:bCs/>
        </w:rPr>
        <w:t xml:space="preserve">). </w:t>
      </w:r>
      <w:bookmarkEnd w:id="27"/>
      <w:r w:rsidRPr="00A365DB">
        <w:rPr>
          <w:bCs/>
        </w:rPr>
        <w:t xml:space="preserve">Şu anda klinik uygulamada </w:t>
      </w:r>
      <w:r w:rsidR="00D71910">
        <w:rPr>
          <w:bCs/>
        </w:rPr>
        <w:t xml:space="preserve">kullanılan </w:t>
      </w:r>
      <w:r w:rsidR="004F69A3">
        <w:rPr>
          <w:bCs/>
        </w:rPr>
        <w:t>α-</w:t>
      </w:r>
      <w:r w:rsidR="004F69A3" w:rsidRPr="00A365DB">
        <w:rPr>
          <w:bCs/>
        </w:rPr>
        <w:t>gl</w:t>
      </w:r>
      <w:r w:rsidR="004F69A3">
        <w:rPr>
          <w:bCs/>
        </w:rPr>
        <w:t>i</w:t>
      </w:r>
      <w:r w:rsidR="004F69A3" w:rsidRPr="00A365DB">
        <w:rPr>
          <w:bCs/>
        </w:rPr>
        <w:t xml:space="preserve">kozidaz </w:t>
      </w:r>
      <w:r w:rsidRPr="00A365DB">
        <w:rPr>
          <w:bCs/>
        </w:rPr>
        <w:t>inhibitö</w:t>
      </w:r>
      <w:r w:rsidR="00D71910">
        <w:rPr>
          <w:bCs/>
        </w:rPr>
        <w:t xml:space="preserve">rleri; </w:t>
      </w:r>
      <w:r w:rsidRPr="00A365DB">
        <w:rPr>
          <w:bCs/>
        </w:rPr>
        <w:t xml:space="preserve">akarboz, miglitol ve </w:t>
      </w:r>
      <w:proofErr w:type="spellStart"/>
      <w:r w:rsidRPr="00A365DB">
        <w:rPr>
          <w:bCs/>
        </w:rPr>
        <w:t>vogliboz</w:t>
      </w:r>
      <w:r w:rsidR="000052CE">
        <w:rPr>
          <w:bCs/>
        </w:rPr>
        <w:t>dur</w:t>
      </w:r>
      <w:proofErr w:type="spellEnd"/>
      <w:r w:rsidRPr="00A365DB">
        <w:rPr>
          <w:bCs/>
        </w:rPr>
        <w:t xml:space="preserve"> (</w:t>
      </w:r>
      <w:r w:rsidR="004A6ECD">
        <w:rPr>
          <w:bCs/>
        </w:rPr>
        <w:t xml:space="preserve">Bkz. </w:t>
      </w:r>
      <w:r w:rsidRPr="00A365DB">
        <w:rPr>
          <w:bCs/>
        </w:rPr>
        <w:t>Şekil</w:t>
      </w:r>
      <w:r w:rsidR="00024970">
        <w:rPr>
          <w:bCs/>
        </w:rPr>
        <w:t xml:space="preserve"> </w:t>
      </w:r>
      <w:r w:rsidRPr="00A365DB">
        <w:rPr>
          <w:bCs/>
        </w:rPr>
        <w:t xml:space="preserve">1.2) . </w:t>
      </w:r>
    </w:p>
    <w:p w14:paraId="41451F82" w14:textId="77777777" w:rsidR="006928F6" w:rsidRPr="002C2169" w:rsidRDefault="006928F6" w:rsidP="006928F6">
      <w:pPr>
        <w:autoSpaceDE w:val="0"/>
        <w:autoSpaceDN w:val="0"/>
        <w:adjustRightInd w:val="0"/>
        <w:spacing w:line="360" w:lineRule="auto"/>
        <w:jc w:val="both"/>
        <w:rPr>
          <w:b/>
          <w:bCs/>
        </w:rPr>
      </w:pPr>
    </w:p>
    <w:p w14:paraId="13D69838" w14:textId="77777777" w:rsidR="00D15C8F" w:rsidRDefault="002C2169" w:rsidP="004243B7">
      <w:pPr>
        <w:keepNext/>
        <w:spacing w:before="360" w:after="120"/>
        <w:jc w:val="center"/>
      </w:pPr>
      <w:r>
        <w:rPr>
          <w:noProof/>
        </w:rPr>
        <w:object w:dxaOrig="5427" w:dyaOrig="4681" w14:anchorId="029428D7">
          <v:shape id="_x0000_i1026" type="#_x0000_t75" style="width:272.55pt;height:234.85pt" o:ole="">
            <v:imagedata r:id="rId11" o:title=""/>
          </v:shape>
          <o:OLEObject Type="Embed" ProgID="ChemDraw.Document.6.0" ShapeID="_x0000_i1026" DrawAspect="Content" ObjectID="_1801648919" r:id="rId12"/>
        </w:object>
      </w:r>
    </w:p>
    <w:p w14:paraId="2A9A5597" w14:textId="1FA5B353" w:rsidR="00851CD5" w:rsidRPr="00D15C8F" w:rsidRDefault="00D15C8F" w:rsidP="00D15C8F">
      <w:pPr>
        <w:pStyle w:val="ResimYazs"/>
        <w:rPr>
          <w:color w:val="000000" w:themeColor="text1"/>
        </w:rPr>
      </w:pPr>
      <w:bookmarkStart w:id="28" w:name="_Toc187329923"/>
      <w:r w:rsidRPr="00D15C8F">
        <w:rPr>
          <w:b/>
          <w:bCs/>
          <w:color w:val="000000" w:themeColor="text1"/>
        </w:rPr>
        <w:t xml:space="preserve">Şekil 1. </w:t>
      </w:r>
      <w:r w:rsidR="007D7442" w:rsidRPr="00D15C8F">
        <w:rPr>
          <w:b/>
          <w:bCs/>
          <w:color w:val="000000" w:themeColor="text1"/>
        </w:rPr>
        <w:fldChar w:fldCharType="begin"/>
      </w:r>
      <w:r w:rsidRPr="00D15C8F">
        <w:rPr>
          <w:b/>
          <w:bCs/>
          <w:color w:val="000000" w:themeColor="text1"/>
        </w:rPr>
        <w:instrText xml:space="preserve"> SEQ Şekil_1._ \* ARABIC </w:instrText>
      </w:r>
      <w:r w:rsidR="007D7442" w:rsidRPr="00D15C8F">
        <w:rPr>
          <w:b/>
          <w:bCs/>
          <w:color w:val="000000" w:themeColor="text1"/>
        </w:rPr>
        <w:fldChar w:fldCharType="separate"/>
      </w:r>
      <w:r w:rsidR="00AB60C0">
        <w:rPr>
          <w:b/>
          <w:bCs/>
          <w:noProof/>
          <w:color w:val="000000" w:themeColor="text1"/>
        </w:rPr>
        <w:t>2</w:t>
      </w:r>
      <w:r w:rsidR="007D7442" w:rsidRPr="00D15C8F">
        <w:rPr>
          <w:b/>
          <w:bCs/>
          <w:color w:val="000000" w:themeColor="text1"/>
        </w:rPr>
        <w:fldChar w:fldCharType="end"/>
      </w:r>
      <w:r w:rsidRPr="00D15C8F">
        <w:rPr>
          <w:b/>
          <w:bCs/>
          <w:color w:val="000000" w:themeColor="text1"/>
        </w:rPr>
        <w:t>.</w:t>
      </w:r>
      <w:r w:rsidRPr="00D15C8F">
        <w:rPr>
          <w:color w:val="000000" w:themeColor="text1"/>
        </w:rPr>
        <w:t xml:space="preserve"> DM hastalığında kullanılan temel ilaçlar</w:t>
      </w:r>
      <w:bookmarkEnd w:id="28"/>
    </w:p>
    <w:p w14:paraId="7DD25300" w14:textId="77777777" w:rsidR="002C2169" w:rsidRPr="002C2169" w:rsidRDefault="002C2169" w:rsidP="002C2169">
      <w:pPr>
        <w:rPr>
          <w:lang w:eastAsia="en-US"/>
        </w:rPr>
      </w:pPr>
    </w:p>
    <w:p w14:paraId="08C71C57" w14:textId="43E55042" w:rsidR="002C2169" w:rsidRDefault="002C2169" w:rsidP="002C2169">
      <w:pPr>
        <w:spacing w:line="360" w:lineRule="auto"/>
        <w:jc w:val="both"/>
      </w:pPr>
      <w:bookmarkStart w:id="29" w:name="_Hlk171339651"/>
      <w:r w:rsidRPr="002C2169">
        <w:t>Bu sentetik enzim inhibitörlerinin olumsuz yan etkileri ve uzun süreli kullanımlarında azalan yanıtları nedeniyle yeni doğal kaynaklı inhibitörlerin arayışı artmaktadır (</w:t>
      </w:r>
      <w:bookmarkStart w:id="30" w:name="_Hlk159598239"/>
      <w:proofErr w:type="spellStart"/>
      <w:r w:rsidRPr="002C2169">
        <w:t>Nair</w:t>
      </w:r>
      <w:proofErr w:type="spellEnd"/>
      <w:r w:rsidRPr="002C2169">
        <w:t xml:space="preserve"> vd., 2013).</w:t>
      </w:r>
      <w:bookmarkEnd w:id="29"/>
      <w:bookmarkEnd w:id="30"/>
      <w:r w:rsidRPr="002C2169">
        <w:t xml:space="preserve"> Yeni ilaçların belirlenmesinde sayısız faydası ile eskiden olduğu gibi günümüzde de ilk kaynak bitkiler olmuştur. Bitkilerin iyileştirici gücü hastalıkların mekanizmalarının tanımlanmasında ve dolayısıyla yeni ilaçların keşfinde insanlara her</w:t>
      </w:r>
      <w:r>
        <w:t xml:space="preserve"> </w:t>
      </w:r>
      <w:r w:rsidRPr="002C2169">
        <w:t xml:space="preserve">zaman yeni bir yol açmıştır. Halk hekimliğinde kullanılan bitkiler nesilden nesile aktarılarak günümüze kadar ulaşmış ve bilimsel olarak da değerlendirilmesine fırsat sağlanmıştır. Bitkilerin bu üstün başarısı kronik bir hastalık olan diyabette de kendini kanıtlamıştır. </w:t>
      </w:r>
      <w:r w:rsidR="004B356F">
        <w:t>Bu nedenle d</w:t>
      </w:r>
      <w:r w:rsidRPr="002C2169">
        <w:t>iy</w:t>
      </w:r>
      <w:r>
        <w:t>a</w:t>
      </w:r>
      <w:r w:rsidRPr="002C2169">
        <w:t>b</w:t>
      </w:r>
      <w:r>
        <w:t>et</w:t>
      </w:r>
      <w:r w:rsidRPr="002C2169">
        <w:t xml:space="preserve">li bireylerin bitkisel ürünlerin kullanımına </w:t>
      </w:r>
      <w:r w:rsidR="004B356F">
        <w:t xml:space="preserve">ilgisi de giderek artmaktadır. </w:t>
      </w:r>
      <w:r w:rsidRPr="002C2169">
        <w:t>Bu anlamda birçok bitkisel ürünün kan şekerini düşürerek diyabetli hastala</w:t>
      </w:r>
      <w:r>
        <w:t>r</w:t>
      </w:r>
      <w:r w:rsidRPr="002C2169">
        <w:t xml:space="preserve">da yaşam kalitesini artırdığı bilinmektedir. Bu doğal kaynaklardan bazıları hepimizin aşina olduğu </w:t>
      </w:r>
      <w:r w:rsidRPr="002C2169">
        <w:lastRenderedPageBreak/>
        <w:t>ve özellikle antidiyabet etkisiyle diyetlerde sıklıkla kullanılan tarçın, ısırgan otu, ışkın, zencefil, pelin otu, çobançantası, kekik, hünnap ve kuşburnu gibi bitkilerdir (Karaman ve Cebe, 2016; Koyu, 2019).</w:t>
      </w:r>
      <w:bookmarkStart w:id="31" w:name="_Hlk171339659"/>
    </w:p>
    <w:p w14:paraId="5996FA77" w14:textId="77777777" w:rsidR="002C2169" w:rsidRDefault="002C2169" w:rsidP="002C2169">
      <w:pPr>
        <w:spacing w:line="360" w:lineRule="auto"/>
        <w:jc w:val="both"/>
      </w:pPr>
    </w:p>
    <w:p w14:paraId="10137E4D" w14:textId="4F44DDA0" w:rsidR="00D242EC" w:rsidRPr="00D242EC" w:rsidRDefault="00D242EC" w:rsidP="00D242EC">
      <w:pPr>
        <w:spacing w:line="360" w:lineRule="auto"/>
        <w:jc w:val="both"/>
      </w:pPr>
      <w:r w:rsidRPr="00D242EC">
        <w:t>İnsan vücudunda hemen hemen tüm hücreler, doku ve organa özgü bileşimlere ve mimariye sahiptirler (</w:t>
      </w:r>
      <w:proofErr w:type="spellStart"/>
      <w:r w:rsidRPr="00D242EC">
        <w:t>Aazmi</w:t>
      </w:r>
      <w:proofErr w:type="spellEnd"/>
      <w:r w:rsidRPr="00D242EC">
        <w:t xml:space="preserve"> vd., 2024). Normal hücreler belirli bir hızla ve düzen içerisinde kontrollü bir şekilde çoğalmaktadır. Bu düzende meydana gelen bozulmalar hücrelerin anormal şekilde farklılaşmasına sebep olur. Bu durum da kanser olarak adlandırılmaktadır.</w:t>
      </w:r>
    </w:p>
    <w:p w14:paraId="56E105FF" w14:textId="77777777" w:rsidR="00D242EC" w:rsidRDefault="00D242EC" w:rsidP="002C2169">
      <w:pPr>
        <w:spacing w:line="360" w:lineRule="auto"/>
        <w:jc w:val="both"/>
      </w:pPr>
    </w:p>
    <w:p w14:paraId="11AFE00E" w14:textId="77777777" w:rsidR="00D242EC" w:rsidRDefault="00D242EC" w:rsidP="00D242EC">
      <w:pPr>
        <w:spacing w:line="360" w:lineRule="auto"/>
        <w:jc w:val="both"/>
      </w:pPr>
      <w:r w:rsidRPr="00D242EC">
        <w:t>Kanser, genlerimizde kodlanan hücre bölünme aşamalarını düzenleyen mekanizmaların bozulmasıyla ortaya çıkan bir hastalık grubudur. Bir hücreden başlayarak hücre sayısını katlanarak artıran bu kontrolsüz çoğalma sonucunda doku ve organlarda büyük kümelenmeler meydana gelir. Bu kitleler  hücreler arası iletişimin bozulması sonucunda yerleştiği organların çalışma yeteneklerini kaybe</w:t>
      </w:r>
      <w:bookmarkStart w:id="32" w:name="_Hlk159598321"/>
      <w:r w:rsidRPr="00D242EC">
        <w:t>tmesine sebep olur (</w:t>
      </w:r>
      <w:bookmarkStart w:id="33" w:name="_Hlk164942942"/>
      <w:r w:rsidRPr="00D242EC">
        <w:t xml:space="preserve">Brown </w:t>
      </w:r>
      <w:bookmarkEnd w:id="33"/>
      <w:r w:rsidRPr="00D242EC">
        <w:t xml:space="preserve">vd., 2023; </w:t>
      </w:r>
      <w:proofErr w:type="spellStart"/>
      <w:r w:rsidRPr="00D242EC">
        <w:t>Szasz</w:t>
      </w:r>
      <w:proofErr w:type="spellEnd"/>
      <w:r w:rsidRPr="00D242EC">
        <w:t xml:space="preserve">, 2024). </w:t>
      </w:r>
      <w:bookmarkEnd w:id="32"/>
      <w:r w:rsidRPr="00D242EC">
        <w:t>Günümüzde en yaygın ve ölümcül hastalıklar arasında kanser, ilk sırada yer almaktadır. Kanserle mücadelede cerrahi, kemoterapi ve radyoterapi gibi tedavi yaklaşımları sıklıkla kullanılmaktadır. Ancak bu teknikler birçok kanser türünün gelişmesini ve yayılmasını durduramamaktadır</w:t>
      </w:r>
      <w:bookmarkStart w:id="34" w:name="_Hlk159598370"/>
      <w:r w:rsidRPr="00D242EC">
        <w:t xml:space="preserve"> (Al-Salman vd., 2023; </w:t>
      </w:r>
      <w:proofErr w:type="spellStart"/>
      <w:r w:rsidRPr="00D242EC">
        <w:t>Bukowski</w:t>
      </w:r>
      <w:proofErr w:type="spellEnd"/>
      <w:r w:rsidRPr="00D242EC">
        <w:t xml:space="preserve"> vd., 2020). </w:t>
      </w:r>
      <w:bookmarkEnd w:id="34"/>
    </w:p>
    <w:p w14:paraId="23333974" w14:textId="77777777" w:rsidR="00D242EC" w:rsidRPr="00D242EC" w:rsidRDefault="00D242EC" w:rsidP="00D242EC">
      <w:pPr>
        <w:spacing w:line="360" w:lineRule="auto"/>
        <w:jc w:val="both"/>
      </w:pPr>
    </w:p>
    <w:p w14:paraId="7F2FCBBD" w14:textId="1FF72150" w:rsidR="00D242EC" w:rsidRPr="002C2169" w:rsidRDefault="00D242EC" w:rsidP="002C2169">
      <w:pPr>
        <w:spacing w:line="360" w:lineRule="auto"/>
        <w:jc w:val="both"/>
      </w:pPr>
      <w:r w:rsidRPr="00D242EC">
        <w:t xml:space="preserve">Yeni antikanser ilaçlarının geliştirilmesine yönelik stratejiler yıllar içinde olağanüstü kimyasal çeşitliliğe sahip olan doğal kaynaklara dayalı moleküllerin kullanımından ve ilacın yeniden konumlandırılmasından hedefe yönelik tedavilere kadar gelişmiştir. </w:t>
      </w:r>
      <w:bookmarkStart w:id="35" w:name="_Hlk166510915"/>
      <w:bookmarkEnd w:id="35"/>
      <w:r w:rsidRPr="00D242EC">
        <w:t xml:space="preserve">Bitki </w:t>
      </w:r>
      <w:proofErr w:type="spellStart"/>
      <w:r w:rsidRPr="00D242EC">
        <w:t>fitokimyasalları</w:t>
      </w:r>
      <w:proofErr w:type="spellEnd"/>
      <w:r w:rsidRPr="00D242EC">
        <w:t xml:space="preserve"> ve türevleri, kanser hastalarında terapötik etkinliğin artırılması ve istenmeyen etkilerin azaltılması için umut verici alternatiflerdir. Bu bitki bazlı, fizyolojik olarak aktif maddelerin ekstraktlarının incelenmesi, kansere karşı yeni potansiyel ilaçların belirlenmesinde ve minimum seviyede yan etkisi olan </w:t>
      </w:r>
      <w:proofErr w:type="spellStart"/>
      <w:r w:rsidRPr="00D242EC">
        <w:t>fitokimyasallara</w:t>
      </w:r>
      <w:proofErr w:type="spellEnd"/>
      <w:r w:rsidRPr="00D242EC">
        <w:t xml:space="preserve"> dayalı etkili antikanser tedavilerinin oluşturulmasına yönelik önemli bir adımdır.</w:t>
      </w:r>
    </w:p>
    <w:bookmarkEnd w:id="31"/>
    <w:p w14:paraId="4A79A377" w14:textId="77777777" w:rsidR="002D0366" w:rsidRDefault="002D0366" w:rsidP="002C2169">
      <w:pPr>
        <w:spacing w:line="360" w:lineRule="auto"/>
        <w:jc w:val="both"/>
      </w:pPr>
    </w:p>
    <w:p w14:paraId="67A7FF21" w14:textId="3780F030" w:rsidR="002C2169" w:rsidRDefault="002C2169" w:rsidP="002C2169">
      <w:pPr>
        <w:spacing w:line="360" w:lineRule="auto"/>
        <w:jc w:val="both"/>
      </w:pPr>
      <w:r w:rsidRPr="002C2169">
        <w:t xml:space="preserve">Paklitaksel ve vinblastin gibi doğal alkaloidlerin  halihazırda çeşitli kanser tedavilerinde büyük başarı göstermesinin ardından, birçok doğal ürün antikanser aktiviteleri için </w:t>
      </w:r>
      <w:r w:rsidRPr="002C2169">
        <w:lastRenderedPageBreak/>
        <w:t>araştırılmıştır. Özellikle alkaloid kaynaklarının potansiyel kemoterapötik ajanlar olarak umut verici olduğu belirlenmiştir. Bu nedenle bitki kaynaklı doğal alkaloitlerin</w:t>
      </w:r>
      <w:r w:rsidRPr="00183663">
        <w:rPr>
          <w:color w:val="000000" w:themeColor="text1"/>
        </w:rPr>
        <w:t xml:space="preserve"> </w:t>
      </w:r>
      <w:r w:rsidR="00183663" w:rsidRPr="00183663">
        <w:rPr>
          <w:color w:val="000000" w:themeColor="text1"/>
        </w:rPr>
        <w:t>özellikle</w:t>
      </w:r>
      <w:r w:rsidRPr="002C2169">
        <w:t xml:space="preserve"> izokinolin alkaloidlerinin antikanser aktivitelerinin taranması potansiyel yeni ilaçlar için gerekli görülmüştür (Huang vd., 2021). </w:t>
      </w:r>
    </w:p>
    <w:p w14:paraId="32F37D5D" w14:textId="77777777" w:rsidR="002C2169" w:rsidRPr="002C2169" w:rsidRDefault="002C2169" w:rsidP="002C2169">
      <w:pPr>
        <w:spacing w:line="360" w:lineRule="auto"/>
        <w:jc w:val="both"/>
      </w:pPr>
    </w:p>
    <w:p w14:paraId="421D3399" w14:textId="3C74523F" w:rsidR="002C2169" w:rsidRDefault="002C2169" w:rsidP="002C2169">
      <w:pPr>
        <w:spacing w:line="360" w:lineRule="auto"/>
        <w:jc w:val="both"/>
      </w:pPr>
      <w:r w:rsidRPr="002C2169">
        <w:t xml:space="preserve">Son yirmi yıllık süreçte doğal ürün hedefli antikanser ilaçlardaki ilerlemeler, kanser hastalarının ölüm oranlarını önemli ölçüde azaltmıştır. Ancak kemoterapötik ajanların </w:t>
      </w:r>
      <w:r w:rsidR="00183663" w:rsidRPr="00183663">
        <w:rPr>
          <w:color w:val="000000" w:themeColor="text1"/>
        </w:rPr>
        <w:t>etkisini</w:t>
      </w:r>
      <w:r w:rsidR="00183663">
        <w:rPr>
          <w:color w:val="FF0000"/>
        </w:rPr>
        <w:t xml:space="preserve"> </w:t>
      </w:r>
      <w:r w:rsidRPr="002C2169">
        <w:t xml:space="preserve">azaltarak bu tedavinin </w:t>
      </w:r>
      <w:r w:rsidRPr="00183663">
        <w:rPr>
          <w:color w:val="000000" w:themeColor="text1"/>
        </w:rPr>
        <w:t>başarısını</w:t>
      </w:r>
      <w:r w:rsidRPr="002C2169">
        <w:t xml:space="preserve"> düşüren çoklu ilaç direnci (MDR) </w:t>
      </w:r>
      <w:r w:rsidR="006853FB" w:rsidRPr="006853FB">
        <w:t>hâlâ</w:t>
      </w:r>
      <w:r w:rsidR="006853FB">
        <w:t xml:space="preserve"> önemli </w:t>
      </w:r>
      <w:r w:rsidR="00183663">
        <w:t>bir sorun</w:t>
      </w:r>
      <w:r w:rsidR="006853FB">
        <w:t>dur</w:t>
      </w:r>
      <w:r w:rsidRPr="002C2169">
        <w:t>. MDR, kanser hücrelerinin fonksiyonel ve yapısal olarak çeşitli antikanser ilaçlara karşı dirençli hale gelmesiyle ortaya çıkmaktadır. Doğal ürünler ilaca dirençli kanser hücreleriyle savaş halindedir. Gerek tek başına veya gerekse diğer kemoterapötik ilaçlarla kombinasyon halinde MDR kanser hücrelerine karşı savaşçı çeşitli doğal kaynaklı alkaloidler rapor edilmiştir (Huang vd., 2021</w:t>
      </w:r>
      <w:r>
        <w:t xml:space="preserve">; </w:t>
      </w:r>
      <w:proofErr w:type="spellStart"/>
      <w:r w:rsidRPr="002C2169">
        <w:t>Kuete</w:t>
      </w:r>
      <w:proofErr w:type="spellEnd"/>
      <w:r w:rsidRPr="002C2169">
        <w:t xml:space="preserve"> vd., 2015; </w:t>
      </w:r>
      <w:proofErr w:type="spellStart"/>
      <w:r w:rsidRPr="002C2169">
        <w:t>Qing</w:t>
      </w:r>
      <w:proofErr w:type="spellEnd"/>
      <w:r w:rsidRPr="002C2169">
        <w:t xml:space="preserve"> vd., 2018; Xu vd., 2020). </w:t>
      </w:r>
    </w:p>
    <w:p w14:paraId="7551541D" w14:textId="77777777" w:rsidR="002C2169" w:rsidRPr="002C2169" w:rsidRDefault="002C2169" w:rsidP="002C2169">
      <w:pPr>
        <w:spacing w:line="360" w:lineRule="auto"/>
        <w:jc w:val="both"/>
      </w:pPr>
    </w:p>
    <w:p w14:paraId="4C14CD14" w14:textId="55841553" w:rsidR="002C2169" w:rsidRDefault="002C2169" w:rsidP="002C2169">
      <w:pPr>
        <w:spacing w:line="360" w:lineRule="auto"/>
        <w:jc w:val="both"/>
      </w:pPr>
      <w:r w:rsidRPr="002C2169">
        <w:t>Yapılan çalışmalar sonucunda alkaloidlerin yap</w:t>
      </w:r>
      <w:r>
        <w:t>ı</w:t>
      </w:r>
      <w:r w:rsidRPr="002C2169">
        <w:t xml:space="preserve">sı ile kanser hücre hatları üzerinde bir ilişki olduğu anlaşılmıştır. Antikanser ilacı olarak bilinen </w:t>
      </w:r>
      <w:proofErr w:type="spellStart"/>
      <w:r w:rsidRPr="002C2169">
        <w:t>etoposid</w:t>
      </w:r>
      <w:proofErr w:type="spellEnd"/>
      <w:r w:rsidRPr="002C2169">
        <w:t xml:space="preserve"> molekülünün (</w:t>
      </w:r>
      <w:r w:rsidR="00322CF5">
        <w:t>B</w:t>
      </w:r>
      <w:r w:rsidRPr="002C2169">
        <w:t xml:space="preserve">kz. Şekil 1.3) yapı-aktivite ilişkisi incelendiğinde, bileşiğin C-9 konumunda bulunan 1,2-metilendioksi grubunun, tip II </w:t>
      </w:r>
      <w:proofErr w:type="spellStart"/>
      <w:r w:rsidRPr="002C2169">
        <w:t>topoizomerazın</w:t>
      </w:r>
      <w:proofErr w:type="spellEnd"/>
      <w:r w:rsidRPr="002C2169">
        <w:t xml:space="preserve"> (β) DNA-enzim kompleksini stabilize ederek inhibisyonuna neden olduğu belirlenmiştir. </w:t>
      </w:r>
    </w:p>
    <w:p w14:paraId="550C4B83" w14:textId="77777777" w:rsidR="00D15C8F" w:rsidRDefault="002C2169" w:rsidP="004243B7">
      <w:pPr>
        <w:keepNext/>
        <w:spacing w:before="360" w:after="120"/>
        <w:jc w:val="center"/>
      </w:pPr>
      <w:r>
        <w:rPr>
          <w:noProof/>
          <w:lang w:eastAsia="tr-TR"/>
        </w:rPr>
        <w:drawing>
          <wp:inline distT="0" distB="0" distL="0" distR="0" wp14:anchorId="08EF6C18" wp14:editId="641279BC">
            <wp:extent cx="1879567" cy="2118946"/>
            <wp:effectExtent l="0" t="0" r="6985" b="0"/>
            <wp:docPr id="457" name="Resim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Resim 457"/>
                    <pic:cNvPicPr/>
                  </pic:nvPicPr>
                  <pic:blipFill>
                    <a:blip r:embed="rId13" cstate="print">
                      <a:extLst>
                        <a:ext uri="{BEBA8EAE-BF5A-486C-A8C5-ECC9F3942E4B}">
                          <a14:imgProps xmlns:a14="http://schemas.microsoft.com/office/drawing/2010/main">
                            <a14:imgLayer r:embed="rId1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82686" cy="2122462"/>
                    </a:xfrm>
                    <a:prstGeom prst="rect">
                      <a:avLst/>
                    </a:prstGeom>
                  </pic:spPr>
                </pic:pic>
              </a:graphicData>
            </a:graphic>
          </wp:inline>
        </w:drawing>
      </w:r>
    </w:p>
    <w:p w14:paraId="53B9B2DC" w14:textId="6242AD8C" w:rsidR="00851CD5" w:rsidRPr="00533223" w:rsidRDefault="00D15C8F" w:rsidP="00D15C8F">
      <w:pPr>
        <w:pStyle w:val="ResimYazs"/>
        <w:rPr>
          <w:color w:val="000000" w:themeColor="text1"/>
        </w:rPr>
      </w:pPr>
      <w:bookmarkStart w:id="36" w:name="_Toc187329924"/>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3</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Bilinen bir antikanser ilacı olan </w:t>
      </w:r>
      <w:proofErr w:type="spellStart"/>
      <w:r w:rsidRPr="00533223">
        <w:rPr>
          <w:color w:val="000000" w:themeColor="text1"/>
        </w:rPr>
        <w:t>etoposidin</w:t>
      </w:r>
      <w:proofErr w:type="spellEnd"/>
      <w:r w:rsidRPr="00533223">
        <w:rPr>
          <w:color w:val="000000" w:themeColor="text1"/>
        </w:rPr>
        <w:t xml:space="preserve"> yapısı</w:t>
      </w:r>
      <w:bookmarkEnd w:id="36"/>
    </w:p>
    <w:p w14:paraId="160F8CB3" w14:textId="19A89617" w:rsidR="002C2169" w:rsidRDefault="002C2169" w:rsidP="002C2169">
      <w:pPr>
        <w:spacing w:line="360" w:lineRule="auto"/>
        <w:jc w:val="both"/>
      </w:pPr>
      <w:r w:rsidRPr="002C2169">
        <w:t xml:space="preserve">Bu sonuç, 1,2-metilendioksi varlığının, sitotoksisiteyi arttırmada anahtar bir faktör olduğunu göstermiştir. Son zamanlarda öne çıkan yapı-aktivite çalışmaları sayesinde, </w:t>
      </w:r>
      <w:r w:rsidRPr="002C2169">
        <w:lastRenderedPageBreak/>
        <w:t xml:space="preserve">antikanser aktivitelerinden sorumlu olan doğal moleküllerin tanımlanmasında ve hedef moleküllerin sentezlenmesinde umut vaat eden çalışmalara yeni bir kapı </w:t>
      </w:r>
      <w:r w:rsidR="002D0366" w:rsidRPr="002D0366">
        <w:rPr>
          <w:color w:val="000000" w:themeColor="text1"/>
        </w:rPr>
        <w:t>açılmıştı</w:t>
      </w:r>
      <w:r w:rsidRPr="002D0366">
        <w:rPr>
          <w:color w:val="000000" w:themeColor="text1"/>
        </w:rPr>
        <w:t xml:space="preserve">r </w:t>
      </w:r>
      <w:r w:rsidRPr="002C2169">
        <w:t>(</w:t>
      </w:r>
      <w:proofErr w:type="spellStart"/>
      <w:r w:rsidRPr="002C2169">
        <w:t>Astrain-Redin</w:t>
      </w:r>
      <w:proofErr w:type="spellEnd"/>
      <w:r w:rsidRPr="002C2169">
        <w:t xml:space="preserve"> vd., 2023</w:t>
      </w:r>
      <w:r>
        <w:t xml:space="preserve">; </w:t>
      </w:r>
      <w:proofErr w:type="spellStart"/>
      <w:r w:rsidRPr="002C2169">
        <w:t>Qing</w:t>
      </w:r>
      <w:proofErr w:type="spellEnd"/>
      <w:r w:rsidRPr="002C2169">
        <w:t xml:space="preserve"> vd., 2018). </w:t>
      </w:r>
      <w:r w:rsidR="00322CF5" w:rsidRPr="00533223">
        <w:rPr>
          <w:color w:val="000000" w:themeColor="text1"/>
        </w:rPr>
        <w:t>Alkaloidler</w:t>
      </w:r>
      <w:r w:rsidR="00322CF5">
        <w:rPr>
          <w:color w:val="000000" w:themeColor="text1"/>
        </w:rPr>
        <w:t>in antikanser aktivitesi bağlı olan grupların konum ve türüne göre değişmekledir (Bkz. Şekil 1.4).</w:t>
      </w:r>
    </w:p>
    <w:p w14:paraId="6D955C48" w14:textId="77777777" w:rsidR="002C2169" w:rsidRPr="002C2169" w:rsidRDefault="002C2169" w:rsidP="002C2169">
      <w:pPr>
        <w:spacing w:line="360" w:lineRule="auto"/>
        <w:jc w:val="both"/>
      </w:pPr>
    </w:p>
    <w:bookmarkStart w:id="37" w:name="_Hlk168490416"/>
    <w:bookmarkStart w:id="38" w:name="_Hlk168486966"/>
    <w:p w14:paraId="16022B46" w14:textId="77777777" w:rsidR="00D15C8F" w:rsidRDefault="002C2169" w:rsidP="004243B7">
      <w:pPr>
        <w:keepNext/>
        <w:spacing w:before="360" w:after="120"/>
        <w:jc w:val="center"/>
      </w:pPr>
      <w:r w:rsidRPr="002C2169">
        <w:object w:dxaOrig="10026" w:dyaOrig="4976" w14:anchorId="33D507CA">
          <v:shape id="_x0000_i1027" type="#_x0000_t75" style="width:423.45pt;height:231.45pt" o:ole="">
            <v:imagedata r:id="rId15" o:title=""/>
          </v:shape>
          <o:OLEObject Type="Embed" ProgID="ChemDraw.Document.6.0" ShapeID="_x0000_i1027" DrawAspect="Content" ObjectID="_1801648920" r:id="rId16"/>
        </w:object>
      </w:r>
      <w:bookmarkEnd w:id="37"/>
    </w:p>
    <w:p w14:paraId="6C42CC4E" w14:textId="3E9AABAE" w:rsidR="002C2169" w:rsidRPr="007B124E" w:rsidRDefault="00D15C8F" w:rsidP="00D15C8F">
      <w:pPr>
        <w:pStyle w:val="ResimYazs"/>
        <w:rPr>
          <w:rFonts w:cs="Times New Roman"/>
          <w:color w:val="000000" w:themeColor="text1"/>
          <w:szCs w:val="24"/>
        </w:rPr>
      </w:pPr>
      <w:bookmarkStart w:id="39" w:name="_Toc187329925"/>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4</w:t>
      </w:r>
      <w:r w:rsidR="007D7442" w:rsidRPr="00533223">
        <w:rPr>
          <w:b/>
          <w:bCs/>
          <w:color w:val="000000" w:themeColor="text1"/>
        </w:rPr>
        <w:fldChar w:fldCharType="end"/>
      </w:r>
      <w:r w:rsidRPr="00533223">
        <w:rPr>
          <w:color w:val="000000" w:themeColor="text1"/>
        </w:rPr>
        <w:t>.</w:t>
      </w:r>
      <w:r w:rsidR="00533223">
        <w:rPr>
          <w:color w:val="000000" w:themeColor="text1"/>
        </w:rPr>
        <w:t xml:space="preserve"> </w:t>
      </w:r>
      <w:r w:rsidRPr="00533223">
        <w:rPr>
          <w:color w:val="000000" w:themeColor="text1"/>
        </w:rPr>
        <w:t>Aporfin grubu alkaloidler için yapı-antikanser aktivite ilişkisi</w:t>
      </w:r>
      <w:bookmarkEnd w:id="39"/>
      <w:r w:rsidR="007B124E">
        <w:rPr>
          <w:color w:val="000000" w:themeColor="text1"/>
        </w:rPr>
        <w:t xml:space="preserve"> </w:t>
      </w:r>
      <w:r w:rsidR="007B124E" w:rsidRPr="007B124E">
        <w:rPr>
          <w:rFonts w:cs="Times New Roman"/>
          <w:color w:val="000000" w:themeColor="text1"/>
          <w:szCs w:val="24"/>
        </w:rPr>
        <w:t>(</w:t>
      </w:r>
      <w:proofErr w:type="spellStart"/>
      <w:r w:rsidR="007B124E" w:rsidRPr="007B124E">
        <w:rPr>
          <w:rFonts w:cs="Times New Roman"/>
          <w:color w:val="222222"/>
          <w:szCs w:val="24"/>
          <w:shd w:val="clear" w:color="auto" w:fill="FFFFFF"/>
        </w:rPr>
        <w:t>Iranshahy</w:t>
      </w:r>
      <w:proofErr w:type="spellEnd"/>
      <w:r w:rsidR="007B124E" w:rsidRPr="007B124E">
        <w:rPr>
          <w:rFonts w:cs="Times New Roman"/>
          <w:color w:val="222222"/>
          <w:szCs w:val="24"/>
          <w:shd w:val="clear" w:color="auto" w:fill="FFFFFF"/>
        </w:rPr>
        <w:t xml:space="preserve"> vd., 2014)</w:t>
      </w:r>
    </w:p>
    <w:bookmarkEnd w:id="38"/>
    <w:p w14:paraId="59A4CF29" w14:textId="77777777" w:rsidR="002C2169" w:rsidRPr="002C2169" w:rsidRDefault="002C2169" w:rsidP="002C2169">
      <w:pPr>
        <w:spacing w:line="360" w:lineRule="auto"/>
        <w:jc w:val="both"/>
      </w:pPr>
    </w:p>
    <w:p w14:paraId="22AC376E" w14:textId="0834F0A8" w:rsidR="002C2169" w:rsidRPr="002C2169" w:rsidRDefault="002C2169" w:rsidP="002C2169">
      <w:pPr>
        <w:spacing w:line="360" w:lineRule="auto"/>
        <w:jc w:val="both"/>
      </w:pPr>
      <w:r w:rsidRPr="002C2169">
        <w:t>Alzheimer hastalığı (AH), yüksek ölüm oranı ve genetik değişkenlerle doğrudan ilişkili olan dünya genelinde demans vakalarının yaklaşık  %80'inden sorumlu yaşa bağlı ilerleyici bir nörolojik hastalıktır (</w:t>
      </w:r>
      <w:proofErr w:type="spellStart"/>
      <w:r w:rsidR="005A74DD" w:rsidRPr="002C2169">
        <w:t>Andrade-Guerrero</w:t>
      </w:r>
      <w:proofErr w:type="spellEnd"/>
      <w:r w:rsidR="005A74DD" w:rsidRPr="002C2169">
        <w:t xml:space="preserve"> vd., 2023</w:t>
      </w:r>
      <w:r w:rsidR="005A74DD">
        <w:t xml:space="preserve">; </w:t>
      </w:r>
      <w:proofErr w:type="spellStart"/>
      <w:r w:rsidRPr="002C2169">
        <w:t>Broadstock</w:t>
      </w:r>
      <w:proofErr w:type="spellEnd"/>
      <w:r w:rsidRPr="002C2169">
        <w:t xml:space="preserve"> vd., 2014). 2019 yılında dünya çapında 50 milyondan fazla kişinin demans hastası olduğu ve 2050 yılında bu sayının ciddi  bir artışla 152 milyona ulaşacağı tahmin edilmektedir (Wang vd., 2022). AH, hafıza zayıflığı, öğrenme güçlüğü, düşünme kaybı, dil bozuklukları, davranışsal anormallikler gibi bilişsel işlevlerde ilerleyici bir azalma ile karakterize edilen çok genli ve çok yönlü bir hastalık olarak ortaya çıkmaktadır (Huang vd., 2020; </w:t>
      </w:r>
      <w:proofErr w:type="spellStart"/>
      <w:r w:rsidRPr="002C2169">
        <w:t>Girotra</w:t>
      </w:r>
      <w:proofErr w:type="spellEnd"/>
      <w:r w:rsidRPr="002C2169">
        <w:t xml:space="preserve"> vd., 2022). Çok faktörlü bir hastalık olarak kabul edilen </w:t>
      </w:r>
      <w:proofErr w:type="spellStart"/>
      <w:r w:rsidRPr="002C2169">
        <w:t>AH'n</w:t>
      </w:r>
      <w:r w:rsidR="00385FE9">
        <w:t>ı</w:t>
      </w:r>
      <w:r w:rsidRPr="002C2169">
        <w:t>n</w:t>
      </w:r>
      <w:proofErr w:type="spellEnd"/>
      <w:r w:rsidRPr="002C2169">
        <w:t xml:space="preserve"> kesin patogenezi hala tam olarak aydınlatılamamıştır. Bu nedenle, </w:t>
      </w:r>
      <w:proofErr w:type="spellStart"/>
      <w:r w:rsidRPr="002C2169">
        <w:t>AH'</w:t>
      </w:r>
      <w:r w:rsidR="00385FE9">
        <w:t>nı</w:t>
      </w:r>
      <w:r w:rsidRPr="002C2169">
        <w:t>n</w:t>
      </w:r>
      <w:proofErr w:type="spellEnd"/>
      <w:r w:rsidRPr="002C2169">
        <w:t xml:space="preserve"> seyrinde farklı nedenlerin rol oynadığı kabul edilmiş olup, birden fazla olası hedefe sahip çeşitli farmakolojik stratejiler araştırılmıştır (Sauvaitre vd., 2007). Bu zamana kadar birkaç ana hipotez kabul edilmiştir. </w:t>
      </w:r>
      <w:r w:rsidRPr="002C2169">
        <w:lastRenderedPageBreak/>
        <w:t>Bunlar kolinerjik hipotez, amiloid β hipotezi, tau proteini hipotezi ve nöroinflamasyon hipotezidir.</w:t>
      </w:r>
    </w:p>
    <w:p w14:paraId="43D74124" w14:textId="77777777" w:rsidR="002C2169" w:rsidRPr="002C2169" w:rsidRDefault="002C2169" w:rsidP="002C2169">
      <w:pPr>
        <w:spacing w:line="360" w:lineRule="auto"/>
        <w:jc w:val="both"/>
      </w:pPr>
    </w:p>
    <w:p w14:paraId="33EAD52D" w14:textId="41F5F346" w:rsidR="005A74DD" w:rsidRDefault="002C2169" w:rsidP="002C2169">
      <w:pPr>
        <w:spacing w:line="360" w:lineRule="auto"/>
        <w:jc w:val="both"/>
      </w:pPr>
      <w:proofErr w:type="spellStart"/>
      <w:r w:rsidRPr="002C2169">
        <w:t>AH'</w:t>
      </w:r>
      <w:r w:rsidR="00385FE9">
        <w:t>nın</w:t>
      </w:r>
      <w:proofErr w:type="spellEnd"/>
      <w:r w:rsidRPr="002C2169">
        <w:t xml:space="preserve"> patofizyolojisini açıklayan teorilerden biri olan kolinerjik hipotez, AH patogenezine ilişkin en eski teoridir. Kolinerjik nöronlar tarafından salgılanan asetilkolin (ACh), öğrenme, hafıza ve diğer yüksek davranışlarda rol oynayan önemli bir uyarıcı nörotransmitterdir (Giacobini, 2003; </w:t>
      </w:r>
      <w:proofErr w:type="spellStart"/>
      <w:r w:rsidRPr="002C2169">
        <w:t>Yadav</w:t>
      </w:r>
      <w:proofErr w:type="spellEnd"/>
      <w:r w:rsidRPr="002C2169">
        <w:t xml:space="preserve"> vd., 2024). ACh seviyesi, ACh'</w:t>
      </w:r>
      <w:r w:rsidR="005A74DD">
        <w:t xml:space="preserve"> </w:t>
      </w:r>
      <w:r w:rsidRPr="002C2169">
        <w:t>nin sentezini ve salınmasını düzenleyerek merkezi kolinerjik sinir sisteminden etkilenebilir (Bekdash, 2021). Son yıllardaki klinik verilere göre AH’</w:t>
      </w:r>
      <w:r w:rsidR="005A74DD">
        <w:t xml:space="preserve"> </w:t>
      </w:r>
      <w:r w:rsidRPr="002C2169">
        <w:t xml:space="preserve">nin beyinlerinde ciddi </w:t>
      </w:r>
      <w:proofErr w:type="spellStart"/>
      <w:r w:rsidRPr="002C2169">
        <w:t>nörodejenerasyon</w:t>
      </w:r>
      <w:proofErr w:type="spellEnd"/>
      <w:r w:rsidRPr="002C2169">
        <w:t xml:space="preserve">, kolinerjik nöronlarda ve asetilkolin </w:t>
      </w:r>
      <w:proofErr w:type="spellStart"/>
      <w:r w:rsidRPr="002C2169">
        <w:t>transferaz</w:t>
      </w:r>
      <w:proofErr w:type="spellEnd"/>
      <w:r w:rsidRPr="002C2169">
        <w:t xml:space="preserve"> aktivitesinde önemli ölçüde azalma gözlenmiş ve ciddi bir ACh eksikliği tanımlanmıştır. Bu durum AH'</w:t>
      </w:r>
      <w:r w:rsidR="005A74DD">
        <w:t xml:space="preserve"> </w:t>
      </w:r>
      <w:r w:rsidRPr="002C2169">
        <w:t>li hastaların kolinerjik sisteminde son derece önemli bir hasar olduğunu desteklemektedir. Bundan dolayı AH’</w:t>
      </w:r>
      <w:r w:rsidR="005A74DD">
        <w:t xml:space="preserve"> </w:t>
      </w:r>
      <w:r w:rsidRPr="002C2169">
        <w:t>nin tedavisi için kolinerjik sistemin onarılması birincil  klinik tedavi olarak önemlidir (Chen vd</w:t>
      </w:r>
      <w:r w:rsidR="006805E8">
        <w:t>.</w:t>
      </w:r>
      <w:r w:rsidRPr="002C2169">
        <w:t>, 2022).</w:t>
      </w:r>
    </w:p>
    <w:p w14:paraId="5300E3AE" w14:textId="77777777" w:rsidR="002C2169" w:rsidRPr="002C2169" w:rsidRDefault="005A74DD" w:rsidP="002C2169">
      <w:pPr>
        <w:spacing w:line="360" w:lineRule="auto"/>
        <w:jc w:val="both"/>
      </w:pPr>
      <w:r>
        <w:t xml:space="preserve"> </w:t>
      </w:r>
    </w:p>
    <w:p w14:paraId="642B7D39" w14:textId="77777777" w:rsidR="00D15C8F" w:rsidRDefault="00696478" w:rsidP="004243B7">
      <w:pPr>
        <w:keepNext/>
        <w:spacing w:before="360" w:after="120"/>
        <w:jc w:val="center"/>
      </w:pPr>
      <w:r w:rsidRPr="002C2169">
        <w:object w:dxaOrig="9476" w:dyaOrig="4056" w14:anchorId="0E98AD86">
          <v:shape id="_x0000_i1028" type="#_x0000_t75" style="width:443.15pt;height:192.85pt" o:ole="">
            <v:imagedata r:id="rId17" o:title=""/>
          </v:shape>
          <o:OLEObject Type="Embed" ProgID="ChemDraw.Document.6.0" ShapeID="_x0000_i1028" DrawAspect="Content" ObjectID="_1801648921" r:id="rId18"/>
        </w:object>
      </w:r>
    </w:p>
    <w:p w14:paraId="736FECF0" w14:textId="601CC8DF" w:rsidR="002C2169" w:rsidRPr="00533223" w:rsidRDefault="00D15C8F" w:rsidP="00D15C8F">
      <w:pPr>
        <w:pStyle w:val="ResimYazs"/>
        <w:rPr>
          <w:color w:val="000000" w:themeColor="text1"/>
        </w:rPr>
      </w:pPr>
      <w:bookmarkStart w:id="40" w:name="_Toc187329926"/>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5</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Asetilkolinin AChE tarafından enzimatik hidrolizi</w:t>
      </w:r>
      <w:bookmarkEnd w:id="40"/>
    </w:p>
    <w:p w14:paraId="27E1AF58" w14:textId="77777777" w:rsidR="005A74DD" w:rsidRPr="002C2169" w:rsidRDefault="005A74DD" w:rsidP="005A74DD">
      <w:pPr>
        <w:spacing w:line="360" w:lineRule="auto"/>
        <w:jc w:val="center"/>
        <w:rPr>
          <w:iCs/>
        </w:rPr>
      </w:pPr>
    </w:p>
    <w:p w14:paraId="18109C10" w14:textId="13D83C2E" w:rsidR="005A74DD" w:rsidRDefault="005A74DD" w:rsidP="005A74DD">
      <w:pPr>
        <w:spacing w:line="360" w:lineRule="auto"/>
        <w:jc w:val="both"/>
      </w:pPr>
      <w:r w:rsidRPr="005A74DD">
        <w:t>Asetilkolinesteraz (AChE), nörotransmiter bir molekül olan asetilkolinin asetat ve koline hidrolizini katalizleyen bir enzimdir (</w:t>
      </w:r>
      <w:r w:rsidR="00D242EC">
        <w:t>B</w:t>
      </w:r>
      <w:r w:rsidRPr="005A74DD">
        <w:t xml:space="preserve">kz. Şekil 1.5). Sağlıklı insanlarda tüm vücutta en fazla beyinde bulunur. AChE enzimi, amiloid proteininin (Aβ) üretimini destekleyerek bilişsel işlev bozukluğunu hızlandırmaktadır. Bu noktada </w:t>
      </w:r>
      <w:r w:rsidR="00D242EC">
        <w:t>a</w:t>
      </w:r>
      <w:r w:rsidRPr="005A74DD">
        <w:t xml:space="preserve">setilkolin (AChE) ve </w:t>
      </w:r>
      <w:proofErr w:type="spellStart"/>
      <w:r w:rsidRPr="005A74DD">
        <w:lastRenderedPageBreak/>
        <w:t>butirilkolin</w:t>
      </w:r>
      <w:proofErr w:type="spellEnd"/>
      <w:r w:rsidRPr="005A74DD">
        <w:t xml:space="preserve"> (BChE) enzimleri kilit rol oynamaktadır. AChE enzimi sinaptik yarığa salınan </w:t>
      </w:r>
      <w:proofErr w:type="spellStart"/>
      <w:r w:rsidRPr="005A74DD">
        <w:t>asetilkolini</w:t>
      </w:r>
      <w:proofErr w:type="spellEnd"/>
      <w:r w:rsidRPr="005A74DD">
        <w:t xml:space="preserve"> hızlı bir şekilde hidrolize eder ve bu </w:t>
      </w:r>
      <w:proofErr w:type="spellStart"/>
      <w:r w:rsidRPr="005A74DD">
        <w:t>katabolik</w:t>
      </w:r>
      <w:proofErr w:type="spellEnd"/>
      <w:r w:rsidRPr="005A74DD">
        <w:t xml:space="preserve"> sürecin blokajı, </w:t>
      </w:r>
      <w:proofErr w:type="spellStart"/>
      <w:r w:rsidRPr="005A74DD">
        <w:t>nörotransmitter</w:t>
      </w:r>
      <w:proofErr w:type="spellEnd"/>
      <w:r w:rsidRPr="005A74DD">
        <w:t xml:space="preserve"> seviyelerinde artışa neden olur (</w:t>
      </w:r>
      <w:proofErr w:type="spellStart"/>
      <w:r w:rsidRPr="005A74DD">
        <w:t>Greig</w:t>
      </w:r>
      <w:proofErr w:type="spellEnd"/>
      <w:r w:rsidRPr="005A74DD">
        <w:t xml:space="preserve"> vd., 2002; </w:t>
      </w:r>
      <w:proofErr w:type="spellStart"/>
      <w:r w:rsidRPr="005A74DD">
        <w:t>Loizzo</w:t>
      </w:r>
      <w:proofErr w:type="spellEnd"/>
      <w:r w:rsidRPr="005A74DD">
        <w:t xml:space="preserve"> vd., 2008). Kısacası, AChE enziminin </w:t>
      </w:r>
      <w:bookmarkStart w:id="41" w:name="_Hlk185928698"/>
      <w:r w:rsidRPr="005A74DD">
        <w:t xml:space="preserve">kolinesteraz inhibitörleri </w:t>
      </w:r>
      <w:bookmarkEnd w:id="41"/>
      <w:r w:rsidRPr="005A74DD">
        <w:t>(AChEI'</w:t>
      </w:r>
      <w:r w:rsidR="004B356F">
        <w:t xml:space="preserve"> </w:t>
      </w:r>
      <w:proofErr w:type="spellStart"/>
      <w:r w:rsidRPr="005A74DD">
        <w:t>ler</w:t>
      </w:r>
      <w:proofErr w:type="spellEnd"/>
      <w:r w:rsidRPr="005A74DD">
        <w:t xml:space="preserve">) tarafından inhibe edilmesi sonucunda, </w:t>
      </w:r>
      <w:proofErr w:type="spellStart"/>
      <w:r w:rsidRPr="005A74DD">
        <w:t>AH</w:t>
      </w:r>
      <w:r w:rsidR="00385FE9" w:rsidRPr="005A74DD">
        <w:t>'</w:t>
      </w:r>
      <w:r w:rsidR="00385FE9">
        <w:t>nın</w:t>
      </w:r>
      <w:proofErr w:type="spellEnd"/>
      <w:r w:rsidRPr="005A74DD">
        <w:t xml:space="preserve"> beyinlerindeki </w:t>
      </w:r>
      <w:proofErr w:type="spellStart"/>
      <w:r w:rsidRPr="005A74DD">
        <w:t>sinapslarda</w:t>
      </w:r>
      <w:proofErr w:type="spellEnd"/>
      <w:r w:rsidRPr="005A74DD">
        <w:t xml:space="preserve"> </w:t>
      </w:r>
      <w:proofErr w:type="spellStart"/>
      <w:r w:rsidRPr="005A74DD">
        <w:t>ACh'</w:t>
      </w:r>
      <w:r w:rsidR="00385FE9">
        <w:t>nin</w:t>
      </w:r>
      <w:proofErr w:type="spellEnd"/>
      <w:r w:rsidR="00385FE9">
        <w:t xml:space="preserve"> </w:t>
      </w:r>
      <w:r w:rsidRPr="005A74DD">
        <w:t>miktarının ve dolayıs</w:t>
      </w:r>
      <w:r>
        <w:t>ı</w:t>
      </w:r>
      <w:r w:rsidRPr="005A74DD">
        <w:t>y</w:t>
      </w:r>
      <w:r>
        <w:t>l</w:t>
      </w:r>
      <w:r w:rsidRPr="005A74DD">
        <w:t>a etkisinin artırdığı belirlenmiştir (Akıncıoğlu</w:t>
      </w:r>
      <w:r w:rsidR="002E5F70">
        <w:t xml:space="preserve"> </w:t>
      </w:r>
      <w:r w:rsidRPr="005A74DD">
        <w:t>ve Gülçin, 2020). Bu da AH'</w:t>
      </w:r>
      <w:r>
        <w:t xml:space="preserve"> </w:t>
      </w:r>
      <w:r w:rsidRPr="005A74DD">
        <w:t>de görülen kolinerjik eksikliğin bir nebze de olsa onarılabilmesi için oldukça değerlidir</w:t>
      </w:r>
      <w:r w:rsidR="00322CF5">
        <w:t xml:space="preserve"> (Bkz. Şekil 1.6).</w:t>
      </w:r>
    </w:p>
    <w:p w14:paraId="503FC42A" w14:textId="77777777" w:rsidR="006E6719" w:rsidRPr="005A74DD" w:rsidRDefault="006E6719" w:rsidP="005A74DD">
      <w:pPr>
        <w:spacing w:line="360" w:lineRule="auto"/>
        <w:jc w:val="both"/>
      </w:pPr>
    </w:p>
    <w:p w14:paraId="39555B7F" w14:textId="77777777" w:rsidR="00D15C8F" w:rsidRDefault="00514A07" w:rsidP="004243B7">
      <w:pPr>
        <w:keepNext/>
        <w:spacing w:before="360" w:after="120"/>
        <w:jc w:val="center"/>
      </w:pPr>
      <w:r w:rsidRPr="005A74DD">
        <w:object w:dxaOrig="10291" w:dyaOrig="6132" w14:anchorId="124598B1">
          <v:shape id="_x0000_i1029" type="#_x0000_t75" style="width:422.55pt;height:255.45pt" o:ole="">
            <v:imagedata r:id="rId19" o:title=""/>
          </v:shape>
          <o:OLEObject Type="Embed" ProgID="ChemDraw.Document.6.0" ShapeID="_x0000_i1029" DrawAspect="Content" ObjectID="_1801648922" r:id="rId20"/>
        </w:object>
      </w:r>
    </w:p>
    <w:p w14:paraId="1AA3E19E" w14:textId="5C43521C" w:rsidR="005A74DD" w:rsidRPr="00533223" w:rsidRDefault="00D15C8F" w:rsidP="00D15C8F">
      <w:pPr>
        <w:pStyle w:val="ResimYazs"/>
        <w:rPr>
          <w:color w:val="000000" w:themeColor="text1"/>
        </w:rPr>
      </w:pPr>
      <w:bookmarkStart w:id="42" w:name="_Toc187329927"/>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6</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Ellman yöntemiyle AChE için aktivite ve inhibisyon reaksiyonları</w:t>
      </w:r>
      <w:bookmarkEnd w:id="42"/>
    </w:p>
    <w:p w14:paraId="1C133302" w14:textId="77777777" w:rsidR="005A74DD" w:rsidRPr="005A74DD" w:rsidRDefault="005A74DD" w:rsidP="005A74DD">
      <w:pPr>
        <w:spacing w:line="360" w:lineRule="auto"/>
        <w:jc w:val="center"/>
        <w:rPr>
          <w:iCs/>
        </w:rPr>
      </w:pPr>
    </w:p>
    <w:p w14:paraId="27988794" w14:textId="77777777" w:rsidR="005A74DD" w:rsidRDefault="005A74DD" w:rsidP="005A74DD">
      <w:pPr>
        <w:spacing w:line="360" w:lineRule="auto"/>
        <w:jc w:val="both"/>
      </w:pPr>
      <w:r w:rsidRPr="005A74DD">
        <w:t xml:space="preserve">AH için şu anda onaylanmış tedavi yaklaşımı, hastalarda </w:t>
      </w:r>
      <w:proofErr w:type="spellStart"/>
      <w:r w:rsidRPr="005A74DD">
        <w:t>antikolinesterazların</w:t>
      </w:r>
      <w:proofErr w:type="spellEnd"/>
      <w:r w:rsidRPr="005A74DD">
        <w:t xml:space="preserve"> kullanımıyla asetilkolinin fizyolojik etkisini güçlendirmek ve ACh seviyelerini artırmaktır (</w:t>
      </w:r>
      <w:proofErr w:type="spellStart"/>
      <w:r w:rsidRPr="005A74DD">
        <w:t>Erdogan</w:t>
      </w:r>
      <w:proofErr w:type="spellEnd"/>
      <w:r w:rsidRPr="005A74DD">
        <w:t xml:space="preserve"> vd., 2011; </w:t>
      </w:r>
      <w:proofErr w:type="spellStart"/>
      <w:r w:rsidRPr="005A74DD">
        <w:t>Giri</w:t>
      </w:r>
      <w:proofErr w:type="spellEnd"/>
      <w:r w:rsidRPr="005A74DD">
        <w:t xml:space="preserve"> vd., 2024</w:t>
      </w:r>
      <w:r>
        <w:t xml:space="preserve">; </w:t>
      </w:r>
      <w:proofErr w:type="spellStart"/>
      <w:r w:rsidRPr="005A74DD">
        <w:t>Martinez</w:t>
      </w:r>
      <w:proofErr w:type="spellEnd"/>
      <w:r w:rsidR="002E5F70">
        <w:t xml:space="preserve"> </w:t>
      </w:r>
      <w:r w:rsidR="006805E8">
        <w:t>ve</w:t>
      </w:r>
      <w:r w:rsidRPr="005A74DD">
        <w:t xml:space="preserve"> Castro, 2006; </w:t>
      </w:r>
      <w:proofErr w:type="spellStart"/>
      <w:r w:rsidRPr="005A74DD">
        <w:t>Shukla</w:t>
      </w:r>
      <w:proofErr w:type="spellEnd"/>
      <w:r w:rsidRPr="005A74DD">
        <w:t xml:space="preserve"> vd., 2024). AChEI</w:t>
      </w:r>
      <w:r>
        <w:t xml:space="preserve"> </w:t>
      </w:r>
      <w:r w:rsidRPr="005A74DD">
        <w:t>'</w:t>
      </w:r>
      <w:proofErr w:type="spellStart"/>
      <w:r w:rsidRPr="005A74DD">
        <w:t>leri</w:t>
      </w:r>
      <w:proofErr w:type="spellEnd"/>
      <w:r w:rsidRPr="005A74DD">
        <w:t xml:space="preserve"> AH'</w:t>
      </w:r>
      <w:r>
        <w:t xml:space="preserve"> </w:t>
      </w:r>
      <w:r w:rsidRPr="005A74DD">
        <w:t>li hastaların tedavisi için şu anda klinik olarak onaylanmış tek ilaçtır (</w:t>
      </w:r>
      <w:proofErr w:type="spellStart"/>
      <w:r w:rsidRPr="005A74DD">
        <w:t>Simchovitz</w:t>
      </w:r>
      <w:proofErr w:type="spellEnd"/>
      <w:r w:rsidRPr="005A74DD">
        <w:t xml:space="preserve"> vd., 2017). </w:t>
      </w:r>
      <w:bookmarkStart w:id="43" w:name="_Hlk185928676"/>
      <w:r w:rsidRPr="005A74DD">
        <w:t>AChEI'</w:t>
      </w:r>
      <w:bookmarkEnd w:id="43"/>
      <w:r>
        <w:t xml:space="preserve"> </w:t>
      </w:r>
      <w:proofErr w:type="spellStart"/>
      <w:r w:rsidRPr="005A74DD">
        <w:t>ler</w:t>
      </w:r>
      <w:proofErr w:type="spellEnd"/>
      <w:r w:rsidRPr="005A74DD">
        <w:t>, AH hastalarında ACh'</w:t>
      </w:r>
      <w:r>
        <w:t xml:space="preserve"> </w:t>
      </w:r>
      <w:r w:rsidRPr="005A74DD">
        <w:t>nin bozulmasını engelleyerek bilişsel işlev bozukluğunu giderebilir. Kolinerjik sistemin güçlendirilmesi için FDA (</w:t>
      </w:r>
      <w:proofErr w:type="spellStart"/>
      <w:r w:rsidRPr="005A74DD">
        <w:t>Food</w:t>
      </w:r>
      <w:proofErr w:type="spellEnd"/>
      <w:r w:rsidRPr="005A74DD">
        <w:t xml:space="preserve"> and </w:t>
      </w:r>
      <w:proofErr w:type="spellStart"/>
      <w:r w:rsidRPr="005A74DD">
        <w:t>Drug</w:t>
      </w:r>
      <w:proofErr w:type="spellEnd"/>
      <w:r w:rsidRPr="005A74DD">
        <w:t xml:space="preserve"> Administration) tarafından onaylanmış AH ilaçları</w:t>
      </w:r>
      <w:r w:rsidR="00322CF5">
        <w:t xml:space="preserve"> (</w:t>
      </w:r>
      <w:r w:rsidR="00322CF5" w:rsidRPr="006853FB">
        <w:rPr>
          <w:color w:val="000000" w:themeColor="text1"/>
        </w:rPr>
        <w:t>Bkz.</w:t>
      </w:r>
      <w:r w:rsidR="00322CF5">
        <w:t xml:space="preserve"> Şekil </w:t>
      </w:r>
      <w:r w:rsidR="00322CF5">
        <w:lastRenderedPageBreak/>
        <w:t>1.7)</w:t>
      </w:r>
      <w:r w:rsidRPr="005A74DD">
        <w:t xml:space="preserve"> takrin, </w:t>
      </w:r>
      <w:proofErr w:type="spellStart"/>
      <w:r w:rsidRPr="005A74DD">
        <w:t>donepezil</w:t>
      </w:r>
      <w:proofErr w:type="spellEnd"/>
      <w:r w:rsidRPr="005A74DD">
        <w:t xml:space="preserve">, </w:t>
      </w:r>
      <w:proofErr w:type="spellStart"/>
      <w:r w:rsidRPr="005A74DD">
        <w:t>rivastigmin</w:t>
      </w:r>
      <w:proofErr w:type="spellEnd"/>
      <w:r w:rsidRPr="005A74DD">
        <w:t xml:space="preserve"> ve </w:t>
      </w:r>
      <w:proofErr w:type="spellStart"/>
      <w:r w:rsidRPr="005A74DD">
        <w:t>galantamindir</w:t>
      </w:r>
      <w:proofErr w:type="spellEnd"/>
      <w:r w:rsidRPr="005A74DD">
        <w:t xml:space="preserve"> (</w:t>
      </w:r>
      <w:proofErr w:type="spellStart"/>
      <w:r w:rsidRPr="005A74DD">
        <w:t>Islam</w:t>
      </w:r>
      <w:proofErr w:type="spellEnd"/>
      <w:r w:rsidRPr="005A74DD">
        <w:t xml:space="preserve"> vd., 2024). Bu ilaçların yanında demans semptomlarını geçici olarak hafifletebilen bir diğer ilaç, </w:t>
      </w:r>
      <w:bookmarkStart w:id="44" w:name="_Hlk185928742"/>
      <w:r w:rsidRPr="005A74DD">
        <w:t>N-metil-D-</w:t>
      </w:r>
      <w:proofErr w:type="spellStart"/>
      <w:r w:rsidRPr="005A74DD">
        <w:t>aspartat</w:t>
      </w:r>
      <w:proofErr w:type="spellEnd"/>
      <w:r w:rsidRPr="005A74DD">
        <w:t xml:space="preserve"> </w:t>
      </w:r>
      <w:bookmarkEnd w:id="44"/>
      <w:r w:rsidRPr="005A74DD">
        <w:t>(</w:t>
      </w:r>
      <w:bookmarkStart w:id="45" w:name="_Hlk185928736"/>
      <w:r w:rsidRPr="005A74DD">
        <w:t>NMDA</w:t>
      </w:r>
      <w:bookmarkEnd w:id="45"/>
      <w:r w:rsidRPr="005A74DD">
        <w:t xml:space="preserve">) reseptörünü bloke eden </w:t>
      </w:r>
      <w:proofErr w:type="spellStart"/>
      <w:r w:rsidRPr="005A74DD">
        <w:t>memantindir</w:t>
      </w:r>
      <w:proofErr w:type="spellEnd"/>
      <w:r w:rsidRPr="005A74DD">
        <w:t xml:space="preserve"> (</w:t>
      </w:r>
      <w:proofErr w:type="spellStart"/>
      <w:r w:rsidRPr="005A74DD">
        <w:t>Pau</w:t>
      </w:r>
      <w:proofErr w:type="spellEnd"/>
      <w:r w:rsidRPr="005A74DD">
        <w:t xml:space="preserve"> vd., 2024). Ancak piyasadaki tüm bu ilaçlar, sadece hastalığın ilerlemesini durdurabilir, tersine çeviremez.</w:t>
      </w:r>
    </w:p>
    <w:p w14:paraId="219606EB" w14:textId="77777777" w:rsidR="00D15C8F" w:rsidRDefault="005A74DD" w:rsidP="004243B7">
      <w:pPr>
        <w:keepNext/>
        <w:spacing w:before="360" w:after="120"/>
        <w:jc w:val="center"/>
      </w:pPr>
      <w:r w:rsidRPr="005A74DD">
        <w:object w:dxaOrig="8547" w:dyaOrig="4253" w14:anchorId="12FF7BD2">
          <v:shape id="_x0000_i1030" type="#_x0000_t75" style="width:415.7pt;height:206.55pt" o:ole="">
            <v:imagedata r:id="rId21" o:title=""/>
          </v:shape>
          <o:OLEObject Type="Embed" ProgID="ChemDraw.Document.6.0" ShapeID="_x0000_i1030" DrawAspect="Content" ObjectID="_1801648923" r:id="rId22"/>
        </w:object>
      </w:r>
    </w:p>
    <w:p w14:paraId="13942A29" w14:textId="26162E82" w:rsidR="005A74DD" w:rsidRPr="00533223" w:rsidRDefault="00D15C8F" w:rsidP="00D15C8F">
      <w:pPr>
        <w:pStyle w:val="ResimYazs"/>
        <w:rPr>
          <w:color w:val="000000" w:themeColor="text1"/>
        </w:rPr>
      </w:pPr>
      <w:bookmarkStart w:id="46" w:name="_Toc187329928"/>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7</w:t>
      </w:r>
      <w:r w:rsidR="007D7442" w:rsidRPr="00533223">
        <w:rPr>
          <w:b/>
          <w:bCs/>
          <w:color w:val="000000" w:themeColor="text1"/>
        </w:rPr>
        <w:fldChar w:fldCharType="end"/>
      </w:r>
      <w:r w:rsidRPr="00533223">
        <w:rPr>
          <w:b/>
          <w:bCs/>
          <w:color w:val="000000" w:themeColor="text1"/>
        </w:rPr>
        <w:t>.</w:t>
      </w:r>
      <w:r w:rsidR="00533223">
        <w:rPr>
          <w:color w:val="000000" w:themeColor="text1"/>
        </w:rPr>
        <w:t xml:space="preserve"> </w:t>
      </w:r>
      <w:r w:rsidRPr="00533223">
        <w:rPr>
          <w:color w:val="000000" w:themeColor="text1"/>
        </w:rPr>
        <w:t>AH tedavisinde kullanılan bazı asetilkolinesteraz inhibitörleri</w:t>
      </w:r>
      <w:bookmarkEnd w:id="46"/>
    </w:p>
    <w:p w14:paraId="362210A1" w14:textId="77777777" w:rsidR="005A74DD" w:rsidRPr="005A74DD" w:rsidRDefault="005A74DD" w:rsidP="005A74DD">
      <w:pPr>
        <w:spacing w:line="360" w:lineRule="auto"/>
        <w:jc w:val="center"/>
        <w:rPr>
          <w:iCs/>
        </w:rPr>
      </w:pPr>
    </w:p>
    <w:p w14:paraId="53E4D0FF" w14:textId="42357893" w:rsidR="005A74DD" w:rsidRDefault="005A74DD" w:rsidP="005A74DD">
      <w:pPr>
        <w:spacing w:line="360" w:lineRule="auto"/>
        <w:jc w:val="both"/>
      </w:pPr>
      <w:r w:rsidRPr="005A74DD">
        <w:t xml:space="preserve">Takrin, 1993 yılında </w:t>
      </w:r>
      <w:proofErr w:type="spellStart"/>
      <w:r w:rsidRPr="005A74DD">
        <w:t>AH'n</w:t>
      </w:r>
      <w:r w:rsidR="00385FE9">
        <w:t>ı</w:t>
      </w:r>
      <w:r w:rsidRPr="005A74DD">
        <w:t>n</w:t>
      </w:r>
      <w:proofErr w:type="spellEnd"/>
      <w:r w:rsidRPr="005A74DD">
        <w:t xml:space="preserve"> tedavisi için FDA tarafından onaylanan ve piyasaya sunulan ilk ilaçtır. Hafif ve orta şiddette AH'</w:t>
      </w:r>
      <w:r>
        <w:t xml:space="preserve"> </w:t>
      </w:r>
      <w:proofErr w:type="spellStart"/>
      <w:r w:rsidRPr="005A74DD">
        <w:t>l</w:t>
      </w:r>
      <w:r w:rsidR="00385FE9">
        <w:t>ı</w:t>
      </w:r>
      <w:proofErr w:type="spellEnd"/>
      <w:r w:rsidRPr="005A74DD">
        <w:t xml:space="preserve"> hastaların %40'ında tedaviden sonra bilişsel iyileşme sağlanmıştır. Ancak doza bağlı ciddi </w:t>
      </w:r>
      <w:proofErr w:type="spellStart"/>
      <w:r w:rsidRPr="005A74DD">
        <w:t>hepatotoksisite</w:t>
      </w:r>
      <w:proofErr w:type="spellEnd"/>
      <w:r w:rsidRPr="005A74DD">
        <w:t xml:space="preserve"> raporları ve gastrointestinal yan etkileri nedeniyle kullanımı yasaklanmıştır (</w:t>
      </w:r>
      <w:proofErr w:type="spellStart"/>
      <w:r w:rsidRPr="005A74DD">
        <w:t>Gharat</w:t>
      </w:r>
      <w:proofErr w:type="spellEnd"/>
      <w:r w:rsidRPr="005A74DD">
        <w:t xml:space="preserve"> vd., 2023</w:t>
      </w:r>
      <w:r>
        <w:t xml:space="preserve">; </w:t>
      </w:r>
      <w:proofErr w:type="spellStart"/>
      <w:r w:rsidRPr="005A74DD">
        <w:t>Novak</w:t>
      </w:r>
      <w:proofErr w:type="spellEnd"/>
      <w:r w:rsidRPr="005A74DD">
        <w:t xml:space="preserve"> vd., 2023). </w:t>
      </w:r>
    </w:p>
    <w:p w14:paraId="0C329EAE" w14:textId="77777777" w:rsidR="005A74DD" w:rsidRPr="005A74DD" w:rsidRDefault="005A74DD" w:rsidP="005A74DD">
      <w:pPr>
        <w:spacing w:line="360" w:lineRule="auto"/>
        <w:jc w:val="both"/>
      </w:pPr>
    </w:p>
    <w:p w14:paraId="0CFE3D19" w14:textId="097014CD" w:rsidR="005A74DD" w:rsidRDefault="005A74DD" w:rsidP="005A74DD">
      <w:pPr>
        <w:spacing w:line="360" w:lineRule="auto"/>
        <w:jc w:val="both"/>
      </w:pPr>
      <w:r w:rsidRPr="005A74DD">
        <w:t xml:space="preserve">AH tedavisinde 1996 yılında FDA tarafından onaylanan başka bir ilaç da </w:t>
      </w:r>
      <w:proofErr w:type="spellStart"/>
      <w:r w:rsidRPr="005A74DD">
        <w:t>donepezilindir</w:t>
      </w:r>
      <w:proofErr w:type="spellEnd"/>
      <w:r w:rsidRPr="005A74DD">
        <w:t xml:space="preserve">. </w:t>
      </w:r>
      <w:proofErr w:type="spellStart"/>
      <w:r w:rsidRPr="005A74DD">
        <w:t>Donepezilin</w:t>
      </w:r>
      <w:proofErr w:type="spellEnd"/>
      <w:r w:rsidRPr="005A74DD">
        <w:t>,</w:t>
      </w:r>
      <w:r>
        <w:t xml:space="preserve"> </w:t>
      </w:r>
      <w:r w:rsidRPr="005A74DD">
        <w:t xml:space="preserve">Takrine göre daha uzun yarı ömürlü oluşu, AChE için yüksek seçicilik ve düşük toksisiteye sahip olması, gastrointestinal sistemle ilgili olmak üzere çok daha az yan etkiye sahip olup </w:t>
      </w:r>
      <w:proofErr w:type="spellStart"/>
      <w:r w:rsidRPr="005A74DD">
        <w:t>hepatotoksisite</w:t>
      </w:r>
      <w:proofErr w:type="spellEnd"/>
      <w:r w:rsidRPr="005A74DD">
        <w:t xml:space="preserve"> oluşturmaması gibi avantajlara sahiptir (</w:t>
      </w:r>
      <w:proofErr w:type="spellStart"/>
      <w:r w:rsidRPr="005A74DD">
        <w:t>Geldmacher</w:t>
      </w:r>
      <w:proofErr w:type="spellEnd"/>
      <w:r w:rsidRPr="005A74DD">
        <w:t xml:space="preserve">, 2004; </w:t>
      </w:r>
      <w:proofErr w:type="spellStart"/>
      <w:r w:rsidRPr="005A74DD">
        <w:t>Rissardo</w:t>
      </w:r>
      <w:proofErr w:type="spellEnd"/>
      <w:r w:rsidR="00317069">
        <w:t xml:space="preserve"> </w:t>
      </w:r>
      <w:r w:rsidR="006805E8">
        <w:t>ve</w:t>
      </w:r>
      <w:r w:rsidRPr="005A74DD">
        <w:t xml:space="preserve"> </w:t>
      </w:r>
      <w:proofErr w:type="spellStart"/>
      <w:r w:rsidRPr="005A74DD">
        <w:t>Caprara</w:t>
      </w:r>
      <w:proofErr w:type="spellEnd"/>
      <w:r w:rsidRPr="005A74DD">
        <w:t xml:space="preserve">, 2023; </w:t>
      </w:r>
      <w:bookmarkStart w:id="47" w:name="_Hlk159325894"/>
      <w:proofErr w:type="spellStart"/>
      <w:r w:rsidRPr="005A74DD">
        <w:t>Gharat</w:t>
      </w:r>
      <w:proofErr w:type="spellEnd"/>
      <w:r w:rsidRPr="005A74DD">
        <w:t xml:space="preserve"> vd., 2023</w:t>
      </w:r>
      <w:r>
        <w:t xml:space="preserve">; </w:t>
      </w:r>
      <w:proofErr w:type="spellStart"/>
      <w:r w:rsidRPr="005A74DD">
        <w:t>Sugimoto</w:t>
      </w:r>
      <w:proofErr w:type="spellEnd"/>
      <w:r w:rsidRPr="005A74DD">
        <w:t xml:space="preserve"> vd., 2002).</w:t>
      </w:r>
    </w:p>
    <w:p w14:paraId="107AB14A" w14:textId="77777777" w:rsidR="00DA5428" w:rsidRPr="005A74DD" w:rsidRDefault="00DA5428" w:rsidP="005A74DD">
      <w:pPr>
        <w:spacing w:line="360" w:lineRule="auto"/>
        <w:jc w:val="both"/>
      </w:pPr>
    </w:p>
    <w:bookmarkEnd w:id="47"/>
    <w:p w14:paraId="4DF0291E" w14:textId="77777777" w:rsidR="005A74DD" w:rsidRDefault="005A74DD" w:rsidP="005A74DD">
      <w:pPr>
        <w:spacing w:line="360" w:lineRule="auto"/>
        <w:jc w:val="both"/>
      </w:pPr>
      <w:r w:rsidRPr="005A74DD">
        <w:t xml:space="preserve">Rivastigmin AH tedavisi için 2000 yılında kullanımı onaylanmış ve ilk kez İsviçre'de satışa sunulmuştur. Rivastigmin, her iki </w:t>
      </w:r>
      <w:proofErr w:type="spellStart"/>
      <w:r w:rsidRPr="005A74DD">
        <w:t>kolinesterazı</w:t>
      </w:r>
      <w:proofErr w:type="spellEnd"/>
      <w:r w:rsidRPr="005A74DD">
        <w:t xml:space="preserve"> da inhibe eder ve karaciğer hasarına neden olmaz, yalnızca bulantı ve kusma gibi kolinerjik yan etkilere neden o</w:t>
      </w:r>
      <w:bookmarkStart w:id="48" w:name="_Hlk159325991"/>
      <w:r w:rsidRPr="005A74DD">
        <w:t>lduğu bilinmektedir (</w:t>
      </w:r>
      <w:proofErr w:type="spellStart"/>
      <w:r w:rsidR="00DA5428" w:rsidRPr="005A74DD">
        <w:t>Gharat</w:t>
      </w:r>
      <w:proofErr w:type="spellEnd"/>
      <w:r w:rsidR="00DA5428" w:rsidRPr="005A74DD">
        <w:t xml:space="preserve"> vd., 2023</w:t>
      </w:r>
      <w:r w:rsidR="00DA5428">
        <w:t xml:space="preserve">; </w:t>
      </w:r>
      <w:r w:rsidR="00DA5428" w:rsidRPr="005A74DD">
        <w:t>Liu vd., 2019</w:t>
      </w:r>
      <w:r w:rsidR="00DA5428">
        <w:t xml:space="preserve">; </w:t>
      </w:r>
      <w:proofErr w:type="spellStart"/>
      <w:r w:rsidRPr="005A74DD">
        <w:t>Nordberg</w:t>
      </w:r>
      <w:proofErr w:type="spellEnd"/>
      <w:r w:rsidRPr="005A74DD">
        <w:t xml:space="preserve"> vd., 2009).</w:t>
      </w:r>
    </w:p>
    <w:p w14:paraId="11663772" w14:textId="77777777" w:rsidR="00DA5428" w:rsidRPr="005A74DD" w:rsidRDefault="00DA5428" w:rsidP="005A74DD">
      <w:pPr>
        <w:spacing w:line="360" w:lineRule="auto"/>
        <w:jc w:val="both"/>
      </w:pPr>
    </w:p>
    <w:bookmarkEnd w:id="48"/>
    <w:p w14:paraId="1969D833" w14:textId="12475713" w:rsidR="00DA5428" w:rsidRDefault="005A74DD" w:rsidP="005A74DD">
      <w:pPr>
        <w:spacing w:line="360" w:lineRule="auto"/>
        <w:jc w:val="both"/>
      </w:pPr>
      <w:r w:rsidRPr="005A74DD">
        <w:t xml:space="preserve">Galantamin ise diğer </w:t>
      </w:r>
      <w:proofErr w:type="spellStart"/>
      <w:r w:rsidRPr="005A74DD">
        <w:t>antikolinesterazlardan</w:t>
      </w:r>
      <w:proofErr w:type="spellEnd"/>
      <w:r w:rsidRPr="005A74DD">
        <w:t xml:space="preserve"> farklı olarak doğal kaynaklardan elde edilmiştir. </w:t>
      </w:r>
      <w:proofErr w:type="spellStart"/>
      <w:r w:rsidRPr="005A74DD">
        <w:t>Amaryllidaceae</w:t>
      </w:r>
      <w:proofErr w:type="spellEnd"/>
      <w:r w:rsidRPr="005A74DD">
        <w:t xml:space="preserve"> familyasına ait </w:t>
      </w:r>
      <w:r w:rsidRPr="005A74DD">
        <w:rPr>
          <w:i/>
          <w:iCs/>
        </w:rPr>
        <w:t xml:space="preserve">Galanthus </w:t>
      </w:r>
      <w:proofErr w:type="spellStart"/>
      <w:r w:rsidRPr="005A74DD">
        <w:rPr>
          <w:i/>
          <w:iCs/>
        </w:rPr>
        <w:t>nivalis</w:t>
      </w:r>
      <w:proofErr w:type="spellEnd"/>
      <w:r w:rsidRPr="005A74DD">
        <w:t xml:space="preserve"> L</w:t>
      </w:r>
      <w:r w:rsidR="00AF7C6F">
        <w:t xml:space="preserve">. </w:t>
      </w:r>
      <w:r w:rsidRPr="005A74DD">
        <w:t xml:space="preserve">'den izole edilen bu alkaloid ilk olarak 2001 yılında pazarlanmıştır. Uzun yarı ömrü, nispeten seçici bir AChE inhibitörü ve daha düşük BChE inhibitör aktivitesi sergilemiştir. Ayrıca, </w:t>
      </w:r>
      <w:proofErr w:type="spellStart"/>
      <w:r w:rsidRPr="005A74DD">
        <w:t>galantaminin</w:t>
      </w:r>
      <w:proofErr w:type="spellEnd"/>
      <w:r w:rsidRPr="005A74DD">
        <w:t xml:space="preserve"> kolinerjik iletimi  geliştirdiği ve diğer demans türlerinin semptomlarını tedavi etmek için de kullanıldığı bilinmektedir (</w:t>
      </w:r>
      <w:proofErr w:type="spellStart"/>
      <w:r w:rsidR="00DA5428" w:rsidRPr="005A74DD">
        <w:t>Gharat</w:t>
      </w:r>
      <w:proofErr w:type="spellEnd"/>
      <w:r w:rsidR="00DA5428" w:rsidRPr="005A74DD">
        <w:t xml:space="preserve"> vd., 2023</w:t>
      </w:r>
      <w:r w:rsidR="00DA5428">
        <w:t xml:space="preserve">; </w:t>
      </w:r>
      <w:r w:rsidR="00DA5428" w:rsidRPr="005A74DD">
        <w:t>Liu vd., 2019</w:t>
      </w:r>
      <w:r w:rsidR="00DA5428">
        <w:t xml:space="preserve">; </w:t>
      </w:r>
      <w:proofErr w:type="spellStart"/>
      <w:r w:rsidRPr="005A74DD">
        <w:t>Nordberg</w:t>
      </w:r>
      <w:proofErr w:type="spellEnd"/>
      <w:r w:rsidRPr="005A74DD">
        <w:t xml:space="preserve"> vd., 2009).</w:t>
      </w:r>
    </w:p>
    <w:p w14:paraId="0C97D075" w14:textId="77777777" w:rsidR="005A74DD" w:rsidRPr="005A74DD" w:rsidRDefault="005A74DD" w:rsidP="005A74DD">
      <w:pPr>
        <w:spacing w:line="360" w:lineRule="auto"/>
        <w:jc w:val="both"/>
      </w:pPr>
      <w:r w:rsidRPr="005A74DD">
        <w:t xml:space="preserve"> </w:t>
      </w:r>
    </w:p>
    <w:p w14:paraId="3724C743" w14:textId="1B855852" w:rsidR="005A74DD" w:rsidRDefault="005A74DD" w:rsidP="005A74DD">
      <w:pPr>
        <w:spacing w:line="360" w:lineRule="auto"/>
        <w:jc w:val="both"/>
      </w:pPr>
      <w:r w:rsidRPr="005A74DD">
        <w:t xml:space="preserve">Doğal kaynaklardan elde edilen ilaçlar artık dünyanın her yerindeki tüketiciler tarafından giderek daha fazla kabul görmektedir. Alkaloidler karmaşık </w:t>
      </w:r>
      <w:r w:rsidR="00385FE9">
        <w:t>azot</w:t>
      </w:r>
      <w:r w:rsidRPr="005A74DD">
        <w:t xml:space="preserve"> içeren yapıları nedeniyle AH tedavisinde kullanım için umut verici adaylar olarak kabul edilmektedir</w:t>
      </w:r>
      <w:bookmarkStart w:id="49" w:name="_Hlk159326181"/>
      <w:r w:rsidRPr="005A74DD">
        <w:t xml:space="preserve"> (Ayaz vd., 2019</w:t>
      </w:r>
      <w:r w:rsidR="00DA5428">
        <w:t>;</w:t>
      </w:r>
      <w:r w:rsidR="00DA5428" w:rsidRPr="00DA5428">
        <w:t xml:space="preserve"> </w:t>
      </w:r>
      <w:proofErr w:type="spellStart"/>
      <w:r w:rsidR="00DA5428" w:rsidRPr="005A74DD">
        <w:t>Konrath</w:t>
      </w:r>
      <w:proofErr w:type="spellEnd"/>
      <w:r w:rsidR="00DA5428" w:rsidRPr="005A74DD">
        <w:t xml:space="preserve"> vd., 2013;</w:t>
      </w:r>
      <w:r w:rsidR="00DA5428" w:rsidRPr="00DA5428">
        <w:t xml:space="preserve"> </w:t>
      </w:r>
      <w:proofErr w:type="spellStart"/>
      <w:r w:rsidR="00DA5428" w:rsidRPr="005A74DD">
        <w:t>Ng</w:t>
      </w:r>
      <w:proofErr w:type="spellEnd"/>
      <w:r w:rsidR="00DA5428" w:rsidRPr="005A74DD">
        <w:t xml:space="preserve"> vd., 2015</w:t>
      </w:r>
      <w:r w:rsidRPr="005A74DD">
        <w:t xml:space="preserve">). Doğal kaynaklı alkaloidler, kolinerjik sistemdeki azalmayı yenilemek ve </w:t>
      </w:r>
      <w:proofErr w:type="spellStart"/>
      <w:r w:rsidRPr="005A74DD">
        <w:t>AH'</w:t>
      </w:r>
      <w:r w:rsidR="00385FE9">
        <w:t>nı</w:t>
      </w:r>
      <w:proofErr w:type="spellEnd"/>
      <w:r w:rsidRPr="005A74DD">
        <w:t xml:space="preserve"> tedavi etmek için kullanılabilir özel metabolitlerdir (</w:t>
      </w:r>
      <w:proofErr w:type="spellStart"/>
      <w:r w:rsidRPr="005A74DD">
        <w:t>Messiha</w:t>
      </w:r>
      <w:proofErr w:type="spellEnd"/>
      <w:r w:rsidRPr="005A74DD">
        <w:t xml:space="preserve"> vd., 2020). Bu anlamda bitkisel ilaçlar ve onlardan elde edilen doğal metabolitler </w:t>
      </w:r>
      <w:proofErr w:type="spellStart"/>
      <w:r w:rsidRPr="005A74DD">
        <w:t>AH’</w:t>
      </w:r>
      <w:r w:rsidR="00385FE9">
        <w:t>nı</w:t>
      </w:r>
      <w:r w:rsidRPr="005A74DD">
        <w:t>n</w:t>
      </w:r>
      <w:proofErr w:type="spellEnd"/>
      <w:r w:rsidRPr="005A74DD">
        <w:t xml:space="preserve"> te</w:t>
      </w:r>
      <w:r w:rsidR="00DA5428">
        <w:t>d</w:t>
      </w:r>
      <w:r w:rsidRPr="005A74DD">
        <w:t xml:space="preserve">avisi için tamamlayıcı ve alternatif müdahaleler olarak kabul edilmenin yanında yeni ilaçların keşfi için değerli </w:t>
      </w:r>
      <w:r w:rsidR="006853FB" w:rsidRPr="006853FB">
        <w:rPr>
          <w:color w:val="000000" w:themeColor="text1"/>
        </w:rPr>
        <w:t>kaynaklardır</w:t>
      </w:r>
      <w:r w:rsidRPr="006853FB">
        <w:rPr>
          <w:color w:val="000000" w:themeColor="text1"/>
        </w:rPr>
        <w:t xml:space="preserve"> </w:t>
      </w:r>
      <w:r w:rsidRPr="005A74DD">
        <w:t>(</w:t>
      </w:r>
      <w:proofErr w:type="spellStart"/>
      <w:r w:rsidRPr="005A74DD">
        <w:t>Gregory</w:t>
      </w:r>
      <w:proofErr w:type="spellEnd"/>
      <w:r w:rsidRPr="005A74DD">
        <w:t xml:space="preserve"> vd., 2021).</w:t>
      </w:r>
    </w:p>
    <w:p w14:paraId="18FD1601" w14:textId="77777777" w:rsidR="00DA5428" w:rsidRPr="005A74DD" w:rsidRDefault="00DA5428" w:rsidP="005A74DD">
      <w:pPr>
        <w:spacing w:line="360" w:lineRule="auto"/>
        <w:jc w:val="both"/>
      </w:pPr>
    </w:p>
    <w:bookmarkEnd w:id="49"/>
    <w:p w14:paraId="4041F4D6" w14:textId="7AE7B693" w:rsidR="005A74DD" w:rsidRDefault="005A74DD" w:rsidP="005A74DD">
      <w:pPr>
        <w:spacing w:line="360" w:lineRule="auto"/>
        <w:jc w:val="both"/>
      </w:pPr>
      <w:r w:rsidRPr="005A74DD">
        <w:t xml:space="preserve">Tüm ilaçlara ve geliştirilen tedavi yöntemlerine rağmen şu anda AH' nin tedavisi için onaylanmış tek ilaç </w:t>
      </w:r>
      <w:proofErr w:type="spellStart"/>
      <w:r w:rsidRPr="005A74DD">
        <w:t>AChEI'leridir</w:t>
      </w:r>
      <w:proofErr w:type="spellEnd"/>
      <w:r w:rsidRPr="005A74DD">
        <w:t>. Mevcut ilaçlar genellikle hastalığın yalnızca bir nedenini hedef alırken hastalığı önleyem</w:t>
      </w:r>
      <w:r w:rsidR="00385FE9">
        <w:t xml:space="preserve">emekle birlikte </w:t>
      </w:r>
      <w:r w:rsidRPr="005A74DD">
        <w:t>yalnızca semptomları hafifletebi</w:t>
      </w:r>
      <w:r w:rsidR="00385FE9">
        <w:t>lmektedir</w:t>
      </w:r>
      <w:r w:rsidRPr="005A74DD">
        <w:t>. Bu nedenle AH ile ilgili özellikle doğal kaynaklı klinik ilaçların araştırılması ve geliştirilmesine acil ihtiyaç duyulmaktadır.</w:t>
      </w:r>
    </w:p>
    <w:p w14:paraId="3D5A92BB" w14:textId="77777777" w:rsidR="00DA5428" w:rsidRPr="005A74DD" w:rsidRDefault="00DA5428" w:rsidP="005A74DD">
      <w:pPr>
        <w:spacing w:line="360" w:lineRule="auto"/>
        <w:jc w:val="both"/>
      </w:pPr>
    </w:p>
    <w:p w14:paraId="56BBD35E" w14:textId="7C56C1BC" w:rsidR="00DA5428" w:rsidRDefault="005A74DD" w:rsidP="005A74DD">
      <w:pPr>
        <w:spacing w:line="360" w:lineRule="auto"/>
        <w:jc w:val="both"/>
      </w:pPr>
      <w:r w:rsidRPr="005A74DD">
        <w:t xml:space="preserve">Bitkiler tüm bu hastalıklarla mücadele edebilecek sayısız sekonder metabolite sahiptir. Bu anlamda geçmişten günümüze birçok bitki kaynaklı molekül izole edilmiş ve </w:t>
      </w:r>
      <w:proofErr w:type="spellStart"/>
      <w:r w:rsidRPr="005A74DD">
        <w:t>biyoaktivite</w:t>
      </w:r>
      <w:proofErr w:type="spellEnd"/>
      <w:r w:rsidRPr="005A74DD">
        <w:t xml:space="preserve"> testlerinde başarı sağlanmıştır. Birçoğunun klinik araştırmaları tamamlanmış ve tedavide ilaç olarak kullanılmaktadır. Bazılarının ise klinik araştırmaları sürmekte veya klinik öncesi</w:t>
      </w:r>
      <w:r w:rsidR="006853FB">
        <w:t xml:space="preserve"> </w:t>
      </w:r>
      <w:r w:rsidRPr="005A74DD">
        <w:t>yahut daha ileri araştırmalara tabi tutulmaktadır.</w:t>
      </w:r>
    </w:p>
    <w:p w14:paraId="7EA8A944" w14:textId="77777777" w:rsidR="005A74DD" w:rsidRPr="005A74DD" w:rsidRDefault="005A74DD" w:rsidP="005A74DD">
      <w:pPr>
        <w:spacing w:line="360" w:lineRule="auto"/>
        <w:jc w:val="both"/>
      </w:pPr>
      <w:r w:rsidRPr="005A74DD">
        <w:t xml:space="preserve"> </w:t>
      </w:r>
    </w:p>
    <w:p w14:paraId="27729A07" w14:textId="20D9B7FB" w:rsidR="005A74DD" w:rsidRPr="005A74DD" w:rsidRDefault="005A74DD" w:rsidP="005A74DD">
      <w:pPr>
        <w:spacing w:line="360" w:lineRule="auto"/>
        <w:jc w:val="both"/>
      </w:pPr>
      <w:r w:rsidRPr="005A74DD">
        <w:t>Flavopiridol (</w:t>
      </w:r>
      <w:bookmarkStart w:id="50" w:name="_Hlk185928784"/>
      <w:r w:rsidRPr="005A74DD">
        <w:t>CDK</w:t>
      </w:r>
      <w:bookmarkEnd w:id="50"/>
      <w:r w:rsidRPr="005A74DD">
        <w:t>'</w:t>
      </w:r>
      <w:r w:rsidR="00DA5428">
        <w:t xml:space="preserve"> </w:t>
      </w:r>
      <w:r w:rsidRPr="005A74DD">
        <w:t>nın inhibitörüdür ve benzersiz antikanser özellikleri</w:t>
      </w:r>
      <w:r w:rsidR="002C02B1">
        <w:t xml:space="preserve"> </w:t>
      </w:r>
      <w:r w:rsidRPr="005A74DD">
        <w:t xml:space="preserve">gösteren bir flavonoid türüdür) ve kodein (antitussif, </w:t>
      </w:r>
      <w:proofErr w:type="spellStart"/>
      <w:r w:rsidRPr="005A74DD">
        <w:t>antidiyaretik</w:t>
      </w:r>
      <w:proofErr w:type="spellEnd"/>
      <w:r w:rsidRPr="005A74DD">
        <w:t xml:space="preserve"> ve analjezik özellikleri ile bilinen </w:t>
      </w:r>
      <w:r w:rsidRPr="005A74DD">
        <w:lastRenderedPageBreak/>
        <w:t xml:space="preserve">afyondan elde edilen bir </w:t>
      </w:r>
      <w:proofErr w:type="spellStart"/>
      <w:r w:rsidRPr="005A74DD">
        <w:t>opioiddir</w:t>
      </w:r>
      <w:proofErr w:type="spellEnd"/>
      <w:r w:rsidRPr="005A74DD">
        <w:t>) gibi ilaçlar çeşitli hastalıkların tedavisinde kullanılan ve bitkilerden elde edilen önemli ikincil metabolitlerdir</w:t>
      </w:r>
      <w:r w:rsidR="003852DD">
        <w:t xml:space="preserve"> (Bkz. Şekil 1.8)</w:t>
      </w:r>
      <w:r w:rsidRPr="005A74DD">
        <w:t>.</w:t>
      </w:r>
    </w:p>
    <w:p w14:paraId="728BCFFD" w14:textId="77777777" w:rsidR="00D15C8F" w:rsidRDefault="005A74DD" w:rsidP="004243B7">
      <w:pPr>
        <w:keepNext/>
        <w:spacing w:before="360" w:after="120"/>
        <w:jc w:val="center"/>
      </w:pPr>
      <w:r w:rsidRPr="005A74DD">
        <w:object w:dxaOrig="5696" w:dyaOrig="2586" w14:anchorId="6E3DDFA2">
          <v:shape id="_x0000_i1031" type="#_x0000_t75" style="width:342pt;height:156.85pt" o:ole="">
            <v:imagedata r:id="rId23" o:title=""/>
          </v:shape>
          <o:OLEObject Type="Embed" ProgID="ChemDraw.Document.6.0" ShapeID="_x0000_i1031" DrawAspect="Content" ObjectID="_1801648924" r:id="rId24"/>
        </w:object>
      </w:r>
    </w:p>
    <w:p w14:paraId="78B707C1" w14:textId="101D3341" w:rsidR="00DA5428" w:rsidRDefault="00D15C8F" w:rsidP="00024970">
      <w:pPr>
        <w:pStyle w:val="ResimYazs"/>
        <w:rPr>
          <w:color w:val="000000" w:themeColor="text1"/>
        </w:rPr>
      </w:pPr>
      <w:bookmarkStart w:id="51" w:name="_Toc187329929"/>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8</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Bitkilerden izole edilen bazı özel sekonder metabolitler</w:t>
      </w:r>
      <w:bookmarkStart w:id="52" w:name="_Hlk178758053"/>
      <w:bookmarkStart w:id="53" w:name="_Hlk171339718"/>
      <w:bookmarkEnd w:id="51"/>
    </w:p>
    <w:p w14:paraId="20B17838" w14:textId="77777777" w:rsidR="00024970" w:rsidRPr="00024970" w:rsidRDefault="00024970" w:rsidP="00024970">
      <w:pPr>
        <w:rPr>
          <w:lang w:eastAsia="en-US"/>
        </w:rPr>
      </w:pPr>
    </w:p>
    <w:bookmarkEnd w:id="52"/>
    <w:bookmarkEnd w:id="53"/>
    <w:p w14:paraId="535DAE9F" w14:textId="77777777" w:rsidR="005A74DD" w:rsidRDefault="005A74DD" w:rsidP="005A74DD">
      <w:pPr>
        <w:spacing w:line="360" w:lineRule="auto"/>
        <w:jc w:val="both"/>
        <w:rPr>
          <w:bCs/>
        </w:rPr>
      </w:pPr>
      <w:r w:rsidRPr="005A74DD">
        <w:rPr>
          <w:bCs/>
        </w:rPr>
        <w:t xml:space="preserve">Bitkilerdeki bu muazzam sekonder metabolitler primer metabolitler gibi yaşam fonksiyonlarından ziyade bitkinin büyüme, gelişme ve adaptasyonundan sorumludur </w:t>
      </w:r>
      <w:bookmarkStart w:id="54" w:name="_Hlk164946070"/>
      <w:r w:rsidRPr="005A74DD">
        <w:rPr>
          <w:bCs/>
        </w:rPr>
        <w:t xml:space="preserve">(Alvarez, </w:t>
      </w:r>
      <w:bookmarkEnd w:id="54"/>
      <w:r w:rsidRPr="005A74DD">
        <w:rPr>
          <w:bCs/>
        </w:rPr>
        <w:t>2014). Patojenlerle mücadele edebilecek bir bağışıklık sistemine sahip olmayan bitkilerin ve diğer organizmaların bu karakteristik özellikleri sekonder metabolitler gibi çok çeşitli düşük molekül ağırlıklı bileşikleri sentezleme kapasitelerinden gelmektedir (El Sohaimy, 2012). Sekonder metabolitler, hücrelerdeki ve dokulardaki moleküler hedeflerle veya hayvanlardaki ve mikroorganizmalardaki diğer fizyolojik özelliklerle yakından etkileşime girebilir ve büyümelerini durdurabilir (Rai vd., 2012). Çoğu zaman sekonder metabolitlerin yapıları endojen substratlara, hormonlara veya nörotransmitterlere benzer ve dolayısıyla karşılık gelen moleküler hedeflerdeki bir yanıtı taklit edebilirler. Hayvanlarda veya mikroorganizmalarda doğal bir ürünün bulunmadığı bir hedef neredeyse yoktur. Böylece bitkiler çok çeşitli biyoaktif maddeler sağlar. Bu kadar çok doğal ürünün biyoteknoloji, eczacılık, tarım ve tıpta pek çok şekilde kullanılabilmesinin nedeni de budur. Bu sebeptendir ki bitki krallığı tedavi potansiyeli olan yeni moleküllerin hazinesi olmaya devam etmektedir (</w:t>
      </w:r>
      <w:r w:rsidR="00DA5428" w:rsidRPr="005A74DD">
        <w:rPr>
          <w:bCs/>
        </w:rPr>
        <w:t>Hawkins, 2007</w:t>
      </w:r>
      <w:r w:rsidR="00DA5428">
        <w:rPr>
          <w:bCs/>
        </w:rPr>
        <w:t xml:space="preserve">; </w:t>
      </w:r>
      <w:r w:rsidRPr="005A74DD">
        <w:rPr>
          <w:bCs/>
        </w:rPr>
        <w:t>Upadhyay vd., 2019).</w:t>
      </w:r>
    </w:p>
    <w:p w14:paraId="4C00DF08" w14:textId="77777777" w:rsidR="00DA5428" w:rsidRPr="005A74DD" w:rsidRDefault="00DA5428" w:rsidP="005A74DD">
      <w:pPr>
        <w:spacing w:line="360" w:lineRule="auto"/>
        <w:jc w:val="both"/>
        <w:rPr>
          <w:bCs/>
        </w:rPr>
      </w:pPr>
    </w:p>
    <w:p w14:paraId="58790481" w14:textId="77777777" w:rsidR="005A74DD" w:rsidRDefault="005A74DD" w:rsidP="005A74DD">
      <w:pPr>
        <w:spacing w:line="360" w:lineRule="auto"/>
        <w:jc w:val="both"/>
        <w:rPr>
          <w:bCs/>
        </w:rPr>
      </w:pPr>
      <w:r w:rsidRPr="005A74DD">
        <w:rPr>
          <w:bCs/>
        </w:rPr>
        <w:t xml:space="preserve">Bilinen aktivitelerine ve hastalıklarla mücadeledeki kullanımlarına ek olarak, sekonder metabolitler, hastalıklara olası çözüm olabilecek şaşırtıcı ek aktiviteleri de ortaya </w:t>
      </w:r>
      <w:r w:rsidRPr="005A74DD">
        <w:rPr>
          <w:bCs/>
        </w:rPr>
        <w:lastRenderedPageBreak/>
        <w:t xml:space="preserve">çıkarmaktadır. Birçok antibiyotiğin, bakteriyel pigmentlerin, bitki terpenoidlerinin aynı zamanda anti-HIV, antitümör, anti-aging, immün baskılayıcı, antiprotozoal ve </w:t>
      </w:r>
      <w:proofErr w:type="spellStart"/>
      <w:r w:rsidRPr="005A74DD">
        <w:rPr>
          <w:bCs/>
        </w:rPr>
        <w:t>antihelmint</w:t>
      </w:r>
      <w:proofErr w:type="spellEnd"/>
      <w:r w:rsidRPr="005A74DD">
        <w:rPr>
          <w:bCs/>
        </w:rPr>
        <w:t xml:space="preserve"> aktivitelerine sahip olduğu ve dolayısıyla tıp alanında çok çeşitli uygulamalar sergilediği belirlenmiştir.</w:t>
      </w:r>
    </w:p>
    <w:p w14:paraId="35AEB775" w14:textId="77777777" w:rsidR="00DA5428" w:rsidRPr="005A74DD" w:rsidRDefault="00DA5428" w:rsidP="005A74DD">
      <w:pPr>
        <w:spacing w:line="360" w:lineRule="auto"/>
        <w:jc w:val="both"/>
        <w:rPr>
          <w:bCs/>
        </w:rPr>
      </w:pPr>
    </w:p>
    <w:p w14:paraId="0AC0E13E" w14:textId="77777777" w:rsidR="005A74DD" w:rsidRDefault="005A74DD" w:rsidP="005A74DD">
      <w:pPr>
        <w:spacing w:line="360" w:lineRule="auto"/>
        <w:jc w:val="both"/>
        <w:rPr>
          <w:bCs/>
        </w:rPr>
      </w:pPr>
      <w:r w:rsidRPr="005A74DD">
        <w:rPr>
          <w:bCs/>
        </w:rPr>
        <w:t xml:space="preserve">Bilinen sekonder metabolitlerin yeni uygulamalarının ortaya çıkarılması ve yeni sekonder metabolitlerin taranması için mikroplar, bitkiler ve yüksek hayvanlar gibi sayısız kaynaktan yararlanılması, tedavi edilemeyen hastalıkların tedavisine imkan sağlanmasında ve ölüm oranlarının azaltılmasında umut </w:t>
      </w:r>
      <w:r w:rsidR="00514A07" w:rsidRPr="005A74DD">
        <w:rPr>
          <w:bCs/>
        </w:rPr>
        <w:t>vaat</w:t>
      </w:r>
      <w:r w:rsidRPr="005A74DD">
        <w:rPr>
          <w:bCs/>
        </w:rPr>
        <w:t xml:space="preserve"> etmektedir (Vaishnav ve Demain, 2010).</w:t>
      </w:r>
    </w:p>
    <w:p w14:paraId="248DC3EB" w14:textId="77777777" w:rsidR="00DA5428" w:rsidRDefault="00DA5428" w:rsidP="005A74DD">
      <w:pPr>
        <w:spacing w:line="360" w:lineRule="auto"/>
        <w:jc w:val="both"/>
        <w:rPr>
          <w:bCs/>
        </w:rPr>
      </w:pPr>
    </w:p>
    <w:p w14:paraId="6DA1D148" w14:textId="77777777" w:rsidR="00B77177" w:rsidRDefault="00B77177" w:rsidP="00B77177">
      <w:pPr>
        <w:spacing w:line="360" w:lineRule="auto"/>
        <w:jc w:val="both"/>
        <w:rPr>
          <w:bCs/>
        </w:rPr>
      </w:pPr>
      <w:r w:rsidRPr="00B77177">
        <w:rPr>
          <w:bCs/>
        </w:rPr>
        <w:t>Fenolik bileşikler, bitkilerde bol miktarda bulunan doğal sekonder metabolitlerdir ve özellikle gıda ürünlerinin antioksidan özelliklerinde önemli bir rol oynamaktadır. Bu bileşikler, bitkilerin biyolojik savunma sistemlerinde, zararlılara karşı koruma sağlamada ve bitkinin çevresel stres faktörlerine yanıt olarak çeşitli biyolojik işlevleri yerine getirmesinde kritik öneme sahiptir</w:t>
      </w:r>
      <w:r w:rsidR="002431A2">
        <w:rPr>
          <w:bCs/>
        </w:rPr>
        <w:t>.</w:t>
      </w:r>
    </w:p>
    <w:p w14:paraId="73E698DC" w14:textId="77777777" w:rsidR="00B77177" w:rsidRPr="00B77177" w:rsidRDefault="00B77177" w:rsidP="00B77177">
      <w:pPr>
        <w:spacing w:line="360" w:lineRule="auto"/>
        <w:jc w:val="both"/>
        <w:rPr>
          <w:bCs/>
        </w:rPr>
      </w:pPr>
    </w:p>
    <w:p w14:paraId="70832ABA" w14:textId="77777777" w:rsidR="00B77177" w:rsidRDefault="00B77177" w:rsidP="00B77177">
      <w:pPr>
        <w:spacing w:line="360" w:lineRule="auto"/>
        <w:jc w:val="both"/>
        <w:rPr>
          <w:bCs/>
        </w:rPr>
      </w:pPr>
      <w:r w:rsidRPr="00B77177">
        <w:rPr>
          <w:bCs/>
        </w:rPr>
        <w:t xml:space="preserve">Fenolik bileşiklerin en belirgin özelliklerinden biri, güçlü </w:t>
      </w:r>
      <w:r w:rsidRPr="00B77177">
        <w:t>antioksidan aktiviteye</w:t>
      </w:r>
      <w:r w:rsidRPr="00B77177">
        <w:rPr>
          <w:bCs/>
        </w:rPr>
        <w:t xml:space="preserve"> sahip olmalarıdır. Antioksidanlar, serbest radikaller ve reaktif oksijen türleri (ROS) gibi oksidatif stresle ilişkili reaktif molekülleri nötralize etme kapasitesine sahiptir. Serbest radikallerin aşırı birikimi, hücrelerde ve dokularda oksidatif hasara yol açabilir, bu da yaşlanma sürecini hızlandırabilir ve kanser, kardiyovasküler hastalıklar, diyabet, nörolojik hastalıklar gibi pek çok kronik hastalığın gelişimine zemin hazırlayabilir. Fenolik bileşikler, bu radikalleri etkili bir şekilde saptayıp nötralize ederek oksidatif stresin olumsuz etkilerini azaltır ve hücresel hasarı engeller</w:t>
      </w:r>
      <w:r w:rsidR="002431A2">
        <w:rPr>
          <w:bCs/>
        </w:rPr>
        <w:t xml:space="preserve"> </w:t>
      </w:r>
      <w:r w:rsidR="002431A2" w:rsidRPr="005A74DD">
        <w:rPr>
          <w:bCs/>
        </w:rPr>
        <w:t xml:space="preserve">(Robinson, 2001; </w:t>
      </w:r>
      <w:proofErr w:type="spellStart"/>
      <w:r w:rsidR="002431A2" w:rsidRPr="005A74DD">
        <w:t>Shahrajabian</w:t>
      </w:r>
      <w:proofErr w:type="spellEnd"/>
      <w:r w:rsidR="00317069">
        <w:t xml:space="preserve"> </w:t>
      </w:r>
      <w:r w:rsidR="00FC77DA">
        <w:t>ve</w:t>
      </w:r>
      <w:r w:rsidR="00317069">
        <w:t xml:space="preserve"> </w:t>
      </w:r>
      <w:r w:rsidR="002431A2" w:rsidRPr="005A74DD">
        <w:t>Sun, 2023</w:t>
      </w:r>
      <w:r w:rsidR="002431A2" w:rsidRPr="005A74DD">
        <w:rPr>
          <w:bCs/>
        </w:rPr>
        <w:t>).</w:t>
      </w:r>
    </w:p>
    <w:p w14:paraId="730B16AE" w14:textId="77777777" w:rsidR="00B77177" w:rsidRPr="00B77177" w:rsidRDefault="00B77177" w:rsidP="00B77177">
      <w:pPr>
        <w:spacing w:line="360" w:lineRule="auto"/>
        <w:jc w:val="both"/>
        <w:rPr>
          <w:bCs/>
        </w:rPr>
      </w:pPr>
    </w:p>
    <w:p w14:paraId="0B720DD2" w14:textId="77777777" w:rsidR="00B77177" w:rsidRDefault="00B77177" w:rsidP="00B77177">
      <w:pPr>
        <w:spacing w:line="360" w:lineRule="auto"/>
        <w:jc w:val="both"/>
        <w:rPr>
          <w:bCs/>
        </w:rPr>
      </w:pPr>
      <w:r w:rsidRPr="00B77177">
        <w:rPr>
          <w:bCs/>
        </w:rPr>
        <w:t xml:space="preserve">Fenolik bileşiklerin antioksidan özellikleri, gıda ürünlerinde de sağlık üzerinde önemli etkiler yaratır. Bitkisel kaynaklı gıdalarda, özellikle meyve, sebze, bitki çayları, zeytinyağı ve baharatlar gibi besinlerde yüksek miktarda bulunan fenoller, gıdalara besinsel değer katar ve gıdaların antioksidan kapasitesini artırır. Bununla birlikte, fenolik bileşiklerin gıdalarda bulunan diğer bileşiklerle (örneğin, vitaminler ve minerallerle) </w:t>
      </w:r>
      <w:proofErr w:type="spellStart"/>
      <w:r w:rsidRPr="00B77177">
        <w:rPr>
          <w:bCs/>
        </w:rPr>
        <w:lastRenderedPageBreak/>
        <w:t>sinerjik</w:t>
      </w:r>
      <w:proofErr w:type="spellEnd"/>
      <w:r w:rsidRPr="00B77177">
        <w:rPr>
          <w:bCs/>
        </w:rPr>
        <w:t xml:space="preserve"> bir etkileşimde bulunarak, antioksidan aktivitenin daha da güçlenmesine katkı sağladığı bilinmektedir.</w:t>
      </w:r>
    </w:p>
    <w:p w14:paraId="3188E777" w14:textId="77777777" w:rsidR="00024970" w:rsidRDefault="00024970" w:rsidP="00B77177">
      <w:pPr>
        <w:spacing w:line="360" w:lineRule="auto"/>
        <w:jc w:val="both"/>
        <w:rPr>
          <w:bCs/>
        </w:rPr>
      </w:pPr>
    </w:p>
    <w:p w14:paraId="6C248038" w14:textId="77777777" w:rsidR="005A74DD" w:rsidRDefault="00B77177" w:rsidP="005A74DD">
      <w:pPr>
        <w:spacing w:line="360" w:lineRule="auto"/>
        <w:jc w:val="both"/>
        <w:rPr>
          <w:bCs/>
        </w:rPr>
      </w:pPr>
      <w:r w:rsidRPr="00B77177">
        <w:rPr>
          <w:bCs/>
        </w:rPr>
        <w:t>Fenolik bileşiklerin sağlığa olan katkıları sadece antioksidan etkiyle sınırlı değildir. Aynı zamanda</w:t>
      </w:r>
      <w:r w:rsidR="002431A2" w:rsidRPr="002431A2">
        <w:rPr>
          <w:bCs/>
        </w:rPr>
        <w:t xml:space="preserve"> </w:t>
      </w:r>
      <w:proofErr w:type="spellStart"/>
      <w:r w:rsidR="002431A2">
        <w:rPr>
          <w:bCs/>
        </w:rPr>
        <w:t>a</w:t>
      </w:r>
      <w:r w:rsidR="002431A2" w:rsidRPr="005A74DD">
        <w:rPr>
          <w:bCs/>
        </w:rPr>
        <w:t>teroskleroz</w:t>
      </w:r>
      <w:proofErr w:type="spellEnd"/>
      <w:r w:rsidR="002431A2" w:rsidRPr="005A74DD">
        <w:rPr>
          <w:bCs/>
        </w:rPr>
        <w:t>, felç, serebral tromboz, diyabet, alzheimer</w:t>
      </w:r>
      <w:r w:rsidR="002431A2">
        <w:rPr>
          <w:bCs/>
        </w:rPr>
        <w:t>,</w:t>
      </w:r>
      <w:r w:rsidR="002431A2" w:rsidRPr="005A74DD">
        <w:rPr>
          <w:bCs/>
        </w:rPr>
        <w:t xml:space="preserve"> parkinson</w:t>
      </w:r>
      <w:r w:rsidR="002431A2">
        <w:rPr>
          <w:bCs/>
        </w:rPr>
        <w:t>,</w:t>
      </w:r>
      <w:r w:rsidRPr="00B77177">
        <w:rPr>
          <w:bCs/>
        </w:rPr>
        <w:t xml:space="preserve"> anti-inflamatuar, antimikrobiyal, kardiyovasküler koruyucu ve kanser karşıtı özellikler</w:t>
      </w:r>
      <w:r w:rsidR="002431A2">
        <w:rPr>
          <w:bCs/>
        </w:rPr>
        <w:t xml:space="preserve">i </w:t>
      </w:r>
      <w:r w:rsidRPr="00B77177">
        <w:rPr>
          <w:bCs/>
        </w:rPr>
        <w:t xml:space="preserve">de </w:t>
      </w:r>
      <w:r w:rsidR="002431A2">
        <w:rPr>
          <w:bCs/>
        </w:rPr>
        <w:t xml:space="preserve">yapılan </w:t>
      </w:r>
      <w:r w:rsidRPr="00B77177">
        <w:rPr>
          <w:bCs/>
        </w:rPr>
        <w:t xml:space="preserve">çeşitli çalışmalarda ortaya konmuştur. Fenolik bileşiklerin düzenli tüketimi, vücudun bağışıklık sistemini güçlendirir, kronik </w:t>
      </w:r>
      <w:proofErr w:type="spellStart"/>
      <w:r w:rsidRPr="00B77177">
        <w:rPr>
          <w:bCs/>
        </w:rPr>
        <w:t>inflamasyonu</w:t>
      </w:r>
      <w:proofErr w:type="spellEnd"/>
      <w:r w:rsidRPr="00B77177">
        <w:rPr>
          <w:bCs/>
        </w:rPr>
        <w:t xml:space="preserve"> azaltır ve hücresel düzeyde genetik hasarların önüne geçebilir</w:t>
      </w:r>
      <w:r w:rsidR="005A74DD" w:rsidRPr="005A74DD">
        <w:rPr>
          <w:bCs/>
        </w:rPr>
        <w:t xml:space="preserve"> (Daniel, 2006). </w:t>
      </w:r>
    </w:p>
    <w:p w14:paraId="4F57C2D4" w14:textId="77777777" w:rsidR="00DA5428" w:rsidRPr="005A74DD" w:rsidRDefault="00DA5428" w:rsidP="005A74DD">
      <w:pPr>
        <w:spacing w:line="360" w:lineRule="auto"/>
        <w:jc w:val="both"/>
        <w:rPr>
          <w:bCs/>
        </w:rPr>
      </w:pPr>
    </w:p>
    <w:p w14:paraId="74DA1ACD" w14:textId="71D5D133" w:rsidR="005A74DD" w:rsidRDefault="005A74DD" w:rsidP="005A74DD">
      <w:pPr>
        <w:spacing w:line="360" w:lineRule="auto"/>
        <w:jc w:val="both"/>
        <w:rPr>
          <w:bCs/>
        </w:rPr>
      </w:pPr>
      <w:r w:rsidRPr="005A74DD">
        <w:t>Fenolik bileşik terimi, genel olarak en az bir hidroksil grubu bulunduran aromatik halkaya sahip, çok sayıda bitki bileşenlerini kapsamaktadır.</w:t>
      </w:r>
      <w:r w:rsidR="002C02B1">
        <w:t xml:space="preserve"> </w:t>
      </w:r>
      <w:r w:rsidRPr="005A74DD">
        <w:rPr>
          <w:bCs/>
        </w:rPr>
        <w:t>Fenoller ve polifenoller bitkilerde çok geniş bir fizyolojik role sahiptir. Yüksek bitkiler bilinen binlerce farklı fenolik bileşiği sentezleme yeteneğine sahiptir. Sentezledikleri bu sekonder metabolitler değişen çevresel zorluklarla başa çıkmak</w:t>
      </w:r>
      <w:r w:rsidR="00DA5428">
        <w:rPr>
          <w:bCs/>
        </w:rPr>
        <w:t>t</w:t>
      </w:r>
      <w:r w:rsidRPr="005A74DD">
        <w:rPr>
          <w:bCs/>
        </w:rPr>
        <w:t>a onlara çok büyük avantaj sağlar.</w:t>
      </w:r>
    </w:p>
    <w:p w14:paraId="6E4317DE" w14:textId="77777777" w:rsidR="00DA5428" w:rsidRPr="005A74DD" w:rsidRDefault="00DA5428" w:rsidP="005A74DD">
      <w:pPr>
        <w:spacing w:line="360" w:lineRule="auto"/>
        <w:jc w:val="both"/>
        <w:rPr>
          <w:bCs/>
        </w:rPr>
      </w:pPr>
    </w:p>
    <w:p w14:paraId="1EF780FC" w14:textId="77777777" w:rsidR="005A74DD" w:rsidRPr="005A74DD" w:rsidRDefault="005A74DD" w:rsidP="005A74DD">
      <w:pPr>
        <w:spacing w:line="360" w:lineRule="auto"/>
        <w:jc w:val="both"/>
      </w:pPr>
      <w:r w:rsidRPr="005A74DD">
        <w:rPr>
          <w:bCs/>
        </w:rPr>
        <w:t xml:space="preserve">Doğada bol miktarda bulunan ve farklı fizyolojik </w:t>
      </w:r>
      <w:r w:rsidR="00D20D79">
        <w:rPr>
          <w:bCs/>
        </w:rPr>
        <w:t>özelliklere</w:t>
      </w:r>
      <w:r w:rsidRPr="005A74DD">
        <w:rPr>
          <w:bCs/>
        </w:rPr>
        <w:t xml:space="preserve"> sahip olan polifenolik kimyasallar, bitki türlerinin ta</w:t>
      </w:r>
      <w:r w:rsidR="00DA5428">
        <w:rPr>
          <w:bCs/>
        </w:rPr>
        <w:t>t</w:t>
      </w:r>
      <w:r w:rsidRPr="005A74DD">
        <w:rPr>
          <w:bCs/>
        </w:rPr>
        <w:t xml:space="preserve"> ve aroması üzerinde önemli bir etki bırakmıştır. İnsan sağlığı ve beslenmesi, antibakteriyel, antiinflamatuar ve antiviral aktiviteleri ve birçok hastalık riskini azaltmaya yardımcı olan yüksek antioksidan kapasiteleri nedeniyle polifenolik bileşikler insanlar için vazgeçilmez kaynaklardır (</w:t>
      </w:r>
      <w:r w:rsidRPr="005A74DD">
        <w:t>Rahman vd., 2021).</w:t>
      </w:r>
    </w:p>
    <w:p w14:paraId="181BF53A" w14:textId="77777777" w:rsidR="005A74DD" w:rsidRPr="005A74DD" w:rsidRDefault="005A74DD" w:rsidP="005A74DD">
      <w:pPr>
        <w:spacing w:line="360" w:lineRule="auto"/>
        <w:jc w:val="both"/>
        <w:rPr>
          <w:bCs/>
        </w:rPr>
      </w:pPr>
    </w:p>
    <w:p w14:paraId="039B75F6" w14:textId="0080BC17" w:rsidR="005A74DD" w:rsidRDefault="005A74DD" w:rsidP="005A74DD">
      <w:pPr>
        <w:spacing w:line="360" w:lineRule="auto"/>
        <w:jc w:val="both"/>
      </w:pPr>
      <w:r w:rsidRPr="005A74DD">
        <w:rPr>
          <w:bCs/>
        </w:rPr>
        <w:t xml:space="preserve">Bitkisel gıdalar, çok geniş bir kimyasal kategoriye sahip olan fenolik asitleri de içerir. Fenolik asitler, bitkilerde ikincil metabolitler olarak oluşan fenolik bileşiklerin ana sınıflarından biridir; bunların arasında hidroksibenzoik ve </w:t>
      </w:r>
      <w:proofErr w:type="spellStart"/>
      <w:r w:rsidRPr="005A74DD">
        <w:rPr>
          <w:bCs/>
        </w:rPr>
        <w:t>hidroksisinamik</w:t>
      </w:r>
      <w:proofErr w:type="spellEnd"/>
      <w:r w:rsidRPr="005A74DD">
        <w:rPr>
          <w:bCs/>
        </w:rPr>
        <w:t xml:space="preserve"> asitler en iyi bilinenleridir. Fenolik asitler, antioksidan, antiinflamatuar, antimikrobiyal, antidiyabetik veya antikarsinojenik gibi bilinen önemli biyolojik aktiviteleri ile insan sağlığı üzerinde olumlu etkiler sergilemiştir.</w:t>
      </w:r>
      <w:r w:rsidR="002C02B1">
        <w:rPr>
          <w:bCs/>
        </w:rPr>
        <w:t xml:space="preserve"> </w:t>
      </w:r>
      <w:r w:rsidRPr="005A74DD">
        <w:rPr>
          <w:bCs/>
        </w:rPr>
        <w:t>Yapılan son araştırmalar, yaşa bağlı birçok hastalıkta, dolaşım sistemi ve diğer organlardaki kanserler üzerinde, fenolik asitlerin koruyucu ve tedavi edici etkisinin olduğunu göstermiştir (</w:t>
      </w:r>
      <w:r w:rsidRPr="005A74DD">
        <w:t>Santos-Buelga vd., 2023).</w:t>
      </w:r>
    </w:p>
    <w:p w14:paraId="7E090135" w14:textId="77777777" w:rsidR="008B034E" w:rsidRPr="005A74DD" w:rsidRDefault="008B034E" w:rsidP="005A74DD">
      <w:pPr>
        <w:spacing w:line="360" w:lineRule="auto"/>
        <w:jc w:val="both"/>
      </w:pPr>
    </w:p>
    <w:p w14:paraId="3A8039DA" w14:textId="364034E9" w:rsidR="005A74DD" w:rsidRPr="005A74DD" w:rsidRDefault="005A74DD" w:rsidP="005A74DD">
      <w:pPr>
        <w:spacing w:line="360" w:lineRule="auto"/>
        <w:jc w:val="both"/>
      </w:pPr>
      <w:r w:rsidRPr="005A74DD">
        <w:lastRenderedPageBreak/>
        <w:t>İkincil metabolitlerin önemli bir grubu olan flavonoidler</w:t>
      </w:r>
      <w:r w:rsidR="003852DD">
        <w:t xml:space="preserve"> (Bkz. Şekil 1.9)</w:t>
      </w:r>
      <w:r w:rsidRPr="005A74DD">
        <w:t xml:space="preserve">, meyvelerde, sebzelerde, </w:t>
      </w:r>
      <w:r w:rsidR="006853FB" w:rsidRPr="006853FB">
        <w:rPr>
          <w:color w:val="000000" w:themeColor="text1"/>
        </w:rPr>
        <w:t>köklerde</w:t>
      </w:r>
      <w:r w:rsidRPr="006853FB">
        <w:rPr>
          <w:color w:val="000000" w:themeColor="text1"/>
        </w:rPr>
        <w:t>,</w:t>
      </w:r>
      <w:r w:rsidRPr="005A74DD">
        <w:t xml:space="preserve"> tahıllarda, kabuklu yemişlerde, çiçeklerde ve tohumlarda yaygın olarak bulunmaktadır. Flavonoidlerce zengin besinlerin tüketilmesi antioksidan ve serbest radikal temizleyici özellikleri nedeniyle birçok kronik hastalık riskinin azalttığını doğrulamıştır (</w:t>
      </w:r>
      <w:bookmarkStart w:id="55" w:name="_Hlk152055715"/>
      <w:r w:rsidRPr="005A74DD">
        <w:t>Chen vd., 2023</w:t>
      </w:r>
      <w:r w:rsidR="00DA5428">
        <w:t xml:space="preserve">; </w:t>
      </w:r>
      <w:r w:rsidR="00DA5428" w:rsidRPr="005A74DD">
        <w:t>Demirtaş, 2023;</w:t>
      </w:r>
      <w:r w:rsidR="00DA5428" w:rsidRPr="00DA5428">
        <w:t xml:space="preserve"> </w:t>
      </w:r>
      <w:r w:rsidR="00DA5428" w:rsidRPr="005A74DD">
        <w:t>Panche vd., 2016</w:t>
      </w:r>
      <w:r w:rsidRPr="005A74DD">
        <w:t xml:space="preserve">). </w:t>
      </w:r>
      <w:bookmarkEnd w:id="55"/>
      <w:r w:rsidRPr="005A74DD">
        <w:t>Flavonoidler antiinflamatuar, antioksidan, antiviral, antimikrobiyal, antikanser, antikarsinojenik, kardiyoprotektif ve nöroprotektif etkiler gibi çeşitli hastalıklar üzerinde olumlu biyokimyasal etkiler</w:t>
      </w:r>
      <w:r w:rsidR="002C02B1">
        <w:t xml:space="preserve"> </w:t>
      </w:r>
      <w:hyperlink r:id="rId25" w:anchor="B3-molecules-28-04982" w:history="1">
        <w:r w:rsidRPr="00D20D79">
          <w:rPr>
            <w:rStyle w:val="DipnotMetniChar"/>
            <w:sz w:val="24"/>
            <w:szCs w:val="24"/>
          </w:rPr>
          <w:t>göstermiştir</w:t>
        </w:r>
      </w:hyperlink>
      <w:r w:rsidR="002C02B1">
        <w:t xml:space="preserve">. </w:t>
      </w:r>
      <w:r w:rsidRPr="005A74DD">
        <w:t>Flavonoidler geniş bir yelpazede sağlığı teşvik edici etkilerle ilişkilidir ve çeşitli nutrasötik, farmasötik, tıbbi ve kozmetik uygulamaların vazgeçilmez parçasıdır</w:t>
      </w:r>
      <w:r w:rsidR="002C02B1">
        <w:t>.</w:t>
      </w:r>
      <w:r w:rsidRPr="005A74DD">
        <w:t xml:space="preserve"> (Bestfoods</w:t>
      </w:r>
      <w:r w:rsidR="00317069">
        <w:t xml:space="preserve"> </w:t>
      </w:r>
      <w:r w:rsidRPr="005A74DD">
        <w:t>ve America, 2003;</w:t>
      </w:r>
      <w:r w:rsidR="00DA5428" w:rsidRPr="00DA5428">
        <w:t xml:space="preserve"> </w:t>
      </w:r>
      <w:r w:rsidR="00DA5428" w:rsidRPr="005A74DD">
        <w:t>Chen vd., 2023</w:t>
      </w:r>
      <w:r w:rsidR="00DA5428">
        <w:t>;</w:t>
      </w:r>
      <w:r w:rsidRPr="005A74DD">
        <w:t xml:space="preserve"> Liga, vd., 2023; </w:t>
      </w:r>
      <w:r w:rsidR="00DA5428" w:rsidRPr="005A74DD">
        <w:t>Pannala vd., 2001</w:t>
      </w:r>
      <w:r w:rsidRPr="005A74DD">
        <w:t xml:space="preserve">). </w:t>
      </w:r>
    </w:p>
    <w:p w14:paraId="643833BD" w14:textId="77777777" w:rsidR="00D15C8F" w:rsidRDefault="00024970" w:rsidP="004243B7">
      <w:pPr>
        <w:keepNext/>
        <w:spacing w:before="360" w:after="120"/>
        <w:jc w:val="center"/>
      </w:pPr>
      <w:r w:rsidRPr="005A74DD">
        <w:object w:dxaOrig="2266" w:dyaOrig="1812" w14:anchorId="56B93A78">
          <v:shape id="_x0000_i1032" type="#_x0000_t75" style="width:154.3pt;height:123.45pt" o:ole="">
            <v:imagedata r:id="rId26" o:title=""/>
          </v:shape>
          <o:OLEObject Type="Embed" ProgID="ChemDraw.Document.6.0" ShapeID="_x0000_i1032" DrawAspect="Content" ObjectID="_1801648925" r:id="rId27"/>
        </w:object>
      </w:r>
    </w:p>
    <w:p w14:paraId="5B25C7CE" w14:textId="00192DC2" w:rsidR="005A74DD" w:rsidRPr="00533223" w:rsidRDefault="00D15C8F" w:rsidP="00D15C8F">
      <w:pPr>
        <w:pStyle w:val="ResimYazs"/>
        <w:rPr>
          <w:color w:val="000000" w:themeColor="text1"/>
        </w:rPr>
      </w:pPr>
      <w:bookmarkStart w:id="56" w:name="_Toc187329930"/>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9</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Temel bir flavonoid iskeleti</w:t>
      </w:r>
      <w:bookmarkEnd w:id="56"/>
    </w:p>
    <w:p w14:paraId="536F0420" w14:textId="77777777" w:rsidR="00DA5428" w:rsidRPr="005A74DD" w:rsidRDefault="00DA5428" w:rsidP="00DA5428">
      <w:pPr>
        <w:spacing w:line="360" w:lineRule="auto"/>
        <w:jc w:val="center"/>
        <w:rPr>
          <w:bCs/>
          <w:i/>
        </w:rPr>
      </w:pPr>
    </w:p>
    <w:p w14:paraId="64FE14BE" w14:textId="7C1A3DA4" w:rsidR="005A74DD" w:rsidRDefault="005A74DD" w:rsidP="005A74DD">
      <w:pPr>
        <w:spacing w:line="360" w:lineRule="auto"/>
        <w:jc w:val="both"/>
      </w:pPr>
      <w:r w:rsidRPr="005A74DD">
        <w:t xml:space="preserve">Tıbbi ve biyolojik öneme sahip </w:t>
      </w:r>
      <w:proofErr w:type="spellStart"/>
      <w:r w:rsidRPr="005A74DD">
        <w:t>fitobileşenlerden</w:t>
      </w:r>
      <w:proofErr w:type="spellEnd"/>
      <w:r w:rsidRPr="005A74DD">
        <w:t xml:space="preserve"> biri de </w:t>
      </w:r>
      <w:proofErr w:type="spellStart"/>
      <w:r w:rsidRPr="005A74DD">
        <w:t>flavonollerdir</w:t>
      </w:r>
      <w:proofErr w:type="spellEnd"/>
      <w:r w:rsidRPr="005A74DD">
        <w:t>. Güçlü antioksidan özelliklerinin yanı sıra, kardiyovasküler hastalıklar, kanser, diyabet, bakteriyel ve viral hastalıkların önlenmesinde de rol oynamaktadırlar.</w:t>
      </w:r>
      <w:r w:rsidR="002C02B1">
        <w:t xml:space="preserve"> </w:t>
      </w:r>
      <w:r w:rsidRPr="005A74DD">
        <w:rPr>
          <w:bCs/>
        </w:rPr>
        <w:t>Kuer</w:t>
      </w:r>
      <w:r w:rsidR="00705962">
        <w:rPr>
          <w:bCs/>
        </w:rPr>
        <w:t>s</w:t>
      </w:r>
      <w:r w:rsidRPr="005A74DD">
        <w:rPr>
          <w:bCs/>
        </w:rPr>
        <w:t>etin</w:t>
      </w:r>
      <w:r w:rsidRPr="005A74DD">
        <w:t xml:space="preserve">, </w:t>
      </w:r>
      <w:proofErr w:type="spellStart"/>
      <w:r w:rsidRPr="005A74DD">
        <w:t>myrisetin</w:t>
      </w:r>
      <w:proofErr w:type="spellEnd"/>
      <w:r w:rsidRPr="005A74DD">
        <w:t>, kaempferol ve fisetin başlıca önemli keton flavonoidlerdir.</w:t>
      </w:r>
      <w:r w:rsidR="002C02B1">
        <w:t xml:space="preserve"> </w:t>
      </w:r>
      <w:r w:rsidRPr="005A74DD">
        <w:rPr>
          <w:bCs/>
        </w:rPr>
        <w:t>Kuer</w:t>
      </w:r>
      <w:r w:rsidR="00705962">
        <w:rPr>
          <w:bCs/>
        </w:rPr>
        <w:t>s</w:t>
      </w:r>
      <w:r w:rsidRPr="005A74DD">
        <w:rPr>
          <w:bCs/>
        </w:rPr>
        <w:t>etin</w:t>
      </w:r>
      <w:r w:rsidRPr="005A74DD">
        <w:t xml:space="preserve"> güçlü bir serbest radikal temizleme kapasitesi ile serbest radikal hasarına ve </w:t>
      </w:r>
      <w:proofErr w:type="spellStart"/>
      <w:r w:rsidRPr="005A74DD">
        <w:t>oksidasyona</w:t>
      </w:r>
      <w:proofErr w:type="spellEnd"/>
      <w:r w:rsidRPr="005A74DD">
        <w:t xml:space="preserve"> bağlı hastalıklara karşı koruma sağlar</w:t>
      </w:r>
      <w:r w:rsidR="003852DD">
        <w:t xml:space="preserve"> (Bkz. Şekil 1.10)</w:t>
      </w:r>
      <w:r w:rsidRPr="005A74DD">
        <w:t xml:space="preserve">. Flavonoller lahana, marul, elma, çilek, üzüm, çay, kırmızı şarap ve diğer meyve ve sebzeler gibi çeşitli gıda kaynaklarında bol miktarda bulunmaktadır (Heiss vd., 2010; Iwashina, 2013; </w:t>
      </w:r>
      <w:proofErr w:type="spellStart"/>
      <w:r w:rsidRPr="005A74DD">
        <w:t>Mahmud</w:t>
      </w:r>
      <w:proofErr w:type="spellEnd"/>
      <w:r w:rsidRPr="005A74DD">
        <w:t xml:space="preserve"> vd., 2023). </w:t>
      </w:r>
    </w:p>
    <w:p w14:paraId="026EA40E" w14:textId="77777777" w:rsidR="002431A2" w:rsidRPr="005A74DD" w:rsidRDefault="002431A2" w:rsidP="005A74DD">
      <w:pPr>
        <w:spacing w:line="360" w:lineRule="auto"/>
        <w:jc w:val="both"/>
      </w:pPr>
    </w:p>
    <w:p w14:paraId="69985732" w14:textId="77777777" w:rsidR="00D15C8F" w:rsidRDefault="002431A2" w:rsidP="004243B7">
      <w:pPr>
        <w:keepNext/>
        <w:spacing w:before="360" w:after="120"/>
        <w:jc w:val="center"/>
      </w:pPr>
      <w:r w:rsidRPr="005A74DD">
        <w:object w:dxaOrig="4894" w:dyaOrig="2726" w14:anchorId="1B04E7BC">
          <v:shape id="_x0000_i1033" type="#_x0000_t75" style="width:222.85pt;height:123.45pt" o:ole="">
            <v:imagedata r:id="rId28" o:title=""/>
          </v:shape>
          <o:OLEObject Type="Embed" ProgID="ChemDraw.Document.6.0" ShapeID="_x0000_i1033" DrawAspect="Content" ObjectID="_1801648926" r:id="rId29"/>
        </w:object>
      </w:r>
    </w:p>
    <w:p w14:paraId="1455F628" w14:textId="31CA3B5E" w:rsidR="005A74DD" w:rsidRPr="00533223" w:rsidRDefault="00D15C8F" w:rsidP="00D15C8F">
      <w:pPr>
        <w:pStyle w:val="ResimYazs"/>
        <w:rPr>
          <w:color w:val="000000" w:themeColor="text1"/>
        </w:rPr>
      </w:pPr>
      <w:bookmarkStart w:id="57" w:name="_Toc187329931"/>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10</w:t>
      </w:r>
      <w:r w:rsidR="007D7442" w:rsidRPr="00533223">
        <w:rPr>
          <w:b/>
          <w:bCs/>
          <w:color w:val="000000" w:themeColor="text1"/>
        </w:rPr>
        <w:fldChar w:fldCharType="end"/>
      </w:r>
      <w:r w:rsidRPr="00533223">
        <w:rPr>
          <w:b/>
          <w:bCs/>
          <w:color w:val="000000" w:themeColor="text1"/>
        </w:rPr>
        <w:t>.</w:t>
      </w:r>
      <w:r w:rsidR="00D20D79">
        <w:rPr>
          <w:b/>
          <w:bCs/>
          <w:color w:val="000000" w:themeColor="text1"/>
        </w:rPr>
        <w:t xml:space="preserve"> </w:t>
      </w:r>
      <w:r w:rsidRPr="00533223">
        <w:rPr>
          <w:color w:val="000000" w:themeColor="text1"/>
        </w:rPr>
        <w:t xml:space="preserve">Önemli bir </w:t>
      </w:r>
      <w:r w:rsidR="00D20D79">
        <w:rPr>
          <w:color w:val="000000" w:themeColor="text1"/>
        </w:rPr>
        <w:t>f</w:t>
      </w:r>
      <w:r w:rsidRPr="00533223">
        <w:rPr>
          <w:color w:val="000000" w:themeColor="text1"/>
        </w:rPr>
        <w:t>lavonol olan kuersetin molekülünün yapısı</w:t>
      </w:r>
      <w:bookmarkEnd w:id="57"/>
    </w:p>
    <w:p w14:paraId="40D1109B" w14:textId="77777777" w:rsidR="00DA5428" w:rsidRDefault="00DA5428" w:rsidP="00DA5428">
      <w:pPr>
        <w:spacing w:line="360" w:lineRule="auto"/>
        <w:jc w:val="center"/>
      </w:pPr>
    </w:p>
    <w:p w14:paraId="2F76ED5D" w14:textId="77777777" w:rsidR="005A74DD" w:rsidRDefault="005A74DD" w:rsidP="005A74DD">
      <w:pPr>
        <w:spacing w:line="360" w:lineRule="auto"/>
        <w:jc w:val="both"/>
      </w:pPr>
      <w:r w:rsidRPr="005A74DD">
        <w:t>Terpenoidler (terpen türevleri), kimyasal ve yapısal çeşitliliğin yanı sıra önemli biyolojik aktiviteler gösteren doğal ürünlerin en büyük sınıfını oluştur. İzopren (C5) birimlerinin sıralı kombinasyonlarından meydana gelir. İzopren birimlerinin sayısına bağlı olarak monoterpen (C10), seskiterpen (C15), diterpen (C20), triterpen (C30), tetraterpen (C40) ve politerpen (C &gt; 40) olarak sınıflandırılmıştır (Chen, 2024</w:t>
      </w:r>
      <w:r w:rsidR="00BA1907">
        <w:t xml:space="preserve">; </w:t>
      </w:r>
      <w:proofErr w:type="spellStart"/>
      <w:r w:rsidR="00BA1907" w:rsidRPr="005A74DD">
        <w:t>Hillier</w:t>
      </w:r>
      <w:r w:rsidR="005A4358">
        <w:t>ve</w:t>
      </w:r>
      <w:proofErr w:type="spellEnd"/>
      <w:r w:rsidR="00317069">
        <w:t xml:space="preserve"> </w:t>
      </w:r>
      <w:proofErr w:type="spellStart"/>
      <w:r w:rsidR="00BA1907" w:rsidRPr="005A74DD">
        <w:t>Lathe</w:t>
      </w:r>
      <w:proofErr w:type="spellEnd"/>
      <w:r w:rsidR="00BA1907" w:rsidRPr="005A74DD">
        <w:t>, 2019;</w:t>
      </w:r>
      <w:r w:rsidR="00BA1907" w:rsidRPr="00BA1907">
        <w:t xml:space="preserve"> </w:t>
      </w:r>
      <w:r w:rsidR="00BA1907" w:rsidRPr="005A74DD">
        <w:t>Liao vd., 2016</w:t>
      </w:r>
      <w:r w:rsidRPr="005A74DD">
        <w:t xml:space="preserve">). Bugüne kadar doğada 50.000'den fazla terpenoid bulunmuştur (Sun vd., 2017) ve bunların çoğu bitkilerden izole edilmiştir. Bitkiler, tozlaşma için belirli böcekleri çekmek veya bu bitkileri yiyecek olarak kullanan belirli hayvanları uzaklaştırmak için uçucu terpenleri üretir. Daha az uçucu fakat tadı oldukça acı veya toksik olan terpenler aynı zamanda bazı bitkileri hayvanlar tarafından yenilmekten de korur. Ayrıca terpenler, sinyal bileşikleri ve bitkilerde büyüme düzenleyiciler (fitohormonlar) olarak önemli bir rol oynar (Arimura  vd., 2000; </w:t>
      </w:r>
      <w:proofErr w:type="spellStart"/>
      <w:r w:rsidRPr="005A74DD">
        <w:t>Elshafie</w:t>
      </w:r>
      <w:proofErr w:type="spellEnd"/>
      <w:r w:rsidRPr="005A74DD">
        <w:t>, vd., 2023).</w:t>
      </w:r>
    </w:p>
    <w:p w14:paraId="007CE793" w14:textId="77777777" w:rsidR="00BA1907" w:rsidRPr="005A74DD" w:rsidRDefault="00BA1907" w:rsidP="005A74DD">
      <w:pPr>
        <w:spacing w:line="360" w:lineRule="auto"/>
        <w:jc w:val="both"/>
      </w:pPr>
    </w:p>
    <w:p w14:paraId="52CC9D43" w14:textId="77777777" w:rsidR="005A74DD" w:rsidRDefault="005A74DD" w:rsidP="005A74DD">
      <w:pPr>
        <w:spacing w:line="360" w:lineRule="auto"/>
        <w:jc w:val="both"/>
      </w:pPr>
      <w:r w:rsidRPr="005A74DD">
        <w:t>Kozalaklı ağaçlar, melisa ağaçları, narenciye, kişniş, zambak, karanfil, biberiye, adaçayı, kekik, menekşe gibi birçok bitki hoş kokusu ve değerli farmakolojik aktiviteler ile bilinen önemli terpenoidlerdir (Breitmaier, 2006).</w:t>
      </w:r>
      <w:r w:rsidR="003852DD">
        <w:t xml:space="preserve"> Terpenoid </w:t>
      </w:r>
      <w:proofErr w:type="spellStart"/>
      <w:r w:rsidR="003852DD">
        <w:t>iskeletne</w:t>
      </w:r>
      <w:proofErr w:type="spellEnd"/>
      <w:r w:rsidR="003852DD">
        <w:t xml:space="preserve"> sahip doğal bir ürün olan </w:t>
      </w:r>
      <w:proofErr w:type="spellStart"/>
      <w:r w:rsidR="003852DD">
        <w:t>taksol</w:t>
      </w:r>
      <w:proofErr w:type="spellEnd"/>
      <w:r w:rsidR="003852DD">
        <w:t>, birçok kanser türü üzerinde etkisini ispatlamış önemli ilaçtır (</w:t>
      </w:r>
      <w:proofErr w:type="spellStart"/>
      <w:r w:rsidR="003852DD" w:rsidRPr="006853FB">
        <w:rPr>
          <w:color w:val="000000" w:themeColor="text1"/>
        </w:rPr>
        <w:t>Bkz.</w:t>
      </w:r>
      <w:r w:rsidR="003852DD">
        <w:t>Şekil</w:t>
      </w:r>
      <w:proofErr w:type="spellEnd"/>
      <w:r w:rsidR="003852DD">
        <w:t xml:space="preserve"> 1.11).</w:t>
      </w:r>
    </w:p>
    <w:p w14:paraId="0EB9E949" w14:textId="77777777" w:rsidR="00BA1907" w:rsidRPr="005A74DD" w:rsidRDefault="00BA1907" w:rsidP="005A74DD">
      <w:pPr>
        <w:spacing w:line="360" w:lineRule="auto"/>
        <w:jc w:val="both"/>
      </w:pPr>
    </w:p>
    <w:p w14:paraId="0D376193" w14:textId="77777777" w:rsidR="00D15C8F" w:rsidRDefault="005A74DD" w:rsidP="004243B7">
      <w:pPr>
        <w:keepNext/>
        <w:spacing w:before="360" w:after="120"/>
        <w:jc w:val="center"/>
      </w:pPr>
      <w:r w:rsidRPr="005A74DD">
        <w:rPr>
          <w:iCs/>
        </w:rPr>
        <w:object w:dxaOrig="3269" w:dyaOrig="2038" w14:anchorId="263ADE7B">
          <v:shape id="_x0000_i1034" type="#_x0000_t75" style="width:243.45pt;height:150.85pt" o:ole="">
            <v:imagedata r:id="rId30" o:title=""/>
          </v:shape>
          <o:OLEObject Type="Embed" ProgID="ChemDraw.Document.6.0" ShapeID="_x0000_i1034" DrawAspect="Content" ObjectID="_1801648927" r:id="rId31"/>
        </w:object>
      </w:r>
    </w:p>
    <w:p w14:paraId="20A705E4" w14:textId="71D3DABB" w:rsidR="005A74DD" w:rsidRPr="00533223" w:rsidRDefault="00D15C8F" w:rsidP="00D15C8F">
      <w:pPr>
        <w:pStyle w:val="ResimYazs"/>
        <w:rPr>
          <w:iCs w:val="0"/>
          <w:color w:val="000000" w:themeColor="text1"/>
        </w:rPr>
      </w:pPr>
      <w:bookmarkStart w:id="58" w:name="_Toc187329932"/>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11</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Bir antikanser ilaç olan taksolün kimyasal yapısı</w:t>
      </w:r>
      <w:bookmarkEnd w:id="58"/>
    </w:p>
    <w:p w14:paraId="4299CC3A" w14:textId="77777777" w:rsidR="00BA1907" w:rsidRPr="005A74DD" w:rsidRDefault="00BA1907" w:rsidP="00BA1907">
      <w:pPr>
        <w:spacing w:line="360" w:lineRule="auto"/>
        <w:jc w:val="center"/>
        <w:rPr>
          <w:iCs/>
        </w:rPr>
      </w:pPr>
      <w:bookmarkStart w:id="59" w:name="_Hlk171339747"/>
    </w:p>
    <w:bookmarkEnd w:id="59"/>
    <w:p w14:paraId="213CA317" w14:textId="3C2C0A89" w:rsidR="005A74DD" w:rsidRDefault="005A74DD" w:rsidP="005A74DD">
      <w:pPr>
        <w:spacing w:line="360" w:lineRule="auto"/>
        <w:jc w:val="both"/>
      </w:pPr>
      <w:r w:rsidRPr="005A74DD">
        <w:t>Son yıllarda şifalı bitkilerde bulunan terpenoidler üzerine yapılan araştırmaların derinleşmesiyle bu tür bileşiklerin özellikle tıp alanında önemli  bir rol oynadığı ve antitümör, antiinflamatuar, antibakteriyel, antiviral, antimalaryal, immünomodülatör, antioksidan, yaşlanma karşıtı, nöroprotektif ve kardiyovasküler hastalıkları önleme ve tedavi etmenin yanında  kan şekerini düşürme gibi çeşitli biyolojik aktiviteleri de bilinmektedir. Ayrıca meme kanseri, akciğer kanseri ve yumurtalık kanseri dahil olmak üzere çeşitli kanser türlerine karşı ilaç olarak kullanılan</w:t>
      </w:r>
      <w:r w:rsidR="00ED4FB8">
        <w:t xml:space="preserve"> </w:t>
      </w:r>
      <w:proofErr w:type="spellStart"/>
      <w:r w:rsidRPr="00ED4FB8">
        <w:rPr>
          <w:color w:val="000000" w:themeColor="text1"/>
        </w:rPr>
        <w:t>Taksol</w:t>
      </w:r>
      <w:r w:rsidR="00ED4FB8" w:rsidRPr="00ED4FB8">
        <w:rPr>
          <w:color w:val="000000" w:themeColor="text1"/>
        </w:rPr>
        <w:t>un</w:t>
      </w:r>
      <w:proofErr w:type="spellEnd"/>
      <w:r w:rsidRPr="00ED4FB8">
        <w:rPr>
          <w:color w:val="000000" w:themeColor="text1"/>
        </w:rPr>
        <w:t>,</w:t>
      </w:r>
      <w:r w:rsidRPr="005A74DD">
        <w:t xml:space="preserve"> </w:t>
      </w:r>
      <w:proofErr w:type="spellStart"/>
      <w:r w:rsidRPr="005A74DD">
        <w:rPr>
          <w:i/>
          <w:iCs/>
        </w:rPr>
        <w:t>Taxus</w:t>
      </w:r>
      <w:proofErr w:type="spellEnd"/>
      <w:r w:rsidRPr="005A74DD">
        <w:rPr>
          <w:i/>
          <w:iCs/>
        </w:rPr>
        <w:t xml:space="preserve"> </w:t>
      </w:r>
      <w:r w:rsidRPr="005A74DD">
        <w:t>türlerinin kabuğundan elde edilen değerli bir diterpen olduğu da bilinmektedir. Bu nedenle terpenoidlerin biyolojik aktivitelerinin araştırılması, ilaç seçimine ve tedavi yöntemlerinin geliştirilmesine katkı sağlayacak ve bilim adamları tarafından büyük ilgi gören yeni ilaçların geliştirilmesine  temel sağlayacaktır (Yang vd., 2020).</w:t>
      </w:r>
    </w:p>
    <w:p w14:paraId="2E4970EA" w14:textId="77777777" w:rsidR="00BA1907" w:rsidRPr="005A74DD" w:rsidRDefault="00BA1907" w:rsidP="005A74DD">
      <w:pPr>
        <w:spacing w:line="360" w:lineRule="auto"/>
        <w:jc w:val="both"/>
      </w:pPr>
    </w:p>
    <w:p w14:paraId="527D8664" w14:textId="501F7314" w:rsidR="005A74DD" w:rsidRDefault="005A74DD" w:rsidP="005A74DD">
      <w:pPr>
        <w:spacing w:line="360" w:lineRule="auto"/>
        <w:jc w:val="both"/>
      </w:pPr>
      <w:r w:rsidRPr="005A74DD">
        <w:t xml:space="preserve">Saponinler ise Latince sabun anlamına gelen 'sapo' kelimesinden türetilen ve suda çalkalandığında </w:t>
      </w:r>
      <w:proofErr w:type="spellStart"/>
      <w:r w:rsidRPr="005A74DD">
        <w:t>sabunsu</w:t>
      </w:r>
      <w:proofErr w:type="spellEnd"/>
      <w:r w:rsidRPr="005A74DD">
        <w:t xml:space="preserve"> bir köpük oluşturma yeteneği ile tanınmaktadır (Kregiel vd., 2017).</w:t>
      </w:r>
      <w:r w:rsidR="002C02B1">
        <w:t xml:space="preserve"> </w:t>
      </w:r>
      <w:r w:rsidRPr="005A74DD">
        <w:t>Saponinler, bitkiler aleminde geniş çapta dağılmış, bir veya daha fazla hidrofilik şeker kısmına bağlı bir lipofilik triterpen veya steroid aglikon içeren yapıları ile karakterize edilen çeşitli bir bileşik grubudur (</w:t>
      </w:r>
      <w:r w:rsidR="00BA1907" w:rsidRPr="005A74DD">
        <w:t>Mohan vd., 2016</w:t>
      </w:r>
      <w:r w:rsidR="00BA1907">
        <w:t xml:space="preserve">; </w:t>
      </w:r>
      <w:r w:rsidRPr="005A74DD">
        <w:t xml:space="preserve">Netal vd., 2015). </w:t>
      </w:r>
    </w:p>
    <w:p w14:paraId="34998BD0" w14:textId="77777777" w:rsidR="00BA1907" w:rsidRPr="005A74DD" w:rsidRDefault="00BA1907" w:rsidP="005A74DD">
      <w:pPr>
        <w:spacing w:line="360" w:lineRule="auto"/>
        <w:jc w:val="both"/>
      </w:pPr>
    </w:p>
    <w:p w14:paraId="01956A1B" w14:textId="45A055D0" w:rsidR="005A74DD" w:rsidRDefault="005A74DD" w:rsidP="005A74DD">
      <w:pPr>
        <w:spacing w:line="360" w:lineRule="auto"/>
        <w:jc w:val="both"/>
      </w:pPr>
      <w:r w:rsidRPr="005A74DD">
        <w:t>Yapısal olarak saponinler geniş fonksiyonel çeşitliliğe sahip farklı bir bileşik sınıfıdır (Moses vd., 2014).</w:t>
      </w:r>
      <w:r w:rsidR="002C02B1">
        <w:t xml:space="preserve"> </w:t>
      </w:r>
      <w:r w:rsidRPr="005A74DD">
        <w:t>Saponin yapısında genellikle 30 karbonlu bir iskelet molekülü olan aglikon ve bir veya daha fazla şeker birimine sahip glikon fonksiyonel grubundan oluşur (El Aziz vd., 2019). Aglikon bileşenleri triterpenoid veya steroidden oluşabilir.</w:t>
      </w:r>
      <w:r w:rsidR="002C02B1">
        <w:t xml:space="preserve"> </w:t>
      </w:r>
      <w:r w:rsidRPr="005A74DD">
        <w:t xml:space="preserve">Genel </w:t>
      </w:r>
      <w:r w:rsidRPr="005A74DD">
        <w:lastRenderedPageBreak/>
        <w:t>olarak glikon veya şeker kısmı, C3 pozisyonundaki iskelet molekülüne kovalent olarak bağlanan bir monosakarit veya bir oligosakaritten oluşur.</w:t>
      </w:r>
      <w:r w:rsidR="002C02B1">
        <w:t xml:space="preserve"> </w:t>
      </w:r>
      <w:r w:rsidRPr="005A74DD">
        <w:t>Bazı durumlarda C26 veya C28 pozisyonlarına ilave şekerler eklenir (Augustin vd., 2011;</w:t>
      </w:r>
      <w:r w:rsidR="002C02B1">
        <w:t xml:space="preserve"> </w:t>
      </w:r>
      <w:r w:rsidRPr="005A74DD">
        <w:t>Roopashree ve Naik, 2019).</w:t>
      </w:r>
      <w:r w:rsidR="002C02B1">
        <w:t xml:space="preserve"> </w:t>
      </w:r>
      <w:r w:rsidRPr="005A74DD">
        <w:t>Bu şekilde molekülde hem lipofilik (aglikon) hem de hidrofilik (şeker) bileşenlerin bulunması onlara sabun benzeri özellikler kazandırır (Roopashree ve Naik, 2019).</w:t>
      </w:r>
    </w:p>
    <w:p w14:paraId="5C14427B" w14:textId="77777777" w:rsidR="00BA1907" w:rsidRPr="005A74DD" w:rsidRDefault="00BA1907" w:rsidP="005A74DD">
      <w:pPr>
        <w:spacing w:line="360" w:lineRule="auto"/>
        <w:jc w:val="both"/>
      </w:pPr>
    </w:p>
    <w:p w14:paraId="10475D20" w14:textId="4F698D88" w:rsidR="005A74DD" w:rsidRDefault="005A74DD" w:rsidP="005A74DD">
      <w:pPr>
        <w:spacing w:line="360" w:lineRule="auto"/>
        <w:jc w:val="both"/>
      </w:pPr>
      <w:r w:rsidRPr="005A74DD">
        <w:t>Saponinler antikanser, hemolitik, hipokolesterolemi, antikanser, balgam söktürücü ve öksürük önleyici özellikleri gibi zengin biyolojik aktiviteleri sayesinde gıda ve ilaç endüstrilerinde sıklıkla kullanılmaktadır (Güçlü-Üstündağ, vd., 2007; Mohan vd., 2016;</w:t>
      </w:r>
      <w:r w:rsidR="00BA1907" w:rsidRPr="00BA1907">
        <w:t xml:space="preserve"> </w:t>
      </w:r>
      <w:r w:rsidR="00BA1907" w:rsidRPr="005A74DD">
        <w:t>Shi vd., 2004;</w:t>
      </w:r>
      <w:r w:rsidRPr="005A74DD">
        <w:t xml:space="preserve"> Timilsena vd., 2023).</w:t>
      </w:r>
      <w:r w:rsidR="002C02B1">
        <w:t xml:space="preserve"> </w:t>
      </w:r>
      <w:r w:rsidRPr="005A74DD">
        <w:t xml:space="preserve">Ayrıca şampuanların, sabunların, yüz temizleyicilerin, vücut yıkama ürünlerinin ve tıraş kremlerinin bileşenleridir ve bu ürünlerin köpürme, temizleme ve nemlendirme özelliklerine katkıda bulunmaktadırlar (Meshram vd., 2021).  </w:t>
      </w:r>
    </w:p>
    <w:p w14:paraId="1CCC5DE8" w14:textId="77777777" w:rsidR="00BA1907" w:rsidRPr="005A74DD" w:rsidRDefault="00BA1907" w:rsidP="005A74DD">
      <w:pPr>
        <w:spacing w:line="360" w:lineRule="auto"/>
        <w:jc w:val="both"/>
      </w:pPr>
    </w:p>
    <w:p w14:paraId="673B597B" w14:textId="77777777" w:rsidR="005A74DD" w:rsidRDefault="005A74DD" w:rsidP="005A74DD">
      <w:pPr>
        <w:spacing w:line="360" w:lineRule="auto"/>
        <w:jc w:val="both"/>
      </w:pPr>
      <w:r w:rsidRPr="005A74DD">
        <w:t>Bitkiler biyolojik aktiviteyi ortaya çıkaran birçok ikincil metabolit üretir. Bunlar arasında alkaloitler geniş bir aktivite yelpazesine sahiptir. Doğada sadece otçullara karşı değil aynı zamanda bakteri veya mantar istilasından korunmak içinde üretilmektedir. Bu nedenle alkaloidler tıpta, bitki korumada, veterinerlikte veya toksikolojide yüksek potansiyele sahip maddelerdir. Dolayısıyla bu maddeler ve özellikleri üzerine yapılan araştırmalar birçok alanda yoğun bir şekilde ilgi görmektedir.</w:t>
      </w:r>
    </w:p>
    <w:p w14:paraId="6AE4B978" w14:textId="77777777" w:rsidR="008B034E" w:rsidRPr="005A74DD" w:rsidRDefault="008B034E" w:rsidP="005A74DD">
      <w:pPr>
        <w:spacing w:line="360" w:lineRule="auto"/>
        <w:jc w:val="both"/>
      </w:pPr>
    </w:p>
    <w:p w14:paraId="63AC1F1C" w14:textId="648AF98E" w:rsidR="005A74DD" w:rsidRDefault="005A74DD" w:rsidP="005A74DD">
      <w:pPr>
        <w:spacing w:line="360" w:lineRule="auto"/>
        <w:jc w:val="both"/>
      </w:pPr>
      <w:r w:rsidRPr="005A74DD">
        <w:t xml:space="preserve">Genel olarak alkaloidler, amino asitlerden sentezlenen ve biyolojik olarak aktif, düşük molekül ağırlıklı, doğal nitrojen içeren bazik bileşikler grubudur (Cushnie vd., 2014; </w:t>
      </w:r>
      <w:proofErr w:type="spellStart"/>
      <w:r w:rsidRPr="005A74DD">
        <w:t>Gutiérrez-Grijalvavd</w:t>
      </w:r>
      <w:proofErr w:type="spellEnd"/>
      <w:r w:rsidRPr="005A74DD">
        <w:t>., 2020</w:t>
      </w:r>
      <w:r w:rsidR="00BA1907">
        <w:t xml:space="preserve">; </w:t>
      </w:r>
      <w:r w:rsidR="00BA1907" w:rsidRPr="005A74DD">
        <w:t>Ziegler ve Facchini, 2008</w:t>
      </w:r>
      <w:r w:rsidRPr="005A74DD">
        <w:t xml:space="preserve">). Üç tip alkaloid vardır: gerçek alkaloidler, protoalkaloidler ve psödoalkaloidler. Gerçek alkaloitler </w:t>
      </w:r>
      <w:r w:rsidR="004A6EFA">
        <w:t>azotlu</w:t>
      </w:r>
      <w:r w:rsidRPr="005A74DD">
        <w:t xml:space="preserve"> bir heterosiklik halkaya sahipken, protoalkaloidlerde amino asitlerden türetilen N atomu heterosiklik halkanın bir parçası değildir. </w:t>
      </w:r>
      <w:r w:rsidRPr="00ED4FB8">
        <w:rPr>
          <w:color w:val="000000" w:themeColor="text1"/>
        </w:rPr>
        <w:t>Psödoalkaloidler</w:t>
      </w:r>
      <w:r w:rsidR="00ED4FB8" w:rsidRPr="00ED4FB8">
        <w:rPr>
          <w:color w:val="000000" w:themeColor="text1"/>
        </w:rPr>
        <w:t xml:space="preserve"> ise</w:t>
      </w:r>
      <w:r w:rsidRPr="00ED4FB8">
        <w:rPr>
          <w:color w:val="000000" w:themeColor="text1"/>
        </w:rPr>
        <w:t xml:space="preserve">, </w:t>
      </w:r>
      <w:r w:rsidR="004A6EFA" w:rsidRPr="00ED4FB8">
        <w:rPr>
          <w:color w:val="000000" w:themeColor="text1"/>
        </w:rPr>
        <w:t>amino asitlerden</w:t>
      </w:r>
      <w:r w:rsidR="004A6EFA">
        <w:rPr>
          <w:color w:val="000000" w:themeColor="text1"/>
        </w:rPr>
        <w:t xml:space="preserve"> türetilme</w:t>
      </w:r>
      <w:r w:rsidR="00571772">
        <w:rPr>
          <w:color w:val="000000" w:themeColor="text1"/>
        </w:rPr>
        <w:t>yip</w:t>
      </w:r>
      <w:r w:rsidR="004A6EFA">
        <w:rPr>
          <w:color w:val="000000" w:themeColor="text1"/>
        </w:rPr>
        <w:t>,</w:t>
      </w:r>
      <w:r w:rsidR="004A6EFA" w:rsidRPr="00ED4FB8">
        <w:rPr>
          <w:color w:val="000000" w:themeColor="text1"/>
        </w:rPr>
        <w:t xml:space="preserve"> </w:t>
      </w:r>
      <w:r w:rsidRPr="00ED4FB8">
        <w:rPr>
          <w:color w:val="000000" w:themeColor="text1"/>
        </w:rPr>
        <w:t>terpen</w:t>
      </w:r>
      <w:r w:rsidR="004A6EFA">
        <w:rPr>
          <w:color w:val="000000" w:themeColor="text1"/>
        </w:rPr>
        <w:t>,</w:t>
      </w:r>
      <w:r w:rsidRPr="00ED4FB8">
        <w:rPr>
          <w:color w:val="000000" w:themeColor="text1"/>
        </w:rPr>
        <w:t xml:space="preserve"> pürin ve steroid </w:t>
      </w:r>
      <w:r w:rsidR="002C02B1">
        <w:rPr>
          <w:color w:val="000000" w:themeColor="text1"/>
        </w:rPr>
        <w:t>iskeletine sahip</w:t>
      </w:r>
      <w:r w:rsidRPr="00ED4FB8">
        <w:rPr>
          <w:color w:val="000000" w:themeColor="text1"/>
        </w:rPr>
        <w:t xml:space="preserve"> </w:t>
      </w:r>
      <w:r w:rsidR="004A6EFA">
        <w:rPr>
          <w:color w:val="000000" w:themeColor="text1"/>
        </w:rPr>
        <w:t xml:space="preserve">moleküllerden oluşan </w:t>
      </w:r>
      <w:proofErr w:type="spellStart"/>
      <w:r w:rsidRPr="00ED4FB8">
        <w:rPr>
          <w:color w:val="000000" w:themeColor="text1"/>
        </w:rPr>
        <w:t>alkaloidler</w:t>
      </w:r>
      <w:r w:rsidR="004A6EFA">
        <w:rPr>
          <w:color w:val="000000" w:themeColor="text1"/>
        </w:rPr>
        <w:t>dir</w:t>
      </w:r>
      <w:proofErr w:type="spellEnd"/>
      <w:r w:rsidR="004A6EFA">
        <w:rPr>
          <w:color w:val="000000" w:themeColor="text1"/>
        </w:rPr>
        <w:t xml:space="preserve"> </w:t>
      </w:r>
      <w:r w:rsidRPr="005A74DD">
        <w:t xml:space="preserve">(Alves de Almeida vd., 2017; </w:t>
      </w:r>
      <w:proofErr w:type="spellStart"/>
      <w:r w:rsidRPr="005A74DD">
        <w:t>Dey</w:t>
      </w:r>
      <w:proofErr w:type="spellEnd"/>
      <w:r w:rsidRPr="005A74DD">
        <w:t xml:space="preserve"> vd., 2020).</w:t>
      </w:r>
    </w:p>
    <w:p w14:paraId="5D327260" w14:textId="77777777" w:rsidR="00BA1907" w:rsidRPr="005A74DD" w:rsidRDefault="00BA1907" w:rsidP="005A74DD">
      <w:pPr>
        <w:spacing w:line="360" w:lineRule="auto"/>
        <w:jc w:val="both"/>
      </w:pPr>
    </w:p>
    <w:p w14:paraId="735ABAB8" w14:textId="7214F587" w:rsidR="005A74DD" w:rsidRDefault="005A74DD" w:rsidP="005A74DD">
      <w:pPr>
        <w:spacing w:line="360" w:lineRule="auto"/>
        <w:jc w:val="both"/>
      </w:pPr>
      <w:r w:rsidRPr="005A74DD">
        <w:t xml:space="preserve">Doğal ürünlerin en büyük gruplarından biri olan bitki alkaloitlerin 20.000'den fazlası tanımlanmış ve bunların bir kısmı klinik uygulamada önemli bir rol oynamıştır (Staniek </w:t>
      </w:r>
      <w:r w:rsidRPr="005A74DD">
        <w:lastRenderedPageBreak/>
        <w:t xml:space="preserve">vd., 2013). Alkaloidler insan vücudunda merkezi sinir sistemi üzerinde doğrudan etkili olmanın yanı sıra nükleik asit, </w:t>
      </w:r>
      <w:bookmarkStart w:id="60" w:name="_Hlk185340014"/>
      <w:r w:rsidRPr="005A74DD">
        <w:t>DNA (</w:t>
      </w:r>
      <w:proofErr w:type="spellStart"/>
      <w:r w:rsidRPr="005A74DD">
        <w:t>Deoksi</w:t>
      </w:r>
      <w:r w:rsidR="00ED4FB8">
        <w:t>ribo</w:t>
      </w:r>
      <w:proofErr w:type="spellEnd"/>
      <w:r w:rsidR="00ED4FB8">
        <w:t xml:space="preserve"> </w:t>
      </w:r>
      <w:r w:rsidR="004A6EFA">
        <w:t>N</w:t>
      </w:r>
      <w:r w:rsidRPr="005A74DD">
        <w:t xml:space="preserve">ükleik </w:t>
      </w:r>
      <w:r w:rsidR="004A6EFA">
        <w:t>A</w:t>
      </w:r>
      <w:r w:rsidRPr="005A74DD">
        <w:t xml:space="preserve">sit), RNA (Ribonükleik </w:t>
      </w:r>
      <w:r w:rsidR="004A6EFA">
        <w:t>A</w:t>
      </w:r>
      <w:r w:rsidRPr="005A74DD">
        <w:t xml:space="preserve">sit), </w:t>
      </w:r>
      <w:bookmarkEnd w:id="60"/>
      <w:r w:rsidRPr="005A74DD">
        <w:t>membran geçirgenliği ve proteinleri de etkiler. Merkezi sinir sistemi üzerinde uyarıcı etkisi nedeniyle psikoaktif ilaçlar olarak da kullanım alanına sahiptir (Wink, 2016). Alkaloidler, antikolinerjik, antitümör, diüretik, antiülser, antiviral, antihipertansif, analjezik, antidepresan, kas gevşetici, antiinflamatuar, antimikrobiyal ve antiülser gibi çok sayıda biyolojik aktivite sunarlar. Aynı zamanda proteinler, enzimler ve reseptörlerle hidrojen bağları oluşturabilen, proton kabul eden nitrojen atomuna ve bir veya daha fazla proton veren amin hidrojen atomuna sahip özel yapılardır. Bu yapılara ek olarak fenolik hidroksil gibi fonksiyonel gruplara sahip türleri de vardır. Bu durum alkaloitlerin olağanüstü biyoaktivitesini açıklayabilir (Cushnie vd., 2014</w:t>
      </w:r>
      <w:r w:rsidR="00BA1907">
        <w:t xml:space="preserve">; </w:t>
      </w:r>
      <w:r w:rsidR="00BA1907" w:rsidRPr="005A74DD">
        <w:t>Rajput vd., 2022</w:t>
      </w:r>
      <w:r w:rsidRPr="005A74DD">
        <w:t>). En iyi bilinen bitki alkaloitleri arasında narkotik analjezikler, morfin ve kodein, parkinson hastalığında kullanılan apomorfin (morfinin bir türevi), kas gevşetici papaverin ve antimikrobiyal ajanlar sanguinarin ve berberin yer alır.</w:t>
      </w:r>
    </w:p>
    <w:p w14:paraId="7ABA099E" w14:textId="77777777" w:rsidR="006E6719" w:rsidRDefault="006E6719" w:rsidP="005A74DD">
      <w:pPr>
        <w:spacing w:line="360" w:lineRule="auto"/>
        <w:jc w:val="both"/>
      </w:pPr>
    </w:p>
    <w:p w14:paraId="4E0FFE70" w14:textId="77777777" w:rsidR="005A74DD" w:rsidRDefault="005A74DD" w:rsidP="005A74DD">
      <w:pPr>
        <w:spacing w:line="360" w:lineRule="auto"/>
        <w:jc w:val="both"/>
      </w:pPr>
      <w:r w:rsidRPr="005A74DD">
        <w:t>Başlangıçta nitrojen içeren, doğal kökenli ve sınırlı dağılıma sahip temel maddeler olarak tanımlanan alkaloitlerin aslında karmaşık bir yapıya sahip olduğu kısa sürede anlaşılmıştır. Nitrojen atomları heterosiklik bir sistemin parçasıdır ve önemli bir farmakolojik aktivite sergiler. Tuz halinde bulunurlar ve biyosentetik olarak bir amino asitten oluştuklarını da ekleyebiliriz. Genel bir kural olarak, belirli bir bitkideki alkaloitlerin tümü, yapıları ilk başta oldukça farklı görünse bile, ortak bir biyogenetik kökene sahiptir. Belirli bir bitkide alkaloitlerin konsantrasyonu bölgeden bölgeye büyük ölçüde değişebilir ve bazı kısımlarda hiç alkaloit bulunmayabilir (</w:t>
      </w:r>
      <w:proofErr w:type="spellStart"/>
      <w:r w:rsidRPr="005A74DD">
        <w:t>Badri</w:t>
      </w:r>
      <w:proofErr w:type="spellEnd"/>
      <w:r w:rsidRPr="005A74DD">
        <w:t xml:space="preserve"> vd., 2019</w:t>
      </w:r>
      <w:r w:rsidR="00BA1907">
        <w:t xml:space="preserve">; </w:t>
      </w:r>
      <w:r w:rsidR="00BA1907" w:rsidRPr="005A74DD">
        <w:t>Bruneton, 1995</w:t>
      </w:r>
      <w:r w:rsidRPr="005A74DD">
        <w:t>).</w:t>
      </w:r>
    </w:p>
    <w:p w14:paraId="56A0FB42" w14:textId="77777777" w:rsidR="008B034E" w:rsidRPr="005A74DD" w:rsidRDefault="008B034E" w:rsidP="005A74DD">
      <w:pPr>
        <w:spacing w:line="360" w:lineRule="auto"/>
        <w:jc w:val="both"/>
        <w:rPr>
          <w:b/>
          <w:bCs/>
        </w:rPr>
      </w:pPr>
    </w:p>
    <w:p w14:paraId="78D3F461" w14:textId="1D38FD17" w:rsidR="005A74DD" w:rsidRDefault="005A74DD" w:rsidP="005A74DD">
      <w:pPr>
        <w:spacing w:line="360" w:lineRule="auto"/>
        <w:jc w:val="both"/>
      </w:pPr>
      <w:r w:rsidRPr="005A74DD">
        <w:t xml:space="preserve">Muhtemelen tüm alkaloitleri ayıran tek özellik </w:t>
      </w:r>
      <w:r w:rsidR="00ED4FB8" w:rsidRPr="00ED4FB8">
        <w:rPr>
          <w:color w:val="000000" w:themeColor="text1"/>
        </w:rPr>
        <w:t>azot</w:t>
      </w:r>
      <w:r w:rsidR="00ED4FB8">
        <w:rPr>
          <w:color w:val="FF0000"/>
        </w:rPr>
        <w:t xml:space="preserve"> </w:t>
      </w:r>
      <w:r w:rsidRPr="005A74DD">
        <w:t xml:space="preserve">sahip olmalarıdır. Genel olarak bu </w:t>
      </w:r>
      <w:r w:rsidR="00ED4FB8" w:rsidRPr="00ED4FB8">
        <w:rPr>
          <w:color w:val="000000" w:themeColor="text1"/>
        </w:rPr>
        <w:t>azot</w:t>
      </w:r>
      <w:r w:rsidRPr="005A74DD">
        <w:t xml:space="preserve"> amino asitten gelir, heterosiklik bir halkaya dahil edilir ve baziktir. Pelletier (1983) bir alkaloidi, canlı organizmalar arasında sınırlı dağılımı olan, negatif oksidasyon durumunda nitrojen içeren siklik bir bileşik olarak tanımladı. Alkaloitler hayvanlarda neredeyse her zaman fizyolojik aktiviteye sahiptir, ancak bazılarının etkileri sınırlıdır (Seigler, 1998).</w:t>
      </w:r>
    </w:p>
    <w:p w14:paraId="76533288" w14:textId="77777777" w:rsidR="00BA1907" w:rsidRPr="005A74DD" w:rsidRDefault="00BA1907" w:rsidP="005A74DD">
      <w:pPr>
        <w:spacing w:line="360" w:lineRule="auto"/>
        <w:jc w:val="both"/>
      </w:pPr>
    </w:p>
    <w:p w14:paraId="70C69100" w14:textId="3A1080C9" w:rsidR="005A74DD" w:rsidRDefault="005A74DD" w:rsidP="005A74DD">
      <w:pPr>
        <w:spacing w:line="360" w:lineRule="auto"/>
        <w:jc w:val="both"/>
      </w:pPr>
      <w:r w:rsidRPr="005A74DD">
        <w:lastRenderedPageBreak/>
        <w:t xml:space="preserve">Çoğu alkaloit, asitlerle birleşerek tuz oluşturma yeteneğine sahip kristal maddelerdir. Bitkide serbest halde, tuz veya N-oksitler halinde bulunabilirler. Karbon, hidrojen ve </w:t>
      </w:r>
      <w:r w:rsidR="00ED4FB8" w:rsidRPr="00ED4FB8">
        <w:rPr>
          <w:color w:val="000000" w:themeColor="text1"/>
        </w:rPr>
        <w:t>azot</w:t>
      </w:r>
      <w:r w:rsidRPr="005A74DD">
        <w:t xml:space="preserve"> elementlerine ek olarak alkaloitlerin çoğu oksijen içerir. Baldıran otundaki konin ve tütündeki nikotin gibi birkaçı oksijensiz ve sıvıdır (Bkz. Şekil 1.12). Renkli alkaloitler nispeten nadir olmasına rağmen berberin sarı ve sanguinarin tuzları ise bakır kırmızısıdır (</w:t>
      </w:r>
      <w:bookmarkStart w:id="61" w:name="_Hlk152067241"/>
      <w:r w:rsidRPr="005A74DD">
        <w:t>Bri</w:t>
      </w:r>
      <w:bookmarkEnd w:id="61"/>
      <w:r w:rsidRPr="005A74DD">
        <w:t xml:space="preserve">bi, 2018; </w:t>
      </w:r>
      <w:proofErr w:type="spellStart"/>
      <w:r w:rsidRPr="005A74DD">
        <w:t>Zhu</w:t>
      </w:r>
      <w:proofErr w:type="spellEnd"/>
      <w:r w:rsidR="00317069">
        <w:t xml:space="preserve"> </w:t>
      </w:r>
      <w:r w:rsidRPr="005A74DD">
        <w:t>vd., 2015).</w:t>
      </w:r>
    </w:p>
    <w:p w14:paraId="0CB5A81C" w14:textId="77777777" w:rsidR="00BA1907" w:rsidRPr="005A74DD" w:rsidRDefault="00BA1907" w:rsidP="005A74DD">
      <w:pPr>
        <w:spacing w:line="360" w:lineRule="auto"/>
        <w:jc w:val="both"/>
      </w:pPr>
    </w:p>
    <w:p w14:paraId="2FFEFE6F" w14:textId="77777777" w:rsidR="00D15C8F" w:rsidRDefault="005A74DD" w:rsidP="004243B7">
      <w:pPr>
        <w:keepNext/>
        <w:spacing w:before="360" w:after="120"/>
        <w:jc w:val="center"/>
      </w:pPr>
      <w:r w:rsidRPr="005A74DD">
        <w:rPr>
          <w:noProof/>
          <w:lang w:eastAsia="tr-TR"/>
        </w:rPr>
        <w:drawing>
          <wp:inline distT="0" distB="0" distL="0" distR="0" wp14:anchorId="3B75DD97" wp14:editId="33C2B995">
            <wp:extent cx="2480179" cy="2243667"/>
            <wp:effectExtent l="0" t="0" r="0" b="4445"/>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85945" cy="2248883"/>
                    </a:xfrm>
                    <a:prstGeom prst="rect">
                      <a:avLst/>
                    </a:prstGeom>
                  </pic:spPr>
                </pic:pic>
              </a:graphicData>
            </a:graphic>
          </wp:inline>
        </w:drawing>
      </w:r>
    </w:p>
    <w:p w14:paraId="6473AE01" w14:textId="31392ECA" w:rsidR="005A74DD" w:rsidRPr="00533223" w:rsidRDefault="00D15C8F" w:rsidP="00D15C8F">
      <w:pPr>
        <w:pStyle w:val="ResimYazs"/>
        <w:rPr>
          <w:color w:val="000000" w:themeColor="text1"/>
        </w:rPr>
      </w:pPr>
      <w:bookmarkStart w:id="62" w:name="_Toc187329933"/>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12</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Benekli baldıran (</w:t>
      </w:r>
      <w:r w:rsidRPr="00BC4A7F">
        <w:rPr>
          <w:i/>
          <w:iCs w:val="0"/>
          <w:color w:val="000000" w:themeColor="text1"/>
        </w:rPr>
        <w:t>Conium maculatum</w:t>
      </w:r>
      <w:r w:rsidRPr="00533223">
        <w:rPr>
          <w:color w:val="000000" w:themeColor="text1"/>
        </w:rPr>
        <w:t xml:space="preserve">)’dan izole edilen </w:t>
      </w:r>
      <w:proofErr w:type="spellStart"/>
      <w:r w:rsidRPr="00533223">
        <w:rPr>
          <w:color w:val="000000" w:themeColor="text1"/>
        </w:rPr>
        <w:t>koniin</w:t>
      </w:r>
      <w:proofErr w:type="spellEnd"/>
      <w:r w:rsidRPr="00533223">
        <w:rPr>
          <w:color w:val="000000" w:themeColor="text1"/>
        </w:rPr>
        <w:t xml:space="preserve"> alkaloidi</w:t>
      </w:r>
      <w:bookmarkEnd w:id="62"/>
    </w:p>
    <w:p w14:paraId="44E759B8" w14:textId="77777777" w:rsidR="00BA1907" w:rsidRPr="005A74DD" w:rsidRDefault="00BA1907" w:rsidP="00D15C8F">
      <w:pPr>
        <w:spacing w:line="360" w:lineRule="auto"/>
        <w:rPr>
          <w:i/>
        </w:rPr>
      </w:pPr>
    </w:p>
    <w:p w14:paraId="7A69BD42" w14:textId="291C3F52" w:rsidR="008B034E" w:rsidRDefault="005A74DD" w:rsidP="005A74DD">
      <w:pPr>
        <w:spacing w:line="360" w:lineRule="auto"/>
        <w:jc w:val="both"/>
      </w:pPr>
      <w:r w:rsidRPr="005A74DD">
        <w:t>Alkaloitlerin temel karakteri, mineral asitlerle (hidroklorürler, sülfatlar, nitratlar) veya organik asitlerle (tartratlar, sülfamatlar ve maleatlar) tuz oluşumuna izin verir. Alkaloid tuzları genellikle suda ve seyreltik alkollerde çözünürler ve nadir durumlar dışında organik çözücülerde çözünmezler. Kristalize tuzlar oldukça iyi bir şekilde muhafaza edilebilir ki bu da bileşiklerin yaygın ticari formudur. Alkaloitlerin ve tuzlarının çözünürlüğü</w:t>
      </w:r>
      <w:r w:rsidR="00A60D49">
        <w:t xml:space="preserve"> </w:t>
      </w:r>
      <w:r w:rsidRPr="005A74DD">
        <w:t>farmasötik açıdan oldukça önemlidir. Alkaloit yapısındaki maddeler genellikle çözelti halinde tatbik edilmekle kalmaz, aynı zamanda alkaloitler ve tuzları arasındaki çözünürlük farklılıkları da alkaloitlerin bitkiden izolasyonu ve bunların alkaloit olmayan maddelerden ayrılması için yöntemler sağlar (</w:t>
      </w:r>
      <w:r w:rsidR="00BA1907" w:rsidRPr="005A74DD">
        <w:t xml:space="preserve">Bribi, 2018; </w:t>
      </w:r>
      <w:r w:rsidRPr="005A74DD">
        <w:t xml:space="preserve">Bruneton, 1995; </w:t>
      </w:r>
      <w:proofErr w:type="spellStart"/>
      <w:r w:rsidR="00BA1907" w:rsidRPr="005A74DD">
        <w:t>Pereira</w:t>
      </w:r>
      <w:proofErr w:type="spellEnd"/>
      <w:r w:rsidR="00317069">
        <w:t xml:space="preserve"> </w:t>
      </w:r>
      <w:r w:rsidR="00BA1907" w:rsidRPr="005A74DD">
        <w:t>vd., 2023</w:t>
      </w:r>
      <w:r w:rsidR="00BA1907">
        <w:t xml:space="preserve">; </w:t>
      </w:r>
      <w:proofErr w:type="spellStart"/>
      <w:r w:rsidRPr="005A74DD">
        <w:t>Zhu</w:t>
      </w:r>
      <w:proofErr w:type="spellEnd"/>
      <w:r w:rsidRPr="005A74DD">
        <w:t xml:space="preserve"> vd., 2015).</w:t>
      </w:r>
    </w:p>
    <w:p w14:paraId="458E8FE0" w14:textId="77777777" w:rsidR="00BD05AD" w:rsidRPr="005A74DD" w:rsidRDefault="00BD05AD" w:rsidP="005A74DD">
      <w:pPr>
        <w:spacing w:line="360" w:lineRule="auto"/>
        <w:jc w:val="both"/>
      </w:pPr>
    </w:p>
    <w:p w14:paraId="09326ACE" w14:textId="68378ED1" w:rsidR="005A74DD" w:rsidRDefault="005A74DD" w:rsidP="005A74DD">
      <w:pPr>
        <w:spacing w:line="360" w:lineRule="auto"/>
        <w:jc w:val="both"/>
      </w:pPr>
      <w:r w:rsidRPr="005A74DD">
        <w:t xml:space="preserve">Alkaloidler çok düşük miktarlarda bile yüksek aktivite sergileyen güçlü farmasötik maddelerdir. Otçullara karşı aktivitesi, omurgalılardaki toksisitesi, sitotoksisitesi, </w:t>
      </w:r>
      <w:r w:rsidRPr="005A74DD">
        <w:lastRenderedPageBreak/>
        <w:t xml:space="preserve">moleküler hedefleri, mutajenik veya kanserojen aktivitesi, antibakteriyel, antifungal ve antiviral özellikleri gibi geniş bir farmakolojik spektruma sahiptir. Birçok alkaloit hayvanlar için yenildiğinde ölüme neden olacak kadar toksiktir. </w:t>
      </w:r>
      <w:r w:rsidRPr="003A4E8F">
        <w:rPr>
          <w:color w:val="000000" w:themeColor="text1"/>
        </w:rPr>
        <w:t>Nikotin ve anabazin</w:t>
      </w:r>
      <w:r w:rsidR="00A60D49" w:rsidRPr="003A4E8F">
        <w:rPr>
          <w:color w:val="000000" w:themeColor="text1"/>
        </w:rPr>
        <w:t xml:space="preserve"> </w:t>
      </w:r>
      <w:r w:rsidR="000E07F4" w:rsidRPr="003A4E8F">
        <w:rPr>
          <w:color w:val="000000" w:themeColor="text1"/>
        </w:rPr>
        <w:t>(Bkz. Şekil 1.13)</w:t>
      </w:r>
      <w:r w:rsidRPr="003A4E8F">
        <w:rPr>
          <w:color w:val="000000" w:themeColor="text1"/>
        </w:rPr>
        <w:t xml:space="preserve"> </w:t>
      </w:r>
      <w:r w:rsidRPr="005A74DD">
        <w:t xml:space="preserve">gibi çeşitli alkaloitler böcek ilacı olarak kullanılmaktadır (Seigler, 1998). </w:t>
      </w:r>
    </w:p>
    <w:p w14:paraId="6E381FEC" w14:textId="77777777" w:rsidR="00BA1907" w:rsidRPr="005A74DD" w:rsidRDefault="00BA1907" w:rsidP="005A74DD">
      <w:pPr>
        <w:spacing w:line="360" w:lineRule="auto"/>
        <w:jc w:val="both"/>
      </w:pPr>
    </w:p>
    <w:p w14:paraId="7A2D9EB0" w14:textId="24D403C0" w:rsidR="00D15C8F" w:rsidRDefault="00136020" w:rsidP="004243B7">
      <w:pPr>
        <w:keepNext/>
        <w:spacing w:before="360" w:after="120"/>
        <w:jc w:val="center"/>
      </w:pPr>
      <w:r w:rsidRPr="005A74DD">
        <w:object w:dxaOrig="3543" w:dyaOrig="1349" w14:anchorId="505646CB">
          <v:shape id="_x0000_i1035" type="#_x0000_t75" style="width:242.55pt;height:90.85pt" o:ole="">
            <v:imagedata r:id="rId33" o:title=""/>
          </v:shape>
          <o:OLEObject Type="Embed" ProgID="ChemDraw.Document.6.0" ShapeID="_x0000_i1035" DrawAspect="Content" ObjectID="_1801648928" r:id="rId34"/>
        </w:object>
      </w:r>
    </w:p>
    <w:p w14:paraId="432DACD0" w14:textId="4AC777E1" w:rsidR="005A74DD" w:rsidRPr="00533223" w:rsidRDefault="00D15C8F" w:rsidP="00D15C8F">
      <w:pPr>
        <w:pStyle w:val="ResimYazs"/>
        <w:rPr>
          <w:color w:val="000000" w:themeColor="text1"/>
        </w:rPr>
      </w:pPr>
      <w:bookmarkStart w:id="63" w:name="_Toc187329934"/>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13</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Güçlü bir böcek öldürücü ilaç olan </w:t>
      </w:r>
      <w:r w:rsidR="00132C2A">
        <w:rPr>
          <w:color w:val="000000" w:themeColor="text1"/>
        </w:rPr>
        <w:t xml:space="preserve">nikotin ve </w:t>
      </w:r>
      <w:r w:rsidRPr="00533223">
        <w:rPr>
          <w:color w:val="000000" w:themeColor="text1"/>
        </w:rPr>
        <w:t>anabazin alkaloid</w:t>
      </w:r>
      <w:r w:rsidR="00132C2A">
        <w:rPr>
          <w:color w:val="000000" w:themeColor="text1"/>
        </w:rPr>
        <w:t>lerinin</w:t>
      </w:r>
      <w:r w:rsidRPr="00533223">
        <w:rPr>
          <w:color w:val="000000" w:themeColor="text1"/>
        </w:rPr>
        <w:t xml:space="preserve"> yapısı</w:t>
      </w:r>
      <w:bookmarkEnd w:id="63"/>
    </w:p>
    <w:p w14:paraId="4A4B9089" w14:textId="77777777" w:rsidR="00BA1907" w:rsidRPr="005A74DD" w:rsidRDefault="00BA1907" w:rsidP="00BA1907">
      <w:pPr>
        <w:spacing w:line="360" w:lineRule="auto"/>
        <w:jc w:val="center"/>
        <w:rPr>
          <w:i/>
        </w:rPr>
      </w:pPr>
    </w:p>
    <w:p w14:paraId="4FF4C3F7" w14:textId="77777777" w:rsidR="005A74DD" w:rsidRDefault="005A74DD" w:rsidP="005A74DD">
      <w:pPr>
        <w:spacing w:line="360" w:lineRule="auto"/>
        <w:jc w:val="both"/>
      </w:pPr>
      <w:r w:rsidRPr="005A74DD">
        <w:t>Binlerce modern ilacın yaklaşık %60'ı doğal kökenlidir. Farmakolojik etkinin en geniş spektrumu alkaloidler, özellikle de izokinolin grubu olanlar tarafından sergilenir (Kartsev, 2004). Önceki çalışmalarda, izokinolin alkaloi</w:t>
      </w:r>
      <w:r w:rsidR="00BD05AD">
        <w:t>t</w:t>
      </w:r>
      <w:r w:rsidRPr="005A74DD">
        <w:t>leri</w:t>
      </w:r>
      <w:r w:rsidR="00BD05AD">
        <w:t>n</w:t>
      </w:r>
      <w:r w:rsidRPr="005A74DD">
        <w:t xml:space="preserve">ce zengin olan ekstraktlar fareler üzerinde denenmiş ve antioksidan, analjezik, antiinflamatuar aktivitelerinin yanı sıra, farelere oral yoldan uygulandığında toksisiteden yoksun olduğu rapor edilmiştir (Noureddine vd., 2013; Bribi  vd., 2015; Bribi vd., 2017). </w:t>
      </w:r>
    </w:p>
    <w:p w14:paraId="7C0EBFA8" w14:textId="77777777" w:rsidR="00290497" w:rsidRPr="005A74DD" w:rsidRDefault="00290497" w:rsidP="005A74DD">
      <w:pPr>
        <w:spacing w:line="360" w:lineRule="auto"/>
        <w:jc w:val="both"/>
      </w:pPr>
    </w:p>
    <w:p w14:paraId="5CDB8392" w14:textId="77777777" w:rsidR="005A74DD" w:rsidRDefault="005A74DD" w:rsidP="005A74DD">
      <w:pPr>
        <w:spacing w:line="360" w:lineRule="auto"/>
        <w:jc w:val="both"/>
      </w:pPr>
      <w:r w:rsidRPr="005A74DD">
        <w:t xml:space="preserve">İzokinolin grubuna ait bir alkaloid olan Berberin, </w:t>
      </w:r>
      <w:bookmarkStart w:id="64" w:name="_Hlk185928927"/>
      <w:r w:rsidRPr="005A74DD">
        <w:t xml:space="preserve">Ephrin-B2'yi </w:t>
      </w:r>
      <w:bookmarkEnd w:id="64"/>
      <w:r w:rsidRPr="005A74DD">
        <w:t>hedef alarak meme kanseri ZR-75-30 hücrelerinin çoğalmasını ve göçünü engellemektedir (Ma vd., 2017). Berberin ayrıca anti-HIV, anti-mantar, kardiyoprotektif, immünoregülatif, anti-sıtma, antiinflamatuar, antioksidan, serebro-koruyucu, anti-mutajenik, vazo-gevşetici, anksiyolitik ve analjezik aktivitelere de sahiptir. Bu alkaloidlerin immünolojik sistem üzerindeki etkileri de kanıtlanmıştır</w:t>
      </w:r>
      <w:r w:rsidR="000E07F4">
        <w:t xml:space="preserve"> (Bkz. Şekil 1.14)</w:t>
      </w:r>
      <w:r w:rsidRPr="005A74DD">
        <w:t>. Sindirim sistemi üzerinde, anti-diyaretik ve anti-ülser aktiviteleri gibi özel aktiviteleri rapor edilmiştir (Alim ve  Beşler, 2022</w:t>
      </w:r>
      <w:r w:rsidR="00290497">
        <w:t>;</w:t>
      </w:r>
      <w:r w:rsidR="00290497" w:rsidRPr="00290497">
        <w:t xml:space="preserve"> </w:t>
      </w:r>
      <w:r w:rsidR="00290497" w:rsidRPr="005A74DD">
        <w:t>Bribi, 2018;</w:t>
      </w:r>
      <w:r w:rsidR="00290497" w:rsidRPr="00290497">
        <w:t xml:space="preserve"> </w:t>
      </w:r>
      <w:r w:rsidR="00290497" w:rsidRPr="005A74DD">
        <w:t>Balakrishna  vd., 2015;</w:t>
      </w:r>
      <w:r w:rsidR="00290497" w:rsidRPr="00290497">
        <w:t xml:space="preserve"> </w:t>
      </w:r>
      <w:r w:rsidR="00290497" w:rsidRPr="005A74DD">
        <w:t>Sun vd., 2009</w:t>
      </w:r>
      <w:r w:rsidRPr="005A74DD">
        <w:t>). Ayrıca bu grup alkaloidler düşük dozlarda bile He</w:t>
      </w:r>
      <w:r w:rsidR="000E07F4">
        <w:t>L</w:t>
      </w:r>
      <w:r w:rsidRPr="005A74DD">
        <w:t>a ve P388 hücrelerinin büyümesini engellemiştir (Kartsev, 2004).</w:t>
      </w:r>
    </w:p>
    <w:p w14:paraId="6C535579" w14:textId="77777777" w:rsidR="00290497" w:rsidRPr="005A74DD" w:rsidRDefault="00290497" w:rsidP="005A74DD">
      <w:pPr>
        <w:spacing w:line="360" w:lineRule="auto"/>
        <w:jc w:val="both"/>
      </w:pPr>
    </w:p>
    <w:p w14:paraId="5402F034" w14:textId="77777777" w:rsidR="00D15C8F" w:rsidRDefault="005A74DD" w:rsidP="004243B7">
      <w:pPr>
        <w:keepNext/>
        <w:spacing w:before="360" w:after="120"/>
        <w:jc w:val="center"/>
      </w:pPr>
      <w:r w:rsidRPr="005A74DD">
        <w:object w:dxaOrig="4830" w:dyaOrig="4047" w14:anchorId="18E6C665">
          <v:shape id="_x0000_i1036" type="#_x0000_t75" style="width:194.55pt;height:162pt" o:ole="">
            <v:imagedata r:id="rId35" o:title=""/>
          </v:shape>
          <o:OLEObject Type="Embed" ProgID="ChemDraw.Document.6.0" ShapeID="_x0000_i1036" DrawAspect="Content" ObjectID="_1801648929" r:id="rId36"/>
        </w:object>
      </w:r>
    </w:p>
    <w:p w14:paraId="0FC5CE70" w14:textId="22D74A7D" w:rsidR="005A74DD" w:rsidRPr="00533223" w:rsidRDefault="00D15C8F" w:rsidP="00D15C8F">
      <w:pPr>
        <w:pStyle w:val="ResimYazs"/>
        <w:rPr>
          <w:color w:val="000000" w:themeColor="text1"/>
        </w:rPr>
      </w:pPr>
      <w:bookmarkStart w:id="65" w:name="_Toc187329935"/>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14</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İzokinolin grubuna ait bir alkaloid olan berberinin yapısı</w:t>
      </w:r>
      <w:bookmarkEnd w:id="65"/>
    </w:p>
    <w:p w14:paraId="328D6678" w14:textId="77777777" w:rsidR="00290497" w:rsidRPr="005A74DD" w:rsidRDefault="00290497" w:rsidP="00290497">
      <w:pPr>
        <w:spacing w:line="360" w:lineRule="auto"/>
        <w:jc w:val="center"/>
        <w:rPr>
          <w:i/>
        </w:rPr>
      </w:pPr>
    </w:p>
    <w:p w14:paraId="75A0E3E1" w14:textId="77777777" w:rsidR="005A74DD" w:rsidRDefault="005A74DD" w:rsidP="005A74DD">
      <w:pPr>
        <w:spacing w:line="360" w:lineRule="auto"/>
        <w:jc w:val="both"/>
      </w:pPr>
      <w:r w:rsidRPr="005A74DD">
        <w:t>Bu nedenle alkaloitler, her biri kendine özgü etki mekanizmasına sahip olan bir dizi biyolojik aktivite için kullanılmaktadır. Alkaloidlerin bazı  temel biyolojik aktiviteleri aşağıda açıklanmıştır.</w:t>
      </w:r>
    </w:p>
    <w:p w14:paraId="38532A39" w14:textId="77777777" w:rsidR="00290497" w:rsidRPr="005A74DD" w:rsidRDefault="00290497" w:rsidP="005A74DD">
      <w:pPr>
        <w:spacing w:line="360" w:lineRule="auto"/>
        <w:jc w:val="both"/>
      </w:pPr>
    </w:p>
    <w:p w14:paraId="69878D5E" w14:textId="228E8B77" w:rsidR="005A74DD" w:rsidRDefault="005A74DD" w:rsidP="005A74DD">
      <w:pPr>
        <w:spacing w:line="360" w:lineRule="auto"/>
        <w:jc w:val="both"/>
      </w:pPr>
      <w:r w:rsidRPr="005A74DD">
        <w:t>Antispazmodik (kas gevşetici aktivitesi); daha çok iç organlardaki düz kasların kasılmalarını gevşeten spazm çözücü ilaç grubuna verilen isimdir. Alkaloitler güçlü antispazmodik yani kas gevşeticiler olarak bilinmektedir. Tıp alanında eski çağlardan beri kullanılan haşhaş; kodein, morfin ve papaverin gibi farmasötik açıdan değerli  alkaloidleri içerir. Bu alkaoidler içinden papaverin benzeri antispazmodik ilaçlar, koroner arter bypass  cerrahisi ve  irritabl bağırsak sendromu gibi önemli vakalarda vazospazmı azaltıcı etkisi</w:t>
      </w:r>
      <w:r w:rsidR="003A4E8F">
        <w:t>yle</w:t>
      </w:r>
      <w:r w:rsidRPr="005A74DD">
        <w:t xml:space="preserve"> kullanılmaktadır (Kunze vd., 1990; </w:t>
      </w:r>
      <w:r w:rsidR="004A6EFA" w:rsidRPr="005A74DD">
        <w:t>Montalbetti vd., 2011</w:t>
      </w:r>
      <w:r w:rsidR="004A6EFA">
        <w:t xml:space="preserve">; </w:t>
      </w:r>
      <w:r w:rsidRPr="005A74DD">
        <w:t>Takeuchi vd., 2004).</w:t>
      </w:r>
    </w:p>
    <w:p w14:paraId="104745FD" w14:textId="77777777" w:rsidR="00290497" w:rsidRPr="005A74DD" w:rsidRDefault="00290497" w:rsidP="005A74DD">
      <w:pPr>
        <w:spacing w:line="360" w:lineRule="auto"/>
        <w:jc w:val="both"/>
      </w:pPr>
    </w:p>
    <w:p w14:paraId="1954B189" w14:textId="77777777" w:rsidR="00D15C8F" w:rsidRDefault="005A74DD" w:rsidP="004243B7">
      <w:pPr>
        <w:keepNext/>
        <w:spacing w:before="360" w:after="120"/>
        <w:jc w:val="center"/>
      </w:pPr>
      <w:r w:rsidRPr="005A74DD">
        <w:object w:dxaOrig="3264" w:dyaOrig="3183" w14:anchorId="6855D2B3">
          <v:shape id="_x0000_i1037" type="#_x0000_t75" style="width:164.55pt;height:158.55pt" o:ole="">
            <v:imagedata r:id="rId37" o:title=""/>
          </v:shape>
          <o:OLEObject Type="Embed" ProgID="ChemDraw.Document.6.0" ShapeID="_x0000_i1037" DrawAspect="Content" ObjectID="_1801648930" r:id="rId38"/>
        </w:object>
      </w:r>
    </w:p>
    <w:p w14:paraId="612B9834" w14:textId="5B1F2FBA" w:rsidR="005A74DD" w:rsidRPr="00533223" w:rsidRDefault="00D15C8F" w:rsidP="00D15C8F">
      <w:pPr>
        <w:pStyle w:val="ResimYazs"/>
        <w:rPr>
          <w:color w:val="000000" w:themeColor="text1"/>
        </w:rPr>
      </w:pPr>
      <w:bookmarkStart w:id="66" w:name="_Toc187329936"/>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15</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Bir afyon alkaloidi olan papaverin molekülünün yapısı</w:t>
      </w:r>
      <w:bookmarkEnd w:id="66"/>
    </w:p>
    <w:p w14:paraId="607AEF03" w14:textId="77777777" w:rsidR="00290497" w:rsidRPr="005A74DD" w:rsidRDefault="00290497" w:rsidP="00290497">
      <w:pPr>
        <w:spacing w:line="360" w:lineRule="auto"/>
        <w:jc w:val="center"/>
        <w:rPr>
          <w:i/>
        </w:rPr>
      </w:pPr>
    </w:p>
    <w:p w14:paraId="6730240C" w14:textId="17818E0F" w:rsidR="005A74DD" w:rsidRDefault="005A74DD" w:rsidP="005A74DD">
      <w:pPr>
        <w:spacing w:line="360" w:lineRule="auto"/>
        <w:jc w:val="both"/>
      </w:pPr>
      <w:r w:rsidRPr="005A74DD">
        <w:t>Kas gevşetici özelliği bilinen D-</w:t>
      </w:r>
      <w:proofErr w:type="spellStart"/>
      <w:r w:rsidRPr="005A74DD">
        <w:t>tübokürarin</w:t>
      </w:r>
      <w:proofErr w:type="spellEnd"/>
      <w:r w:rsidRPr="005A74DD">
        <w:t xml:space="preserve"> benzilizokinolin grubu bir alkaloiddir</w:t>
      </w:r>
      <w:r w:rsidR="000E07F4">
        <w:t xml:space="preserve"> (Bkz. Şekil 1.16).</w:t>
      </w:r>
      <w:r w:rsidRPr="005A74DD">
        <w:t xml:space="preserve"> Bu alkaloid kasların gevşemesine yardımcı olan </w:t>
      </w:r>
      <w:r w:rsidRPr="003A4E8F">
        <w:rPr>
          <w:color w:val="000000" w:themeColor="text1"/>
        </w:rPr>
        <w:t>asetilkolin reseptör</w:t>
      </w:r>
      <w:r w:rsidR="003A4E8F" w:rsidRPr="003A4E8F">
        <w:rPr>
          <w:color w:val="000000" w:themeColor="text1"/>
        </w:rPr>
        <w:t>lerini</w:t>
      </w:r>
      <w:r w:rsidRPr="00144886">
        <w:rPr>
          <w:color w:val="FF0000"/>
        </w:rPr>
        <w:t xml:space="preserve"> </w:t>
      </w:r>
      <w:r w:rsidRPr="005A74DD">
        <w:t xml:space="preserve">bloke </w:t>
      </w:r>
      <w:r w:rsidR="003A4E8F">
        <w:t>ederek</w:t>
      </w:r>
      <w:r w:rsidRPr="005A74DD">
        <w:t xml:space="preserve"> etkisini göstermektedir (Zuo vd., 2006).</w:t>
      </w:r>
    </w:p>
    <w:p w14:paraId="3CE3D805" w14:textId="77777777" w:rsidR="00290497" w:rsidRPr="005A74DD" w:rsidRDefault="00290497" w:rsidP="005A74DD">
      <w:pPr>
        <w:spacing w:line="360" w:lineRule="auto"/>
        <w:jc w:val="both"/>
      </w:pPr>
    </w:p>
    <w:p w14:paraId="0BE314BB" w14:textId="77777777" w:rsidR="00D15C8F" w:rsidRDefault="005A74DD" w:rsidP="004243B7">
      <w:pPr>
        <w:keepNext/>
        <w:spacing w:before="360" w:after="120"/>
        <w:jc w:val="center"/>
      </w:pPr>
      <w:r w:rsidRPr="005A74DD">
        <w:object w:dxaOrig="4416" w:dyaOrig="3867" w14:anchorId="3F811E34">
          <v:shape id="_x0000_i1038" type="#_x0000_t75" style="width:233.15pt;height:205.7pt" o:ole="">
            <v:imagedata r:id="rId39" o:title=""/>
          </v:shape>
          <o:OLEObject Type="Embed" ProgID="ChemDraw.Document.6.0" ShapeID="_x0000_i1038" DrawAspect="Content" ObjectID="_1801648931" r:id="rId40"/>
        </w:object>
      </w:r>
    </w:p>
    <w:p w14:paraId="219F0667" w14:textId="737A7312" w:rsidR="005A74DD" w:rsidRPr="00533223" w:rsidRDefault="00D15C8F" w:rsidP="00D15C8F">
      <w:pPr>
        <w:pStyle w:val="ResimYazs"/>
        <w:rPr>
          <w:color w:val="000000" w:themeColor="text1"/>
        </w:rPr>
      </w:pPr>
      <w:bookmarkStart w:id="67" w:name="_Toc187329937"/>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16</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Kas gevşetici özelliği ile bilinen D-</w:t>
      </w:r>
      <w:proofErr w:type="spellStart"/>
      <w:r w:rsidRPr="00533223">
        <w:rPr>
          <w:color w:val="000000" w:themeColor="text1"/>
        </w:rPr>
        <w:t>tübokürarin</w:t>
      </w:r>
      <w:proofErr w:type="spellEnd"/>
      <w:r w:rsidRPr="00533223">
        <w:rPr>
          <w:color w:val="000000" w:themeColor="text1"/>
        </w:rPr>
        <w:t xml:space="preserve"> molekülünün yapısı</w:t>
      </w:r>
      <w:bookmarkEnd w:id="67"/>
    </w:p>
    <w:p w14:paraId="6CC5674B" w14:textId="77777777" w:rsidR="00D15C8F" w:rsidRPr="00D15C8F" w:rsidRDefault="00D15C8F" w:rsidP="00D15C8F">
      <w:pPr>
        <w:rPr>
          <w:lang w:eastAsia="en-US"/>
        </w:rPr>
      </w:pPr>
    </w:p>
    <w:p w14:paraId="6C18AC31" w14:textId="51892740" w:rsidR="005A74DD" w:rsidRDefault="005A74DD" w:rsidP="005A74DD">
      <w:pPr>
        <w:spacing w:line="360" w:lineRule="auto"/>
        <w:jc w:val="both"/>
      </w:pPr>
      <w:r w:rsidRPr="005A74DD">
        <w:t>Alkaloitlerin, serbest radikal temizleyici olarak hareket etme yetenekleri, metal şelatlama aktiviteleri veya elektron veya hidrojene katkıda bulunma yetenekleri nedeniyle antioksidan aktivitelere sahip oldukları bilinmektedir. Kinolin alkaloi</w:t>
      </w:r>
      <w:r w:rsidR="00290497">
        <w:t>d</w:t>
      </w:r>
      <w:r w:rsidRPr="005A74DD">
        <w:t xml:space="preserve">inin radikal </w:t>
      </w:r>
      <w:bookmarkStart w:id="68" w:name="_Hlk185929060"/>
      <w:r w:rsidRPr="005A74DD">
        <w:t xml:space="preserve">substrat 2,2-difenil-1-pikrilhidrazil (DPPH) </w:t>
      </w:r>
      <w:bookmarkEnd w:id="68"/>
      <w:r w:rsidRPr="005A74DD">
        <w:t xml:space="preserve">üzerinde güçlü antioksidan özellikler sergilediği, indol </w:t>
      </w:r>
      <w:bookmarkStart w:id="69" w:name="_Hlk185929072"/>
      <w:r w:rsidRPr="005A74DD">
        <w:t>alkaolidlerinin 2,2'-azino-bis</w:t>
      </w:r>
      <w:r w:rsidR="00317069">
        <w:t xml:space="preserve"> </w:t>
      </w:r>
      <w:r w:rsidRPr="005A74DD">
        <w:t xml:space="preserve">(3-etilbenzotiazolin-6-sülfonik asit) (ABTS) </w:t>
      </w:r>
      <w:bookmarkEnd w:id="69"/>
      <w:r w:rsidRPr="005A74DD">
        <w:t xml:space="preserve">radikal katyonlarına karşı yüksek radikal temizleme aktivitesine (Yang vd., 2006) sahip olduğu yapılan çalışmalarla raporlanmıştır. </w:t>
      </w:r>
    </w:p>
    <w:p w14:paraId="0992CF10" w14:textId="77777777" w:rsidR="00290497" w:rsidRPr="005A74DD" w:rsidRDefault="00290497" w:rsidP="005A74DD">
      <w:pPr>
        <w:spacing w:line="360" w:lineRule="auto"/>
        <w:jc w:val="both"/>
      </w:pPr>
    </w:p>
    <w:p w14:paraId="601E44A5" w14:textId="77777777" w:rsidR="005A74DD" w:rsidRPr="002431A2" w:rsidRDefault="005A74DD" w:rsidP="005A74DD">
      <w:pPr>
        <w:spacing w:line="360" w:lineRule="auto"/>
        <w:jc w:val="both"/>
      </w:pPr>
      <w:r w:rsidRPr="002431A2">
        <w:t>Alkaloitler, bakterilerin enzim aktivitesini veya diğer mekanizmalarını inhibe ederek antimikrobiyal aktivite (kinolonlar, metronidazol veya diğerleri gibi) gösteren yapısa</w:t>
      </w:r>
      <w:r w:rsidR="00144886">
        <w:t xml:space="preserve">l olarak çeşitli bileşiklerdir. </w:t>
      </w:r>
      <w:r w:rsidRPr="002431A2">
        <w:t>Alkaloitlerin antibakteriyel aktivitelerinin altında yatan mekanizmalar, benzersiz kimyasal yapılarıyla ilişkili ola</w:t>
      </w:r>
      <w:r w:rsidR="00144886">
        <w:t xml:space="preserve">rak yavaş yavaş keşfedilmiştir. </w:t>
      </w:r>
      <w:hyperlink r:id="rId41" w:anchor="B68-antibiotics-10-00318" w:history="1">
        <w:r w:rsidRPr="002431A2">
          <w:rPr>
            <w:rStyle w:val="DipnotMetniChar"/>
            <w:sz w:val="24"/>
            <w:szCs w:val="24"/>
          </w:rPr>
          <w:t xml:space="preserve">Alkaloitler, bakteriyel nükleik asit ve protein sentezinin inhibisyonu, bakteriyel hücre zarı geçirgenliğinin değiştirilmesi, hücre zarı ve hücre duvarının hasar görmesi, bakteriyel </w:t>
        </w:r>
        <w:r w:rsidRPr="002431A2">
          <w:rPr>
            <w:rStyle w:val="DipnotMetniChar"/>
            <w:sz w:val="24"/>
            <w:szCs w:val="24"/>
          </w:rPr>
          <w:lastRenderedPageBreak/>
          <w:t>metabolizmanın inhibisyonu</w:t>
        </w:r>
      </w:hyperlink>
      <w:r w:rsidRPr="002431A2">
        <w:t xml:space="preserve"> dahil olmak üzere çeşitli mekanizmalar yoluyla bakteriyel büyümeyi engellemektedir (</w:t>
      </w:r>
      <w:r w:rsidR="00290497" w:rsidRPr="002431A2">
        <w:t xml:space="preserve">Yan vd., 2021; </w:t>
      </w:r>
      <w:r w:rsidRPr="002431A2">
        <w:t xml:space="preserve">Zhang vd., 2020). </w:t>
      </w:r>
    </w:p>
    <w:p w14:paraId="043C51C0" w14:textId="77777777" w:rsidR="002431A2" w:rsidRPr="005A74DD" w:rsidRDefault="002431A2" w:rsidP="005A74DD">
      <w:pPr>
        <w:spacing w:line="360" w:lineRule="auto"/>
        <w:jc w:val="both"/>
      </w:pPr>
    </w:p>
    <w:p w14:paraId="1918E421" w14:textId="4295D0E9" w:rsidR="005A74DD" w:rsidRDefault="005A74DD" w:rsidP="005A74DD">
      <w:pPr>
        <w:spacing w:line="360" w:lineRule="auto"/>
        <w:jc w:val="both"/>
      </w:pPr>
      <w:r w:rsidRPr="005A74DD">
        <w:t xml:space="preserve">Özellikle alkaloid içeriği bakımdan zengin olan bitkilerin güçlü AChE inhibitörü oldukları yapılan çalışmalarla desteklenmiştir. </w:t>
      </w:r>
      <w:r w:rsidRPr="005A74DD">
        <w:rPr>
          <w:i/>
          <w:iCs/>
        </w:rPr>
        <w:t>Corydalis</w:t>
      </w:r>
      <w:r w:rsidRPr="005A74DD">
        <w:t xml:space="preserve"> ve </w:t>
      </w:r>
      <w:r w:rsidRPr="005A74DD">
        <w:rPr>
          <w:i/>
          <w:iCs/>
        </w:rPr>
        <w:t xml:space="preserve">Glaucium </w:t>
      </w:r>
      <w:r w:rsidRPr="005A74DD">
        <w:t>cinsleri alkaloidler bakımından zengin bitkilerdir. Bu cinslerden izole edilen alkaloidlerin AChE inhibitör etkileri geniş çapta araştırılmıştır. Berberinin de dahil olduğu birçok alkaloidin güçlü AChE inhibitör etkisi gösterdiği belirlenmiştir. Berberin (Kim vd., 2010), AChE, BChE ve monoamin oksidazın inhibisyonu, amiloid-</w:t>
      </w:r>
      <w:r w:rsidR="0003078D">
        <w:t>β</w:t>
      </w:r>
      <w:r w:rsidRPr="005A74DD">
        <w:t xml:space="preserve"> peptid düzeyinin azaltılması ve kolesterol düzeyinin düşürülmesi yoluyla </w:t>
      </w:r>
      <w:proofErr w:type="spellStart"/>
      <w:r w:rsidRPr="005A74DD">
        <w:t>AH'ye</w:t>
      </w:r>
      <w:proofErr w:type="spellEnd"/>
      <w:r w:rsidRPr="005A74DD">
        <w:t xml:space="preserve"> karşı savaşçı bir alkaloiddir (Ji ve Shen, 2011 ). </w:t>
      </w:r>
    </w:p>
    <w:p w14:paraId="6AF4945C" w14:textId="77777777" w:rsidR="00290497" w:rsidRPr="005A74DD" w:rsidRDefault="00290497" w:rsidP="005A74DD">
      <w:pPr>
        <w:spacing w:line="360" w:lineRule="auto"/>
        <w:jc w:val="both"/>
      </w:pPr>
    </w:p>
    <w:p w14:paraId="43EC8D79" w14:textId="36BB5E72" w:rsidR="005A74DD" w:rsidRDefault="005A74DD" w:rsidP="005A74DD">
      <w:pPr>
        <w:spacing w:line="360" w:lineRule="auto"/>
        <w:jc w:val="both"/>
      </w:pPr>
      <w:r w:rsidRPr="005A74DD">
        <w:t xml:space="preserve">Alkaloidlerin AChE inhibitör etkisi üzerine yapılan birçok çalışma (Xiao vd., 2011; Hung vd., 2008; Novák vd., 2012 ) protoberberin tipi alkaloidlerin AChE'nin en güçlü inhibitörleri olduğunu göstermiştir. C halkasının aromatizasyonu, aromatik halkalarda </w:t>
      </w:r>
      <w:proofErr w:type="spellStart"/>
      <w:r w:rsidRPr="005A74DD">
        <w:t>OH</w:t>
      </w:r>
      <w:r w:rsidR="00447B8A">
        <w:t>’</w:t>
      </w:r>
      <w:r w:rsidRPr="005A74DD">
        <w:t>ın</w:t>
      </w:r>
      <w:proofErr w:type="spellEnd"/>
      <w:r w:rsidRPr="005A74DD">
        <w:t xml:space="preserve"> OMe ile ikamesi ve dördüncül nitrojenin varlığının aktiviteyi arttırdığı belirlenmiştir</w:t>
      </w:r>
      <w:r w:rsidR="000E07F4">
        <w:t xml:space="preserve"> (</w:t>
      </w:r>
      <w:r w:rsidR="000E07F4" w:rsidRPr="00121EA0">
        <w:rPr>
          <w:color w:val="000000" w:themeColor="text1"/>
        </w:rPr>
        <w:t xml:space="preserve">Bkz. </w:t>
      </w:r>
      <w:r w:rsidR="000E07F4">
        <w:t>Şekil 1.17)</w:t>
      </w:r>
      <w:r w:rsidRPr="005A74DD">
        <w:t xml:space="preserve">. </w:t>
      </w:r>
    </w:p>
    <w:p w14:paraId="64FC4521" w14:textId="77777777" w:rsidR="00290497" w:rsidRPr="005A74DD" w:rsidRDefault="00290497" w:rsidP="005A74DD">
      <w:pPr>
        <w:spacing w:line="360" w:lineRule="auto"/>
        <w:jc w:val="both"/>
      </w:pPr>
    </w:p>
    <w:p w14:paraId="3CF4EB97" w14:textId="77777777" w:rsidR="00D15C8F" w:rsidRDefault="005A74DD" w:rsidP="004243B7">
      <w:pPr>
        <w:keepNext/>
        <w:spacing w:before="360" w:after="120"/>
        <w:jc w:val="both"/>
      </w:pPr>
      <w:r w:rsidRPr="005A74DD">
        <w:rPr>
          <w:noProof/>
          <w:lang w:eastAsia="tr-TR"/>
        </w:rPr>
        <w:drawing>
          <wp:inline distT="0" distB="0" distL="0" distR="0" wp14:anchorId="5770906C" wp14:editId="14616FC8">
            <wp:extent cx="5166778" cy="2741958"/>
            <wp:effectExtent l="0" t="0" r="2540" b="1270"/>
            <wp:docPr id="475" name="Resim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Resim 47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79300" cy="2748603"/>
                    </a:xfrm>
                    <a:prstGeom prst="rect">
                      <a:avLst/>
                    </a:prstGeom>
                  </pic:spPr>
                </pic:pic>
              </a:graphicData>
            </a:graphic>
          </wp:inline>
        </w:drawing>
      </w:r>
    </w:p>
    <w:p w14:paraId="1AFEC936" w14:textId="3425533E" w:rsidR="005A74DD" w:rsidRPr="00533223" w:rsidRDefault="00D15C8F" w:rsidP="004243B7">
      <w:pPr>
        <w:pStyle w:val="ResimYazs"/>
        <w:rPr>
          <w:color w:val="000000" w:themeColor="text1"/>
        </w:rPr>
      </w:pPr>
      <w:bookmarkStart w:id="70" w:name="_Toc187329938"/>
      <w:r w:rsidRPr="00533223">
        <w:rPr>
          <w:b/>
          <w:bCs/>
          <w:color w:val="000000" w:themeColor="text1"/>
        </w:rPr>
        <w:t xml:space="preserve">Şekil 1. </w:t>
      </w:r>
      <w:r w:rsidR="007D7442" w:rsidRPr="00533223">
        <w:rPr>
          <w:b/>
          <w:bCs/>
          <w:color w:val="000000" w:themeColor="text1"/>
        </w:rPr>
        <w:fldChar w:fldCharType="begin"/>
      </w:r>
      <w:r w:rsidRPr="00533223">
        <w:rPr>
          <w:b/>
          <w:bCs/>
          <w:color w:val="000000" w:themeColor="text1"/>
        </w:rPr>
        <w:instrText xml:space="preserve"> SEQ Şekil_1._ \* ARABIC </w:instrText>
      </w:r>
      <w:r w:rsidR="007D7442" w:rsidRPr="00533223">
        <w:rPr>
          <w:b/>
          <w:bCs/>
          <w:color w:val="000000" w:themeColor="text1"/>
        </w:rPr>
        <w:fldChar w:fldCharType="separate"/>
      </w:r>
      <w:r w:rsidR="00AB60C0">
        <w:rPr>
          <w:b/>
          <w:bCs/>
          <w:noProof/>
          <w:color w:val="000000" w:themeColor="text1"/>
        </w:rPr>
        <w:t>17</w:t>
      </w:r>
      <w:r w:rsidR="007D7442" w:rsidRPr="00533223">
        <w:rPr>
          <w:b/>
          <w:bCs/>
          <w:color w:val="000000" w:themeColor="text1"/>
        </w:rPr>
        <w:fldChar w:fldCharType="end"/>
      </w:r>
      <w:r w:rsidRPr="00533223">
        <w:rPr>
          <w:b/>
          <w:bCs/>
          <w:color w:val="000000" w:themeColor="text1"/>
        </w:rPr>
        <w:t>.</w:t>
      </w:r>
      <w:r w:rsidRPr="00533223">
        <w:rPr>
          <w:color w:val="000000" w:themeColor="text1"/>
        </w:rPr>
        <w:t xml:space="preserve"> Protoberberin alkaloitlerinin yapı-AChE inhibitör aktivite ilişkisi</w:t>
      </w:r>
      <w:bookmarkEnd w:id="70"/>
      <w:r w:rsidR="00571772">
        <w:rPr>
          <w:color w:val="000000" w:themeColor="text1"/>
        </w:rPr>
        <w:t xml:space="preserve"> (</w:t>
      </w:r>
      <w:proofErr w:type="spellStart"/>
      <w:r w:rsidR="00571772" w:rsidRPr="00571772">
        <w:rPr>
          <w:color w:val="000000" w:themeColor="text1"/>
        </w:rPr>
        <w:t>Iranshahy</w:t>
      </w:r>
      <w:proofErr w:type="spellEnd"/>
      <w:r w:rsidR="00571772">
        <w:rPr>
          <w:color w:val="000000" w:themeColor="text1"/>
        </w:rPr>
        <w:t xml:space="preserve"> vd., 2014)</w:t>
      </w:r>
    </w:p>
    <w:p w14:paraId="3B79EFCA" w14:textId="77777777" w:rsidR="00290497" w:rsidRPr="005A74DD" w:rsidRDefault="00290497" w:rsidP="00290497">
      <w:pPr>
        <w:spacing w:line="360" w:lineRule="auto"/>
        <w:jc w:val="center"/>
        <w:rPr>
          <w:iCs/>
        </w:rPr>
      </w:pPr>
    </w:p>
    <w:p w14:paraId="4FF0E3AF" w14:textId="6E2A694C" w:rsidR="005A74DD" w:rsidRPr="005A74DD" w:rsidRDefault="00144886" w:rsidP="005A74DD">
      <w:pPr>
        <w:spacing w:line="360" w:lineRule="auto"/>
        <w:jc w:val="both"/>
      </w:pPr>
      <w:r>
        <w:lastRenderedPageBreak/>
        <w:t xml:space="preserve">Palmatin ve tetrahidropalmatin </w:t>
      </w:r>
      <w:r w:rsidR="005A74DD" w:rsidRPr="005A74DD">
        <w:t>benzer yapılara sahip olmasına rağmen</w:t>
      </w:r>
      <w:r>
        <w:t xml:space="preserve"> AChE inhibisyon çalışmalarında</w:t>
      </w:r>
      <w:r w:rsidR="005A74DD" w:rsidRPr="005A74DD">
        <w:t xml:space="preserve"> </w:t>
      </w:r>
      <w:proofErr w:type="spellStart"/>
      <w:r w:rsidR="005A74DD" w:rsidRPr="003A4E8F">
        <w:rPr>
          <w:color w:val="000000" w:themeColor="text1"/>
        </w:rPr>
        <w:t>tetrahidropalm</w:t>
      </w:r>
      <w:r w:rsidR="00571772">
        <w:rPr>
          <w:color w:val="000000" w:themeColor="text1"/>
        </w:rPr>
        <w:t>a</w:t>
      </w:r>
      <w:r w:rsidR="005A74DD" w:rsidRPr="003A4E8F">
        <w:rPr>
          <w:color w:val="000000" w:themeColor="text1"/>
        </w:rPr>
        <w:t>tin</w:t>
      </w:r>
      <w:r w:rsidR="00571772">
        <w:rPr>
          <w:color w:val="000000" w:themeColor="text1"/>
        </w:rPr>
        <w:t>in</w:t>
      </w:r>
      <w:proofErr w:type="spellEnd"/>
      <w:r w:rsidR="005A74DD" w:rsidRPr="003A4E8F">
        <w:rPr>
          <w:color w:val="000000" w:themeColor="text1"/>
        </w:rPr>
        <w:t xml:space="preserve"> </w:t>
      </w:r>
      <w:r w:rsidR="005A74DD" w:rsidRPr="005A74DD">
        <w:t>IC</w:t>
      </w:r>
      <w:r w:rsidR="005A74DD" w:rsidRPr="005A74DD">
        <w:rPr>
          <w:vertAlign w:val="subscript"/>
        </w:rPr>
        <w:t>50</w:t>
      </w:r>
      <w:r w:rsidR="005A74DD" w:rsidRPr="005A74DD">
        <w:t xml:space="preserve"> değeri 268 mM iken palmatinin 0,74 mM olduğu görülmüştür</w:t>
      </w:r>
      <w:r w:rsidR="000E07F4">
        <w:t xml:space="preserve"> </w:t>
      </w:r>
      <w:r w:rsidR="000E07F4" w:rsidRPr="003A4E8F">
        <w:rPr>
          <w:color w:val="000000" w:themeColor="text1"/>
        </w:rPr>
        <w:t>(Bkz.</w:t>
      </w:r>
      <w:r w:rsidR="000E07F4">
        <w:t xml:space="preserve"> Şekil1.18).</w:t>
      </w:r>
      <w:r w:rsidR="005A74DD" w:rsidRPr="005A74DD">
        <w:t xml:space="preserve"> Bu farkın palmitinin yapısında bulunan C halkasının aromatizasyonu ve kuaterner </w:t>
      </w:r>
      <w:r w:rsidR="00121EA0">
        <w:t>azotun</w:t>
      </w:r>
      <w:r w:rsidR="005A74DD" w:rsidRPr="005A74DD">
        <w:t xml:space="preserve"> varlığından kaynaklandığı belirlenmiştir (Iranshahyvd., 2014). Dolayısıyla, protoberberin iskeleti, AChE inhibitör çalışmaları için iyi bir öncü</w:t>
      </w:r>
      <w:r w:rsidR="00571772">
        <w:t>l</w:t>
      </w:r>
      <w:r w:rsidR="005A74DD" w:rsidRPr="005A74DD">
        <w:t xml:space="preserve"> yapı olabilir.</w:t>
      </w:r>
    </w:p>
    <w:p w14:paraId="675B9F77" w14:textId="77777777" w:rsidR="005A74DD" w:rsidRPr="005A74DD" w:rsidRDefault="008C0681" w:rsidP="004243B7">
      <w:pPr>
        <w:spacing w:before="360" w:after="120"/>
        <w:jc w:val="center"/>
      </w:pPr>
      <w:r>
        <w:rPr>
          <w:noProof/>
          <w:lang w:eastAsia="tr-TR"/>
        </w:rPr>
        <w:drawing>
          <wp:inline distT="0" distB="0" distL="0" distR="0" wp14:anchorId="7909F863" wp14:editId="0E8AD8AB">
            <wp:extent cx="5402580" cy="1731010"/>
            <wp:effectExtent l="0" t="0" r="7620" b="254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402580" cy="1731010"/>
                    </a:xfrm>
                    <a:prstGeom prst="rect">
                      <a:avLst/>
                    </a:prstGeom>
                  </pic:spPr>
                </pic:pic>
              </a:graphicData>
            </a:graphic>
          </wp:inline>
        </w:drawing>
      </w:r>
    </w:p>
    <w:p w14:paraId="410191D7" w14:textId="7DD0533B" w:rsidR="005A74DD" w:rsidRPr="008C0681" w:rsidRDefault="008C0681" w:rsidP="004243B7">
      <w:pPr>
        <w:pStyle w:val="ResimYazs"/>
        <w:rPr>
          <w:color w:val="000000" w:themeColor="text1"/>
        </w:rPr>
      </w:pPr>
      <w:bookmarkStart w:id="71" w:name="_Toc187329939"/>
      <w:r w:rsidRPr="008C0681">
        <w:rPr>
          <w:b/>
          <w:bCs/>
          <w:color w:val="000000" w:themeColor="text1"/>
        </w:rPr>
        <w:t>Şekil 1.</w:t>
      </w:r>
      <w:r w:rsidR="007D7442" w:rsidRPr="008C0681">
        <w:rPr>
          <w:b/>
          <w:bCs/>
          <w:color w:val="000000" w:themeColor="text1"/>
        </w:rPr>
        <w:fldChar w:fldCharType="begin"/>
      </w:r>
      <w:r w:rsidRPr="008C0681">
        <w:rPr>
          <w:b/>
          <w:bCs/>
          <w:color w:val="000000" w:themeColor="text1"/>
        </w:rPr>
        <w:instrText xml:space="preserve"> SEQ Şekil_1._ \* ARABIC </w:instrText>
      </w:r>
      <w:r w:rsidR="007D7442" w:rsidRPr="008C0681">
        <w:rPr>
          <w:b/>
          <w:bCs/>
          <w:color w:val="000000" w:themeColor="text1"/>
        </w:rPr>
        <w:fldChar w:fldCharType="separate"/>
      </w:r>
      <w:r w:rsidR="00AB60C0">
        <w:rPr>
          <w:b/>
          <w:bCs/>
          <w:noProof/>
          <w:color w:val="000000" w:themeColor="text1"/>
        </w:rPr>
        <w:t>18</w:t>
      </w:r>
      <w:r w:rsidR="007D7442" w:rsidRPr="008C0681">
        <w:rPr>
          <w:b/>
          <w:bCs/>
          <w:color w:val="000000" w:themeColor="text1"/>
        </w:rPr>
        <w:fldChar w:fldCharType="end"/>
      </w:r>
      <w:r w:rsidRPr="008C0681">
        <w:rPr>
          <w:b/>
          <w:bCs/>
          <w:color w:val="000000" w:themeColor="text1"/>
        </w:rPr>
        <w:t>.</w:t>
      </w:r>
      <w:r w:rsidRPr="008C0681">
        <w:rPr>
          <w:color w:val="000000" w:themeColor="text1"/>
        </w:rPr>
        <w:t xml:space="preserve"> Palm</w:t>
      </w:r>
      <w:r w:rsidR="00571772">
        <w:rPr>
          <w:color w:val="000000" w:themeColor="text1"/>
        </w:rPr>
        <w:t>a</w:t>
      </w:r>
      <w:r w:rsidRPr="008C0681">
        <w:rPr>
          <w:color w:val="000000" w:themeColor="text1"/>
        </w:rPr>
        <w:t>tin ve tetrahidropalm</w:t>
      </w:r>
      <w:r w:rsidR="00571772">
        <w:rPr>
          <w:color w:val="000000" w:themeColor="text1"/>
        </w:rPr>
        <w:t>a</w:t>
      </w:r>
      <w:r w:rsidRPr="008C0681">
        <w:rPr>
          <w:color w:val="000000" w:themeColor="text1"/>
        </w:rPr>
        <w:t>tin moleküllerine ait yapı</w:t>
      </w:r>
      <w:bookmarkEnd w:id="71"/>
    </w:p>
    <w:p w14:paraId="7444B760" w14:textId="77777777" w:rsidR="00290497" w:rsidRPr="005A74DD" w:rsidRDefault="00290497" w:rsidP="00290497">
      <w:pPr>
        <w:spacing w:line="360" w:lineRule="auto"/>
        <w:jc w:val="center"/>
        <w:rPr>
          <w:i/>
        </w:rPr>
      </w:pPr>
    </w:p>
    <w:p w14:paraId="0B3BC8A7" w14:textId="02F4F221" w:rsidR="005A74DD" w:rsidRDefault="005A74DD" w:rsidP="005A74DD">
      <w:pPr>
        <w:spacing w:line="360" w:lineRule="auto"/>
        <w:jc w:val="both"/>
      </w:pPr>
      <w:r w:rsidRPr="005A74DD">
        <w:t xml:space="preserve">Alklaoidler, düşük toksisiteleri ve yüksek etkinlikleri nedeniyle antikanser ajanları için yüksek potansiyele sahip moleküllerdir. </w:t>
      </w:r>
      <w:r w:rsidRPr="005A74DD">
        <w:rPr>
          <w:i/>
          <w:iCs/>
        </w:rPr>
        <w:t>Uncaria</w:t>
      </w:r>
      <w:r w:rsidRPr="005A74DD">
        <w:t xml:space="preserve"> cinsi</w:t>
      </w:r>
      <w:r w:rsidR="00144886">
        <w:t xml:space="preserve">nde bulunan Hersutin alkaloidi </w:t>
      </w:r>
      <w:r w:rsidRPr="005A74DD">
        <w:t xml:space="preserve">bunlardan biridir. Bu alkaloid HER2 pozitif ve </w:t>
      </w:r>
      <w:bookmarkStart w:id="72" w:name="_Hlk185929091"/>
      <w:r w:rsidRPr="005A74DD">
        <w:t>p53</w:t>
      </w:r>
      <w:bookmarkEnd w:id="72"/>
      <w:r w:rsidRPr="005A74DD">
        <w:t xml:space="preserve"> mutasyona uğramış meme kanseri hücrelerinde apoptoza neden ol</w:t>
      </w:r>
      <w:r w:rsidR="00144886">
        <w:t xml:space="preserve">an önemli bir alkaloiddir (Lou </w:t>
      </w:r>
      <w:r w:rsidRPr="005A74DD">
        <w:t xml:space="preserve">vd., 2015). Yine başka bir bitki türü olan </w:t>
      </w:r>
      <w:r w:rsidRPr="005A74DD">
        <w:rPr>
          <w:i/>
          <w:iCs/>
        </w:rPr>
        <w:t>Sophora chrysophylla</w:t>
      </w:r>
      <w:r w:rsidRPr="005A74DD">
        <w:t xml:space="preserve"> (Salisb.) köklerinden ekstrakte edilen doğal bir alkaloid olan oksimatrin'in insan rahim ağzı kanseri He</w:t>
      </w:r>
      <w:r w:rsidR="00343895">
        <w:t>L</w:t>
      </w:r>
      <w:r w:rsidRPr="005A74DD">
        <w:t xml:space="preserve">a hücrelerinde sitotoksik etkileri ve apoptoz nedeniyle antikanser aktiviteye sahip olduğu da bulunmuştur (Li vd., 2015). </w:t>
      </w:r>
    </w:p>
    <w:p w14:paraId="0F8D5C01" w14:textId="77777777" w:rsidR="00290497" w:rsidRPr="005A74DD" w:rsidRDefault="00290497" w:rsidP="005A74DD">
      <w:pPr>
        <w:spacing w:line="360" w:lineRule="auto"/>
        <w:jc w:val="both"/>
      </w:pPr>
    </w:p>
    <w:p w14:paraId="3D0F41B8" w14:textId="77777777" w:rsidR="005A74DD" w:rsidRDefault="005A74DD" w:rsidP="005A74DD">
      <w:pPr>
        <w:spacing w:line="360" w:lineRule="auto"/>
        <w:jc w:val="both"/>
      </w:pPr>
      <w:r w:rsidRPr="005A74DD">
        <w:rPr>
          <w:i/>
          <w:iCs/>
        </w:rPr>
        <w:t>Catharanthus roseus</w:t>
      </w:r>
      <w:r w:rsidRPr="005A74DD">
        <w:t xml:space="preserve"> (</w:t>
      </w:r>
      <w:r w:rsidRPr="005A74DD">
        <w:rPr>
          <w:i/>
          <w:iCs/>
        </w:rPr>
        <w:t>Apocynaceae</w:t>
      </w:r>
      <w:r w:rsidRPr="005A74DD">
        <w:t xml:space="preserve">)’dan izole edilen vinblastin ve vinkristin alkaloitleri, lösemi ve hodgkin hastalığı (immun sistemin bir parçası olan ve lenfosit adı verilen beyaz kan hücrelerinden kaynaklanan lenf dokusunun bir çeşit kanseridir) olan hastaların tedavisinde yaygın olarak kullanılmaktadır. Bu alkaloitler, tümör hücrelerinin bölünmesini ve farklılaşmasını engellemede </w:t>
      </w:r>
      <w:r w:rsidR="005525C9">
        <w:t xml:space="preserve">oldukça değerlidir (Pradeep ve </w:t>
      </w:r>
      <w:r w:rsidRPr="005A74DD">
        <w:t>Kuttan, 2014).</w:t>
      </w:r>
    </w:p>
    <w:p w14:paraId="0D5901E5" w14:textId="77777777" w:rsidR="00290497" w:rsidRPr="005A74DD" w:rsidRDefault="00290497" w:rsidP="005A74DD">
      <w:pPr>
        <w:spacing w:line="360" w:lineRule="auto"/>
        <w:jc w:val="both"/>
      </w:pPr>
    </w:p>
    <w:p w14:paraId="600D27CA" w14:textId="77777777" w:rsidR="003A4E8F" w:rsidRDefault="005525C9" w:rsidP="005A74DD">
      <w:pPr>
        <w:spacing w:line="360" w:lineRule="auto"/>
        <w:jc w:val="both"/>
      </w:pPr>
      <w:r>
        <w:lastRenderedPageBreak/>
        <w:t xml:space="preserve">Berberin </w:t>
      </w:r>
      <w:r w:rsidR="005A74DD" w:rsidRPr="005A74DD">
        <w:t>güçlü farmakolojik özellikleriyle bilinen izokinolin türevi bir alkaloiddir. Berberinin antibakteriyel, antidiyabet, antiinflamatuar ve antiülser dahil olmak üzere çeşitli farmakolojik etkileri belirlenmiştir. Berberin üzerinde yapılan</w:t>
      </w:r>
      <w:r w:rsidR="005A74DD" w:rsidRPr="005A74DD">
        <w:rPr>
          <w:i/>
          <w:iCs/>
        </w:rPr>
        <w:t xml:space="preserve"> in vitro</w:t>
      </w:r>
      <w:r w:rsidR="005A74DD" w:rsidRPr="005A74DD">
        <w:t xml:space="preserve"> ve </w:t>
      </w:r>
      <w:r w:rsidR="005A74DD" w:rsidRPr="005A74DD">
        <w:rPr>
          <w:i/>
          <w:iCs/>
        </w:rPr>
        <w:t>in vivo</w:t>
      </w:r>
      <w:r w:rsidR="005A74DD" w:rsidRPr="005A74DD">
        <w:t xml:space="preserve"> deneyler, berberinin hücre döngüsü durmasına neden olarak antikanser aktivite sergilediğini göstermiştir. Beyin tümörleri, lösemi, kolon kanseri, meme kanseri, karaciğer kanseri, akciğer kanseri ve rahim ağzı kanseri gibi birçok kanser hücresi için önemli bir antikanser ajan olduğu da çalışmalarla kanıtlanmıştır (Kuo </w:t>
      </w:r>
      <w:r w:rsidR="00264E89">
        <w:t>vd</w:t>
      </w:r>
      <w:r w:rsidR="005A74DD" w:rsidRPr="005A74DD">
        <w:t xml:space="preserve">., 1995; Kuo </w:t>
      </w:r>
      <w:r w:rsidR="00264E89">
        <w:t>vd.</w:t>
      </w:r>
      <w:r w:rsidR="005A74DD" w:rsidRPr="005A74DD">
        <w:t>, 1996; Korkmaz, 2014).</w:t>
      </w:r>
      <w:r w:rsidR="003A4E8F">
        <w:t xml:space="preserve"> </w:t>
      </w:r>
    </w:p>
    <w:p w14:paraId="1ABA2FE6" w14:textId="77777777" w:rsidR="003A4E8F" w:rsidRDefault="003A4E8F" w:rsidP="005A74DD">
      <w:pPr>
        <w:spacing w:line="360" w:lineRule="auto"/>
        <w:jc w:val="both"/>
      </w:pPr>
    </w:p>
    <w:p w14:paraId="364D41C0" w14:textId="09F97F6F" w:rsidR="005A74DD" w:rsidRDefault="005A74DD" w:rsidP="005A74DD">
      <w:pPr>
        <w:spacing w:line="360" w:lineRule="auto"/>
        <w:jc w:val="both"/>
      </w:pPr>
      <w:r w:rsidRPr="005A74DD">
        <w:t xml:space="preserve">Doğal ve sentetik bileşiklerden oluşan yeni iskelelerin bulunması, mevcut çoklu ilaç direnci araştırmalarında önemli bir konudur (Binkhathlan ve Lavasanifar, 2013). Aporfin tipi alkaloidler </w:t>
      </w:r>
      <w:r w:rsidR="00606BB5">
        <w:t xml:space="preserve">de bu MDR </w:t>
      </w:r>
      <w:r w:rsidRPr="005A74DD">
        <w:t>üzerin</w:t>
      </w:r>
      <w:r w:rsidR="00606BB5">
        <w:t>d</w:t>
      </w:r>
      <w:r w:rsidRPr="005A74DD">
        <w:t>e umut verici aktivite göstermiştir. Bu grubun üye</w:t>
      </w:r>
      <w:r w:rsidR="00606BB5">
        <w:t>lerinden</w:t>
      </w:r>
      <w:r w:rsidRPr="005A74DD">
        <w:t xml:space="preserve"> olan glausin, çoklu ilaç direnciyle ilişkil</w:t>
      </w:r>
      <w:r w:rsidR="005525C9">
        <w:t xml:space="preserve">endirilen protein 1 (MRP1) ve </w:t>
      </w:r>
      <w:r w:rsidRPr="005A74DD">
        <w:t xml:space="preserve">P-glikoprotein (P-gp) taşıyıcılarını rekabetçi bir şekilde inhibe etmektedir (Lei vd., 2013). Kelidonin ise bir benzofenantridin tipi alkaloiddir. Caco-2 hücre hattında P-gp/MDR1 aktivitesini inhibe ettiğini ve meme kanseri direnç proteininin (BCRP) mRNA düzeylerini önemli ölçüde azalttığını göstermiştir (El-Readi vd., 2013). </w:t>
      </w:r>
    </w:p>
    <w:p w14:paraId="4CE025C6" w14:textId="77777777" w:rsidR="00290497" w:rsidRPr="005A74DD" w:rsidRDefault="00290497" w:rsidP="005A74DD">
      <w:pPr>
        <w:spacing w:line="360" w:lineRule="auto"/>
        <w:jc w:val="both"/>
      </w:pPr>
    </w:p>
    <w:p w14:paraId="4E15F5F2" w14:textId="77777777" w:rsidR="005A74DD" w:rsidRDefault="00290497" w:rsidP="005A74DD">
      <w:pPr>
        <w:spacing w:line="360" w:lineRule="auto"/>
        <w:jc w:val="both"/>
      </w:pPr>
      <w:proofErr w:type="spellStart"/>
      <w:r>
        <w:t>E</w:t>
      </w:r>
      <w:r w:rsidR="005A74DD" w:rsidRPr="005A74DD">
        <w:t>nflamasyon</w:t>
      </w:r>
      <w:proofErr w:type="spellEnd"/>
      <w:r w:rsidR="005A74DD" w:rsidRPr="005A74DD">
        <w:t xml:space="preserve">, bakteri, parazit ve virüs gibi yabancı bir cisim tarafından tahriş veya yaralanma sonrasında dokuda meydana gelen lokal reaktif değişikliklerdir. Yaralanmaya karşı bir tepki modeli </w:t>
      </w:r>
      <w:proofErr w:type="spellStart"/>
      <w:r w:rsidR="005A74DD" w:rsidRPr="005A74DD">
        <w:t>enflamatuar</w:t>
      </w:r>
      <w:proofErr w:type="spellEnd"/>
      <w:r w:rsidR="005A74DD" w:rsidRPr="005A74DD">
        <w:t xml:space="preserve"> yanıt, tahriş olmuş dokularda hücrelerin ve sızıntıların birikmesini içerir ve onları daha fazla yaralanma veya enfeksiyondan korumaya çalıştığı, kızarıklık, ısı, şişme, fonksiyon kaybı ve ağrı ile karakterize edilen bir süreçtir (</w:t>
      </w:r>
      <w:bookmarkStart w:id="73" w:name="_Hlk166582466"/>
      <w:proofErr w:type="spellStart"/>
      <w:r w:rsidRPr="005A74DD">
        <w:t>Pandurangan</w:t>
      </w:r>
      <w:proofErr w:type="spellEnd"/>
      <w:r w:rsidRPr="005A74DD">
        <w:t xml:space="preserve"> vd., 2011</w:t>
      </w:r>
      <w:r>
        <w:t xml:space="preserve">; </w:t>
      </w:r>
      <w:proofErr w:type="spellStart"/>
      <w:r w:rsidR="005A74DD" w:rsidRPr="005A74DD">
        <w:t>Yuan</w:t>
      </w:r>
      <w:proofErr w:type="spellEnd"/>
      <w:r w:rsidR="005A74DD" w:rsidRPr="005A74DD">
        <w:t xml:space="preserve"> vd., 2006</w:t>
      </w:r>
      <w:bookmarkStart w:id="74" w:name="_Hlk166582519"/>
      <w:bookmarkEnd w:id="73"/>
      <w:r w:rsidR="005A74DD" w:rsidRPr="005A74DD">
        <w:t>)</w:t>
      </w:r>
      <w:bookmarkEnd w:id="74"/>
      <w:r w:rsidR="005A74DD" w:rsidRPr="005A74DD">
        <w:t>.</w:t>
      </w:r>
    </w:p>
    <w:p w14:paraId="3B8916A9" w14:textId="77777777" w:rsidR="00290497" w:rsidRPr="005A74DD" w:rsidRDefault="00290497" w:rsidP="005A74DD">
      <w:pPr>
        <w:spacing w:line="360" w:lineRule="auto"/>
        <w:jc w:val="both"/>
      </w:pPr>
    </w:p>
    <w:p w14:paraId="153731C1" w14:textId="54D88C0F" w:rsidR="005A74DD" w:rsidRDefault="005A74DD" w:rsidP="005A74DD">
      <w:pPr>
        <w:spacing w:line="360" w:lineRule="auto"/>
        <w:jc w:val="both"/>
      </w:pPr>
      <w:r w:rsidRPr="005A74DD">
        <w:t xml:space="preserve">Alkaloitlerin antijen ve </w:t>
      </w:r>
      <w:proofErr w:type="spellStart"/>
      <w:r w:rsidRPr="005A74DD">
        <w:t>mitojen</w:t>
      </w:r>
      <w:proofErr w:type="spellEnd"/>
      <w:r w:rsidRPr="005A74DD">
        <w:t xml:space="preserve"> kaynaklı lenfosit proliferasyonunu </w:t>
      </w:r>
      <w:r w:rsidRPr="00606BB5">
        <w:rPr>
          <w:color w:val="000000" w:themeColor="text1"/>
        </w:rPr>
        <w:t>baskıladığı</w:t>
      </w:r>
      <w:r w:rsidRPr="005525C9">
        <w:rPr>
          <w:color w:val="FF0000"/>
        </w:rPr>
        <w:t xml:space="preserve"> </w:t>
      </w:r>
      <w:r w:rsidRPr="005A74DD">
        <w:t xml:space="preserve">bilinmektedir. Ayrıca </w:t>
      </w:r>
      <w:proofErr w:type="spellStart"/>
      <w:r w:rsidRPr="005A74DD">
        <w:t>tetrandinin</w:t>
      </w:r>
      <w:proofErr w:type="spellEnd"/>
      <w:r w:rsidRPr="005A74DD">
        <w:t xml:space="preserve"> ve onun doğal analoğu olan </w:t>
      </w:r>
      <w:proofErr w:type="spellStart"/>
      <w:r w:rsidRPr="005A74DD">
        <w:t>berbaminin</w:t>
      </w:r>
      <w:proofErr w:type="spellEnd"/>
      <w:r w:rsidRPr="005A74DD">
        <w:t xml:space="preserve">, insan </w:t>
      </w:r>
      <w:proofErr w:type="spellStart"/>
      <w:r w:rsidRPr="005A74DD">
        <w:t>monositleri</w:t>
      </w:r>
      <w:proofErr w:type="spellEnd"/>
      <w:r w:rsidRPr="005A74DD">
        <w:t xml:space="preserve"> ve </w:t>
      </w:r>
      <w:proofErr w:type="spellStart"/>
      <w:r w:rsidRPr="005A74DD">
        <w:t>nötrofilleri</w:t>
      </w:r>
      <w:proofErr w:type="spellEnd"/>
      <w:r w:rsidRPr="005A74DD">
        <w:t xml:space="preserve"> tarafından </w:t>
      </w:r>
      <w:proofErr w:type="spellStart"/>
      <w:r w:rsidRPr="005A74DD">
        <w:t>prostaglandin</w:t>
      </w:r>
      <w:proofErr w:type="spellEnd"/>
      <w:r w:rsidRPr="005A74DD">
        <w:t xml:space="preserve"> ve </w:t>
      </w:r>
      <w:proofErr w:type="spellStart"/>
      <w:r w:rsidRPr="005A74DD">
        <w:t>lökotrien</w:t>
      </w:r>
      <w:proofErr w:type="spellEnd"/>
      <w:r w:rsidRPr="005A74DD">
        <w:t xml:space="preserve"> oluşumunu doza bağlı bir şekilde inhibe ettiği kanıtlanmıştır</w:t>
      </w:r>
      <w:r w:rsidR="0031532A">
        <w:t xml:space="preserve"> </w:t>
      </w:r>
      <w:r w:rsidR="0031532A" w:rsidRPr="0031532A">
        <w:t>(</w:t>
      </w:r>
      <w:proofErr w:type="spellStart"/>
      <w:r w:rsidR="0031532A" w:rsidRPr="0031532A">
        <w:rPr>
          <w:color w:val="222222"/>
          <w:shd w:val="clear" w:color="auto" w:fill="FFFFFF"/>
        </w:rPr>
        <w:t>Ckless</w:t>
      </w:r>
      <w:proofErr w:type="spellEnd"/>
      <w:r w:rsidR="0031532A" w:rsidRPr="0031532A">
        <w:rPr>
          <w:color w:val="222222"/>
          <w:shd w:val="clear" w:color="auto" w:fill="FFFFFF"/>
        </w:rPr>
        <w:t xml:space="preserve"> vd., 1995; </w:t>
      </w:r>
      <w:proofErr w:type="spellStart"/>
      <w:r w:rsidR="0031532A" w:rsidRPr="0031532A">
        <w:rPr>
          <w:color w:val="222222"/>
          <w:shd w:val="clear" w:color="auto" w:fill="FFFFFF"/>
        </w:rPr>
        <w:t>Ganguly</w:t>
      </w:r>
      <w:proofErr w:type="spellEnd"/>
      <w:r w:rsidR="0031532A" w:rsidRPr="0031532A">
        <w:rPr>
          <w:color w:val="222222"/>
          <w:shd w:val="clear" w:color="auto" w:fill="FFFFFF"/>
        </w:rPr>
        <w:t xml:space="preserve"> vd., 2021; </w:t>
      </w:r>
      <w:proofErr w:type="spellStart"/>
      <w:r w:rsidR="0031532A" w:rsidRPr="0031532A">
        <w:rPr>
          <w:color w:val="222222"/>
          <w:shd w:val="clear" w:color="auto" w:fill="FFFFFF"/>
        </w:rPr>
        <w:t>Teh</w:t>
      </w:r>
      <w:proofErr w:type="spellEnd"/>
      <w:r w:rsidR="0031532A" w:rsidRPr="0031532A">
        <w:t xml:space="preserve">  vd., 1990).</w:t>
      </w:r>
      <w:r w:rsidR="0031532A">
        <w:t xml:space="preserve"> </w:t>
      </w:r>
      <w:r w:rsidRPr="005A74DD">
        <w:t xml:space="preserve">Yine aynı şeklide iltihap ve ağrıyı tedavi etmek için kullanılan </w:t>
      </w:r>
      <w:proofErr w:type="spellStart"/>
      <w:r w:rsidRPr="005A74DD">
        <w:t>Kolşisin</w:t>
      </w:r>
      <w:proofErr w:type="spellEnd"/>
      <w:r w:rsidRPr="005A74DD">
        <w:t xml:space="preserve"> </w:t>
      </w:r>
      <w:r w:rsidR="00606BB5">
        <w:t xml:space="preserve">de </w:t>
      </w:r>
      <w:r w:rsidRPr="005A74DD">
        <w:t>alkaloid kökenli bir ilaçtır. Gut hastal</w:t>
      </w:r>
      <w:r w:rsidR="00290497">
        <w:t>ar</w:t>
      </w:r>
      <w:r w:rsidRPr="005A74DD">
        <w:t xml:space="preserve">ının eklemlerinde biriken ürik asit kristallerinin neden </w:t>
      </w:r>
      <w:r w:rsidRPr="005A74DD">
        <w:lastRenderedPageBreak/>
        <w:t>olduğu iltihabı azaltarak çalışır. Bu aynı zamanda ağrının azalmasına da yardımcı olur</w:t>
      </w:r>
      <w:r w:rsidR="00606BB5">
        <w:t xml:space="preserve"> </w:t>
      </w:r>
      <w:r w:rsidRPr="005A74DD">
        <w:t>(</w:t>
      </w:r>
      <w:proofErr w:type="spellStart"/>
      <w:r w:rsidRPr="005A74DD">
        <w:t>Golpour</w:t>
      </w:r>
      <w:proofErr w:type="spellEnd"/>
      <w:r w:rsidRPr="005A74DD">
        <w:t xml:space="preserve"> vd., 2021</w:t>
      </w:r>
      <w:r w:rsidR="000178F5">
        <w:t xml:space="preserve">; </w:t>
      </w:r>
      <w:proofErr w:type="spellStart"/>
      <w:r w:rsidR="000178F5" w:rsidRPr="000178F5">
        <w:rPr>
          <w:color w:val="222222"/>
          <w:shd w:val="clear" w:color="auto" w:fill="FFFFFF"/>
        </w:rPr>
        <w:t>Kurek</w:t>
      </w:r>
      <w:proofErr w:type="spellEnd"/>
      <w:r w:rsidR="000178F5" w:rsidRPr="000178F5">
        <w:rPr>
          <w:color w:val="222222"/>
          <w:shd w:val="clear" w:color="auto" w:fill="FFFFFF"/>
        </w:rPr>
        <w:t xml:space="preserve">, 2018; </w:t>
      </w:r>
      <w:proofErr w:type="spellStart"/>
      <w:r w:rsidR="000178F5" w:rsidRPr="000178F5">
        <w:rPr>
          <w:color w:val="222222"/>
          <w:shd w:val="clear" w:color="auto" w:fill="FFFFFF"/>
        </w:rPr>
        <w:t>Leung</w:t>
      </w:r>
      <w:proofErr w:type="spellEnd"/>
      <w:r w:rsidR="000178F5" w:rsidRPr="000178F5">
        <w:rPr>
          <w:color w:val="222222"/>
          <w:shd w:val="clear" w:color="auto" w:fill="FFFFFF"/>
        </w:rPr>
        <w:t xml:space="preserve"> vd., 2015</w:t>
      </w:r>
      <w:r w:rsidRPr="000178F5">
        <w:t>).</w:t>
      </w:r>
      <w:r w:rsidRPr="005A74DD">
        <w:t xml:space="preserve"> </w:t>
      </w:r>
    </w:p>
    <w:p w14:paraId="017C8339" w14:textId="77777777" w:rsidR="00290497" w:rsidRPr="005A74DD" w:rsidRDefault="00290497" w:rsidP="005A74DD">
      <w:pPr>
        <w:spacing w:line="360" w:lineRule="auto"/>
        <w:jc w:val="both"/>
      </w:pPr>
    </w:p>
    <w:p w14:paraId="20C2C779" w14:textId="045E6A67" w:rsidR="005A74DD" w:rsidRPr="005A74DD" w:rsidRDefault="005A74DD" w:rsidP="005A74DD">
      <w:pPr>
        <w:spacing w:line="360" w:lineRule="auto"/>
        <w:jc w:val="both"/>
      </w:pPr>
      <w:r w:rsidRPr="005A74DD">
        <w:t>1907 ile 2000 yılları arasında doğal ürünlerden izole edilen 171 alkaloidin antiinflamatuar aktivitelerinin araştırıldı</w:t>
      </w:r>
      <w:r w:rsidR="005525C9">
        <w:t>ğı bir çalışmada 137 alkaloidin</w:t>
      </w:r>
      <w:r w:rsidRPr="005A74DD">
        <w:t xml:space="preserve"> anti-inflamatuar aktivite </w:t>
      </w:r>
      <w:r w:rsidRPr="000178F5">
        <w:rPr>
          <w:color w:val="000000" w:themeColor="text1"/>
        </w:rPr>
        <w:t>gösterdiği</w:t>
      </w:r>
      <w:r w:rsidRPr="005A74DD">
        <w:t xml:space="preserve"> rapor edilmiştir. İzokinolin alkaloitleri etkili biyolojik aktiviteleri sebebiyle en çok incelenen alk</w:t>
      </w:r>
      <w:r w:rsidR="00290497">
        <w:t>a</w:t>
      </w:r>
      <w:r w:rsidRPr="005A74DD">
        <w:t xml:space="preserve">loid grubu olmuştur. Alkaloitlerin dikkate değer derecede antiinflamatuar aktivite göstermesi daha ileri araştırmalar için umut vaat etmektedir (Barbosa-Filho vd., 2006). </w:t>
      </w:r>
    </w:p>
    <w:p w14:paraId="6B6B3569" w14:textId="77777777" w:rsidR="008C0681" w:rsidRDefault="005A74DD" w:rsidP="004243B7">
      <w:pPr>
        <w:keepNext/>
        <w:spacing w:before="360" w:after="120"/>
        <w:jc w:val="center"/>
      </w:pPr>
      <w:r w:rsidRPr="005A74DD">
        <w:rPr>
          <w:noProof/>
          <w:lang w:eastAsia="tr-TR"/>
        </w:rPr>
        <w:drawing>
          <wp:inline distT="0" distB="0" distL="0" distR="0" wp14:anchorId="7FA6BE68" wp14:editId="3AE39504">
            <wp:extent cx="3058656" cy="2082800"/>
            <wp:effectExtent l="0" t="0" r="889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29"/>
                    <pic:cNvPicPr/>
                  </pic:nvPicPr>
                  <pic:blipFill>
                    <a:blip r:embed="rId44" cstate="print">
                      <a:extLst>
                        <a:ext uri="{BEBA8EAE-BF5A-486C-A8C5-ECC9F3942E4B}">
                          <a14:imgProps xmlns:a14="http://schemas.microsoft.com/office/drawing/2010/main">
                            <a14:imgLayer r:embed="rId45">
                              <a14:imgEffect>
                                <a14:colorTemperature colorTemp="59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058656" cy="2082800"/>
                    </a:xfrm>
                    <a:prstGeom prst="rect">
                      <a:avLst/>
                    </a:prstGeom>
                  </pic:spPr>
                </pic:pic>
              </a:graphicData>
            </a:graphic>
          </wp:inline>
        </w:drawing>
      </w:r>
      <w:bookmarkStart w:id="75" w:name="_Hlk171339793"/>
    </w:p>
    <w:p w14:paraId="0AECFB4A" w14:textId="14B0F9B6" w:rsidR="00290497" w:rsidRPr="005525C9" w:rsidRDefault="008C0681" w:rsidP="008C0681">
      <w:pPr>
        <w:pStyle w:val="ResimYazs"/>
        <w:rPr>
          <w:color w:val="FF0000"/>
        </w:rPr>
      </w:pPr>
      <w:bookmarkStart w:id="76" w:name="_Toc187329940"/>
      <w:r w:rsidRPr="008C0681">
        <w:rPr>
          <w:b/>
          <w:bCs/>
          <w:color w:val="000000" w:themeColor="text1"/>
        </w:rPr>
        <w:t xml:space="preserve">Şekil 1. </w:t>
      </w:r>
      <w:r w:rsidR="007D7442" w:rsidRPr="008C0681">
        <w:rPr>
          <w:b/>
          <w:bCs/>
          <w:color w:val="000000" w:themeColor="text1"/>
        </w:rPr>
        <w:fldChar w:fldCharType="begin"/>
      </w:r>
      <w:r w:rsidRPr="008C0681">
        <w:rPr>
          <w:b/>
          <w:bCs/>
          <w:color w:val="000000" w:themeColor="text1"/>
        </w:rPr>
        <w:instrText xml:space="preserve"> SEQ Şekil_1._ \* ARABIC </w:instrText>
      </w:r>
      <w:r w:rsidR="007D7442" w:rsidRPr="008C0681">
        <w:rPr>
          <w:b/>
          <w:bCs/>
          <w:color w:val="000000" w:themeColor="text1"/>
        </w:rPr>
        <w:fldChar w:fldCharType="separate"/>
      </w:r>
      <w:r w:rsidR="00AB60C0">
        <w:rPr>
          <w:b/>
          <w:bCs/>
          <w:noProof/>
          <w:color w:val="000000" w:themeColor="text1"/>
        </w:rPr>
        <w:t>19</w:t>
      </w:r>
      <w:r w:rsidR="007D7442" w:rsidRPr="008C0681">
        <w:rPr>
          <w:b/>
          <w:bCs/>
          <w:color w:val="000000" w:themeColor="text1"/>
        </w:rPr>
        <w:fldChar w:fldCharType="end"/>
      </w:r>
      <w:r w:rsidRPr="008C0681">
        <w:rPr>
          <w:b/>
          <w:bCs/>
          <w:color w:val="000000" w:themeColor="text1"/>
        </w:rPr>
        <w:t xml:space="preserve">. </w:t>
      </w:r>
      <w:r w:rsidRPr="000178F5">
        <w:rPr>
          <w:color w:val="000000" w:themeColor="text1"/>
        </w:rPr>
        <w:t xml:space="preserve">Doğal bir ürün olan </w:t>
      </w:r>
      <w:proofErr w:type="spellStart"/>
      <w:r w:rsidRPr="000178F5">
        <w:rPr>
          <w:color w:val="000000" w:themeColor="text1"/>
        </w:rPr>
        <w:t>kolşisin</w:t>
      </w:r>
      <w:proofErr w:type="spellEnd"/>
      <w:r w:rsidR="000178F5">
        <w:rPr>
          <w:color w:val="000000" w:themeColor="text1"/>
        </w:rPr>
        <w:t xml:space="preserve"> molekülünün</w:t>
      </w:r>
      <w:r w:rsidRPr="000178F5">
        <w:rPr>
          <w:color w:val="000000" w:themeColor="text1"/>
        </w:rPr>
        <w:t xml:space="preserve"> yapısı</w:t>
      </w:r>
      <w:bookmarkEnd w:id="76"/>
    </w:p>
    <w:bookmarkEnd w:id="75"/>
    <w:p w14:paraId="40710499" w14:textId="353B3FF4" w:rsidR="005A74DD" w:rsidRDefault="005A74DD" w:rsidP="005A74DD">
      <w:pPr>
        <w:spacing w:line="360" w:lineRule="auto"/>
        <w:jc w:val="both"/>
      </w:pPr>
      <w:r w:rsidRPr="005A74DD">
        <w:t>Protoberberin alkaloidleri içeren bitkilerin Çin halk hekimliğinde analjezik, antiseptik, sedatif ve stomatik olarak kullanıldığı bildirilmektedir. Bu tür bitkiler bilinen kullanımlarına ek olarak Hint ve İslam halk hekimliğinde kanama ve göz hastalıklarında, antiseptiklerde, sakinleştiricilerde, stomatiklerde ve rahim kaslarını baskılayan ilaçlarda da kullanılmaktadır (Chen vd., 2011).</w:t>
      </w:r>
    </w:p>
    <w:p w14:paraId="4ACA3CB2" w14:textId="77777777" w:rsidR="00290497" w:rsidRPr="005A74DD" w:rsidRDefault="00290497" w:rsidP="005A74DD">
      <w:pPr>
        <w:spacing w:line="360" w:lineRule="auto"/>
        <w:jc w:val="both"/>
      </w:pPr>
    </w:p>
    <w:p w14:paraId="4B874DB5" w14:textId="57D127A7" w:rsidR="005A74DD" w:rsidRDefault="005A74DD" w:rsidP="005A74DD">
      <w:pPr>
        <w:spacing w:line="360" w:lineRule="auto"/>
        <w:jc w:val="both"/>
      </w:pPr>
      <w:r w:rsidRPr="005A74DD">
        <w:t xml:space="preserve">Ülkemiz bitki çeşitliliği ve tıbbi değeri olan bitki türlerinin merkezi olarak önemli bir konumdadır. Özellikle zengin alkaloid içeriğine sahip türler pek çok araştırmacının dikkatini çekmiştir. Bu türlerden biri de hiç kuşkusuz </w:t>
      </w:r>
      <w:r w:rsidRPr="005A74DD">
        <w:rPr>
          <w:i/>
          <w:iCs/>
        </w:rPr>
        <w:t>Glaucium</w:t>
      </w:r>
      <w:r w:rsidRPr="005A74DD">
        <w:t xml:space="preserve"> türleridir. </w:t>
      </w:r>
      <w:r w:rsidRPr="005A74DD">
        <w:rPr>
          <w:i/>
          <w:iCs/>
        </w:rPr>
        <w:t>Glaucium</w:t>
      </w:r>
      <w:r w:rsidRPr="005A74DD">
        <w:t xml:space="preserve"> türleri </w:t>
      </w:r>
      <w:r w:rsidRPr="005A74DD">
        <w:rPr>
          <w:i/>
          <w:iCs/>
        </w:rPr>
        <w:t>Papaveraceae</w:t>
      </w:r>
      <w:r w:rsidRPr="005A74DD">
        <w:t xml:space="preserve"> familyasının üyesi olup, içerdiği alkaloidler sebebiyle sayısız çalışmaya konu olmuştur. </w:t>
      </w:r>
      <w:r w:rsidRPr="005A74DD">
        <w:rPr>
          <w:i/>
          <w:iCs/>
        </w:rPr>
        <w:t xml:space="preserve">Glaucium </w:t>
      </w:r>
      <w:r w:rsidR="00571772" w:rsidRPr="005A74DD">
        <w:t>türleri</w:t>
      </w:r>
      <w:r w:rsidR="00290497">
        <w:t xml:space="preserve"> </w:t>
      </w:r>
      <w:r w:rsidRPr="005A74DD">
        <w:t>hem tıbbi hem de gıda amaçlı olarak kullanılmaktadır. Bitkinin taç yapraklarından gelincik şerbet</w:t>
      </w:r>
      <w:r w:rsidR="009F73CF">
        <w:t xml:space="preserve">i yapılırken, yeşil yaprakları </w:t>
      </w:r>
      <w:r w:rsidRPr="005A74DD">
        <w:t>salata olarak veya kavrularak tüketilmek</w:t>
      </w:r>
      <w:r w:rsidR="009F73CF">
        <w:t xml:space="preserve">tedir (Saraç vd., 2018). Türün </w:t>
      </w:r>
      <w:r w:rsidRPr="005A74DD">
        <w:t xml:space="preserve">eski çağlardan beri </w:t>
      </w:r>
      <w:r w:rsidRPr="005A74DD">
        <w:lastRenderedPageBreak/>
        <w:t xml:space="preserve">nezle, bronşit ve </w:t>
      </w:r>
      <w:r w:rsidR="009F73CF">
        <w:t xml:space="preserve">soğuk algınlıklarının yanı sıra balgam söktürücü ve </w:t>
      </w:r>
      <w:r w:rsidRPr="005A74DD">
        <w:t>uykusuzluğa karşı etkili olması sebebiyle halk arasında yaygın bir kullanım alanına sahip olduğu da bilinmektedir (</w:t>
      </w:r>
      <w:r w:rsidR="00290497" w:rsidRPr="005A74DD">
        <w:t>Kültür, 2007</w:t>
      </w:r>
      <w:r w:rsidR="00290497">
        <w:t xml:space="preserve">; </w:t>
      </w:r>
      <w:r w:rsidRPr="005A74DD">
        <w:t>Zeybek ve Zeybek, 2002</w:t>
      </w:r>
      <w:bookmarkStart w:id="77" w:name="_Hlk152074449"/>
      <w:r w:rsidRPr="005A74DD">
        <w:t>)</w:t>
      </w:r>
      <w:bookmarkEnd w:id="77"/>
      <w:r w:rsidRPr="005A74DD">
        <w:t xml:space="preserve">. </w:t>
      </w:r>
    </w:p>
    <w:p w14:paraId="20BCF8D0" w14:textId="77777777" w:rsidR="00290497" w:rsidRPr="005A74DD" w:rsidRDefault="00290497" w:rsidP="005A74DD">
      <w:pPr>
        <w:spacing w:line="360" w:lineRule="auto"/>
        <w:jc w:val="both"/>
      </w:pPr>
    </w:p>
    <w:p w14:paraId="0CA21829" w14:textId="0DEB1C98" w:rsidR="005A74DD" w:rsidRDefault="005A74DD" w:rsidP="005A74DD">
      <w:pPr>
        <w:spacing w:line="360" w:lineRule="auto"/>
        <w:jc w:val="both"/>
      </w:pPr>
      <w:r w:rsidRPr="005A74DD">
        <w:rPr>
          <w:i/>
          <w:iCs/>
        </w:rPr>
        <w:t>Glaucium</w:t>
      </w:r>
      <w:r w:rsidRPr="005A74DD">
        <w:t xml:space="preserve"> tür</w:t>
      </w:r>
      <w:r w:rsidR="009F73CF">
        <w:t xml:space="preserve">lerinin </w:t>
      </w:r>
      <w:r w:rsidRPr="005A74DD">
        <w:t xml:space="preserve">insan sağlığı açısından birçok faydası rapor edilmiştir. Bitkinin, antitussif (öksürük kesici), uyku getirici, kabızlık önleyici, antidiyabetik, nörofarmakolojik, hipoglisemik, antibiyotik, antidermatit, antiinflamatuar, antibakteriyel, analjezik, </w:t>
      </w:r>
      <w:r w:rsidRPr="005A74DD">
        <w:rPr>
          <w:bCs/>
          <w:lang w:val="en-US"/>
        </w:rPr>
        <w:t xml:space="preserve">ödem attırıcı, varis tedavisi, yanıklar,  </w:t>
      </w:r>
      <w:r w:rsidRPr="005A74DD">
        <w:t>sedatif ve cilt hastalıkları gibi birçok hastalığın tedavisinde kullanıldığı bilinmektedir. (</w:t>
      </w:r>
      <w:proofErr w:type="spellStart"/>
      <w:r w:rsidR="00D028BE" w:rsidRPr="005A74DD">
        <w:t>Altınkurt</w:t>
      </w:r>
      <w:proofErr w:type="spellEnd"/>
      <w:r w:rsidR="00D028BE" w:rsidRPr="005A74DD">
        <w:t>,</w:t>
      </w:r>
      <w:r w:rsidR="005A625F">
        <w:t xml:space="preserve"> </w:t>
      </w:r>
      <w:r w:rsidR="00D028BE" w:rsidRPr="005A74DD">
        <w:t>1969</w:t>
      </w:r>
      <w:r w:rsidR="00D028BE">
        <w:t xml:space="preserve">; </w:t>
      </w:r>
      <w:r w:rsidRPr="005A74DD">
        <w:t>Al-Snafi, 2018</w:t>
      </w:r>
      <w:r w:rsidRPr="005A74DD">
        <w:rPr>
          <w:bCs/>
          <w:lang w:val="en-US"/>
        </w:rPr>
        <w:t xml:space="preserve">; </w:t>
      </w:r>
      <w:r w:rsidR="00D028BE" w:rsidRPr="005A74DD">
        <w:t xml:space="preserve">Cabo vd., 2006; Deniz vd., 2010; </w:t>
      </w:r>
      <w:r w:rsidRPr="005A74DD">
        <w:rPr>
          <w:bCs/>
          <w:lang w:val="en-US"/>
        </w:rPr>
        <w:t xml:space="preserve">Kocanci vd., 2017; </w:t>
      </w:r>
      <w:r w:rsidR="00D028BE" w:rsidRPr="005A74DD">
        <w:t>Morteza-Semnani vd., 2002; Morteza-Semnani  vd., 2003; Orhan vd., 2004;</w:t>
      </w:r>
      <w:r w:rsidR="00D028BE">
        <w:t xml:space="preserve"> </w:t>
      </w:r>
      <w:r w:rsidRPr="005A74DD">
        <w:t>Zargari, 1991)</w:t>
      </w:r>
      <w:r w:rsidR="00D028BE">
        <w:t>.</w:t>
      </w:r>
    </w:p>
    <w:p w14:paraId="41859325" w14:textId="77777777" w:rsidR="00D028BE" w:rsidRPr="005A74DD" w:rsidRDefault="00D028BE" w:rsidP="005A74DD">
      <w:pPr>
        <w:spacing w:line="360" w:lineRule="auto"/>
        <w:jc w:val="both"/>
      </w:pPr>
    </w:p>
    <w:p w14:paraId="3C6AB966" w14:textId="77777777" w:rsidR="005A74DD" w:rsidRDefault="005A74DD" w:rsidP="005A74DD">
      <w:pPr>
        <w:spacing w:line="360" w:lineRule="auto"/>
        <w:jc w:val="both"/>
        <w:rPr>
          <w:bCs/>
          <w:lang w:val="en-US"/>
        </w:rPr>
      </w:pPr>
      <w:r w:rsidRPr="005A74DD">
        <w:rPr>
          <w:bCs/>
          <w:i/>
          <w:iCs/>
          <w:lang w:val="en-US"/>
        </w:rPr>
        <w:t xml:space="preserve">Glaucium </w:t>
      </w:r>
      <w:r w:rsidRPr="005A74DD">
        <w:rPr>
          <w:bCs/>
          <w:lang w:val="en-US"/>
        </w:rPr>
        <w:t>türlerinden hazırlanan ekstrelerin</w:t>
      </w:r>
      <w:r w:rsidRPr="005A74DD">
        <w:rPr>
          <w:bCs/>
          <w:i/>
          <w:iCs/>
          <w:lang w:val="en-US"/>
        </w:rPr>
        <w:t xml:space="preserve"> </w:t>
      </w:r>
      <w:r w:rsidRPr="005A74DD">
        <w:rPr>
          <w:bCs/>
          <w:lang w:val="en-US"/>
        </w:rPr>
        <w:t xml:space="preserve">sürme şeklinde kullanılmasıyla </w:t>
      </w:r>
      <w:r w:rsidRPr="005A74DD">
        <w:t>romatizma,</w:t>
      </w:r>
      <w:r w:rsidRPr="005A74DD">
        <w:rPr>
          <w:bCs/>
          <w:lang w:val="en-US"/>
        </w:rPr>
        <w:t xml:space="preserve"> baş ve eklem ağrılarının ortadan </w:t>
      </w:r>
      <w:proofErr w:type="spellStart"/>
      <w:r w:rsidRPr="005A74DD">
        <w:rPr>
          <w:bCs/>
          <w:lang w:val="en-US"/>
        </w:rPr>
        <w:t>kaldıran</w:t>
      </w:r>
      <w:proofErr w:type="spellEnd"/>
      <w:r w:rsidRPr="005A74DD">
        <w:rPr>
          <w:bCs/>
          <w:lang w:val="en-US"/>
        </w:rPr>
        <w:t xml:space="preserve"> </w:t>
      </w:r>
      <w:r w:rsidRPr="005A74DD">
        <w:t>güçlü bir doğal ağrı kesici olduğu da rapor edilmiştir</w:t>
      </w:r>
      <w:r w:rsidRPr="005A74DD">
        <w:rPr>
          <w:bCs/>
          <w:lang w:val="en-US"/>
        </w:rPr>
        <w:t xml:space="preserve"> (</w:t>
      </w:r>
      <w:r w:rsidRPr="005A74DD">
        <w:t>Al-Snafi, 2018</w:t>
      </w:r>
      <w:r w:rsidRPr="005A74DD">
        <w:rPr>
          <w:bCs/>
          <w:lang w:val="en-US"/>
        </w:rPr>
        <w:t xml:space="preserve">; Kocanci </w:t>
      </w:r>
      <w:r w:rsidR="00264E89">
        <w:rPr>
          <w:bCs/>
          <w:lang w:val="en-US"/>
        </w:rPr>
        <w:t>vd</w:t>
      </w:r>
      <w:r w:rsidRPr="005A74DD">
        <w:rPr>
          <w:bCs/>
          <w:lang w:val="en-US"/>
        </w:rPr>
        <w:t>., 2017).</w:t>
      </w:r>
    </w:p>
    <w:p w14:paraId="6557586B" w14:textId="77777777" w:rsidR="00D028BE" w:rsidRPr="005A74DD" w:rsidRDefault="00D028BE" w:rsidP="005A74DD">
      <w:pPr>
        <w:spacing w:line="360" w:lineRule="auto"/>
        <w:jc w:val="both"/>
        <w:rPr>
          <w:bCs/>
          <w:lang w:val="en-US"/>
        </w:rPr>
      </w:pPr>
    </w:p>
    <w:p w14:paraId="62E7DCF5" w14:textId="77777777" w:rsidR="005A74DD" w:rsidRDefault="005A74DD" w:rsidP="005A74DD">
      <w:pPr>
        <w:spacing w:line="360" w:lineRule="auto"/>
        <w:jc w:val="both"/>
        <w:rPr>
          <w:bCs/>
          <w:lang w:val="en-US"/>
        </w:rPr>
      </w:pPr>
      <w:r w:rsidRPr="005A74DD">
        <w:t>Bitkiden hazırlanan ekstrelerin vücuttaki iltihaplanma sürecini yavaşlatarak anti-inflamatuar aktivite gösterdiği bilinmektedir.</w:t>
      </w:r>
      <w:r w:rsidRPr="005A74DD">
        <w:rPr>
          <w:bCs/>
          <w:lang w:val="en-US"/>
        </w:rPr>
        <w:t xml:space="preserve"> </w:t>
      </w:r>
      <w:r w:rsidRPr="005A74DD">
        <w:t xml:space="preserve">Bu sebeple alerjik göz hastalıkları ve iltihabik göz problemleri gibi hastalıkların tedavisinde kullanıldığı yapılan çalışmalarla ortaya konulmuştur </w:t>
      </w:r>
      <w:r w:rsidRPr="005A74DD">
        <w:rPr>
          <w:bCs/>
          <w:lang w:val="en-US"/>
        </w:rPr>
        <w:t>(</w:t>
      </w:r>
      <w:r w:rsidRPr="005A74DD">
        <w:t>Al-Snafi, 2018.</w:t>
      </w:r>
      <w:r w:rsidRPr="005A74DD">
        <w:rPr>
          <w:bCs/>
          <w:lang w:val="en-US"/>
        </w:rPr>
        <w:t xml:space="preserve">; Kocanci </w:t>
      </w:r>
      <w:r w:rsidR="00264E89">
        <w:rPr>
          <w:bCs/>
          <w:lang w:val="en-US"/>
        </w:rPr>
        <w:t>vd</w:t>
      </w:r>
      <w:r w:rsidRPr="005A74DD">
        <w:rPr>
          <w:bCs/>
          <w:lang w:val="en-US"/>
        </w:rPr>
        <w:t>., 2017).</w:t>
      </w:r>
    </w:p>
    <w:p w14:paraId="741485E8" w14:textId="77777777" w:rsidR="00D028BE" w:rsidRPr="005A74DD" w:rsidRDefault="00D028BE" w:rsidP="005A74DD">
      <w:pPr>
        <w:spacing w:line="360" w:lineRule="auto"/>
        <w:jc w:val="both"/>
      </w:pPr>
    </w:p>
    <w:p w14:paraId="52620C7E" w14:textId="77777777" w:rsidR="005A74DD" w:rsidRDefault="005A74DD" w:rsidP="005A74DD">
      <w:pPr>
        <w:spacing w:line="360" w:lineRule="auto"/>
        <w:jc w:val="both"/>
        <w:rPr>
          <w:bCs/>
        </w:rPr>
      </w:pPr>
      <w:r w:rsidRPr="005A74DD">
        <w:rPr>
          <w:i/>
          <w:iCs/>
        </w:rPr>
        <w:t xml:space="preserve">Glaucium </w:t>
      </w:r>
      <w:r w:rsidRPr="005A74DD">
        <w:t xml:space="preserve">türleri üzerine yapılan birçok çalışma türlerin antikanser aktiviteye sahip olduğunu göstermektedir. Özellikle göğüs, </w:t>
      </w:r>
      <w:r w:rsidRPr="005A74DD">
        <w:rPr>
          <w:bCs/>
        </w:rPr>
        <w:t xml:space="preserve">lösemi, servikal, mesane, meme, akciğer, kolon </w:t>
      </w:r>
      <w:r w:rsidRPr="005A74DD">
        <w:t>kanseri gibi çeşitli kanser hücrelerinin gelişimini yavaşlatmada etki</w:t>
      </w:r>
      <w:r w:rsidR="009F73CF">
        <w:t xml:space="preserve">li olduğu yapılan çalışmalarla </w:t>
      </w:r>
      <w:r w:rsidRPr="005A74DD">
        <w:t>doğrulanmıştır (</w:t>
      </w:r>
      <w:r w:rsidRPr="005A74DD">
        <w:rPr>
          <w:bCs/>
        </w:rPr>
        <w:t>Alali vd.,</w:t>
      </w:r>
      <w:r w:rsidR="00264E89">
        <w:rPr>
          <w:bCs/>
        </w:rPr>
        <w:t xml:space="preserve"> </w:t>
      </w:r>
      <w:r w:rsidRPr="005A74DD">
        <w:rPr>
          <w:bCs/>
        </w:rPr>
        <w:t xml:space="preserve">2013; Hajı vd., 2013; </w:t>
      </w:r>
      <w:proofErr w:type="spellStart"/>
      <w:r w:rsidR="00264E89" w:rsidRPr="005A74DD">
        <w:rPr>
          <w:bCs/>
        </w:rPr>
        <w:t>Kond</w:t>
      </w:r>
      <w:r w:rsidR="00264E89">
        <w:rPr>
          <w:bCs/>
        </w:rPr>
        <w:t>a</w:t>
      </w:r>
      <w:proofErr w:type="spellEnd"/>
      <w:r w:rsidR="00264E89" w:rsidRPr="005A74DD">
        <w:rPr>
          <w:bCs/>
        </w:rPr>
        <w:t xml:space="preserve"> </w:t>
      </w:r>
      <w:r w:rsidRPr="005A74DD">
        <w:rPr>
          <w:bCs/>
        </w:rPr>
        <w:t>vd., 1990; Lei vd., 2013).</w:t>
      </w:r>
    </w:p>
    <w:p w14:paraId="16861751" w14:textId="77777777" w:rsidR="00D028BE" w:rsidRPr="005A74DD" w:rsidRDefault="00D028BE" w:rsidP="005A74DD">
      <w:pPr>
        <w:spacing w:line="360" w:lineRule="auto"/>
        <w:jc w:val="both"/>
      </w:pPr>
    </w:p>
    <w:p w14:paraId="3139343A" w14:textId="77777777" w:rsidR="005A74DD" w:rsidRDefault="005A74DD" w:rsidP="005A74DD">
      <w:pPr>
        <w:spacing w:line="360" w:lineRule="auto"/>
        <w:jc w:val="both"/>
      </w:pPr>
      <w:r w:rsidRPr="005A74DD">
        <w:t xml:space="preserve">Türlerin </w:t>
      </w:r>
      <w:r w:rsidRPr="005A74DD">
        <w:rPr>
          <w:bCs/>
        </w:rPr>
        <w:t xml:space="preserve">tohumları, çiçekleri, gövdesi, yaprakları ve kök kısımları dahil olmak üzere </w:t>
      </w:r>
      <w:r w:rsidRPr="005A74DD">
        <w:t xml:space="preserve">tümü halk arasında </w:t>
      </w:r>
      <w:r w:rsidRPr="005A74DD">
        <w:rPr>
          <w:bCs/>
        </w:rPr>
        <w:t xml:space="preserve">birçok farklı hastalığın tedavisinde yaygın olarak kullanılmaktadır. Cinsin en iyi bilinen türü olan </w:t>
      </w:r>
      <w:r w:rsidRPr="005A74DD">
        <w:rPr>
          <w:i/>
          <w:iCs/>
        </w:rPr>
        <w:t>Glaucium flavum</w:t>
      </w:r>
      <w:r w:rsidRPr="005A74DD">
        <w:rPr>
          <w:bCs/>
        </w:rPr>
        <w:t xml:space="preserve"> (sarı boynuzlu gelincik) bitkisinin tohumlarının toz haline getirilmesi ve bal ile karıştırılmasıyla laksatif tedavisinde kullanıldığı rapor edilmiştir (</w:t>
      </w:r>
      <w:r w:rsidRPr="005A74DD">
        <w:t xml:space="preserve">Safa vd., 2013). </w:t>
      </w:r>
    </w:p>
    <w:p w14:paraId="7A955894" w14:textId="77777777" w:rsidR="00D028BE" w:rsidRPr="005A74DD" w:rsidRDefault="00D028BE" w:rsidP="005A74DD">
      <w:pPr>
        <w:spacing w:line="360" w:lineRule="auto"/>
        <w:jc w:val="both"/>
        <w:rPr>
          <w:bCs/>
        </w:rPr>
      </w:pPr>
    </w:p>
    <w:p w14:paraId="4E7418DB" w14:textId="0A0653B2" w:rsidR="005A74DD" w:rsidRDefault="005A74DD" w:rsidP="005A74DD">
      <w:pPr>
        <w:spacing w:line="360" w:lineRule="auto"/>
        <w:jc w:val="both"/>
      </w:pPr>
      <w:r w:rsidRPr="005A74DD">
        <w:rPr>
          <w:bCs/>
        </w:rPr>
        <w:t>T</w:t>
      </w:r>
      <w:r w:rsidR="000178F5">
        <w:rPr>
          <w:bCs/>
        </w:rPr>
        <w:t xml:space="preserve">ürlerin </w:t>
      </w:r>
      <w:proofErr w:type="spellStart"/>
      <w:r w:rsidRPr="005A74DD">
        <w:rPr>
          <w:bCs/>
        </w:rPr>
        <w:t>oprak</w:t>
      </w:r>
      <w:proofErr w:type="spellEnd"/>
      <w:r w:rsidRPr="005A74DD">
        <w:rPr>
          <w:bCs/>
        </w:rPr>
        <w:t xml:space="preserve"> üstü kısımlarının öksürük</w:t>
      </w:r>
      <w:r w:rsidR="009F73CF">
        <w:rPr>
          <w:bCs/>
        </w:rPr>
        <w:t xml:space="preserve"> kesici olarak kullanılmasının </w:t>
      </w:r>
      <w:r w:rsidRPr="005A74DD">
        <w:rPr>
          <w:bCs/>
        </w:rPr>
        <w:t>(</w:t>
      </w:r>
      <w:r w:rsidRPr="005A74DD">
        <w:t>Leporatti vd., 2003)</w:t>
      </w:r>
      <w:r w:rsidRPr="005A74DD">
        <w:rPr>
          <w:bCs/>
        </w:rPr>
        <w:t xml:space="preserve"> yanında </w:t>
      </w:r>
      <w:r w:rsidRPr="00B66166">
        <w:rPr>
          <w:bCs/>
          <w:color w:val="000000" w:themeColor="text1"/>
        </w:rPr>
        <w:t>Cezayir’de</w:t>
      </w:r>
      <w:r w:rsidRPr="005A74DD">
        <w:rPr>
          <w:bCs/>
        </w:rPr>
        <w:t xml:space="preserve"> siğillerin tedavisinde halk arasında başarılı bir şekilde kullanılmaktadır. Bunun yanında, yüksek tansiyonun düşürülmesinde, göğüs ve akciğer rahatsızlıklarında tonik olarak kullanıldığı da bilinmektedir (</w:t>
      </w:r>
      <w:r w:rsidR="00D028BE" w:rsidRPr="000178F5">
        <w:rPr>
          <w:color w:val="000000" w:themeColor="text1"/>
        </w:rPr>
        <w:t>Baba</w:t>
      </w:r>
      <w:r w:rsidR="000178F5" w:rsidRPr="000178F5">
        <w:rPr>
          <w:color w:val="000000" w:themeColor="text1"/>
        </w:rPr>
        <w:t>-</w:t>
      </w:r>
      <w:r w:rsidR="00D028BE" w:rsidRPr="000178F5">
        <w:rPr>
          <w:color w:val="000000" w:themeColor="text1"/>
        </w:rPr>
        <w:t>Aissa,</w:t>
      </w:r>
      <w:r w:rsidR="00D028BE" w:rsidRPr="005A74DD">
        <w:t xml:space="preserve"> 2000</w:t>
      </w:r>
      <w:r w:rsidR="00D028BE">
        <w:t xml:space="preserve">; </w:t>
      </w:r>
      <w:r w:rsidRPr="005A74DD">
        <w:rPr>
          <w:bCs/>
          <w:lang w:val="en-US"/>
        </w:rPr>
        <w:t>Bournine vd., 2013</w:t>
      </w:r>
      <w:r w:rsidRPr="005A74DD">
        <w:t xml:space="preserve">). </w:t>
      </w:r>
    </w:p>
    <w:p w14:paraId="56EA6366" w14:textId="77777777" w:rsidR="00D028BE" w:rsidRPr="005A74DD" w:rsidRDefault="00D028BE" w:rsidP="005A74DD">
      <w:pPr>
        <w:spacing w:line="360" w:lineRule="auto"/>
        <w:jc w:val="both"/>
      </w:pPr>
    </w:p>
    <w:p w14:paraId="78F411B9" w14:textId="77777777" w:rsidR="005A74DD" w:rsidRDefault="005A74DD" w:rsidP="005A74DD">
      <w:pPr>
        <w:spacing w:line="360" w:lineRule="auto"/>
        <w:jc w:val="both"/>
        <w:rPr>
          <w:bCs/>
        </w:rPr>
      </w:pPr>
      <w:r w:rsidRPr="005A74DD">
        <w:t xml:space="preserve">Bitkinin </w:t>
      </w:r>
      <w:r w:rsidR="009F73CF">
        <w:rPr>
          <w:bCs/>
        </w:rPr>
        <w:t>gövde kısmının</w:t>
      </w:r>
      <w:r w:rsidRPr="005A74DD">
        <w:rPr>
          <w:bCs/>
        </w:rPr>
        <w:t xml:space="preserve"> antiseptik, küçük yaralar ve yangılar için iyileştirici ajan olarak kullanıldığı da rapor edilmiştir (</w:t>
      </w:r>
      <w:r w:rsidRPr="005A74DD">
        <w:t>Leporatti vd., 2003</w:t>
      </w:r>
      <w:r w:rsidRPr="005A74DD">
        <w:rPr>
          <w:bCs/>
        </w:rPr>
        <w:t xml:space="preserve">). </w:t>
      </w:r>
    </w:p>
    <w:p w14:paraId="4658E5F6" w14:textId="77777777" w:rsidR="00D028BE" w:rsidRPr="005A74DD" w:rsidRDefault="00D028BE" w:rsidP="005A74DD">
      <w:pPr>
        <w:spacing w:line="360" w:lineRule="auto"/>
        <w:jc w:val="both"/>
        <w:rPr>
          <w:bCs/>
        </w:rPr>
      </w:pPr>
    </w:p>
    <w:p w14:paraId="5B7ADCAA" w14:textId="77777777" w:rsidR="005A74DD" w:rsidRDefault="005A74DD" w:rsidP="005A74DD">
      <w:pPr>
        <w:spacing w:line="360" w:lineRule="auto"/>
        <w:jc w:val="both"/>
      </w:pPr>
      <w:r w:rsidRPr="005A74DD">
        <w:rPr>
          <w:bCs/>
          <w:lang w:val="en-US"/>
        </w:rPr>
        <w:t>Yaprak ve çiçeklerinden zeytinyağında hazırlanan merhem, geç iyileşen yaraların tedavisinde oldukça fayda</w:t>
      </w:r>
      <w:r w:rsidR="009F73CF">
        <w:rPr>
          <w:bCs/>
          <w:lang w:val="en-US"/>
        </w:rPr>
        <w:t xml:space="preserve"> göstermiştir (İbn Sina, 1408).</w:t>
      </w:r>
      <w:r w:rsidR="00D028BE">
        <w:rPr>
          <w:bCs/>
          <w:lang w:val="en-US"/>
        </w:rPr>
        <w:t xml:space="preserve"> </w:t>
      </w:r>
      <w:r w:rsidRPr="005A74DD">
        <w:rPr>
          <w:bCs/>
          <w:lang w:val="en-US"/>
        </w:rPr>
        <w:t>Ayrıca çiçeklerinden hazırlanan çayın boğmaca tedavisinde de kullanıldığı rapor edilmiştir (</w:t>
      </w:r>
      <w:bookmarkStart w:id="78" w:name="_Hlk152075399"/>
      <w:r w:rsidR="00D028BE" w:rsidRPr="005A74DD">
        <w:t>Günbatan vd., 2016</w:t>
      </w:r>
      <w:r w:rsidR="00D028BE">
        <w:t>;</w:t>
      </w:r>
      <w:r w:rsidR="00D028BE" w:rsidRPr="00D028BE">
        <w:t xml:space="preserve"> </w:t>
      </w:r>
      <w:r w:rsidR="00D028BE" w:rsidRPr="005A74DD">
        <w:t>Sezik vd., 2001</w:t>
      </w:r>
      <w:r w:rsidR="00D028BE">
        <w:t xml:space="preserve">; </w:t>
      </w:r>
      <w:r w:rsidRPr="005A74DD">
        <w:t>Yeşilada vd., 1995</w:t>
      </w:r>
      <w:bookmarkEnd w:id="78"/>
      <w:r w:rsidRPr="005A74DD">
        <w:t>).</w:t>
      </w:r>
    </w:p>
    <w:p w14:paraId="13705ED8" w14:textId="77777777" w:rsidR="00D028BE" w:rsidRPr="005A74DD" w:rsidRDefault="00D028BE" w:rsidP="005A74DD">
      <w:pPr>
        <w:spacing w:line="360" w:lineRule="auto"/>
        <w:jc w:val="both"/>
      </w:pPr>
    </w:p>
    <w:p w14:paraId="58F34C53" w14:textId="77777777" w:rsidR="005A74DD" w:rsidRDefault="005A74DD" w:rsidP="005A74DD">
      <w:pPr>
        <w:spacing w:line="360" w:lineRule="auto"/>
        <w:jc w:val="both"/>
        <w:rPr>
          <w:bCs/>
        </w:rPr>
      </w:pPr>
      <w:r w:rsidRPr="005A74DD">
        <w:t>Türlerin insan sağlığı açısından bilinen faydaları onların sağlık ürünleri ve ilaç endüstrisinde ticari olarak kullanımını desteklemiştir. Bitkinin içeriğinde bulunan Glausin isimli alkaloid öksürük kesici</w:t>
      </w:r>
      <w:r w:rsidR="005C0995">
        <w:t xml:space="preserve"> (antitussif)</w:t>
      </w:r>
      <w:r w:rsidRPr="005A74DD">
        <w:t xml:space="preserve">, akut ve kronik bronşit tedavisinde ilaç olarak satılırken, antiselülit etkisinden dolayı da kozmetik sektöründe satışı yapılmaktadır (Al-Bader  vd., 2012). Örneğin </w:t>
      </w:r>
      <w:r w:rsidR="009F73CF">
        <w:rPr>
          <w:bCs/>
          <w:i/>
          <w:iCs/>
        </w:rPr>
        <w:t xml:space="preserve">Glaucium </w:t>
      </w:r>
      <w:r w:rsidRPr="005A74DD">
        <w:rPr>
          <w:bCs/>
          <w:i/>
          <w:iCs/>
        </w:rPr>
        <w:t>flavum</w:t>
      </w:r>
      <w:r w:rsidRPr="005A74DD">
        <w:rPr>
          <w:bCs/>
        </w:rPr>
        <w:t xml:space="preserve"> bitkisinden elde edilen glausin alkaloidinin etken madde olarak kull</w:t>
      </w:r>
      <w:r w:rsidR="009F73CF">
        <w:rPr>
          <w:bCs/>
        </w:rPr>
        <w:t>anıldığı Bronholitin antitussif etkili bir ilaçtır.</w:t>
      </w:r>
      <w:r w:rsidRPr="005A74DD">
        <w:rPr>
          <w:bCs/>
        </w:rPr>
        <w:t xml:space="preserve"> Beş mililitre şurubun içeriği: 5 mg glausin, gibrobromür, 4 mg efedrin hidroklorür bulunmaktadır (Bkz. Şekil 1.20).</w:t>
      </w:r>
      <w:bookmarkStart w:id="79" w:name="_Hlk171339802"/>
    </w:p>
    <w:p w14:paraId="08C3ED6A" w14:textId="77777777" w:rsidR="00D028BE" w:rsidRPr="005A74DD" w:rsidRDefault="00D028BE" w:rsidP="005A74DD">
      <w:pPr>
        <w:spacing w:line="360" w:lineRule="auto"/>
        <w:jc w:val="both"/>
        <w:rPr>
          <w:bCs/>
        </w:rPr>
      </w:pPr>
    </w:p>
    <w:p w14:paraId="5F77A624" w14:textId="77777777" w:rsidR="008C0681" w:rsidRDefault="005A74DD" w:rsidP="004243B7">
      <w:pPr>
        <w:keepNext/>
        <w:spacing w:before="360" w:after="120"/>
        <w:jc w:val="center"/>
      </w:pPr>
      <w:r w:rsidRPr="005A74DD">
        <w:rPr>
          <w:noProof/>
          <w:lang w:eastAsia="tr-TR"/>
        </w:rPr>
        <w:lastRenderedPageBreak/>
        <w:drawing>
          <wp:inline distT="0" distB="0" distL="0" distR="0" wp14:anchorId="47D89065" wp14:editId="5A2859A4">
            <wp:extent cx="3140897" cy="1763405"/>
            <wp:effectExtent l="0" t="0" r="2540" b="8255"/>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esim 6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43204" cy="1764700"/>
                    </a:xfrm>
                    <a:prstGeom prst="rect">
                      <a:avLst/>
                    </a:prstGeom>
                  </pic:spPr>
                </pic:pic>
              </a:graphicData>
            </a:graphic>
          </wp:inline>
        </w:drawing>
      </w:r>
    </w:p>
    <w:p w14:paraId="0C2D9A7C" w14:textId="3504FF18" w:rsidR="005A74DD" w:rsidRPr="008C0681" w:rsidRDefault="008C0681" w:rsidP="004243B7">
      <w:pPr>
        <w:pStyle w:val="ResimYazs"/>
        <w:rPr>
          <w:color w:val="000000" w:themeColor="text1"/>
        </w:rPr>
      </w:pPr>
      <w:bookmarkStart w:id="80" w:name="_Toc187329941"/>
      <w:r w:rsidRPr="008C0681">
        <w:rPr>
          <w:b/>
          <w:bCs/>
          <w:color w:val="000000" w:themeColor="text1"/>
        </w:rPr>
        <w:t xml:space="preserve">Şekil 1. </w:t>
      </w:r>
      <w:r w:rsidR="007D7442" w:rsidRPr="008C0681">
        <w:rPr>
          <w:b/>
          <w:bCs/>
          <w:color w:val="000000" w:themeColor="text1"/>
        </w:rPr>
        <w:fldChar w:fldCharType="begin"/>
      </w:r>
      <w:r w:rsidRPr="008C0681">
        <w:rPr>
          <w:b/>
          <w:bCs/>
          <w:color w:val="000000" w:themeColor="text1"/>
        </w:rPr>
        <w:instrText xml:space="preserve"> SEQ Şekil_1._ \* ARABIC </w:instrText>
      </w:r>
      <w:r w:rsidR="007D7442" w:rsidRPr="008C0681">
        <w:rPr>
          <w:b/>
          <w:bCs/>
          <w:color w:val="000000" w:themeColor="text1"/>
        </w:rPr>
        <w:fldChar w:fldCharType="separate"/>
      </w:r>
      <w:r w:rsidR="00AB60C0">
        <w:rPr>
          <w:b/>
          <w:bCs/>
          <w:noProof/>
          <w:color w:val="000000" w:themeColor="text1"/>
        </w:rPr>
        <w:t>20</w:t>
      </w:r>
      <w:r w:rsidR="007D7442" w:rsidRPr="008C0681">
        <w:rPr>
          <w:b/>
          <w:bCs/>
          <w:color w:val="000000" w:themeColor="text1"/>
        </w:rPr>
        <w:fldChar w:fldCharType="end"/>
      </w:r>
      <w:r w:rsidRPr="008C0681">
        <w:rPr>
          <w:b/>
          <w:bCs/>
          <w:color w:val="000000" w:themeColor="text1"/>
        </w:rPr>
        <w:t>.</w:t>
      </w:r>
      <w:r w:rsidR="00272307">
        <w:rPr>
          <w:color w:val="000000" w:themeColor="text1"/>
        </w:rPr>
        <w:t xml:space="preserve"> Antitussif ilaçların etken maddesi </w:t>
      </w:r>
      <w:r w:rsidRPr="008C0681">
        <w:rPr>
          <w:color w:val="000000" w:themeColor="text1"/>
        </w:rPr>
        <w:t>olan bir alkaloid; glausin</w:t>
      </w:r>
      <w:bookmarkEnd w:id="80"/>
    </w:p>
    <w:bookmarkEnd w:id="79"/>
    <w:p w14:paraId="4C8C2DA2" w14:textId="77777777" w:rsidR="00D028BE" w:rsidRPr="005A74DD" w:rsidRDefault="00D028BE" w:rsidP="00D028BE">
      <w:pPr>
        <w:spacing w:line="360" w:lineRule="auto"/>
        <w:jc w:val="center"/>
        <w:rPr>
          <w:i/>
        </w:rPr>
      </w:pPr>
    </w:p>
    <w:p w14:paraId="38BF8E99" w14:textId="77777777" w:rsidR="005A74DD" w:rsidRDefault="005A74DD" w:rsidP="005A74DD">
      <w:pPr>
        <w:spacing w:line="360" w:lineRule="auto"/>
        <w:jc w:val="both"/>
      </w:pPr>
      <w:r w:rsidRPr="005A74DD">
        <w:t>Bitkinin yüksek kan basıncını düşürücü etkisinden dolayı kan damarlarının genişlemesini sağlayarak dolaşım sistemine k</w:t>
      </w:r>
      <w:r w:rsidR="00272307">
        <w:t xml:space="preserve">atkı sağladığı belirtilmiştir. </w:t>
      </w:r>
      <w:r w:rsidRPr="005A74DD">
        <w:t xml:space="preserve">Aynı zamanda kalp ritmini düzenlediği ve kalp kaslarını güçlendirici özellikleri gibi </w:t>
      </w:r>
      <w:r w:rsidRPr="005A74DD">
        <w:rPr>
          <w:bCs/>
        </w:rPr>
        <w:t xml:space="preserve">kardiyovasküler sistem üzerindeki etkisi de bildirilmiştir. </w:t>
      </w:r>
      <w:r w:rsidRPr="005A74DD">
        <w:t>Bu sonuç kardiyovas</w:t>
      </w:r>
      <w:r w:rsidR="00272307">
        <w:t xml:space="preserve">küler hastalıklarla mücadelede </w:t>
      </w:r>
      <w:r w:rsidRPr="005A74DD">
        <w:t>bitkinin önemini ortaya koymaktadır</w:t>
      </w:r>
      <w:r w:rsidRPr="005A74DD">
        <w:rPr>
          <w:bCs/>
        </w:rPr>
        <w:t xml:space="preserve"> (</w:t>
      </w:r>
      <w:r w:rsidRPr="005A74DD">
        <w:t>Song vd., 2000).</w:t>
      </w:r>
    </w:p>
    <w:p w14:paraId="27CE48E4" w14:textId="77777777" w:rsidR="00D028BE" w:rsidRPr="005A74DD" w:rsidRDefault="00D028BE" w:rsidP="005A74DD">
      <w:pPr>
        <w:spacing w:line="360" w:lineRule="auto"/>
        <w:jc w:val="both"/>
      </w:pPr>
    </w:p>
    <w:p w14:paraId="2FCF2D58" w14:textId="179D9EB4" w:rsidR="005A74DD" w:rsidRDefault="005A74DD" w:rsidP="005A74DD">
      <w:pPr>
        <w:spacing w:line="360" w:lineRule="auto"/>
        <w:jc w:val="both"/>
      </w:pPr>
      <w:r w:rsidRPr="005A74DD">
        <w:rPr>
          <w:i/>
          <w:iCs/>
        </w:rPr>
        <w:t>Glaucium</w:t>
      </w:r>
      <w:r w:rsidRPr="005A74DD">
        <w:t xml:space="preserve"> türlerinden çok sayıda sekonder metabolit tanımlanmış ve yapıları aydınlatılmıştır. Yapılan bu çalışmalar neticesinde bitkinin yüks</w:t>
      </w:r>
      <w:r w:rsidR="00272307">
        <w:t xml:space="preserve">ek oranda alkaloid içerdiği ve </w:t>
      </w:r>
      <w:r w:rsidRPr="005A74DD">
        <w:t>güçlü b</w:t>
      </w:r>
      <w:r w:rsidR="00272307">
        <w:t>iyoaktif özellikler sergilediği</w:t>
      </w:r>
      <w:r w:rsidRPr="005A74DD">
        <w:t xml:space="preserve"> rapor edilmiştir. Bunlar aktiviteler arasın</w:t>
      </w:r>
      <w:r w:rsidR="00272307">
        <w:t>da antitisüf (Arafa vd., 2016),</w:t>
      </w:r>
      <w:r w:rsidRPr="005A74DD">
        <w:t xml:space="preserve"> antikanser (</w:t>
      </w:r>
      <w:proofErr w:type="spellStart"/>
      <w:r w:rsidRPr="005A74DD">
        <w:t>Kond</w:t>
      </w:r>
      <w:r w:rsidR="00264E89">
        <w:t>a</w:t>
      </w:r>
      <w:proofErr w:type="spellEnd"/>
      <w:r w:rsidR="00272307">
        <w:t xml:space="preserve"> vd., 1990), </w:t>
      </w:r>
      <w:r w:rsidRPr="005A74DD">
        <w:t xml:space="preserve">antiinflamatuar, </w:t>
      </w:r>
      <w:r w:rsidRPr="005A74DD">
        <w:rPr>
          <w:bCs/>
        </w:rPr>
        <w:t xml:space="preserve">antikolinesteraz, antifungal, </w:t>
      </w:r>
      <w:r w:rsidRPr="005A74DD">
        <w:t xml:space="preserve">antibakteriyel, </w:t>
      </w:r>
      <w:r w:rsidRPr="005A74DD">
        <w:rPr>
          <w:bCs/>
        </w:rPr>
        <w:t xml:space="preserve">anti-enfektif, ağrı kesici </w:t>
      </w:r>
      <w:r w:rsidRPr="005A74DD">
        <w:t>özellikleri öne çıkmaktadır (</w:t>
      </w:r>
      <w:r w:rsidR="00D028BE" w:rsidRPr="005A74DD">
        <w:t>Al-</w:t>
      </w:r>
      <w:proofErr w:type="gramStart"/>
      <w:r w:rsidR="00D028BE" w:rsidRPr="005A74DD">
        <w:t>Hasani</w:t>
      </w:r>
      <w:proofErr w:type="gramEnd"/>
      <w:r w:rsidR="00D028BE" w:rsidRPr="005A74DD">
        <w:t xml:space="preserve"> vd.,</w:t>
      </w:r>
      <w:r w:rsidR="00D028BE" w:rsidRPr="005A74DD">
        <w:rPr>
          <w:i/>
          <w:iCs/>
        </w:rPr>
        <w:t xml:space="preserve"> </w:t>
      </w:r>
      <w:r w:rsidR="00D028BE" w:rsidRPr="005A74DD">
        <w:t>2011</w:t>
      </w:r>
      <w:r w:rsidR="00D028BE">
        <w:t>;</w:t>
      </w:r>
      <w:r w:rsidR="00D028BE" w:rsidRPr="00D028BE">
        <w:rPr>
          <w:bCs/>
        </w:rPr>
        <w:t xml:space="preserve"> </w:t>
      </w:r>
      <w:r w:rsidR="00D028BE" w:rsidRPr="005A74DD">
        <w:rPr>
          <w:bCs/>
        </w:rPr>
        <w:t>Dong vd., 2015; Fu vd., 2018;</w:t>
      </w:r>
      <w:r w:rsidR="00D028BE">
        <w:t xml:space="preserve"> </w:t>
      </w:r>
      <w:r w:rsidR="00D028BE" w:rsidRPr="005A74DD">
        <w:rPr>
          <w:bCs/>
        </w:rPr>
        <w:t xml:space="preserve">Gong vd., 2020; </w:t>
      </w:r>
      <w:r w:rsidRPr="005A74DD">
        <w:t>Mustafa ve Achike, 2000</w:t>
      </w:r>
      <w:r w:rsidR="00D028BE">
        <w:t xml:space="preserve">; </w:t>
      </w:r>
      <w:r w:rsidRPr="005A74DD">
        <w:t>Wei vd., 2020</w:t>
      </w:r>
      <w:r w:rsidR="00D028BE">
        <w:t>).</w:t>
      </w:r>
    </w:p>
    <w:p w14:paraId="3A0B4CA1" w14:textId="77777777" w:rsidR="004243B7" w:rsidRPr="005A74DD" w:rsidRDefault="004243B7" w:rsidP="005A74DD">
      <w:pPr>
        <w:spacing w:line="360" w:lineRule="auto"/>
        <w:jc w:val="both"/>
      </w:pPr>
    </w:p>
    <w:p w14:paraId="5E879726" w14:textId="77777777" w:rsidR="005A74DD" w:rsidRDefault="005A74DD" w:rsidP="005A74DD">
      <w:pPr>
        <w:spacing w:line="360" w:lineRule="auto"/>
        <w:jc w:val="both"/>
      </w:pPr>
      <w:r w:rsidRPr="005A74DD">
        <w:t>Doğal kaynaklardan sekonder metabolitlerin izolasyonu, bitkilerin ve diğer organizmaların biyolojik aktivitelerini anlamak ve potansiyel terapötik ajanlar geliştirmek için kritik bir adımdır. İlk adımda kimy</w:t>
      </w:r>
      <w:r w:rsidR="00D028BE">
        <w:t>a</w:t>
      </w:r>
      <w:r w:rsidRPr="005A74DD">
        <w:t xml:space="preserve">sal analiz ve izolasyon çalışmaları yapılarak bitkilerde bulunan sekonder metabolitlerin saflaştırılması ve karakterizasyonu sağlanır. Daha sonra izole edilen bileşiklerin biyolojik aktiviteleri değerlendirilir. Bu aşama, potansiyel ilaçların geliştirilmesi için kritik öneme sahiptir. Doğadan elde edilen bileşiklerin farmakolojik özellikleri incelendiğinde, bu bileşiklerin yeni ilaçların geliştirilmesinde kullanılabilir değerli kaynaklar olduğu kanıtlanmıştır. Bu, özellikle bitkisel tedavi yöntemlerinin modern tıpla entegrasyonu açısından da oldukça önemlidir. </w:t>
      </w:r>
      <w:r w:rsidRPr="005A74DD">
        <w:lastRenderedPageBreak/>
        <w:t>Bu bağlamda, doğal kaynaklardan sekonder metabolitlerin araştırılması hem temel bilimler için hem de uygulamalı tıp alanında büyük bir potansiyele sahiptir. Bu tür çalışmalar, yeni tedavi yöntemlerinin keşfine ve mevcut tedavi protokollerinin iyileştirilmesine katkıda bulunabilir (Atanasov vd., 2015)</w:t>
      </w:r>
      <w:r w:rsidR="00D028BE">
        <w:t>.</w:t>
      </w:r>
    </w:p>
    <w:p w14:paraId="12BE84C5" w14:textId="77777777" w:rsidR="00D028BE" w:rsidRPr="005A74DD" w:rsidRDefault="00D028BE" w:rsidP="005A74DD">
      <w:pPr>
        <w:spacing w:line="360" w:lineRule="auto"/>
        <w:jc w:val="both"/>
      </w:pPr>
    </w:p>
    <w:p w14:paraId="31F825A0" w14:textId="4AD79F92" w:rsidR="0085797F" w:rsidRPr="00272307" w:rsidRDefault="005A74DD" w:rsidP="002C2169">
      <w:pPr>
        <w:spacing w:line="360" w:lineRule="auto"/>
        <w:jc w:val="both"/>
        <w:rPr>
          <w:color w:val="FF0000"/>
        </w:rPr>
      </w:pPr>
      <w:r w:rsidRPr="005A74DD">
        <w:t>Bu amaç doğrultusunda; kimyasal içeri</w:t>
      </w:r>
      <w:r w:rsidR="00B66166">
        <w:t>ği</w:t>
      </w:r>
      <w:r w:rsidRPr="005A74DD">
        <w:t xml:space="preserve"> henüz aydınlatılmamış, Erzincan iline endemik olan </w:t>
      </w:r>
      <w:r w:rsidRPr="005A74DD">
        <w:rPr>
          <w:i/>
          <w:iCs/>
        </w:rPr>
        <w:t>Glaucium</w:t>
      </w:r>
      <w:r w:rsidRPr="005A74DD">
        <w:t xml:space="preserve"> </w:t>
      </w:r>
      <w:r w:rsidRPr="005A74DD">
        <w:rPr>
          <w:i/>
          <w:iCs/>
        </w:rPr>
        <w:t>cappadocicum</w:t>
      </w:r>
      <w:r w:rsidRPr="005A74DD">
        <w:t xml:space="preserve"> türü çalışma konusu olarak seçilmiştir. </w:t>
      </w:r>
      <w:r w:rsidR="00B66166" w:rsidRPr="00E2516D">
        <w:rPr>
          <w:color w:val="000000" w:themeColor="text1"/>
        </w:rPr>
        <w:t xml:space="preserve">Türden elde edilen ekstreler için  </w:t>
      </w:r>
      <w:r w:rsidRPr="00E2516D">
        <w:rPr>
          <w:color w:val="000000" w:themeColor="text1"/>
        </w:rPr>
        <w:t>antioksidan, antikolinesteraz</w:t>
      </w:r>
      <w:r w:rsidR="00321FE0" w:rsidRPr="00E2516D">
        <w:rPr>
          <w:color w:val="000000" w:themeColor="text1"/>
        </w:rPr>
        <w:t xml:space="preserve">, </w:t>
      </w:r>
      <w:r w:rsidRPr="00E2516D">
        <w:rPr>
          <w:color w:val="000000" w:themeColor="text1"/>
        </w:rPr>
        <w:t xml:space="preserve">antiproliferatif </w:t>
      </w:r>
      <w:r w:rsidR="00321FE0" w:rsidRPr="00E2516D">
        <w:rPr>
          <w:color w:val="000000" w:themeColor="text1"/>
        </w:rPr>
        <w:t xml:space="preserve">ve antimikrobiyal </w:t>
      </w:r>
      <w:r w:rsidRPr="00E2516D">
        <w:rPr>
          <w:color w:val="000000" w:themeColor="text1"/>
        </w:rPr>
        <w:t>aktivite</w:t>
      </w:r>
      <w:r w:rsidR="00B66166" w:rsidRPr="00E2516D">
        <w:rPr>
          <w:color w:val="000000" w:themeColor="text1"/>
        </w:rPr>
        <w:t xml:space="preserve">ler </w:t>
      </w:r>
      <w:r w:rsidR="00B66166" w:rsidRPr="00E2516D">
        <w:rPr>
          <w:i/>
          <w:color w:val="000000" w:themeColor="text1"/>
        </w:rPr>
        <w:t xml:space="preserve">in vitro </w:t>
      </w:r>
      <w:r w:rsidR="00B66166" w:rsidRPr="00E2516D">
        <w:rPr>
          <w:color w:val="000000" w:themeColor="text1"/>
        </w:rPr>
        <w:t xml:space="preserve">deneylerle tespit edilmesi, aktiviteden sorumlu </w:t>
      </w:r>
      <w:r w:rsidRPr="00E2516D">
        <w:rPr>
          <w:color w:val="000000" w:themeColor="text1"/>
        </w:rPr>
        <w:t>bileşiklerin kromatografik yöntemlerle izole edilmesi ve yapılarının aydınlatılması</w:t>
      </w:r>
      <w:r w:rsidR="00B66166" w:rsidRPr="00E2516D">
        <w:rPr>
          <w:color w:val="000000" w:themeColor="text1"/>
        </w:rPr>
        <w:t>,</w:t>
      </w:r>
      <w:r w:rsidRPr="00E2516D">
        <w:rPr>
          <w:color w:val="000000" w:themeColor="text1"/>
        </w:rPr>
        <w:t xml:space="preserve"> ardından</w:t>
      </w:r>
      <w:r w:rsidR="00B66166" w:rsidRPr="00E2516D">
        <w:rPr>
          <w:color w:val="000000" w:themeColor="text1"/>
        </w:rPr>
        <w:t xml:space="preserve"> yukarıda bahsedilen</w:t>
      </w:r>
      <w:r w:rsidRPr="00E2516D">
        <w:rPr>
          <w:color w:val="000000" w:themeColor="text1"/>
        </w:rPr>
        <w:t xml:space="preserve"> biyolojik aktivitelerinin tamamlanmasıyla sonuçl</w:t>
      </w:r>
      <w:r w:rsidR="00272307" w:rsidRPr="00E2516D">
        <w:rPr>
          <w:color w:val="000000" w:themeColor="text1"/>
        </w:rPr>
        <w:t xml:space="preserve">arın literatüre kazandırılması </w:t>
      </w:r>
      <w:r w:rsidRPr="00E2516D">
        <w:rPr>
          <w:color w:val="000000" w:themeColor="text1"/>
        </w:rPr>
        <w:t>tez çalışmasının kapsamını oluşturmaktadır</w:t>
      </w:r>
      <w:r w:rsidR="004243B7" w:rsidRPr="00E2516D">
        <w:rPr>
          <w:color w:val="000000" w:themeColor="text1"/>
        </w:rPr>
        <w:t>.</w:t>
      </w:r>
    </w:p>
    <w:p w14:paraId="17C83D79" w14:textId="77777777" w:rsidR="006E6719" w:rsidRDefault="006E6719">
      <w:pPr>
        <w:spacing w:after="200" w:line="276" w:lineRule="auto"/>
      </w:pPr>
      <w:r>
        <w:br w:type="page"/>
      </w:r>
    </w:p>
    <w:p w14:paraId="77EB1655" w14:textId="77777777" w:rsidR="00FC1511" w:rsidRPr="00FC1511" w:rsidRDefault="00127B14" w:rsidP="00FB5CA5">
      <w:pPr>
        <w:pStyle w:val="Balk1"/>
        <w:numPr>
          <w:ilvl w:val="0"/>
          <w:numId w:val="17"/>
        </w:numPr>
        <w:rPr>
          <w:color w:val="000000"/>
        </w:rPr>
      </w:pPr>
      <w:r w:rsidRPr="00127B14">
        <w:lastRenderedPageBreak/>
        <w:t xml:space="preserve"> </w:t>
      </w:r>
      <w:bookmarkStart w:id="81" w:name="_Toc190864855"/>
      <w:r w:rsidR="00046CDF" w:rsidRPr="00046CDF">
        <w:t>KAVRAMSAL ÇERÇEVE VE İLGİLİ ÇALIŞMALAR</w:t>
      </w:r>
      <w:bookmarkEnd w:id="81"/>
    </w:p>
    <w:p w14:paraId="3398B93D" w14:textId="69D58D5C" w:rsidR="00571772" w:rsidRPr="00571772" w:rsidRDefault="00FC1511" w:rsidP="00571772">
      <w:pPr>
        <w:pStyle w:val="Balk2"/>
        <w:numPr>
          <w:ilvl w:val="1"/>
          <w:numId w:val="17"/>
        </w:numPr>
        <w:rPr>
          <w:i/>
        </w:rPr>
      </w:pPr>
      <w:r w:rsidRPr="00FC1511">
        <w:t xml:space="preserve"> </w:t>
      </w:r>
      <w:bookmarkStart w:id="82" w:name="_Toc190864856"/>
      <w:r w:rsidRPr="00CE6667">
        <w:rPr>
          <w:i/>
        </w:rPr>
        <w:t>Glaucium</w:t>
      </w:r>
      <w:bookmarkEnd w:id="82"/>
    </w:p>
    <w:p w14:paraId="64BD3839" w14:textId="53E4F096" w:rsidR="00FC1511" w:rsidRDefault="00FC1511" w:rsidP="00FC1511">
      <w:pPr>
        <w:autoSpaceDE w:val="0"/>
        <w:autoSpaceDN w:val="0"/>
        <w:adjustRightInd w:val="0"/>
        <w:spacing w:line="360" w:lineRule="auto"/>
        <w:jc w:val="both"/>
        <w:rPr>
          <w:bCs/>
        </w:rPr>
      </w:pPr>
      <w:r w:rsidRPr="00FC1511">
        <w:rPr>
          <w:bCs/>
          <w:i/>
          <w:iCs/>
        </w:rPr>
        <w:t>Glaucium</w:t>
      </w:r>
      <w:r w:rsidRPr="00FC1511">
        <w:rPr>
          <w:bCs/>
        </w:rPr>
        <w:t xml:space="preserve">, </w:t>
      </w:r>
      <w:bookmarkStart w:id="83" w:name="_Hlk165544625"/>
      <w:r w:rsidRPr="00FC1511">
        <w:rPr>
          <w:bCs/>
          <w:i/>
          <w:iCs/>
        </w:rPr>
        <w:t>Papaveraceae</w:t>
      </w:r>
      <w:bookmarkEnd w:id="83"/>
      <w:r w:rsidRPr="00FC1511">
        <w:rPr>
          <w:bCs/>
          <w:i/>
          <w:iCs/>
        </w:rPr>
        <w:t xml:space="preserve"> </w:t>
      </w:r>
      <w:r w:rsidRPr="00FC1511">
        <w:rPr>
          <w:bCs/>
        </w:rPr>
        <w:t>(gelincikgiller) familyasına ait çiçekli bir bitkidir. Bitkiler, kabuklarının boynuza benzemesi nedeniyle boynuzlu haşhaş ya da boynuzlu gelincik olarak bilinir. Halk arasında boynuzlu gelinciğin yanı sıra boynuzlu haşhaş, çanak kıran, çömlek çatlatan, gülfatma, eşek lâlesi, gülhatun gibi isimlerle de bilinmektedir (</w:t>
      </w:r>
      <w:proofErr w:type="spellStart"/>
      <w:r w:rsidRPr="00FC1511">
        <w:rPr>
          <w:bCs/>
        </w:rPr>
        <w:t>Baytop</w:t>
      </w:r>
      <w:proofErr w:type="spellEnd"/>
      <w:r w:rsidR="00663272">
        <w:rPr>
          <w:bCs/>
        </w:rPr>
        <w:t xml:space="preserve"> </w:t>
      </w:r>
      <w:r w:rsidRPr="00FC1511">
        <w:rPr>
          <w:bCs/>
        </w:rPr>
        <w:t xml:space="preserve">1997; </w:t>
      </w:r>
      <w:proofErr w:type="spellStart"/>
      <w:r w:rsidRPr="00FC1511">
        <w:rPr>
          <w:bCs/>
        </w:rPr>
        <w:t>Shu</w:t>
      </w:r>
      <w:proofErr w:type="spellEnd"/>
      <w:r w:rsidRPr="00FC1511">
        <w:rPr>
          <w:bCs/>
        </w:rPr>
        <w:t xml:space="preserve"> vd., 2022).</w:t>
      </w:r>
      <w:r w:rsidRPr="00FC1511">
        <w:rPr>
          <w:bCs/>
          <w:i/>
          <w:iCs/>
        </w:rPr>
        <w:t xml:space="preserve"> Glaucium </w:t>
      </w:r>
      <w:r w:rsidRPr="00FC1511">
        <w:rPr>
          <w:bCs/>
        </w:rPr>
        <w:t>cinsine ait bitkiler tek yıllık veya çok yıllık çiçekli olarak bulunmaktadır. Keskin aromalı kokularıyla ve sarı, kırmızı, turuncu renkleri ile dikkat çekici çiçeklere sahiptir.</w:t>
      </w:r>
    </w:p>
    <w:p w14:paraId="4A22BC52" w14:textId="77777777" w:rsidR="00FC1511" w:rsidRPr="00FC1511" w:rsidRDefault="00FC1511" w:rsidP="00FC1511">
      <w:pPr>
        <w:autoSpaceDE w:val="0"/>
        <w:autoSpaceDN w:val="0"/>
        <w:adjustRightInd w:val="0"/>
        <w:spacing w:line="360" w:lineRule="auto"/>
        <w:jc w:val="both"/>
        <w:rPr>
          <w:bCs/>
        </w:rPr>
      </w:pPr>
    </w:p>
    <w:p w14:paraId="319F78EC" w14:textId="77777777" w:rsidR="00FC1511" w:rsidRPr="00FC1511" w:rsidRDefault="00FC1511" w:rsidP="00FC1511">
      <w:pPr>
        <w:autoSpaceDE w:val="0"/>
        <w:autoSpaceDN w:val="0"/>
        <w:adjustRightInd w:val="0"/>
        <w:spacing w:line="360" w:lineRule="auto"/>
        <w:jc w:val="both"/>
        <w:rPr>
          <w:bCs/>
          <w:i/>
          <w:iCs/>
        </w:rPr>
      </w:pPr>
      <w:r w:rsidRPr="00FC1511">
        <w:rPr>
          <w:bCs/>
          <w:i/>
          <w:iCs/>
        </w:rPr>
        <w:t xml:space="preserve">Glaucium </w:t>
      </w:r>
      <w:r w:rsidRPr="00FC1511">
        <w:rPr>
          <w:bCs/>
        </w:rPr>
        <w:t xml:space="preserve">cinsi, dünya üzerinde 28 tür ile temsil edilmekte olup türlerinin çoğunluğu Avrupa, Kuzey Afrika ve güneybatı ve orta Asya'da yayılış göstermektedir. Türkiye’de ise eklenen yeni </w:t>
      </w:r>
      <w:proofErr w:type="spellStart"/>
      <w:r w:rsidRPr="00FC1511">
        <w:rPr>
          <w:bCs/>
        </w:rPr>
        <w:t>taksonlar</w:t>
      </w:r>
      <w:proofErr w:type="spellEnd"/>
      <w:r w:rsidRPr="00FC1511">
        <w:rPr>
          <w:bCs/>
        </w:rPr>
        <w:t xml:space="preserve"> ile birlikte toplam 11 takson ile temsil edilmektedir (Akaberi vd., 2021</w:t>
      </w:r>
      <w:r>
        <w:rPr>
          <w:bCs/>
        </w:rPr>
        <w:t>;</w:t>
      </w:r>
      <w:r w:rsidRPr="00FC1511">
        <w:rPr>
          <w:bCs/>
        </w:rPr>
        <w:t xml:space="preserve"> Aykurt vd., 2017; Seçmen vd., 1998; Yıldırımlı, 2012). Dünya üzerindeki </w:t>
      </w:r>
      <w:r w:rsidRPr="00FC1511">
        <w:rPr>
          <w:bCs/>
          <w:i/>
          <w:iCs/>
        </w:rPr>
        <w:t xml:space="preserve">Glaucium </w:t>
      </w:r>
      <w:r w:rsidRPr="00FC1511">
        <w:rPr>
          <w:bCs/>
        </w:rPr>
        <w:t>cinsine ait türlerin dağılım çize</w:t>
      </w:r>
      <w:r w:rsidR="00272307">
        <w:rPr>
          <w:bCs/>
        </w:rPr>
        <w:t xml:space="preserve">lgesine bakıldığında türlerin; </w:t>
      </w:r>
      <w:r w:rsidRPr="00FC1511">
        <w:rPr>
          <w:bCs/>
        </w:rPr>
        <w:t xml:space="preserve">Avrupa, Afrika, Asya, Tropik Asya ve Avustralya’da yayılış gösterdiği </w:t>
      </w:r>
      <w:r w:rsidR="00272307">
        <w:rPr>
          <w:bCs/>
        </w:rPr>
        <w:t xml:space="preserve">görülmektedir. İran 17 tür ile </w:t>
      </w:r>
      <w:r w:rsidRPr="00FC1511">
        <w:rPr>
          <w:bCs/>
        </w:rPr>
        <w:t>en çok yayılışın görüldüğü ülkedir (</w:t>
      </w:r>
      <w:r w:rsidR="000E07F4">
        <w:rPr>
          <w:bCs/>
        </w:rPr>
        <w:t>B</w:t>
      </w:r>
      <w:r w:rsidRPr="00FC1511">
        <w:rPr>
          <w:bCs/>
        </w:rPr>
        <w:t>kz</w:t>
      </w:r>
      <w:r w:rsidR="000E07F4">
        <w:rPr>
          <w:bCs/>
        </w:rPr>
        <w:t>. T</w:t>
      </w:r>
      <w:r w:rsidRPr="00FC1511">
        <w:rPr>
          <w:bCs/>
        </w:rPr>
        <w:t xml:space="preserve">ablo </w:t>
      </w:r>
      <w:r w:rsidR="000E07F4">
        <w:rPr>
          <w:bCs/>
        </w:rPr>
        <w:t>2.1</w:t>
      </w:r>
      <w:r w:rsidR="00272307">
        <w:rPr>
          <w:bCs/>
        </w:rPr>
        <w:t xml:space="preserve">). Türkiye’de ise </w:t>
      </w:r>
      <w:r w:rsidRPr="00FC1511">
        <w:rPr>
          <w:bCs/>
        </w:rPr>
        <w:t>dünya üzerinde yayılış gösteren türlerden dördü endemik olmak üzere dokuz tanesi doğal olarak yetişmektedir (</w:t>
      </w:r>
      <w:r w:rsidRPr="000E4F2E">
        <w:rPr>
          <w:bCs/>
        </w:rPr>
        <w:t xml:space="preserve">Mohamed </w:t>
      </w:r>
      <w:r w:rsidR="00663272">
        <w:rPr>
          <w:bCs/>
        </w:rPr>
        <w:t>vd</w:t>
      </w:r>
      <w:r w:rsidRPr="000E4F2E">
        <w:rPr>
          <w:bCs/>
        </w:rPr>
        <w:t xml:space="preserve">., 2013). Bunlar; </w:t>
      </w:r>
      <w:r w:rsidRPr="000E4F2E">
        <w:rPr>
          <w:bCs/>
          <w:i/>
          <w:iCs/>
        </w:rPr>
        <w:t>G. corniculatum</w:t>
      </w:r>
      <w:r w:rsidR="00272307">
        <w:rPr>
          <w:bCs/>
        </w:rPr>
        <w:t xml:space="preserve"> (çömlekçatan),</w:t>
      </w:r>
      <w:r w:rsidRPr="000E4F2E">
        <w:rPr>
          <w:bCs/>
        </w:rPr>
        <w:t xml:space="preserve"> </w:t>
      </w:r>
      <w:r w:rsidRPr="000E4F2E">
        <w:rPr>
          <w:bCs/>
          <w:i/>
          <w:iCs/>
        </w:rPr>
        <w:t>G. grandiflorum</w:t>
      </w:r>
      <w:r w:rsidRPr="000E4F2E">
        <w:rPr>
          <w:bCs/>
        </w:rPr>
        <w:t xml:space="preserve"> (develalesi), </w:t>
      </w:r>
      <w:r w:rsidRPr="000E4F2E">
        <w:rPr>
          <w:bCs/>
          <w:i/>
          <w:iCs/>
        </w:rPr>
        <w:t>G. haussknechtii</w:t>
      </w:r>
      <w:r w:rsidRPr="000E4F2E">
        <w:rPr>
          <w:bCs/>
        </w:rPr>
        <w:t xml:space="preserve"> (güllü gündürme), </w:t>
      </w:r>
      <w:r w:rsidRPr="000E4F2E">
        <w:rPr>
          <w:bCs/>
          <w:i/>
          <w:iCs/>
        </w:rPr>
        <w:t xml:space="preserve">G. flavum </w:t>
      </w:r>
      <w:r w:rsidRPr="000E4F2E">
        <w:rPr>
          <w:bCs/>
        </w:rPr>
        <w:t xml:space="preserve">(gündürmelalesi), </w:t>
      </w:r>
      <w:r w:rsidRPr="000E4F2E">
        <w:rPr>
          <w:bCs/>
          <w:i/>
          <w:iCs/>
        </w:rPr>
        <w:t xml:space="preserve">G. leiocarpum </w:t>
      </w:r>
      <w:r w:rsidRPr="000E4F2E">
        <w:rPr>
          <w:bCs/>
        </w:rPr>
        <w:t xml:space="preserve">(gavur haşhaşı), </w:t>
      </w:r>
      <w:r w:rsidR="000E4F2E" w:rsidRPr="000E4F2E">
        <w:rPr>
          <w:bCs/>
          <w:i/>
          <w:iCs/>
        </w:rPr>
        <w:t xml:space="preserve">G. </w:t>
      </w:r>
      <w:proofErr w:type="spellStart"/>
      <w:r w:rsidR="000E4F2E" w:rsidRPr="000E4F2E">
        <w:rPr>
          <w:bCs/>
          <w:i/>
          <w:iCs/>
        </w:rPr>
        <w:t>caricum</w:t>
      </w:r>
      <w:proofErr w:type="spellEnd"/>
      <w:r w:rsidR="000E4F2E" w:rsidRPr="000E4F2E">
        <w:rPr>
          <w:bCs/>
          <w:i/>
          <w:iCs/>
        </w:rPr>
        <w:t xml:space="preserve"> </w:t>
      </w:r>
      <w:r w:rsidR="000E4F2E" w:rsidRPr="000E4F2E">
        <w:rPr>
          <w:bCs/>
        </w:rPr>
        <w:t xml:space="preserve">(has çömlekçatan), </w:t>
      </w:r>
      <w:r w:rsidR="000E4F2E" w:rsidRPr="000E4F2E">
        <w:rPr>
          <w:bCs/>
          <w:i/>
          <w:iCs/>
        </w:rPr>
        <w:t>G.</w:t>
      </w:r>
      <w:r w:rsidR="000E4F2E" w:rsidRPr="000E4F2E">
        <w:rPr>
          <w:bCs/>
        </w:rPr>
        <w:t xml:space="preserve"> </w:t>
      </w:r>
      <w:r w:rsidR="000E4F2E" w:rsidRPr="000E4F2E">
        <w:rPr>
          <w:bCs/>
          <w:i/>
          <w:iCs/>
          <w:shd w:val="clear" w:color="auto" w:fill="FFFFFF"/>
        </w:rPr>
        <w:t xml:space="preserve">oxylobum </w:t>
      </w:r>
      <w:r w:rsidR="000E4F2E" w:rsidRPr="000E4F2E">
        <w:rPr>
          <w:bCs/>
          <w:shd w:val="clear" w:color="auto" w:fill="FFFFFF"/>
        </w:rPr>
        <w:t>(yitik develalesi),</w:t>
      </w:r>
      <w:r w:rsidR="000E4F2E" w:rsidRPr="000E4F2E">
        <w:rPr>
          <w:b/>
          <w:bCs/>
          <w:shd w:val="clear" w:color="auto" w:fill="FFFFFF"/>
        </w:rPr>
        <w:t xml:space="preserve"> </w:t>
      </w:r>
      <w:r w:rsidRPr="000E4F2E">
        <w:rPr>
          <w:bCs/>
          <w:i/>
          <w:iCs/>
        </w:rPr>
        <w:t>G. acutidentatum</w:t>
      </w:r>
      <w:r w:rsidRPr="000E4F2E">
        <w:rPr>
          <w:bCs/>
        </w:rPr>
        <w:t xml:space="preserve"> (tavuk götü) ve </w:t>
      </w:r>
      <w:r w:rsidRPr="000E4F2E">
        <w:rPr>
          <w:bCs/>
          <w:i/>
          <w:iCs/>
        </w:rPr>
        <w:t>G. cappadocicum</w:t>
      </w:r>
      <w:r w:rsidRPr="000E4F2E">
        <w:rPr>
          <w:bCs/>
        </w:rPr>
        <w:t xml:space="preserve"> (boynuzlu gelincik) türüdür (Brickell, 1984; Ülkar ve Bozkurt, 2019).</w:t>
      </w:r>
    </w:p>
    <w:p w14:paraId="4DEEB520" w14:textId="77777777" w:rsidR="008C0681" w:rsidRDefault="00FC1511" w:rsidP="000A4F7E">
      <w:pPr>
        <w:keepNext/>
        <w:tabs>
          <w:tab w:val="left" w:pos="2670"/>
        </w:tabs>
        <w:spacing w:before="360" w:after="120"/>
        <w:jc w:val="center"/>
      </w:pPr>
      <w:r>
        <w:rPr>
          <w:noProof/>
          <w:lang w:eastAsia="tr-TR"/>
        </w:rPr>
        <w:lastRenderedPageBreak/>
        <w:drawing>
          <wp:inline distT="0" distB="0" distL="0" distR="0" wp14:anchorId="5903D872" wp14:editId="03936E86">
            <wp:extent cx="5292579" cy="2734456"/>
            <wp:effectExtent l="0" t="0" r="3810" b="8890"/>
            <wp:docPr id="449" name="Resim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Resim 44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94206" cy="2735297"/>
                    </a:xfrm>
                    <a:prstGeom prst="rect">
                      <a:avLst/>
                    </a:prstGeom>
                  </pic:spPr>
                </pic:pic>
              </a:graphicData>
            </a:graphic>
          </wp:inline>
        </w:drawing>
      </w:r>
    </w:p>
    <w:p w14:paraId="59A759BA" w14:textId="60E162A8" w:rsidR="00FC1511" w:rsidRPr="00072893" w:rsidRDefault="008C0681" w:rsidP="004243B7">
      <w:pPr>
        <w:pStyle w:val="ResimYazs"/>
        <w:jc w:val="both"/>
        <w:rPr>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w:t>
      </w:r>
      <w:r w:rsidR="007D7442" w:rsidRPr="00072893">
        <w:rPr>
          <w:b/>
          <w:bCs/>
          <w:color w:val="000000" w:themeColor="text1"/>
        </w:rPr>
        <w:fldChar w:fldCharType="end"/>
      </w:r>
      <w:r w:rsidRPr="00072893">
        <w:rPr>
          <w:color w:val="000000" w:themeColor="text1"/>
        </w:rPr>
        <w:t xml:space="preserve">. </w:t>
      </w:r>
      <w:proofErr w:type="spellStart"/>
      <w:r w:rsidRPr="00072893">
        <w:rPr>
          <w:color w:val="000000" w:themeColor="text1"/>
        </w:rPr>
        <w:t>Türkiyede</w:t>
      </w:r>
      <w:proofErr w:type="spellEnd"/>
      <w:r w:rsidRPr="00072893">
        <w:rPr>
          <w:color w:val="000000" w:themeColor="text1"/>
        </w:rPr>
        <w:t xml:space="preserve"> yetişen</w:t>
      </w:r>
      <w:r w:rsidRPr="00072893">
        <w:rPr>
          <w:i/>
          <w:iCs w:val="0"/>
          <w:color w:val="000000" w:themeColor="text1"/>
        </w:rPr>
        <w:t xml:space="preserve"> Glaucium</w:t>
      </w:r>
      <w:r w:rsidRPr="00072893">
        <w:rPr>
          <w:color w:val="000000" w:themeColor="text1"/>
        </w:rPr>
        <w:t xml:space="preserve"> türlerine ait görseller; </w:t>
      </w:r>
      <w:r w:rsidRPr="00072893">
        <w:rPr>
          <w:i/>
          <w:iCs w:val="0"/>
          <w:color w:val="000000" w:themeColor="text1"/>
        </w:rPr>
        <w:t>A-Glaucium acutidentatum, B-Glaucium cappadocicum, C- Glaucium corniculatum, D- Glaucium flavum, E- Glaucium grandiflorum, F- Glaucium leiocarpum, G- Glaucium oxylobum</w:t>
      </w:r>
    </w:p>
    <w:p w14:paraId="042A0AE4" w14:textId="77777777" w:rsidR="006E6719" w:rsidRPr="006E6719" w:rsidRDefault="006E6719" w:rsidP="00FC1511">
      <w:pPr>
        <w:rPr>
          <w:i/>
          <w:iCs/>
          <w:color w:val="000000" w:themeColor="text1"/>
        </w:rPr>
      </w:pPr>
    </w:p>
    <w:p w14:paraId="5BF089E5" w14:textId="3523463E" w:rsidR="004137E5" w:rsidRPr="004137E5" w:rsidRDefault="004137E5" w:rsidP="000F5F91">
      <w:pPr>
        <w:pStyle w:val="ResimYazs"/>
        <w:keepNext/>
        <w:spacing w:before="360" w:after="120"/>
        <w:jc w:val="both"/>
        <w:rPr>
          <w:color w:val="000000" w:themeColor="text1"/>
        </w:rPr>
      </w:pPr>
      <w:bookmarkStart w:id="84" w:name="_Toc187338906"/>
      <w:bookmarkStart w:id="85" w:name="_Hlk184060296"/>
      <w:r w:rsidRPr="004137E5">
        <w:rPr>
          <w:b/>
          <w:bCs/>
          <w:color w:val="000000" w:themeColor="text1"/>
        </w:rPr>
        <w:t xml:space="preserve">Tablo 2. </w:t>
      </w:r>
      <w:r w:rsidR="007D7442" w:rsidRPr="004137E5">
        <w:rPr>
          <w:b/>
          <w:bCs/>
          <w:color w:val="000000" w:themeColor="text1"/>
        </w:rPr>
        <w:fldChar w:fldCharType="begin"/>
      </w:r>
      <w:r w:rsidRPr="004137E5">
        <w:rPr>
          <w:b/>
          <w:bCs/>
          <w:color w:val="000000" w:themeColor="text1"/>
        </w:rPr>
        <w:instrText xml:space="preserve"> SEQ Tablo_2. \* ARABIC </w:instrText>
      </w:r>
      <w:r w:rsidR="007D7442" w:rsidRPr="004137E5">
        <w:rPr>
          <w:b/>
          <w:bCs/>
          <w:color w:val="000000" w:themeColor="text1"/>
        </w:rPr>
        <w:fldChar w:fldCharType="separate"/>
      </w:r>
      <w:r w:rsidR="00AB60C0">
        <w:rPr>
          <w:b/>
          <w:bCs/>
          <w:noProof/>
          <w:color w:val="000000" w:themeColor="text1"/>
        </w:rPr>
        <w:t>1</w:t>
      </w:r>
      <w:r w:rsidR="007D7442" w:rsidRPr="004137E5">
        <w:rPr>
          <w:b/>
          <w:bCs/>
          <w:color w:val="000000" w:themeColor="text1"/>
        </w:rPr>
        <w:fldChar w:fldCharType="end"/>
      </w:r>
      <w:r w:rsidRPr="004137E5">
        <w:rPr>
          <w:b/>
          <w:bCs/>
          <w:color w:val="000000" w:themeColor="text1"/>
        </w:rPr>
        <w:t>.</w:t>
      </w:r>
      <w:r w:rsidRPr="004137E5">
        <w:rPr>
          <w:color w:val="000000" w:themeColor="text1"/>
        </w:rPr>
        <w:t xml:space="preserve"> </w:t>
      </w:r>
      <w:r w:rsidRPr="006437B1">
        <w:rPr>
          <w:i/>
          <w:iCs w:val="0"/>
          <w:color w:val="000000" w:themeColor="text1"/>
        </w:rPr>
        <w:t>Glaucium</w:t>
      </w:r>
      <w:r w:rsidRPr="004137E5">
        <w:rPr>
          <w:color w:val="000000" w:themeColor="text1"/>
        </w:rPr>
        <w:t xml:space="preserve"> cinsinin genel dağılımı (Mungan ve  Yıldız, 2016).</w:t>
      </w:r>
      <w:bookmarkEnd w:id="84"/>
    </w:p>
    <w:tbl>
      <w:tblPr>
        <w:tblW w:w="865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57"/>
        <w:gridCol w:w="6095"/>
      </w:tblGrid>
      <w:tr w:rsidR="00FC1511" w:rsidRPr="00FC1511" w14:paraId="148EC715" w14:textId="77777777" w:rsidTr="00A6155E">
        <w:trPr>
          <w:trHeight w:val="474"/>
          <w:jc w:val="center"/>
        </w:trPr>
        <w:tc>
          <w:tcPr>
            <w:tcW w:w="2557" w:type="dxa"/>
            <w:hideMark/>
          </w:tcPr>
          <w:bookmarkEnd w:id="85"/>
          <w:p w14:paraId="35E6F174" w14:textId="77777777" w:rsidR="00FC1511" w:rsidRPr="00FC1511" w:rsidRDefault="00FC1511" w:rsidP="00FC1511">
            <w:pPr>
              <w:jc w:val="both"/>
              <w:rPr>
                <w:b/>
                <w:lang w:eastAsia="en-US"/>
              </w:rPr>
            </w:pPr>
            <w:r w:rsidRPr="00FC1511">
              <w:rPr>
                <w:b/>
                <w:lang w:eastAsia="en-US"/>
              </w:rPr>
              <w:t>Ülkeler</w:t>
            </w:r>
          </w:p>
        </w:tc>
        <w:tc>
          <w:tcPr>
            <w:tcW w:w="6095" w:type="dxa"/>
            <w:hideMark/>
          </w:tcPr>
          <w:p w14:paraId="77C9D21E" w14:textId="77777777" w:rsidR="00FC1511" w:rsidRPr="00FC1511" w:rsidRDefault="00FC1511" w:rsidP="00FC1511">
            <w:pPr>
              <w:jc w:val="both"/>
              <w:rPr>
                <w:b/>
                <w:lang w:eastAsia="en-US"/>
              </w:rPr>
            </w:pPr>
            <w:r w:rsidRPr="00FC1511">
              <w:rPr>
                <w:b/>
                <w:lang w:eastAsia="en-US"/>
              </w:rPr>
              <w:t>Türler</w:t>
            </w:r>
          </w:p>
        </w:tc>
      </w:tr>
      <w:tr w:rsidR="00FC1511" w:rsidRPr="00FC1511" w14:paraId="697503A2" w14:textId="77777777" w:rsidTr="00A6155E">
        <w:trPr>
          <w:jc w:val="center"/>
        </w:trPr>
        <w:tc>
          <w:tcPr>
            <w:tcW w:w="2557" w:type="dxa"/>
          </w:tcPr>
          <w:p w14:paraId="44781F9C" w14:textId="77777777" w:rsidR="00FC1511" w:rsidRPr="00FC1511" w:rsidRDefault="00FC1511" w:rsidP="00FC1511">
            <w:pPr>
              <w:jc w:val="both"/>
              <w:rPr>
                <w:bCs/>
                <w:lang w:eastAsia="en-US"/>
              </w:rPr>
            </w:pPr>
            <w:r w:rsidRPr="00FC1511">
              <w:rPr>
                <w:bCs/>
                <w:lang w:eastAsia="en-US"/>
              </w:rPr>
              <w:t>İran</w:t>
            </w:r>
          </w:p>
        </w:tc>
        <w:tc>
          <w:tcPr>
            <w:tcW w:w="6095" w:type="dxa"/>
          </w:tcPr>
          <w:p w14:paraId="4F61793D" w14:textId="77777777" w:rsidR="00FC1511" w:rsidRPr="00FC1511" w:rsidRDefault="00FC1511" w:rsidP="00FC1511">
            <w:pPr>
              <w:jc w:val="both"/>
              <w:rPr>
                <w:lang w:eastAsia="en-US"/>
              </w:rPr>
            </w:pPr>
            <w:r w:rsidRPr="00FC1511">
              <w:rPr>
                <w:i/>
                <w:lang w:eastAsia="en-US"/>
              </w:rPr>
              <w:t xml:space="preserve">G. calycinum </w:t>
            </w:r>
            <w:r w:rsidRPr="00FC1511">
              <w:rPr>
                <w:lang w:eastAsia="en-US"/>
              </w:rPr>
              <w:t xml:space="preserve">Boiss., </w:t>
            </w:r>
            <w:r w:rsidRPr="00FC1511">
              <w:rPr>
                <w:i/>
                <w:lang w:eastAsia="en-US"/>
              </w:rPr>
              <w:t xml:space="preserve">G. contortuplicatum </w:t>
            </w:r>
            <w:r w:rsidRPr="00FC1511">
              <w:rPr>
                <w:lang w:eastAsia="en-US"/>
              </w:rPr>
              <w:t xml:space="preserve">Boiss., </w:t>
            </w:r>
            <w:r w:rsidRPr="00FC1511">
              <w:rPr>
                <w:i/>
                <w:lang w:eastAsia="en-US"/>
              </w:rPr>
              <w:t xml:space="preserve">G. corniculatum </w:t>
            </w:r>
            <w:r w:rsidRPr="00FC1511">
              <w:rPr>
                <w:lang w:eastAsia="en-US"/>
              </w:rPr>
              <w:t xml:space="preserve">(L.) Curtis, </w:t>
            </w:r>
            <w:r w:rsidRPr="00FC1511">
              <w:rPr>
                <w:i/>
                <w:lang w:eastAsia="en-US"/>
              </w:rPr>
              <w:t xml:space="preserve">G. elbursium </w:t>
            </w:r>
            <w:r w:rsidRPr="00FC1511">
              <w:rPr>
                <w:lang w:eastAsia="en-US"/>
              </w:rPr>
              <w:t xml:space="preserve">Mory, </w:t>
            </w:r>
            <w:r w:rsidRPr="00FC1511">
              <w:rPr>
                <w:i/>
                <w:lang w:eastAsia="en-US"/>
              </w:rPr>
              <w:t xml:space="preserve">G. elegans </w:t>
            </w:r>
            <w:r w:rsidRPr="00FC1511">
              <w:rPr>
                <w:lang w:eastAsia="en-US"/>
              </w:rPr>
              <w:t>Fisch. &amp; C. A. Mey.,</w:t>
            </w:r>
            <w:r w:rsidRPr="00FC1511">
              <w:rPr>
                <w:i/>
                <w:lang w:eastAsia="en-US"/>
              </w:rPr>
              <w:t xml:space="preserve">G. elegantissimum </w:t>
            </w:r>
            <w:r w:rsidRPr="00FC1511">
              <w:rPr>
                <w:lang w:eastAsia="en-US"/>
              </w:rPr>
              <w:t xml:space="preserve">Mobayen, </w:t>
            </w:r>
            <w:r w:rsidRPr="00FC1511">
              <w:rPr>
                <w:i/>
                <w:lang w:eastAsia="en-US"/>
              </w:rPr>
              <w:t xml:space="preserve">G. fimbrilligerum </w:t>
            </w:r>
            <w:r w:rsidRPr="00FC1511">
              <w:rPr>
                <w:lang w:eastAsia="en-US"/>
              </w:rPr>
              <w:t xml:space="preserve">Boiss., </w:t>
            </w:r>
            <w:r w:rsidRPr="00FC1511">
              <w:rPr>
                <w:i/>
                <w:lang w:eastAsia="en-US"/>
              </w:rPr>
              <w:t xml:space="preserve">G. golestanicum </w:t>
            </w:r>
            <w:r w:rsidRPr="00FC1511">
              <w:rPr>
                <w:lang w:eastAsia="en-US"/>
              </w:rPr>
              <w:t xml:space="preserve">A. Gran &amp; Sharifnia, </w:t>
            </w:r>
            <w:r w:rsidRPr="00FC1511">
              <w:rPr>
                <w:i/>
                <w:lang w:eastAsia="en-US"/>
              </w:rPr>
              <w:t xml:space="preserve">G. grandiflorum </w:t>
            </w:r>
            <w:r w:rsidRPr="00FC1511">
              <w:rPr>
                <w:lang w:eastAsia="en-US"/>
              </w:rPr>
              <w:t xml:space="preserve">Boiss. &amp; A. Huet, </w:t>
            </w:r>
            <w:r w:rsidRPr="00FC1511">
              <w:rPr>
                <w:i/>
                <w:lang w:eastAsia="en-US"/>
              </w:rPr>
              <w:t xml:space="preserve">G. haussknechtii </w:t>
            </w:r>
            <w:r w:rsidRPr="00FC1511">
              <w:rPr>
                <w:lang w:eastAsia="en-US"/>
              </w:rPr>
              <w:t>Bornm &amp; Fedde</w:t>
            </w:r>
            <w:r w:rsidRPr="00FC1511">
              <w:rPr>
                <w:i/>
                <w:lang w:eastAsia="en-US"/>
              </w:rPr>
              <w:t xml:space="preserve">, G. leiocarpum </w:t>
            </w:r>
            <w:r w:rsidRPr="00FC1511">
              <w:rPr>
                <w:lang w:eastAsia="en-US"/>
              </w:rPr>
              <w:t xml:space="preserve">Boiss., </w:t>
            </w:r>
            <w:r w:rsidRPr="00FC1511">
              <w:rPr>
                <w:i/>
                <w:lang w:eastAsia="en-US"/>
              </w:rPr>
              <w:t xml:space="preserve">G. mathiolifolium </w:t>
            </w:r>
            <w:r w:rsidRPr="00FC1511">
              <w:rPr>
                <w:lang w:eastAsia="en-US"/>
              </w:rPr>
              <w:t xml:space="preserve">Mobayen, </w:t>
            </w:r>
            <w:r w:rsidRPr="00FC1511">
              <w:rPr>
                <w:i/>
                <w:lang w:eastAsia="en-US"/>
              </w:rPr>
              <w:t xml:space="preserve">G. oxylobum </w:t>
            </w:r>
            <w:r w:rsidRPr="00FC1511">
              <w:rPr>
                <w:lang w:eastAsia="en-US"/>
              </w:rPr>
              <w:t xml:space="preserve">Boiss. &amp; Buhse, </w:t>
            </w:r>
            <w:r w:rsidRPr="00FC1511">
              <w:rPr>
                <w:i/>
                <w:lang w:eastAsia="en-US"/>
              </w:rPr>
              <w:t xml:space="preserve">G. paucilobum </w:t>
            </w:r>
            <w:r w:rsidRPr="00FC1511">
              <w:rPr>
                <w:lang w:eastAsia="en-US"/>
              </w:rPr>
              <w:t xml:space="preserve">Freyn, </w:t>
            </w:r>
            <w:r w:rsidRPr="00FC1511">
              <w:rPr>
                <w:i/>
                <w:lang w:eastAsia="en-US"/>
              </w:rPr>
              <w:t>G. pulchrum</w:t>
            </w:r>
            <w:r w:rsidRPr="00FC1511">
              <w:rPr>
                <w:lang w:eastAsia="en-US"/>
              </w:rPr>
              <w:t xml:space="preserve">, </w:t>
            </w:r>
            <w:r w:rsidRPr="00FC1511">
              <w:rPr>
                <w:i/>
                <w:lang w:eastAsia="en-US"/>
              </w:rPr>
              <w:t xml:space="preserve">G. quadratifolium </w:t>
            </w:r>
            <w:r w:rsidRPr="00FC1511">
              <w:rPr>
                <w:lang w:eastAsia="en-US"/>
              </w:rPr>
              <w:t xml:space="preserve">Fedde, </w:t>
            </w:r>
            <w:r w:rsidRPr="00FC1511">
              <w:rPr>
                <w:i/>
                <w:lang w:eastAsia="en-US"/>
              </w:rPr>
              <w:t xml:space="preserve">G. refractocarpum </w:t>
            </w:r>
            <w:r w:rsidRPr="00FC1511">
              <w:rPr>
                <w:lang w:eastAsia="en-US"/>
              </w:rPr>
              <w:t>Gilli</w:t>
            </w:r>
          </w:p>
        </w:tc>
      </w:tr>
      <w:tr w:rsidR="00FC1511" w:rsidRPr="00FC1511" w14:paraId="687B879D" w14:textId="77777777" w:rsidTr="00A6155E">
        <w:trPr>
          <w:jc w:val="center"/>
        </w:trPr>
        <w:tc>
          <w:tcPr>
            <w:tcW w:w="2557" w:type="dxa"/>
          </w:tcPr>
          <w:p w14:paraId="49193BF6" w14:textId="77777777" w:rsidR="00FC1511" w:rsidRPr="00FC1511" w:rsidRDefault="00FC1511" w:rsidP="00FC1511">
            <w:pPr>
              <w:jc w:val="both"/>
              <w:rPr>
                <w:bCs/>
                <w:lang w:eastAsia="en-US"/>
              </w:rPr>
            </w:pPr>
            <w:r w:rsidRPr="00FC1511">
              <w:rPr>
                <w:bCs/>
                <w:lang w:eastAsia="en-US"/>
              </w:rPr>
              <w:t>Türkiye</w:t>
            </w:r>
          </w:p>
        </w:tc>
        <w:tc>
          <w:tcPr>
            <w:tcW w:w="6095" w:type="dxa"/>
          </w:tcPr>
          <w:p w14:paraId="681E2B99" w14:textId="77777777" w:rsidR="00FC1511" w:rsidRPr="00FC1511" w:rsidRDefault="00FC1511" w:rsidP="00FC1511">
            <w:pPr>
              <w:jc w:val="both"/>
              <w:rPr>
                <w:i/>
                <w:lang w:eastAsia="en-US"/>
              </w:rPr>
            </w:pPr>
            <w:r w:rsidRPr="00FC1511">
              <w:rPr>
                <w:i/>
                <w:lang w:eastAsia="en-US"/>
              </w:rPr>
              <w:t xml:space="preserve">G. acutidentatum </w:t>
            </w:r>
            <w:r w:rsidRPr="00FC1511">
              <w:rPr>
                <w:lang w:eastAsia="en-US"/>
              </w:rPr>
              <w:t xml:space="preserve">Hausskn. &amp; Bornm., </w:t>
            </w:r>
            <w:r w:rsidRPr="00FC1511">
              <w:rPr>
                <w:i/>
                <w:lang w:eastAsia="en-US"/>
              </w:rPr>
              <w:t xml:space="preserve">G. cappadocicum </w:t>
            </w:r>
            <w:r w:rsidRPr="00FC1511">
              <w:rPr>
                <w:lang w:eastAsia="en-US"/>
              </w:rPr>
              <w:t xml:space="preserve">Boiss., </w:t>
            </w:r>
            <w:r w:rsidRPr="00FC1511">
              <w:rPr>
                <w:i/>
                <w:lang w:eastAsia="en-US"/>
              </w:rPr>
              <w:t xml:space="preserve">G. corniculatum </w:t>
            </w:r>
            <w:r w:rsidRPr="00FC1511">
              <w:rPr>
                <w:lang w:eastAsia="en-US"/>
              </w:rPr>
              <w:t xml:space="preserve">(L.) Curtis, </w:t>
            </w:r>
            <w:r w:rsidRPr="00FC1511">
              <w:rPr>
                <w:i/>
                <w:lang w:eastAsia="en-US"/>
              </w:rPr>
              <w:t xml:space="preserve">G. flavum </w:t>
            </w:r>
            <w:r w:rsidRPr="00FC1511">
              <w:rPr>
                <w:lang w:eastAsia="en-US"/>
              </w:rPr>
              <w:t xml:space="preserve">Crantz, </w:t>
            </w:r>
            <w:r w:rsidRPr="00FC1511">
              <w:rPr>
                <w:i/>
                <w:lang w:eastAsia="en-US"/>
              </w:rPr>
              <w:t xml:space="preserve">G. grandiflorum </w:t>
            </w:r>
            <w:r w:rsidRPr="00FC1511">
              <w:rPr>
                <w:lang w:eastAsia="en-US"/>
              </w:rPr>
              <w:t>Boiss. &amp; A. Huet</w:t>
            </w:r>
            <w:r w:rsidRPr="00FC1511">
              <w:rPr>
                <w:i/>
                <w:lang w:eastAsia="en-US"/>
              </w:rPr>
              <w:t xml:space="preserve">, G. leiocarpum </w:t>
            </w:r>
            <w:r w:rsidRPr="00FC1511">
              <w:rPr>
                <w:lang w:eastAsia="en-US"/>
              </w:rPr>
              <w:t xml:space="preserve">Boiss., </w:t>
            </w:r>
            <w:r w:rsidRPr="00FC1511">
              <w:rPr>
                <w:i/>
                <w:lang w:eastAsia="en-US"/>
              </w:rPr>
              <w:t xml:space="preserve">G. secmenii </w:t>
            </w:r>
            <w:r w:rsidRPr="00FC1511">
              <w:rPr>
                <w:lang w:eastAsia="en-US"/>
              </w:rPr>
              <w:t>Yild.</w:t>
            </w:r>
          </w:p>
        </w:tc>
      </w:tr>
      <w:tr w:rsidR="00FC1511" w:rsidRPr="00FC1511" w14:paraId="78AD6588" w14:textId="77777777" w:rsidTr="00A6155E">
        <w:trPr>
          <w:jc w:val="center"/>
        </w:trPr>
        <w:tc>
          <w:tcPr>
            <w:tcW w:w="2557" w:type="dxa"/>
          </w:tcPr>
          <w:p w14:paraId="660E759D" w14:textId="77777777" w:rsidR="00FC1511" w:rsidRPr="00FC1511" w:rsidRDefault="00FC1511" w:rsidP="00FC1511">
            <w:pPr>
              <w:jc w:val="both"/>
              <w:rPr>
                <w:bCs/>
                <w:lang w:eastAsia="en-US"/>
              </w:rPr>
            </w:pPr>
            <w:r w:rsidRPr="00FC1511">
              <w:rPr>
                <w:bCs/>
                <w:lang w:eastAsia="en-US"/>
              </w:rPr>
              <w:t>İsrail</w:t>
            </w:r>
          </w:p>
        </w:tc>
        <w:tc>
          <w:tcPr>
            <w:tcW w:w="6095" w:type="dxa"/>
          </w:tcPr>
          <w:p w14:paraId="53C2F13C" w14:textId="77777777" w:rsidR="00FC1511" w:rsidRPr="00FC1511" w:rsidRDefault="00FC1511" w:rsidP="00FC1511">
            <w:pPr>
              <w:jc w:val="both"/>
              <w:rPr>
                <w:i/>
                <w:lang w:eastAsia="en-US"/>
              </w:rPr>
            </w:pPr>
            <w:r w:rsidRPr="00FC1511">
              <w:rPr>
                <w:i/>
                <w:lang w:eastAsia="en-US"/>
              </w:rPr>
              <w:t xml:space="preserve">G. aleppicum </w:t>
            </w:r>
            <w:r w:rsidRPr="00FC1511">
              <w:rPr>
                <w:lang w:eastAsia="en-US"/>
              </w:rPr>
              <w:t xml:space="preserve">Boiss. &amp; Hausskn, </w:t>
            </w:r>
            <w:r w:rsidRPr="00FC1511">
              <w:rPr>
                <w:i/>
                <w:lang w:eastAsia="en-US"/>
              </w:rPr>
              <w:t xml:space="preserve">G. arabicum </w:t>
            </w:r>
            <w:r w:rsidRPr="00FC1511">
              <w:rPr>
                <w:lang w:eastAsia="en-US"/>
              </w:rPr>
              <w:t xml:space="preserve">Fresen., </w:t>
            </w:r>
            <w:r w:rsidRPr="00FC1511">
              <w:rPr>
                <w:i/>
                <w:lang w:eastAsia="en-US"/>
              </w:rPr>
              <w:t xml:space="preserve">G. grandiflorum </w:t>
            </w:r>
            <w:r w:rsidRPr="00FC1511">
              <w:rPr>
                <w:lang w:eastAsia="en-US"/>
              </w:rPr>
              <w:t xml:space="preserve">Boiss A. Huet, </w:t>
            </w:r>
            <w:r w:rsidRPr="00FC1511">
              <w:rPr>
                <w:i/>
                <w:lang w:eastAsia="en-US"/>
              </w:rPr>
              <w:t xml:space="preserve">G. leiocarpum </w:t>
            </w:r>
            <w:r w:rsidRPr="00FC1511">
              <w:rPr>
                <w:lang w:eastAsia="en-US"/>
              </w:rPr>
              <w:t xml:space="preserve">Boiss., </w:t>
            </w:r>
            <w:r w:rsidRPr="00FC1511">
              <w:rPr>
                <w:i/>
                <w:lang w:eastAsia="en-US"/>
              </w:rPr>
              <w:t xml:space="preserve">G. oxylobum </w:t>
            </w:r>
            <w:r w:rsidRPr="00FC1511">
              <w:rPr>
                <w:lang w:eastAsia="en-US"/>
              </w:rPr>
              <w:t>Boiss.&amp; Buhse.</w:t>
            </w:r>
          </w:p>
        </w:tc>
      </w:tr>
      <w:tr w:rsidR="00FC1511" w:rsidRPr="00FC1511" w14:paraId="66220CF5" w14:textId="77777777" w:rsidTr="00A6155E">
        <w:trPr>
          <w:jc w:val="center"/>
        </w:trPr>
        <w:tc>
          <w:tcPr>
            <w:tcW w:w="2557" w:type="dxa"/>
          </w:tcPr>
          <w:p w14:paraId="2F1D1156" w14:textId="77777777" w:rsidR="00FC1511" w:rsidRPr="00FC1511" w:rsidRDefault="00FC1511" w:rsidP="00FC1511">
            <w:pPr>
              <w:jc w:val="both"/>
              <w:rPr>
                <w:bCs/>
                <w:lang w:eastAsia="en-US"/>
              </w:rPr>
            </w:pPr>
            <w:r w:rsidRPr="00FC1511">
              <w:rPr>
                <w:bCs/>
                <w:lang w:eastAsia="en-US"/>
              </w:rPr>
              <w:t>Irak</w:t>
            </w:r>
          </w:p>
        </w:tc>
        <w:tc>
          <w:tcPr>
            <w:tcW w:w="6095" w:type="dxa"/>
          </w:tcPr>
          <w:p w14:paraId="092EDEB2" w14:textId="77777777" w:rsidR="00FC1511" w:rsidRPr="00FC1511" w:rsidRDefault="00FC1511" w:rsidP="00FC1511">
            <w:pPr>
              <w:jc w:val="both"/>
              <w:rPr>
                <w:i/>
                <w:lang w:eastAsia="en-US"/>
              </w:rPr>
            </w:pPr>
            <w:r w:rsidRPr="00FC1511">
              <w:rPr>
                <w:i/>
                <w:lang w:eastAsia="en-US"/>
              </w:rPr>
              <w:t xml:space="preserve">G. aleppicum </w:t>
            </w:r>
            <w:r w:rsidRPr="00FC1511">
              <w:rPr>
                <w:lang w:eastAsia="en-US"/>
              </w:rPr>
              <w:t xml:space="preserve">Boiss. &amp; Hausskn., </w:t>
            </w:r>
            <w:r w:rsidRPr="00FC1511">
              <w:rPr>
                <w:i/>
                <w:lang w:eastAsia="en-US"/>
              </w:rPr>
              <w:t xml:space="preserve">G. arabicum </w:t>
            </w:r>
            <w:r w:rsidRPr="00FC1511">
              <w:rPr>
                <w:lang w:eastAsia="en-US"/>
              </w:rPr>
              <w:t xml:space="preserve">Fresen., </w:t>
            </w:r>
            <w:r w:rsidRPr="00FC1511">
              <w:rPr>
                <w:i/>
                <w:lang w:eastAsia="en-US"/>
              </w:rPr>
              <w:t xml:space="preserve">G. cuneatum </w:t>
            </w:r>
            <w:r w:rsidRPr="00FC1511">
              <w:rPr>
                <w:lang w:eastAsia="en-US"/>
              </w:rPr>
              <w:t xml:space="preserve">Cullen, </w:t>
            </w:r>
            <w:r w:rsidRPr="00FC1511">
              <w:rPr>
                <w:i/>
                <w:lang w:eastAsia="en-US"/>
              </w:rPr>
              <w:t xml:space="preserve">G. grandiflorum </w:t>
            </w:r>
            <w:r w:rsidRPr="00FC1511">
              <w:rPr>
                <w:lang w:eastAsia="en-US"/>
              </w:rPr>
              <w:t xml:space="preserve">Boiss. &amp; A. Huet, </w:t>
            </w:r>
            <w:r w:rsidRPr="00FC1511">
              <w:rPr>
                <w:i/>
                <w:lang w:eastAsia="en-US"/>
              </w:rPr>
              <w:t xml:space="preserve">G. haussknechtii </w:t>
            </w:r>
            <w:r w:rsidRPr="00FC1511">
              <w:rPr>
                <w:lang w:eastAsia="en-US"/>
              </w:rPr>
              <w:t>Bornm &amp; Fedde</w:t>
            </w:r>
          </w:p>
        </w:tc>
      </w:tr>
    </w:tbl>
    <w:p w14:paraId="4357F8FB" w14:textId="77777777" w:rsidR="00FC1511" w:rsidRPr="00FC1511" w:rsidRDefault="00FC1511" w:rsidP="00FC1511">
      <w:pPr>
        <w:jc w:val="both"/>
        <w:rPr>
          <w:lang w:eastAsia="en-US"/>
        </w:rPr>
        <w:sectPr w:rsidR="00FC1511" w:rsidRPr="00FC1511" w:rsidSect="00A6155E">
          <w:pgSz w:w="11910" w:h="16840"/>
          <w:pgMar w:top="1701" w:right="1134" w:bottom="1701" w:left="2268" w:header="0" w:footer="850" w:gutter="0"/>
          <w:pgNumType w:start="1"/>
          <w:cols w:space="708"/>
          <w:docGrid w:linePitch="326"/>
        </w:sectPr>
      </w:pPr>
    </w:p>
    <w:p w14:paraId="20F79731" w14:textId="27997C93" w:rsidR="00FC1511" w:rsidRPr="00FC1511" w:rsidRDefault="00FC1511" w:rsidP="000F2F2B">
      <w:pPr>
        <w:spacing w:before="360" w:after="120"/>
        <w:jc w:val="both"/>
        <w:rPr>
          <w:lang w:eastAsia="en-US"/>
        </w:rPr>
      </w:pPr>
      <w:r w:rsidRPr="00FC1511">
        <w:rPr>
          <w:b/>
          <w:bCs/>
          <w:lang w:eastAsia="en-US"/>
        </w:rPr>
        <w:lastRenderedPageBreak/>
        <w:t xml:space="preserve">Tablo 2.1. </w:t>
      </w:r>
      <w:r w:rsidR="008603C0" w:rsidRPr="008603C0">
        <w:rPr>
          <w:lang w:eastAsia="en-US"/>
        </w:rPr>
        <w:t>(Devam</w:t>
      </w:r>
      <w:r w:rsidR="00025B19">
        <w:rPr>
          <w:lang w:eastAsia="en-US"/>
        </w:rPr>
        <w:t>ı</w:t>
      </w:r>
      <w:r w:rsidR="008603C0" w:rsidRPr="008603C0">
        <w:rPr>
          <w:lang w:eastAsia="en-US"/>
        </w:rPr>
        <w:t xml:space="preserve">) </w:t>
      </w:r>
      <w:r w:rsidRPr="00FC1511">
        <w:rPr>
          <w:bCs/>
          <w:i/>
          <w:lang w:eastAsia="en-US"/>
        </w:rPr>
        <w:t xml:space="preserve">Glaucium </w:t>
      </w:r>
      <w:r w:rsidRPr="00FC1511">
        <w:rPr>
          <w:bCs/>
          <w:lang w:eastAsia="en-US"/>
        </w:rPr>
        <w:t xml:space="preserve">cinsinin genel dağılımı </w:t>
      </w:r>
      <w:bookmarkStart w:id="86" w:name="_Hlk171339833"/>
      <w:r w:rsidR="008603C0" w:rsidRPr="004137E5">
        <w:rPr>
          <w:color w:val="000000" w:themeColor="text1"/>
        </w:rPr>
        <w:t>(Mungan ve  Yıldız, 2016).</w:t>
      </w:r>
    </w:p>
    <w:tbl>
      <w:tblPr>
        <w:tblW w:w="865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57"/>
        <w:gridCol w:w="6095"/>
      </w:tblGrid>
      <w:tr w:rsidR="00FC1511" w:rsidRPr="00FC1511" w14:paraId="742FDCD1" w14:textId="77777777" w:rsidTr="00A6155E">
        <w:trPr>
          <w:jc w:val="center"/>
        </w:trPr>
        <w:tc>
          <w:tcPr>
            <w:tcW w:w="2557" w:type="dxa"/>
          </w:tcPr>
          <w:bookmarkEnd w:id="86"/>
          <w:p w14:paraId="556FFCC1" w14:textId="77777777" w:rsidR="00FC1511" w:rsidRPr="00FC1511" w:rsidRDefault="00FC1511" w:rsidP="00FC1511">
            <w:pPr>
              <w:jc w:val="both"/>
              <w:rPr>
                <w:bCs/>
                <w:lang w:eastAsia="en-US"/>
              </w:rPr>
            </w:pPr>
            <w:r w:rsidRPr="00FC1511">
              <w:rPr>
                <w:bCs/>
                <w:lang w:eastAsia="en-US"/>
              </w:rPr>
              <w:t>Suriye</w:t>
            </w:r>
          </w:p>
        </w:tc>
        <w:tc>
          <w:tcPr>
            <w:tcW w:w="6095" w:type="dxa"/>
          </w:tcPr>
          <w:p w14:paraId="44405CAB" w14:textId="77777777" w:rsidR="00FC1511" w:rsidRPr="00FC1511" w:rsidRDefault="00FC1511" w:rsidP="00FC1511">
            <w:pPr>
              <w:jc w:val="both"/>
              <w:rPr>
                <w:lang w:eastAsia="en-US"/>
              </w:rPr>
            </w:pPr>
            <w:r w:rsidRPr="00FC1511">
              <w:rPr>
                <w:i/>
                <w:lang w:eastAsia="en-US"/>
              </w:rPr>
              <w:t xml:space="preserve">G. aleppicum </w:t>
            </w:r>
            <w:r w:rsidRPr="00FC1511">
              <w:rPr>
                <w:lang w:eastAsia="en-US"/>
              </w:rPr>
              <w:t xml:space="preserve">Boiss. &amp; Hausskn., </w:t>
            </w:r>
            <w:r w:rsidRPr="00FC1511">
              <w:rPr>
                <w:i/>
                <w:lang w:eastAsia="en-US"/>
              </w:rPr>
              <w:t xml:space="preserve">G. grandiflorum </w:t>
            </w:r>
            <w:r w:rsidRPr="00FC1511">
              <w:rPr>
                <w:lang w:eastAsia="en-US"/>
              </w:rPr>
              <w:t xml:space="preserve">Boiss. &amp; A. Huet, </w:t>
            </w:r>
            <w:r w:rsidRPr="00FC1511">
              <w:rPr>
                <w:i/>
                <w:lang w:eastAsia="en-US"/>
              </w:rPr>
              <w:t xml:space="preserve">G. leiocarpum </w:t>
            </w:r>
            <w:r w:rsidRPr="00FC1511">
              <w:rPr>
                <w:lang w:eastAsia="en-US"/>
              </w:rPr>
              <w:t>Boiss.</w:t>
            </w:r>
          </w:p>
        </w:tc>
      </w:tr>
      <w:tr w:rsidR="00FC1511" w:rsidRPr="00FC1511" w14:paraId="0628B0BF" w14:textId="77777777" w:rsidTr="00A6155E">
        <w:trPr>
          <w:jc w:val="center"/>
        </w:trPr>
        <w:tc>
          <w:tcPr>
            <w:tcW w:w="2557" w:type="dxa"/>
          </w:tcPr>
          <w:p w14:paraId="6B372FD1" w14:textId="77777777" w:rsidR="00FC1511" w:rsidRPr="00FC1511" w:rsidRDefault="00FC1511" w:rsidP="00FC1511">
            <w:pPr>
              <w:jc w:val="both"/>
              <w:rPr>
                <w:bCs/>
                <w:lang w:eastAsia="en-US"/>
              </w:rPr>
            </w:pPr>
            <w:r w:rsidRPr="00FC1511">
              <w:rPr>
                <w:bCs/>
                <w:lang w:eastAsia="en-US"/>
              </w:rPr>
              <w:t>Yunanistan</w:t>
            </w:r>
          </w:p>
        </w:tc>
        <w:tc>
          <w:tcPr>
            <w:tcW w:w="6095" w:type="dxa"/>
          </w:tcPr>
          <w:p w14:paraId="3F32425D" w14:textId="77777777" w:rsidR="00FC1511" w:rsidRPr="00FC1511" w:rsidRDefault="00FC1511" w:rsidP="00FC1511">
            <w:pPr>
              <w:jc w:val="both"/>
              <w:rPr>
                <w:lang w:eastAsia="en-US"/>
              </w:rPr>
            </w:pPr>
            <w:r w:rsidRPr="00FC1511">
              <w:rPr>
                <w:i/>
                <w:lang w:eastAsia="en-US"/>
              </w:rPr>
              <w:t xml:space="preserve">G. corniculatum </w:t>
            </w:r>
            <w:r w:rsidRPr="00FC1511">
              <w:rPr>
                <w:lang w:eastAsia="en-US"/>
              </w:rPr>
              <w:t xml:space="preserve">(L.) Curtis, </w:t>
            </w:r>
            <w:r w:rsidRPr="00FC1511">
              <w:rPr>
                <w:i/>
                <w:lang w:eastAsia="en-US"/>
              </w:rPr>
              <w:t xml:space="preserve">G. flavum </w:t>
            </w:r>
            <w:r w:rsidRPr="00FC1511">
              <w:rPr>
                <w:lang w:eastAsia="en-US"/>
              </w:rPr>
              <w:t xml:space="preserve">Crantz, </w:t>
            </w:r>
            <w:r w:rsidRPr="00FC1511">
              <w:rPr>
                <w:i/>
                <w:lang w:eastAsia="en-US"/>
              </w:rPr>
              <w:t xml:space="preserve">G. leiocarpum </w:t>
            </w:r>
            <w:r w:rsidRPr="00FC1511">
              <w:rPr>
                <w:lang w:eastAsia="en-US"/>
              </w:rPr>
              <w:t xml:space="preserve">Boiss., </w:t>
            </w:r>
            <w:r w:rsidRPr="00FC1511">
              <w:rPr>
                <w:i/>
                <w:lang w:eastAsia="en-US"/>
              </w:rPr>
              <w:t xml:space="preserve">G. oxylobum </w:t>
            </w:r>
            <w:r w:rsidRPr="00FC1511">
              <w:rPr>
                <w:lang w:eastAsia="en-US"/>
              </w:rPr>
              <w:t>Boiss. &amp; Buhse</w:t>
            </w:r>
          </w:p>
        </w:tc>
      </w:tr>
      <w:tr w:rsidR="00FC1511" w:rsidRPr="00FC1511" w14:paraId="4B8F1AA1" w14:textId="77777777" w:rsidTr="00A6155E">
        <w:trPr>
          <w:jc w:val="center"/>
        </w:trPr>
        <w:tc>
          <w:tcPr>
            <w:tcW w:w="2557" w:type="dxa"/>
          </w:tcPr>
          <w:p w14:paraId="62114363" w14:textId="77777777" w:rsidR="00FC1511" w:rsidRPr="00FC1511" w:rsidRDefault="00FC1511" w:rsidP="00FC1511">
            <w:pPr>
              <w:jc w:val="both"/>
              <w:rPr>
                <w:bCs/>
                <w:lang w:eastAsia="en-US"/>
              </w:rPr>
            </w:pPr>
            <w:r w:rsidRPr="00FC1511">
              <w:rPr>
                <w:bCs/>
                <w:lang w:eastAsia="en-US"/>
              </w:rPr>
              <w:t>Filistin</w:t>
            </w:r>
          </w:p>
        </w:tc>
        <w:tc>
          <w:tcPr>
            <w:tcW w:w="6095" w:type="dxa"/>
          </w:tcPr>
          <w:p w14:paraId="4B53090D" w14:textId="77777777" w:rsidR="00FC1511" w:rsidRPr="00FC1511" w:rsidRDefault="00FC1511" w:rsidP="00FC1511">
            <w:pPr>
              <w:jc w:val="both"/>
              <w:rPr>
                <w:lang w:eastAsia="en-US"/>
              </w:rPr>
            </w:pPr>
            <w:r w:rsidRPr="00FC1511">
              <w:rPr>
                <w:i/>
                <w:lang w:eastAsia="en-US"/>
              </w:rPr>
              <w:t xml:space="preserve">G. aleppicum </w:t>
            </w:r>
            <w:r w:rsidRPr="00FC1511">
              <w:rPr>
                <w:lang w:eastAsia="en-US"/>
              </w:rPr>
              <w:t>Boiss. &amp; Hausskn</w:t>
            </w:r>
            <w:r w:rsidRPr="00FC1511">
              <w:rPr>
                <w:i/>
                <w:lang w:eastAsia="en-US"/>
              </w:rPr>
              <w:t xml:space="preserve">., G. arabicum </w:t>
            </w:r>
            <w:r w:rsidRPr="00FC1511">
              <w:rPr>
                <w:lang w:eastAsia="en-US"/>
              </w:rPr>
              <w:t xml:space="preserve">Fresen., </w:t>
            </w:r>
            <w:r w:rsidRPr="00FC1511">
              <w:rPr>
                <w:i/>
                <w:lang w:eastAsia="en-US"/>
              </w:rPr>
              <w:t xml:space="preserve">G. corniculatum </w:t>
            </w:r>
            <w:r w:rsidRPr="00FC1511">
              <w:rPr>
                <w:lang w:eastAsia="en-US"/>
              </w:rPr>
              <w:t xml:space="preserve">(L.) Curtis, </w:t>
            </w:r>
            <w:r w:rsidRPr="00FC1511">
              <w:rPr>
                <w:i/>
                <w:lang w:eastAsia="en-US"/>
              </w:rPr>
              <w:t xml:space="preserve">G. grandiflorum </w:t>
            </w:r>
            <w:r w:rsidRPr="00FC1511">
              <w:rPr>
                <w:lang w:eastAsia="en-US"/>
              </w:rPr>
              <w:t>Boiss. &amp; A. Huet</w:t>
            </w:r>
          </w:p>
        </w:tc>
      </w:tr>
      <w:tr w:rsidR="00FC1511" w:rsidRPr="00FC1511" w14:paraId="5E72FBF2" w14:textId="77777777" w:rsidTr="00A6155E">
        <w:trPr>
          <w:jc w:val="center"/>
        </w:trPr>
        <w:tc>
          <w:tcPr>
            <w:tcW w:w="2557" w:type="dxa"/>
          </w:tcPr>
          <w:p w14:paraId="4BFD6356" w14:textId="77777777" w:rsidR="00FC1511" w:rsidRPr="00FC1511" w:rsidRDefault="00FC1511" w:rsidP="00FC1511">
            <w:pPr>
              <w:jc w:val="both"/>
              <w:rPr>
                <w:bCs/>
                <w:lang w:eastAsia="en-US"/>
              </w:rPr>
            </w:pPr>
            <w:r w:rsidRPr="00FC1511">
              <w:rPr>
                <w:bCs/>
                <w:lang w:eastAsia="en-US"/>
              </w:rPr>
              <w:t>Rusya</w:t>
            </w:r>
          </w:p>
        </w:tc>
        <w:tc>
          <w:tcPr>
            <w:tcW w:w="6095" w:type="dxa"/>
          </w:tcPr>
          <w:p w14:paraId="52D8B3B5" w14:textId="77777777" w:rsidR="00FC1511" w:rsidRPr="00FC1511" w:rsidRDefault="00FC1511" w:rsidP="00FC1511">
            <w:pPr>
              <w:jc w:val="both"/>
              <w:rPr>
                <w:lang w:eastAsia="en-US"/>
              </w:rPr>
            </w:pPr>
            <w:r w:rsidRPr="00FC1511">
              <w:rPr>
                <w:i/>
                <w:lang w:eastAsia="en-US"/>
              </w:rPr>
              <w:t xml:space="preserve">G. corniculatum </w:t>
            </w:r>
            <w:r w:rsidRPr="00FC1511">
              <w:rPr>
                <w:lang w:eastAsia="en-US"/>
              </w:rPr>
              <w:t xml:space="preserve">(L.) Curtis, </w:t>
            </w:r>
            <w:r w:rsidRPr="00FC1511">
              <w:rPr>
                <w:i/>
                <w:lang w:eastAsia="en-US"/>
              </w:rPr>
              <w:t xml:space="preserve">G. flavum </w:t>
            </w:r>
            <w:r w:rsidRPr="00FC1511">
              <w:rPr>
                <w:lang w:eastAsia="en-US"/>
              </w:rPr>
              <w:t xml:space="preserve">Crantz, </w:t>
            </w:r>
            <w:r w:rsidRPr="00FC1511">
              <w:rPr>
                <w:i/>
                <w:lang w:eastAsia="en-US"/>
              </w:rPr>
              <w:t xml:space="preserve">G. grandiflorum </w:t>
            </w:r>
            <w:r w:rsidRPr="00FC1511">
              <w:rPr>
                <w:lang w:eastAsia="en-US"/>
              </w:rPr>
              <w:t xml:space="preserve">Boiss. &amp; A. Huet, </w:t>
            </w:r>
            <w:r w:rsidRPr="00FC1511">
              <w:rPr>
                <w:i/>
                <w:lang w:eastAsia="en-US"/>
              </w:rPr>
              <w:t xml:space="preserve">G. leiocarpum </w:t>
            </w:r>
            <w:r w:rsidRPr="00FC1511">
              <w:rPr>
                <w:lang w:eastAsia="en-US"/>
              </w:rPr>
              <w:t>Boiss.</w:t>
            </w:r>
          </w:p>
        </w:tc>
      </w:tr>
      <w:tr w:rsidR="00FC1511" w:rsidRPr="00FC1511" w14:paraId="57AF9212" w14:textId="77777777" w:rsidTr="00A6155E">
        <w:trPr>
          <w:jc w:val="center"/>
        </w:trPr>
        <w:tc>
          <w:tcPr>
            <w:tcW w:w="2557" w:type="dxa"/>
          </w:tcPr>
          <w:p w14:paraId="7C3860E8" w14:textId="77777777" w:rsidR="00FC1511" w:rsidRPr="00FC1511" w:rsidRDefault="00FC1511" w:rsidP="00FC1511">
            <w:pPr>
              <w:jc w:val="both"/>
              <w:rPr>
                <w:bCs/>
                <w:lang w:eastAsia="en-US"/>
              </w:rPr>
            </w:pPr>
            <w:r w:rsidRPr="00FC1511">
              <w:rPr>
                <w:bCs/>
                <w:lang w:eastAsia="en-US"/>
              </w:rPr>
              <w:t>Ürdün</w:t>
            </w:r>
          </w:p>
        </w:tc>
        <w:tc>
          <w:tcPr>
            <w:tcW w:w="6095" w:type="dxa"/>
          </w:tcPr>
          <w:p w14:paraId="19EA9700" w14:textId="77777777" w:rsidR="00FC1511" w:rsidRPr="00FC1511" w:rsidRDefault="00FC1511" w:rsidP="00FC1511">
            <w:pPr>
              <w:jc w:val="both"/>
              <w:rPr>
                <w:lang w:eastAsia="en-US"/>
              </w:rPr>
            </w:pPr>
            <w:r w:rsidRPr="00FC1511">
              <w:rPr>
                <w:i/>
                <w:lang w:eastAsia="en-US"/>
              </w:rPr>
              <w:t xml:space="preserve">G. aleppicum </w:t>
            </w:r>
            <w:r w:rsidRPr="00FC1511">
              <w:rPr>
                <w:lang w:eastAsia="en-US"/>
              </w:rPr>
              <w:t xml:space="preserve">Boiss. &amp; Hausskn., </w:t>
            </w:r>
            <w:r w:rsidRPr="00FC1511">
              <w:rPr>
                <w:i/>
                <w:lang w:eastAsia="en-US"/>
              </w:rPr>
              <w:t xml:space="preserve">G. arabicum </w:t>
            </w:r>
            <w:r w:rsidRPr="00FC1511">
              <w:rPr>
                <w:lang w:eastAsia="en-US"/>
              </w:rPr>
              <w:t xml:space="preserve">Fresen., </w:t>
            </w:r>
            <w:r w:rsidRPr="00FC1511">
              <w:rPr>
                <w:i/>
                <w:lang w:eastAsia="en-US"/>
              </w:rPr>
              <w:t xml:space="preserve">G. grandiflorum </w:t>
            </w:r>
            <w:r w:rsidRPr="00FC1511">
              <w:rPr>
                <w:lang w:eastAsia="en-US"/>
              </w:rPr>
              <w:t>Boiss. &amp; A. Huet</w:t>
            </w:r>
          </w:p>
        </w:tc>
      </w:tr>
      <w:tr w:rsidR="00FC1511" w:rsidRPr="00FC1511" w14:paraId="78C75DB6" w14:textId="77777777" w:rsidTr="00A6155E">
        <w:trPr>
          <w:jc w:val="center"/>
        </w:trPr>
        <w:tc>
          <w:tcPr>
            <w:tcW w:w="2557" w:type="dxa"/>
          </w:tcPr>
          <w:p w14:paraId="0583A9CA" w14:textId="77777777" w:rsidR="00FC1511" w:rsidRPr="00FC1511" w:rsidRDefault="00FC1511" w:rsidP="00FC1511">
            <w:pPr>
              <w:jc w:val="both"/>
              <w:rPr>
                <w:bCs/>
                <w:lang w:eastAsia="en-US"/>
              </w:rPr>
            </w:pPr>
            <w:r w:rsidRPr="00FC1511">
              <w:rPr>
                <w:bCs/>
                <w:lang w:eastAsia="en-US"/>
              </w:rPr>
              <w:t>Ermenistan</w:t>
            </w:r>
          </w:p>
        </w:tc>
        <w:tc>
          <w:tcPr>
            <w:tcW w:w="6095" w:type="dxa"/>
          </w:tcPr>
          <w:p w14:paraId="2715576B" w14:textId="77777777" w:rsidR="00FC1511" w:rsidRPr="00FC1511" w:rsidRDefault="00FC1511" w:rsidP="00FC1511">
            <w:pPr>
              <w:jc w:val="both"/>
              <w:rPr>
                <w:lang w:eastAsia="en-US"/>
              </w:rPr>
            </w:pPr>
            <w:r w:rsidRPr="00FC1511">
              <w:rPr>
                <w:i/>
                <w:lang w:eastAsia="en-US"/>
              </w:rPr>
              <w:t xml:space="preserve">G. corniculatum </w:t>
            </w:r>
            <w:r w:rsidRPr="00FC1511">
              <w:rPr>
                <w:lang w:eastAsia="en-US"/>
              </w:rPr>
              <w:t xml:space="preserve">(L.) Curtis, </w:t>
            </w:r>
            <w:r w:rsidRPr="00FC1511">
              <w:rPr>
                <w:i/>
                <w:lang w:eastAsia="en-US"/>
              </w:rPr>
              <w:t xml:space="preserve">G. elegans </w:t>
            </w:r>
            <w:r w:rsidRPr="00FC1511">
              <w:rPr>
                <w:lang w:eastAsia="en-US"/>
              </w:rPr>
              <w:t xml:space="preserve">Fisch. &amp; C. A. Mey., </w:t>
            </w:r>
            <w:r w:rsidRPr="00FC1511">
              <w:rPr>
                <w:i/>
                <w:lang w:eastAsia="en-US"/>
              </w:rPr>
              <w:t xml:space="preserve">G. flavum </w:t>
            </w:r>
            <w:r w:rsidRPr="00FC1511">
              <w:rPr>
                <w:lang w:eastAsia="en-US"/>
              </w:rPr>
              <w:t>Crantz</w:t>
            </w:r>
          </w:p>
        </w:tc>
      </w:tr>
      <w:tr w:rsidR="00FC1511" w:rsidRPr="00FC1511" w14:paraId="3103F972" w14:textId="77777777" w:rsidTr="00A6155E">
        <w:trPr>
          <w:jc w:val="center"/>
        </w:trPr>
        <w:tc>
          <w:tcPr>
            <w:tcW w:w="2557" w:type="dxa"/>
          </w:tcPr>
          <w:p w14:paraId="13631804" w14:textId="77777777" w:rsidR="00FC1511" w:rsidRPr="00FC1511" w:rsidRDefault="00FC1511" w:rsidP="00FC1511">
            <w:pPr>
              <w:jc w:val="both"/>
              <w:rPr>
                <w:bCs/>
                <w:lang w:eastAsia="en-US"/>
              </w:rPr>
            </w:pPr>
            <w:r w:rsidRPr="00FC1511">
              <w:rPr>
                <w:bCs/>
                <w:lang w:eastAsia="en-US"/>
              </w:rPr>
              <w:t>Türkistan</w:t>
            </w:r>
          </w:p>
        </w:tc>
        <w:tc>
          <w:tcPr>
            <w:tcW w:w="6095" w:type="dxa"/>
          </w:tcPr>
          <w:p w14:paraId="5B9CFF88" w14:textId="77777777" w:rsidR="00FC1511" w:rsidRPr="00FC1511" w:rsidRDefault="00FC1511" w:rsidP="00FC1511">
            <w:pPr>
              <w:jc w:val="both"/>
              <w:rPr>
                <w:lang w:eastAsia="en-US"/>
              </w:rPr>
            </w:pPr>
            <w:r w:rsidRPr="00FC1511">
              <w:rPr>
                <w:i/>
                <w:lang w:eastAsia="en-US"/>
              </w:rPr>
              <w:t xml:space="preserve">G. fimbrilligerum </w:t>
            </w:r>
            <w:r w:rsidRPr="00FC1511">
              <w:rPr>
                <w:lang w:eastAsia="en-US"/>
              </w:rPr>
              <w:t xml:space="preserve">Boiss., </w:t>
            </w:r>
            <w:r w:rsidRPr="00FC1511">
              <w:rPr>
                <w:i/>
                <w:lang w:eastAsia="en-US"/>
              </w:rPr>
              <w:t xml:space="preserve">G. insigne </w:t>
            </w:r>
            <w:r w:rsidRPr="00FC1511">
              <w:rPr>
                <w:lang w:eastAsia="en-US"/>
              </w:rPr>
              <w:t xml:space="preserve">Popov, </w:t>
            </w:r>
            <w:r w:rsidRPr="00FC1511">
              <w:rPr>
                <w:i/>
                <w:lang w:eastAsia="en-US"/>
              </w:rPr>
              <w:t xml:space="preserve">G. oxylobum </w:t>
            </w:r>
            <w:r w:rsidRPr="00FC1511">
              <w:rPr>
                <w:lang w:eastAsia="en-US"/>
              </w:rPr>
              <w:t>Boiss. &amp; Buhse</w:t>
            </w:r>
          </w:p>
        </w:tc>
      </w:tr>
      <w:tr w:rsidR="00FC1511" w:rsidRPr="00FC1511" w14:paraId="20048470" w14:textId="77777777" w:rsidTr="00A6155E">
        <w:trPr>
          <w:jc w:val="center"/>
        </w:trPr>
        <w:tc>
          <w:tcPr>
            <w:tcW w:w="2557" w:type="dxa"/>
          </w:tcPr>
          <w:p w14:paraId="0085599E" w14:textId="77777777" w:rsidR="00FC1511" w:rsidRPr="00FC1511" w:rsidRDefault="00FC1511" w:rsidP="00FC1511">
            <w:pPr>
              <w:jc w:val="both"/>
              <w:rPr>
                <w:bCs/>
                <w:lang w:eastAsia="en-US"/>
              </w:rPr>
            </w:pPr>
            <w:r w:rsidRPr="00FC1511">
              <w:rPr>
                <w:bCs/>
                <w:lang w:eastAsia="en-US"/>
              </w:rPr>
              <w:t>Çin</w:t>
            </w:r>
          </w:p>
        </w:tc>
        <w:tc>
          <w:tcPr>
            <w:tcW w:w="6095" w:type="dxa"/>
          </w:tcPr>
          <w:p w14:paraId="16CBB5A7" w14:textId="77777777" w:rsidR="00FC1511" w:rsidRPr="00FC1511" w:rsidRDefault="00FC1511" w:rsidP="00FC1511">
            <w:pPr>
              <w:jc w:val="both"/>
              <w:rPr>
                <w:i/>
                <w:lang w:eastAsia="en-US"/>
              </w:rPr>
            </w:pPr>
            <w:r w:rsidRPr="00FC1511">
              <w:rPr>
                <w:i/>
                <w:lang w:eastAsia="en-US"/>
              </w:rPr>
              <w:t xml:space="preserve">G. elegans </w:t>
            </w:r>
            <w:r w:rsidRPr="00FC1511">
              <w:rPr>
                <w:lang w:eastAsia="en-US"/>
              </w:rPr>
              <w:t xml:space="preserve">Fisch. &amp; C. A. Mey., </w:t>
            </w:r>
            <w:r w:rsidRPr="00FC1511">
              <w:rPr>
                <w:i/>
                <w:lang w:eastAsia="en-US"/>
              </w:rPr>
              <w:t xml:space="preserve">G. fimbrilligerum </w:t>
            </w:r>
            <w:r w:rsidRPr="00FC1511">
              <w:rPr>
                <w:lang w:eastAsia="en-US"/>
              </w:rPr>
              <w:t xml:space="preserve">Boiss., </w:t>
            </w:r>
            <w:r w:rsidRPr="00FC1511">
              <w:rPr>
                <w:i/>
                <w:lang w:eastAsia="en-US"/>
              </w:rPr>
              <w:t xml:space="preserve">G. squamigerum </w:t>
            </w:r>
            <w:r w:rsidRPr="00FC1511">
              <w:rPr>
                <w:lang w:eastAsia="en-US"/>
              </w:rPr>
              <w:t>Kar. &amp; Kir.</w:t>
            </w:r>
          </w:p>
        </w:tc>
      </w:tr>
      <w:tr w:rsidR="00FC1511" w:rsidRPr="00FC1511" w14:paraId="6A26E2B8" w14:textId="77777777" w:rsidTr="00A6155E">
        <w:trPr>
          <w:jc w:val="center"/>
        </w:trPr>
        <w:tc>
          <w:tcPr>
            <w:tcW w:w="2557" w:type="dxa"/>
          </w:tcPr>
          <w:p w14:paraId="68598794" w14:textId="77777777" w:rsidR="00FC1511" w:rsidRPr="00FC1511" w:rsidRDefault="00FC1511" w:rsidP="00FC1511">
            <w:pPr>
              <w:jc w:val="both"/>
              <w:rPr>
                <w:bCs/>
                <w:lang w:eastAsia="en-US"/>
              </w:rPr>
            </w:pPr>
            <w:r w:rsidRPr="00FC1511">
              <w:rPr>
                <w:bCs/>
                <w:lang w:eastAsia="en-US"/>
              </w:rPr>
              <w:t>Kırgızistan</w:t>
            </w:r>
          </w:p>
        </w:tc>
        <w:tc>
          <w:tcPr>
            <w:tcW w:w="6095" w:type="dxa"/>
          </w:tcPr>
          <w:p w14:paraId="4DB31484" w14:textId="77777777" w:rsidR="00FC1511" w:rsidRPr="00FC1511" w:rsidRDefault="00FC1511" w:rsidP="00FC1511">
            <w:pPr>
              <w:jc w:val="both"/>
              <w:rPr>
                <w:lang w:eastAsia="en-US"/>
              </w:rPr>
            </w:pPr>
            <w:r w:rsidRPr="00FC1511">
              <w:rPr>
                <w:i/>
                <w:lang w:eastAsia="en-US"/>
              </w:rPr>
              <w:t xml:space="preserve">G. corniculatum </w:t>
            </w:r>
            <w:r w:rsidRPr="00FC1511">
              <w:rPr>
                <w:lang w:eastAsia="en-US"/>
              </w:rPr>
              <w:t xml:space="preserve">(L.) Curtis, </w:t>
            </w:r>
            <w:r w:rsidRPr="00FC1511">
              <w:rPr>
                <w:i/>
                <w:lang w:eastAsia="en-US"/>
              </w:rPr>
              <w:t xml:space="preserve">G. squamigerum </w:t>
            </w:r>
            <w:r w:rsidRPr="00FC1511">
              <w:rPr>
                <w:lang w:eastAsia="en-US"/>
              </w:rPr>
              <w:t>Kar. &amp; Kir.</w:t>
            </w:r>
          </w:p>
        </w:tc>
      </w:tr>
      <w:tr w:rsidR="00FC1511" w:rsidRPr="00FC1511" w14:paraId="2F8E7841" w14:textId="77777777" w:rsidTr="00A6155E">
        <w:trPr>
          <w:jc w:val="center"/>
        </w:trPr>
        <w:tc>
          <w:tcPr>
            <w:tcW w:w="2557" w:type="dxa"/>
          </w:tcPr>
          <w:p w14:paraId="70D493B8" w14:textId="77777777" w:rsidR="00FC1511" w:rsidRPr="00FC1511" w:rsidRDefault="00FC1511" w:rsidP="00FC1511">
            <w:pPr>
              <w:jc w:val="both"/>
              <w:rPr>
                <w:bCs/>
                <w:lang w:eastAsia="en-US"/>
              </w:rPr>
            </w:pPr>
            <w:proofErr w:type="spellStart"/>
            <w:r w:rsidRPr="00FC1511">
              <w:rPr>
                <w:bCs/>
                <w:lang w:eastAsia="en-US"/>
              </w:rPr>
              <w:t>İngiltere,İsveç</w:t>
            </w:r>
            <w:proofErr w:type="spellEnd"/>
            <w:r w:rsidRPr="00FC1511">
              <w:rPr>
                <w:bCs/>
                <w:lang w:eastAsia="en-US"/>
              </w:rPr>
              <w:t xml:space="preserve">, İspanya, </w:t>
            </w:r>
            <w:proofErr w:type="spellStart"/>
            <w:r w:rsidRPr="00FC1511">
              <w:rPr>
                <w:bCs/>
                <w:lang w:eastAsia="en-US"/>
              </w:rPr>
              <w:t>İtalya,Avustralya</w:t>
            </w:r>
            <w:proofErr w:type="spellEnd"/>
            <w:r w:rsidRPr="00FC1511">
              <w:rPr>
                <w:bCs/>
                <w:lang w:eastAsia="en-US"/>
              </w:rPr>
              <w:t>, Fransa, Tunus</w:t>
            </w:r>
          </w:p>
        </w:tc>
        <w:tc>
          <w:tcPr>
            <w:tcW w:w="6095" w:type="dxa"/>
          </w:tcPr>
          <w:p w14:paraId="2633E2BF" w14:textId="77777777" w:rsidR="00FC1511" w:rsidRPr="00FC1511" w:rsidRDefault="00FC1511" w:rsidP="00FC1511">
            <w:pPr>
              <w:jc w:val="both"/>
              <w:rPr>
                <w:lang w:eastAsia="en-US"/>
              </w:rPr>
            </w:pPr>
            <w:r w:rsidRPr="00FC1511">
              <w:rPr>
                <w:i/>
                <w:lang w:eastAsia="en-US"/>
              </w:rPr>
              <w:t xml:space="preserve">G. corniculatum </w:t>
            </w:r>
            <w:r w:rsidRPr="00FC1511">
              <w:rPr>
                <w:lang w:eastAsia="en-US"/>
              </w:rPr>
              <w:t xml:space="preserve">(L.) Curtis, </w:t>
            </w:r>
            <w:r w:rsidRPr="00FC1511">
              <w:rPr>
                <w:i/>
                <w:lang w:eastAsia="en-US"/>
              </w:rPr>
              <w:t xml:space="preserve">G. flavum </w:t>
            </w:r>
            <w:r w:rsidRPr="00FC1511">
              <w:rPr>
                <w:lang w:eastAsia="en-US"/>
              </w:rPr>
              <w:t>Crantz</w:t>
            </w:r>
          </w:p>
        </w:tc>
      </w:tr>
      <w:tr w:rsidR="00FC1511" w:rsidRPr="00FC1511" w14:paraId="1478A2BD" w14:textId="77777777" w:rsidTr="00A6155E">
        <w:trPr>
          <w:jc w:val="center"/>
        </w:trPr>
        <w:tc>
          <w:tcPr>
            <w:tcW w:w="2557" w:type="dxa"/>
          </w:tcPr>
          <w:p w14:paraId="07A8184E" w14:textId="77777777" w:rsidR="00FC1511" w:rsidRPr="00FC1511" w:rsidRDefault="00FC1511" w:rsidP="00FC1511">
            <w:pPr>
              <w:jc w:val="both"/>
              <w:rPr>
                <w:bCs/>
                <w:lang w:eastAsia="en-US"/>
              </w:rPr>
            </w:pPr>
            <w:r w:rsidRPr="00FC1511">
              <w:rPr>
                <w:bCs/>
                <w:lang w:eastAsia="en-US"/>
              </w:rPr>
              <w:t>Mısır</w:t>
            </w:r>
          </w:p>
        </w:tc>
        <w:tc>
          <w:tcPr>
            <w:tcW w:w="6095" w:type="dxa"/>
          </w:tcPr>
          <w:p w14:paraId="56B90EC6" w14:textId="77777777" w:rsidR="00FC1511" w:rsidRPr="00FC1511" w:rsidRDefault="00FC1511" w:rsidP="00FC1511">
            <w:pPr>
              <w:jc w:val="both"/>
              <w:rPr>
                <w:lang w:eastAsia="en-US"/>
              </w:rPr>
            </w:pPr>
            <w:r w:rsidRPr="00FC1511">
              <w:rPr>
                <w:i/>
                <w:iCs/>
                <w:lang w:eastAsia="en-US"/>
              </w:rPr>
              <w:t>G. arabicum</w:t>
            </w:r>
            <w:r w:rsidRPr="00FC1511">
              <w:rPr>
                <w:lang w:eastAsia="en-US"/>
              </w:rPr>
              <w:t xml:space="preserve"> Fresen., </w:t>
            </w:r>
            <w:r w:rsidRPr="00FC1511">
              <w:rPr>
                <w:i/>
                <w:iCs/>
                <w:lang w:eastAsia="en-US"/>
              </w:rPr>
              <w:t>G. grandiflorum</w:t>
            </w:r>
            <w:r w:rsidRPr="00FC1511">
              <w:rPr>
                <w:lang w:eastAsia="en-US"/>
              </w:rPr>
              <w:t xml:space="preserve"> Boiss. &amp; A. Huet</w:t>
            </w:r>
          </w:p>
        </w:tc>
      </w:tr>
      <w:tr w:rsidR="00FC1511" w:rsidRPr="00FC1511" w14:paraId="48525174" w14:textId="77777777" w:rsidTr="00A6155E">
        <w:trPr>
          <w:jc w:val="center"/>
        </w:trPr>
        <w:tc>
          <w:tcPr>
            <w:tcW w:w="2557" w:type="dxa"/>
          </w:tcPr>
          <w:p w14:paraId="7307FA35" w14:textId="77777777" w:rsidR="00FC1511" w:rsidRPr="00FC1511" w:rsidRDefault="00FC1511" w:rsidP="00FC1511">
            <w:pPr>
              <w:jc w:val="both"/>
              <w:rPr>
                <w:bCs/>
                <w:lang w:eastAsia="en-US"/>
              </w:rPr>
            </w:pPr>
            <w:r w:rsidRPr="00FC1511">
              <w:rPr>
                <w:bCs/>
                <w:lang w:eastAsia="en-US"/>
              </w:rPr>
              <w:t>Pakistan</w:t>
            </w:r>
          </w:p>
        </w:tc>
        <w:tc>
          <w:tcPr>
            <w:tcW w:w="6095" w:type="dxa"/>
          </w:tcPr>
          <w:p w14:paraId="1416C362" w14:textId="77777777" w:rsidR="00FC1511" w:rsidRPr="00FC1511" w:rsidRDefault="00FC1511" w:rsidP="00FC1511">
            <w:pPr>
              <w:jc w:val="both"/>
              <w:rPr>
                <w:lang w:eastAsia="en-US"/>
              </w:rPr>
            </w:pPr>
            <w:r w:rsidRPr="00FC1511">
              <w:rPr>
                <w:i/>
                <w:lang w:eastAsia="en-US"/>
              </w:rPr>
              <w:t xml:space="preserve">G. elegans </w:t>
            </w:r>
            <w:r w:rsidRPr="00FC1511">
              <w:rPr>
                <w:lang w:eastAsia="en-US"/>
              </w:rPr>
              <w:t xml:space="preserve">Fisch. &amp; C. A. Mey., </w:t>
            </w:r>
            <w:r w:rsidRPr="00FC1511">
              <w:rPr>
                <w:i/>
                <w:lang w:eastAsia="en-US"/>
              </w:rPr>
              <w:t xml:space="preserve">G. fimbrilligerum </w:t>
            </w:r>
            <w:r w:rsidRPr="00FC1511">
              <w:rPr>
                <w:lang w:eastAsia="en-US"/>
              </w:rPr>
              <w:t>Boiss.</w:t>
            </w:r>
          </w:p>
        </w:tc>
      </w:tr>
      <w:tr w:rsidR="00FC1511" w:rsidRPr="00FC1511" w14:paraId="50A5BD41" w14:textId="77777777" w:rsidTr="00A6155E">
        <w:trPr>
          <w:jc w:val="center"/>
        </w:trPr>
        <w:tc>
          <w:tcPr>
            <w:tcW w:w="2557" w:type="dxa"/>
          </w:tcPr>
          <w:p w14:paraId="190BBA97" w14:textId="77777777" w:rsidR="00FC1511" w:rsidRPr="00FC1511" w:rsidRDefault="00FC1511" w:rsidP="00FC1511">
            <w:pPr>
              <w:jc w:val="both"/>
              <w:rPr>
                <w:bCs/>
                <w:lang w:eastAsia="en-US"/>
              </w:rPr>
            </w:pPr>
            <w:r w:rsidRPr="00FC1511">
              <w:rPr>
                <w:bCs/>
                <w:lang w:eastAsia="en-US"/>
              </w:rPr>
              <w:t>Lübnan</w:t>
            </w:r>
          </w:p>
        </w:tc>
        <w:tc>
          <w:tcPr>
            <w:tcW w:w="6095" w:type="dxa"/>
          </w:tcPr>
          <w:p w14:paraId="7201F876" w14:textId="77777777" w:rsidR="00FC1511" w:rsidRPr="00FC1511" w:rsidRDefault="00FC1511" w:rsidP="00FC1511">
            <w:pPr>
              <w:jc w:val="both"/>
              <w:rPr>
                <w:lang w:eastAsia="en-US"/>
              </w:rPr>
            </w:pPr>
            <w:r w:rsidRPr="00FC1511">
              <w:rPr>
                <w:i/>
                <w:lang w:eastAsia="en-US"/>
              </w:rPr>
              <w:t xml:space="preserve">G. grandiflorum </w:t>
            </w:r>
            <w:r w:rsidRPr="00FC1511">
              <w:rPr>
                <w:lang w:eastAsia="en-US"/>
              </w:rPr>
              <w:t xml:space="preserve">Boiss. &amp; A. Huet, </w:t>
            </w:r>
            <w:r w:rsidRPr="00FC1511">
              <w:rPr>
                <w:i/>
                <w:lang w:eastAsia="en-US"/>
              </w:rPr>
              <w:t xml:space="preserve">G.oxylobum </w:t>
            </w:r>
            <w:r w:rsidRPr="00FC1511">
              <w:rPr>
                <w:lang w:eastAsia="en-US"/>
              </w:rPr>
              <w:t>Boiss. &amp; Buhse</w:t>
            </w:r>
          </w:p>
        </w:tc>
      </w:tr>
      <w:tr w:rsidR="00FC1511" w:rsidRPr="00FC1511" w14:paraId="28B92464" w14:textId="77777777" w:rsidTr="00A6155E">
        <w:trPr>
          <w:jc w:val="center"/>
        </w:trPr>
        <w:tc>
          <w:tcPr>
            <w:tcW w:w="2557" w:type="dxa"/>
          </w:tcPr>
          <w:p w14:paraId="015A4028" w14:textId="77777777" w:rsidR="00FC1511" w:rsidRPr="00FC1511" w:rsidRDefault="00FC1511" w:rsidP="00FC1511">
            <w:pPr>
              <w:jc w:val="both"/>
              <w:rPr>
                <w:bCs/>
                <w:lang w:eastAsia="en-US"/>
              </w:rPr>
            </w:pPr>
            <w:r w:rsidRPr="00FC1511">
              <w:rPr>
                <w:bCs/>
                <w:lang w:eastAsia="en-US"/>
              </w:rPr>
              <w:t>Tacikistan</w:t>
            </w:r>
          </w:p>
        </w:tc>
        <w:tc>
          <w:tcPr>
            <w:tcW w:w="6095" w:type="dxa"/>
          </w:tcPr>
          <w:p w14:paraId="7E5BF454" w14:textId="77777777" w:rsidR="00FC1511" w:rsidRPr="00FC1511" w:rsidRDefault="00FC1511" w:rsidP="00FC1511">
            <w:pPr>
              <w:jc w:val="both"/>
              <w:rPr>
                <w:lang w:eastAsia="en-US"/>
              </w:rPr>
            </w:pPr>
            <w:r w:rsidRPr="00FC1511">
              <w:rPr>
                <w:i/>
                <w:lang w:eastAsia="en-US"/>
              </w:rPr>
              <w:t xml:space="preserve">G. elegans </w:t>
            </w:r>
            <w:r w:rsidRPr="00FC1511">
              <w:rPr>
                <w:lang w:eastAsia="en-US"/>
              </w:rPr>
              <w:t>Fisch. &amp; C. A. Mey.</w:t>
            </w:r>
          </w:p>
        </w:tc>
      </w:tr>
      <w:tr w:rsidR="00FC1511" w:rsidRPr="00FC1511" w14:paraId="4B1FE1D2" w14:textId="77777777" w:rsidTr="00A6155E">
        <w:trPr>
          <w:jc w:val="center"/>
        </w:trPr>
        <w:tc>
          <w:tcPr>
            <w:tcW w:w="2557" w:type="dxa"/>
          </w:tcPr>
          <w:p w14:paraId="61B5E8AB" w14:textId="77777777" w:rsidR="00FC1511" w:rsidRPr="00FC1511" w:rsidRDefault="00FC1511" w:rsidP="00FC1511">
            <w:pPr>
              <w:jc w:val="both"/>
              <w:rPr>
                <w:bCs/>
                <w:lang w:eastAsia="en-US"/>
              </w:rPr>
            </w:pPr>
            <w:r w:rsidRPr="00FC1511">
              <w:rPr>
                <w:bCs/>
                <w:lang w:eastAsia="en-US"/>
              </w:rPr>
              <w:t>Fas, Gürcistan</w:t>
            </w:r>
          </w:p>
        </w:tc>
        <w:tc>
          <w:tcPr>
            <w:tcW w:w="6095" w:type="dxa"/>
          </w:tcPr>
          <w:p w14:paraId="1AABC7E2" w14:textId="77777777" w:rsidR="00FC1511" w:rsidRPr="00FC1511" w:rsidRDefault="00FC1511" w:rsidP="00FC1511">
            <w:pPr>
              <w:jc w:val="both"/>
              <w:rPr>
                <w:i/>
                <w:lang w:eastAsia="en-US"/>
              </w:rPr>
            </w:pPr>
            <w:r w:rsidRPr="00FC1511">
              <w:rPr>
                <w:i/>
                <w:lang w:eastAsia="en-US"/>
              </w:rPr>
              <w:t xml:space="preserve">G. corniculatum </w:t>
            </w:r>
            <w:r w:rsidRPr="00FC1511">
              <w:rPr>
                <w:lang w:eastAsia="en-US"/>
              </w:rPr>
              <w:t>(L.) Curtis</w:t>
            </w:r>
          </w:p>
        </w:tc>
      </w:tr>
      <w:tr w:rsidR="00FC1511" w:rsidRPr="00FC1511" w14:paraId="56FA18AF" w14:textId="77777777" w:rsidTr="00A6155E">
        <w:trPr>
          <w:jc w:val="center"/>
        </w:trPr>
        <w:tc>
          <w:tcPr>
            <w:tcW w:w="2557" w:type="dxa"/>
          </w:tcPr>
          <w:p w14:paraId="21272263" w14:textId="77777777" w:rsidR="00FC1511" w:rsidRPr="00FC1511" w:rsidRDefault="00FC1511" w:rsidP="00FC1511">
            <w:pPr>
              <w:jc w:val="both"/>
              <w:rPr>
                <w:bCs/>
                <w:lang w:eastAsia="en-US"/>
              </w:rPr>
            </w:pPr>
            <w:r w:rsidRPr="00FC1511">
              <w:rPr>
                <w:bCs/>
                <w:lang w:eastAsia="en-US"/>
              </w:rPr>
              <w:t>Özbekistan, Kazakistan, Moğolistan</w:t>
            </w:r>
          </w:p>
        </w:tc>
        <w:tc>
          <w:tcPr>
            <w:tcW w:w="6095" w:type="dxa"/>
          </w:tcPr>
          <w:p w14:paraId="755EF56C" w14:textId="77777777" w:rsidR="00FC1511" w:rsidRPr="00FC1511" w:rsidRDefault="00FC1511" w:rsidP="00FC1511">
            <w:pPr>
              <w:jc w:val="both"/>
              <w:rPr>
                <w:i/>
                <w:lang w:eastAsia="en-US"/>
              </w:rPr>
            </w:pPr>
            <w:r w:rsidRPr="00FC1511">
              <w:rPr>
                <w:i/>
                <w:lang w:eastAsia="en-US"/>
              </w:rPr>
              <w:t xml:space="preserve">G. squamigerum </w:t>
            </w:r>
            <w:r w:rsidRPr="00FC1511">
              <w:rPr>
                <w:lang w:eastAsia="en-US"/>
              </w:rPr>
              <w:t>Kar. &amp; Kir.</w:t>
            </w:r>
          </w:p>
        </w:tc>
      </w:tr>
      <w:tr w:rsidR="00FC1511" w:rsidRPr="00FC1511" w14:paraId="7245314A" w14:textId="77777777" w:rsidTr="00A6155E">
        <w:trPr>
          <w:jc w:val="center"/>
        </w:trPr>
        <w:tc>
          <w:tcPr>
            <w:tcW w:w="2557" w:type="dxa"/>
          </w:tcPr>
          <w:p w14:paraId="5391D381" w14:textId="77777777" w:rsidR="00FC1511" w:rsidRPr="00FC1511" w:rsidRDefault="00FC1511" w:rsidP="00FC1511">
            <w:pPr>
              <w:jc w:val="both"/>
              <w:rPr>
                <w:bCs/>
                <w:lang w:eastAsia="en-US"/>
              </w:rPr>
            </w:pPr>
            <w:proofErr w:type="spellStart"/>
            <w:r w:rsidRPr="00FC1511">
              <w:rPr>
                <w:bCs/>
                <w:lang w:eastAsia="en-US"/>
              </w:rPr>
              <w:t>Kıbrıs,Yugoslavya</w:t>
            </w:r>
            <w:proofErr w:type="spellEnd"/>
            <w:r w:rsidRPr="00FC1511">
              <w:rPr>
                <w:bCs/>
                <w:lang w:eastAsia="en-US"/>
              </w:rPr>
              <w:t>, Bulgaristan</w:t>
            </w:r>
          </w:p>
        </w:tc>
        <w:tc>
          <w:tcPr>
            <w:tcW w:w="6095" w:type="dxa"/>
          </w:tcPr>
          <w:p w14:paraId="1C6BE537" w14:textId="77777777" w:rsidR="00FC1511" w:rsidRPr="00FC1511" w:rsidRDefault="00FC1511" w:rsidP="00FC1511">
            <w:pPr>
              <w:jc w:val="both"/>
              <w:rPr>
                <w:i/>
                <w:lang w:eastAsia="en-US"/>
              </w:rPr>
            </w:pPr>
            <w:r w:rsidRPr="00FC1511">
              <w:rPr>
                <w:i/>
                <w:lang w:eastAsia="en-US"/>
              </w:rPr>
              <w:t xml:space="preserve">G. oxylobum </w:t>
            </w:r>
            <w:r w:rsidRPr="00FC1511">
              <w:rPr>
                <w:lang w:eastAsia="en-US"/>
              </w:rPr>
              <w:t>Boiss. &amp; Buhse</w:t>
            </w:r>
          </w:p>
        </w:tc>
      </w:tr>
      <w:tr w:rsidR="00FC1511" w:rsidRPr="00FC1511" w14:paraId="5D291647" w14:textId="77777777" w:rsidTr="00A6155E">
        <w:trPr>
          <w:jc w:val="center"/>
        </w:trPr>
        <w:tc>
          <w:tcPr>
            <w:tcW w:w="2557" w:type="dxa"/>
          </w:tcPr>
          <w:p w14:paraId="6380DA91" w14:textId="77777777" w:rsidR="00FC1511" w:rsidRPr="00FC1511" w:rsidRDefault="00FC1511" w:rsidP="00FC1511">
            <w:pPr>
              <w:jc w:val="both"/>
              <w:rPr>
                <w:bCs/>
                <w:lang w:eastAsia="en-US"/>
              </w:rPr>
            </w:pPr>
            <w:proofErr w:type="spellStart"/>
            <w:r w:rsidRPr="00FC1511">
              <w:rPr>
                <w:bCs/>
                <w:lang w:eastAsia="en-US"/>
              </w:rPr>
              <w:t>Portekiz,Belçika</w:t>
            </w:r>
            <w:proofErr w:type="spellEnd"/>
            <w:r w:rsidRPr="00FC1511">
              <w:rPr>
                <w:bCs/>
                <w:lang w:eastAsia="en-US"/>
              </w:rPr>
              <w:t xml:space="preserve">, </w:t>
            </w:r>
            <w:proofErr w:type="spellStart"/>
            <w:r w:rsidRPr="00FC1511">
              <w:rPr>
                <w:bCs/>
                <w:lang w:eastAsia="en-US"/>
              </w:rPr>
              <w:t>Hollanda,Almanya</w:t>
            </w:r>
            <w:proofErr w:type="spellEnd"/>
            <w:r w:rsidRPr="00FC1511">
              <w:rPr>
                <w:bCs/>
                <w:lang w:eastAsia="en-US"/>
              </w:rPr>
              <w:t>, Norveç, Meksika,</w:t>
            </w:r>
          </w:p>
          <w:p w14:paraId="614DE216" w14:textId="77777777" w:rsidR="00FC1511" w:rsidRPr="00FC1511" w:rsidRDefault="00FC1511" w:rsidP="00FC1511">
            <w:pPr>
              <w:jc w:val="both"/>
              <w:rPr>
                <w:bCs/>
                <w:lang w:eastAsia="en-US"/>
              </w:rPr>
            </w:pPr>
            <w:r w:rsidRPr="00FC1511">
              <w:rPr>
                <w:bCs/>
                <w:lang w:eastAsia="en-US"/>
              </w:rPr>
              <w:t>Yeni Zelenda</w:t>
            </w:r>
          </w:p>
        </w:tc>
        <w:tc>
          <w:tcPr>
            <w:tcW w:w="6095" w:type="dxa"/>
          </w:tcPr>
          <w:p w14:paraId="03E75809" w14:textId="77777777" w:rsidR="00FC1511" w:rsidRPr="00FC1511" w:rsidRDefault="00FC1511" w:rsidP="00FC1511">
            <w:pPr>
              <w:jc w:val="both"/>
              <w:rPr>
                <w:i/>
                <w:lang w:eastAsia="en-US"/>
              </w:rPr>
            </w:pPr>
            <w:r>
              <w:rPr>
                <w:i/>
                <w:lang w:eastAsia="en-US"/>
              </w:rPr>
              <w:t xml:space="preserve"> </w:t>
            </w:r>
            <w:r w:rsidRPr="00FC1511">
              <w:rPr>
                <w:i/>
                <w:lang w:eastAsia="en-US"/>
              </w:rPr>
              <w:t xml:space="preserve">G. flavum </w:t>
            </w:r>
            <w:r w:rsidRPr="00FC1511">
              <w:rPr>
                <w:lang w:eastAsia="en-US"/>
              </w:rPr>
              <w:t>Crantz</w:t>
            </w:r>
          </w:p>
        </w:tc>
      </w:tr>
    </w:tbl>
    <w:p w14:paraId="0C4886CD" w14:textId="77777777" w:rsidR="00FC1511" w:rsidRDefault="00FC1511" w:rsidP="000F2F2B">
      <w:pPr>
        <w:spacing w:line="360" w:lineRule="auto"/>
        <w:jc w:val="both"/>
        <w:rPr>
          <w:lang w:eastAsia="en-US"/>
        </w:rPr>
      </w:pPr>
    </w:p>
    <w:p w14:paraId="55681441" w14:textId="77777777" w:rsidR="00FC1511" w:rsidRDefault="00FC1511" w:rsidP="000F2F2B">
      <w:pPr>
        <w:spacing w:line="360" w:lineRule="auto"/>
        <w:jc w:val="both"/>
        <w:rPr>
          <w:bCs/>
          <w:lang w:eastAsia="en-US"/>
        </w:rPr>
      </w:pPr>
      <w:r w:rsidRPr="00FC1511">
        <w:rPr>
          <w:bCs/>
          <w:i/>
          <w:iCs/>
          <w:lang w:eastAsia="en-US"/>
        </w:rPr>
        <w:t>Glaucium</w:t>
      </w:r>
      <w:r w:rsidRPr="00FC1511">
        <w:rPr>
          <w:bCs/>
          <w:lang w:eastAsia="en-US"/>
        </w:rPr>
        <w:t xml:space="preserve"> türlerinden çeşitli spesifik metabolitler rapor edilmiş olmasına rağmen alkaloidler türün ana aktif bileşenlerini oluşturmaktadır (</w:t>
      </w:r>
      <w:bookmarkStart w:id="87" w:name="_Hlk146628108"/>
      <w:r w:rsidRPr="00FC1511">
        <w:rPr>
          <w:bCs/>
          <w:lang w:eastAsia="en-US"/>
        </w:rPr>
        <w:t>Arafa vd., 2016;</w:t>
      </w:r>
      <w:r w:rsidRPr="00FC1511">
        <w:rPr>
          <w:lang w:eastAsia="en-US"/>
        </w:rPr>
        <w:t xml:space="preserve"> </w:t>
      </w:r>
      <w:proofErr w:type="spellStart"/>
      <w:r w:rsidRPr="00FC1511">
        <w:rPr>
          <w:lang w:eastAsia="en-US"/>
        </w:rPr>
        <w:t>Bhambhani</w:t>
      </w:r>
      <w:proofErr w:type="spellEnd"/>
      <w:r w:rsidRPr="00FC1511">
        <w:rPr>
          <w:lang w:eastAsia="en-US"/>
        </w:rPr>
        <w:t xml:space="preserve"> vd., 2021</w:t>
      </w:r>
      <w:r>
        <w:rPr>
          <w:lang w:eastAsia="en-US"/>
        </w:rPr>
        <w:t xml:space="preserve">; </w:t>
      </w:r>
      <w:bookmarkStart w:id="88" w:name="_Hlk152076508"/>
      <w:r w:rsidRPr="00FC1511">
        <w:rPr>
          <w:bCs/>
          <w:lang w:eastAsia="en-US"/>
        </w:rPr>
        <w:t xml:space="preserve">Peled </w:t>
      </w:r>
      <w:bookmarkEnd w:id="88"/>
      <w:r w:rsidRPr="00FC1511">
        <w:rPr>
          <w:bCs/>
          <w:lang w:eastAsia="en-US"/>
        </w:rPr>
        <w:t>vd., 1988).</w:t>
      </w:r>
      <w:bookmarkEnd w:id="87"/>
      <w:r w:rsidRPr="00FC1511">
        <w:rPr>
          <w:bCs/>
          <w:lang w:eastAsia="en-US"/>
        </w:rPr>
        <w:t xml:space="preserve"> Özellikle içerdikleri izokinolin grubu alkaloitleri sayesinde oldukça güçlü farmakolojik etkiler sağladıkları bilinmektedir. İzokinolin grubundaki alkaloitler arasında aporfin, benzilizokinolin, benzofenantridin, protoberberin ve morfinan yer alırken, aporfin grubu alkaloitler bu bitkide en yaygın olanlardır (Israilov </w:t>
      </w:r>
      <w:r w:rsidRPr="00FC1511">
        <w:rPr>
          <w:bCs/>
          <w:lang w:eastAsia="en-US"/>
        </w:rPr>
        <w:lastRenderedPageBreak/>
        <w:t xml:space="preserve">vd., 1979; </w:t>
      </w:r>
      <w:r w:rsidRPr="00FC1511">
        <w:rPr>
          <w:lang w:eastAsia="en-US"/>
        </w:rPr>
        <w:t>Singh vd., 2021</w:t>
      </w:r>
      <w:r w:rsidRPr="00FC1511">
        <w:rPr>
          <w:bCs/>
          <w:lang w:eastAsia="en-US"/>
        </w:rPr>
        <w:t xml:space="preserve">). Bir aporfin grubu alkaloiti olan ve ismini bitkiden alan glausin türden izole edilmiş önemli bir sekonder metabolittir. Dehidroglausin, norglausin, oksoglausin, </w:t>
      </w:r>
      <w:r w:rsidRPr="00FC1511">
        <w:rPr>
          <w:bCs/>
          <w:i/>
          <w:iCs/>
          <w:lang w:eastAsia="en-US"/>
        </w:rPr>
        <w:t>N</w:t>
      </w:r>
      <w:r w:rsidRPr="00FC1511">
        <w:rPr>
          <w:bCs/>
          <w:lang w:eastAsia="en-US"/>
        </w:rPr>
        <w:t>-Me-sekoglausin, allokriptopin, katalin, salutaridin,</w:t>
      </w:r>
      <w:r w:rsidR="00CE6667">
        <w:rPr>
          <w:bCs/>
          <w:lang w:eastAsia="en-US"/>
        </w:rPr>
        <w:t xml:space="preserve"> </w:t>
      </w:r>
      <w:r w:rsidRPr="00FC1511">
        <w:rPr>
          <w:bCs/>
          <w:lang w:eastAsia="en-US"/>
        </w:rPr>
        <w:t xml:space="preserve">protopin, koridin, izokoridin, kelidonin, </w:t>
      </w:r>
      <w:proofErr w:type="spellStart"/>
      <w:r w:rsidRPr="00FC1511">
        <w:rPr>
          <w:bCs/>
          <w:lang w:eastAsia="en-US"/>
        </w:rPr>
        <w:t>boldin</w:t>
      </w:r>
      <w:proofErr w:type="spellEnd"/>
      <w:r w:rsidRPr="00FC1511">
        <w:rPr>
          <w:bCs/>
          <w:lang w:eastAsia="en-US"/>
        </w:rPr>
        <w:t>, izoboldin, korunin, sanguinarin, talikmidin (taliporfin), kelirubin, magnoflorin ve bokkonolin bitkide tespit edilen diğer önemli alkaloitlerdir (</w:t>
      </w:r>
      <w:r w:rsidR="00C60410" w:rsidRPr="00FC1511">
        <w:rPr>
          <w:bCs/>
          <w:lang w:eastAsia="en-US"/>
        </w:rPr>
        <w:t xml:space="preserve">Arafa vd., 2016; </w:t>
      </w:r>
      <w:r w:rsidRPr="00FC1511">
        <w:rPr>
          <w:bCs/>
          <w:lang w:eastAsia="en-US"/>
        </w:rPr>
        <w:t>Daskalova vd., 1988; Doncheva vd., 2016;</w:t>
      </w:r>
      <w:r w:rsidR="00C60410" w:rsidRPr="00C60410">
        <w:rPr>
          <w:bCs/>
          <w:lang w:eastAsia="en-US"/>
        </w:rPr>
        <w:t xml:space="preserve"> </w:t>
      </w:r>
      <w:r w:rsidR="00272307">
        <w:rPr>
          <w:bCs/>
          <w:lang w:eastAsia="en-US"/>
        </w:rPr>
        <w:t xml:space="preserve">Grundon, 2007; Ivanovska ve Philipov, 1996; </w:t>
      </w:r>
      <w:r w:rsidRPr="00FC1511">
        <w:rPr>
          <w:bCs/>
          <w:lang w:eastAsia="en-US"/>
        </w:rPr>
        <w:t xml:space="preserve">Nikolov vd., 2018). </w:t>
      </w:r>
    </w:p>
    <w:p w14:paraId="14DDDAC8" w14:textId="77777777" w:rsidR="00FC1511" w:rsidRPr="00FC1511" w:rsidRDefault="00FC1511" w:rsidP="00FC1511">
      <w:pPr>
        <w:spacing w:line="360" w:lineRule="auto"/>
        <w:jc w:val="both"/>
        <w:rPr>
          <w:bCs/>
          <w:lang w:eastAsia="en-US"/>
        </w:rPr>
      </w:pPr>
    </w:p>
    <w:p w14:paraId="1E1EE3FB" w14:textId="14DE11D2" w:rsidR="00FC1511" w:rsidRPr="00FC1511" w:rsidRDefault="00FC1511" w:rsidP="00C60410">
      <w:pPr>
        <w:spacing w:line="360" w:lineRule="auto"/>
        <w:jc w:val="both"/>
        <w:rPr>
          <w:lang w:eastAsia="en-US"/>
        </w:rPr>
      </w:pPr>
      <w:bookmarkStart w:id="89" w:name="_Hlk165544774"/>
      <w:r w:rsidRPr="00FC1511">
        <w:rPr>
          <w:bCs/>
          <w:i/>
          <w:iCs/>
          <w:lang w:eastAsia="en-US"/>
        </w:rPr>
        <w:t>Glaucium</w:t>
      </w:r>
      <w:r w:rsidRPr="00FC1511">
        <w:rPr>
          <w:bCs/>
          <w:lang w:eastAsia="en-US"/>
        </w:rPr>
        <w:t xml:space="preserve"> türlerinin antitussif, antioksidan, antiinflamatuar, antibakteriyel, antifungal, analjez</w:t>
      </w:r>
      <w:r w:rsidR="00272307">
        <w:rPr>
          <w:bCs/>
          <w:lang w:eastAsia="en-US"/>
        </w:rPr>
        <w:t xml:space="preserve">ik, antipiretik, hipoglisemik </w:t>
      </w:r>
      <w:r w:rsidRPr="00FC1511">
        <w:rPr>
          <w:bCs/>
          <w:lang w:eastAsia="en-US"/>
        </w:rPr>
        <w:t xml:space="preserve">aktivite gibi güçlü farmakolojik özelliklere sahip olması zengin alkaloid içeriği ile ilişkilendirilmiştir. </w:t>
      </w:r>
      <w:bookmarkEnd w:id="89"/>
      <w:r w:rsidRPr="00FC1511">
        <w:rPr>
          <w:bCs/>
          <w:lang w:eastAsia="en-US"/>
        </w:rPr>
        <w:t>Son zamanlarda glausinin servikal, lösemi, melanom, mesane, kolon ve meme kanseri hücrelerinin de dahil olduğu birçok tümör hücresinin çoğalmasını engellemesiyle birlikte, türler çalışmaların merkezini oluşturmuştur (</w:t>
      </w:r>
      <w:bookmarkStart w:id="90" w:name="_Hlk146629163"/>
      <w:r w:rsidR="00C60410" w:rsidRPr="00FC1511">
        <w:rPr>
          <w:bCs/>
          <w:lang w:eastAsia="en-US"/>
        </w:rPr>
        <w:t xml:space="preserve">Bournine vd., 2013; Coşar vd., 1981; </w:t>
      </w:r>
      <w:r w:rsidRPr="00FC1511">
        <w:rPr>
          <w:bCs/>
          <w:lang w:eastAsia="en-US"/>
        </w:rPr>
        <w:t xml:space="preserve">Doycheva vd., 2017; </w:t>
      </w:r>
      <w:proofErr w:type="spellStart"/>
      <w:r w:rsidR="00C60410" w:rsidRPr="00FC1511">
        <w:rPr>
          <w:lang w:eastAsia="en-US"/>
        </w:rPr>
        <w:t>Halder</w:t>
      </w:r>
      <w:proofErr w:type="spellEnd"/>
      <w:r w:rsidR="00CE6667">
        <w:rPr>
          <w:lang w:eastAsia="en-US"/>
        </w:rPr>
        <w:t xml:space="preserve"> </w:t>
      </w:r>
      <w:r w:rsidR="00663272">
        <w:rPr>
          <w:lang w:eastAsia="en-US"/>
        </w:rPr>
        <w:t xml:space="preserve">ve </w:t>
      </w:r>
      <w:proofErr w:type="spellStart"/>
      <w:r w:rsidR="00C60410" w:rsidRPr="00FC1511">
        <w:rPr>
          <w:lang w:eastAsia="en-US"/>
        </w:rPr>
        <w:t>Jha</w:t>
      </w:r>
      <w:proofErr w:type="spellEnd"/>
      <w:r w:rsidR="00C60410" w:rsidRPr="00FC1511">
        <w:rPr>
          <w:lang w:eastAsia="en-US"/>
        </w:rPr>
        <w:t>, 2023</w:t>
      </w:r>
      <w:r w:rsidR="00C60410">
        <w:rPr>
          <w:lang w:eastAsia="en-US"/>
        </w:rPr>
        <w:t xml:space="preserve">; </w:t>
      </w:r>
      <w:r w:rsidRPr="00FC1511">
        <w:rPr>
          <w:bCs/>
          <w:lang w:eastAsia="en-US"/>
        </w:rPr>
        <w:t>Morteza-Semnani vd., 2003; Morteza-Semnani vd., 2004; Mohamed vd., 2014</w:t>
      </w:r>
      <w:r w:rsidRPr="00FC1511">
        <w:rPr>
          <w:lang w:eastAsia="en-US"/>
        </w:rPr>
        <w:t>).</w:t>
      </w:r>
    </w:p>
    <w:bookmarkEnd w:id="90"/>
    <w:p w14:paraId="221CC5F0" w14:textId="77777777" w:rsidR="00FC1511" w:rsidRPr="00FC1511" w:rsidRDefault="00FC1511" w:rsidP="00FC1511">
      <w:pPr>
        <w:jc w:val="both"/>
        <w:rPr>
          <w:bCs/>
          <w:lang w:eastAsia="en-US"/>
        </w:rPr>
        <w:sectPr w:rsidR="00FC1511" w:rsidRPr="00FC1511" w:rsidSect="00A6155E">
          <w:pgSz w:w="11910" w:h="16840"/>
          <w:pgMar w:top="1701" w:right="1134" w:bottom="1701" w:left="2268" w:header="0" w:footer="998" w:gutter="0"/>
          <w:cols w:space="708"/>
        </w:sectPr>
      </w:pPr>
    </w:p>
    <w:p w14:paraId="44E2530A" w14:textId="77777777" w:rsidR="008C0681" w:rsidRDefault="00FC1511" w:rsidP="000A4F7E">
      <w:pPr>
        <w:keepNext/>
        <w:spacing w:before="360" w:after="120"/>
        <w:jc w:val="center"/>
      </w:pPr>
      <w:r w:rsidRPr="00FC1511">
        <w:rPr>
          <w:lang w:eastAsia="en-US"/>
        </w:rPr>
        <w:object w:dxaOrig="10046" w:dyaOrig="12836" w14:anchorId="4A03CDBD">
          <v:shape id="_x0000_i1039" type="#_x0000_t75" style="width:437.15pt;height:555.45pt" o:ole="">
            <v:imagedata r:id="rId48" o:title=""/>
          </v:shape>
          <o:OLEObject Type="Embed" ProgID="ChemDraw.Document.6.0" ShapeID="_x0000_i1039" DrawAspect="Content" ObjectID="_1801648932" r:id="rId49"/>
        </w:object>
      </w:r>
      <w:bookmarkStart w:id="91" w:name="_bookmark8"/>
      <w:bookmarkStart w:id="92" w:name="_bookmark9"/>
      <w:bookmarkEnd w:id="91"/>
      <w:bookmarkEnd w:id="92"/>
    </w:p>
    <w:p w14:paraId="39989215" w14:textId="4A44BE3A" w:rsidR="00FC1511" w:rsidRPr="00072893" w:rsidRDefault="008C0681" w:rsidP="008C0681">
      <w:pPr>
        <w:pStyle w:val="ResimYazs"/>
        <w:rPr>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2</w:t>
      </w:r>
      <w:r w:rsidR="007D7442" w:rsidRPr="00072893">
        <w:rPr>
          <w:b/>
          <w:bCs/>
          <w:color w:val="000000" w:themeColor="text1"/>
        </w:rPr>
        <w:fldChar w:fldCharType="end"/>
      </w:r>
      <w:r w:rsidRPr="00072893">
        <w:rPr>
          <w:color w:val="000000" w:themeColor="text1"/>
        </w:rPr>
        <w:t xml:space="preserve">. </w:t>
      </w:r>
      <w:r w:rsidRPr="00F71B0B">
        <w:rPr>
          <w:i/>
          <w:iCs w:val="0"/>
          <w:color w:val="000000" w:themeColor="text1"/>
        </w:rPr>
        <w:t xml:space="preserve">Glaucium </w:t>
      </w:r>
      <w:r w:rsidRPr="00072893">
        <w:rPr>
          <w:color w:val="000000" w:themeColor="text1"/>
        </w:rPr>
        <w:t>türlerinden izole edilen bazı alkaloitler ve kimyasal formülleri</w:t>
      </w:r>
    </w:p>
    <w:p w14:paraId="2D28F53D" w14:textId="77777777" w:rsidR="00C60410" w:rsidRPr="00FC1511" w:rsidRDefault="00C60410" w:rsidP="00C60410">
      <w:pPr>
        <w:jc w:val="center"/>
        <w:rPr>
          <w:lang w:eastAsia="en-US"/>
        </w:rPr>
      </w:pPr>
    </w:p>
    <w:p w14:paraId="1754F530" w14:textId="77777777" w:rsidR="00FC1511" w:rsidRDefault="00FC1511" w:rsidP="000A4F7E">
      <w:pPr>
        <w:spacing w:before="360" w:after="120"/>
        <w:rPr>
          <w:lang w:eastAsia="en-US"/>
        </w:rPr>
      </w:pPr>
      <w:r w:rsidRPr="00FC1511">
        <w:rPr>
          <w:lang w:eastAsia="en-US"/>
        </w:rPr>
        <w:object w:dxaOrig="10373" w:dyaOrig="5388" w14:anchorId="0EF8BB4E">
          <v:shape id="_x0000_i1040" type="#_x0000_t75" style="width:452.55pt;height:236.55pt" o:ole="">
            <v:imagedata r:id="rId50" o:title=""/>
          </v:shape>
          <o:OLEObject Type="Embed" ProgID="ChemDraw.Document.6.0" ShapeID="_x0000_i1040" DrawAspect="Content" ObjectID="_1801648933" r:id="rId51"/>
        </w:object>
      </w:r>
    </w:p>
    <w:p w14:paraId="314EE59D" w14:textId="1D55F73A" w:rsidR="00FC1511" w:rsidRPr="00FC1511" w:rsidRDefault="00FC1511" w:rsidP="000A4F7E">
      <w:pPr>
        <w:spacing w:before="120" w:after="360"/>
        <w:jc w:val="center"/>
        <w:rPr>
          <w:lang w:eastAsia="en-US"/>
        </w:rPr>
      </w:pPr>
      <w:r w:rsidRPr="00FC1511">
        <w:rPr>
          <w:b/>
          <w:bCs/>
          <w:lang w:eastAsia="en-US"/>
        </w:rPr>
        <w:t>Şekil 2.2.</w:t>
      </w:r>
      <w:r w:rsidRPr="00FC1511">
        <w:rPr>
          <w:lang w:eastAsia="en-US"/>
        </w:rPr>
        <w:t xml:space="preserve"> </w:t>
      </w:r>
      <w:r w:rsidR="008603C0" w:rsidRPr="00FC1511">
        <w:rPr>
          <w:lang w:eastAsia="en-US"/>
        </w:rPr>
        <w:t>(</w:t>
      </w:r>
      <w:r w:rsidR="008603C0">
        <w:rPr>
          <w:lang w:eastAsia="en-US"/>
        </w:rPr>
        <w:t>D</w:t>
      </w:r>
      <w:r w:rsidR="008603C0" w:rsidRPr="00FC1511">
        <w:rPr>
          <w:lang w:eastAsia="en-US"/>
        </w:rPr>
        <w:t>evam</w:t>
      </w:r>
      <w:r w:rsidR="00BF5A60">
        <w:rPr>
          <w:lang w:eastAsia="en-US"/>
        </w:rPr>
        <w:t>ı</w:t>
      </w:r>
      <w:r w:rsidR="008603C0" w:rsidRPr="00FC1511">
        <w:rPr>
          <w:lang w:eastAsia="en-US"/>
        </w:rPr>
        <w:t>)</w:t>
      </w:r>
      <w:r w:rsidR="008603C0">
        <w:rPr>
          <w:lang w:eastAsia="en-US"/>
        </w:rPr>
        <w:t xml:space="preserve"> </w:t>
      </w:r>
      <w:r w:rsidRPr="00FC1511">
        <w:rPr>
          <w:i/>
          <w:iCs/>
          <w:lang w:eastAsia="en-US"/>
        </w:rPr>
        <w:t>Glaucium</w:t>
      </w:r>
      <w:r w:rsidRPr="00FC1511">
        <w:rPr>
          <w:lang w:eastAsia="en-US"/>
        </w:rPr>
        <w:t xml:space="preserve"> türlerinden izole edilen bazı alkaloitler ve kimyasal formülleri </w:t>
      </w:r>
    </w:p>
    <w:p w14:paraId="3ACB9433" w14:textId="77777777" w:rsidR="00C60410" w:rsidRDefault="00C60410" w:rsidP="000F2F2B">
      <w:pPr>
        <w:spacing w:line="360" w:lineRule="auto"/>
        <w:jc w:val="both"/>
        <w:rPr>
          <w:bCs/>
          <w:i/>
          <w:iCs/>
          <w:lang w:eastAsia="en-US"/>
        </w:rPr>
      </w:pPr>
    </w:p>
    <w:p w14:paraId="2F012C0A" w14:textId="77777777" w:rsidR="00FC1511" w:rsidRDefault="00FC1511" w:rsidP="000F2F2B">
      <w:pPr>
        <w:spacing w:line="360" w:lineRule="auto"/>
        <w:jc w:val="both"/>
        <w:rPr>
          <w:bCs/>
          <w:lang w:eastAsia="en-US"/>
        </w:rPr>
      </w:pPr>
      <w:r w:rsidRPr="00FC1511">
        <w:rPr>
          <w:bCs/>
          <w:i/>
          <w:iCs/>
          <w:lang w:eastAsia="en-US"/>
        </w:rPr>
        <w:t xml:space="preserve">G. flavum, Glaucium </w:t>
      </w:r>
      <w:r w:rsidRPr="00FC1511">
        <w:rPr>
          <w:bCs/>
          <w:lang w:eastAsia="en-US"/>
        </w:rPr>
        <w:t>türleri içerisinde en çok araştırma yapılan türü olmuşt</w:t>
      </w:r>
      <w:r w:rsidR="00272307">
        <w:rPr>
          <w:bCs/>
          <w:lang w:eastAsia="en-US"/>
        </w:rPr>
        <w:t>ur. Yapılan çalışmalar bu türün</w:t>
      </w:r>
      <w:r w:rsidRPr="00FC1511">
        <w:rPr>
          <w:bCs/>
          <w:i/>
          <w:iCs/>
          <w:lang w:eastAsia="en-US"/>
        </w:rPr>
        <w:t xml:space="preserve"> </w:t>
      </w:r>
      <w:r w:rsidRPr="00FC1511">
        <w:rPr>
          <w:bCs/>
          <w:lang w:eastAsia="en-US"/>
        </w:rPr>
        <w:t xml:space="preserve">aporfin grubu alkaloitlerce zengin olduğunu ve dolasıyla kuvvetli bir antitüsif ve güçlü bir antikanser etkiye sahip olduğunu doğrulamıştır. Bu sonuç türü araştırmaların merkezine koymuştur. </w:t>
      </w:r>
      <w:r w:rsidRPr="00FC1511">
        <w:rPr>
          <w:bCs/>
          <w:i/>
          <w:iCs/>
          <w:lang w:eastAsia="en-US"/>
        </w:rPr>
        <w:t xml:space="preserve">G. flavum </w:t>
      </w:r>
      <w:r w:rsidRPr="00FC1511">
        <w:rPr>
          <w:bCs/>
          <w:lang w:eastAsia="en-US"/>
        </w:rPr>
        <w:t>bitkisinin kök kısmından hazırlanan ekstreden protopin ve bokkonolin</w:t>
      </w:r>
      <w:r w:rsidR="00272307">
        <w:rPr>
          <w:bCs/>
          <w:lang w:eastAsia="en-US"/>
        </w:rPr>
        <w:t xml:space="preserve"> alkaloidleri izole edilmiş ve </w:t>
      </w:r>
      <w:r w:rsidRPr="00FC1511">
        <w:rPr>
          <w:bCs/>
          <w:i/>
          <w:iCs/>
          <w:lang w:eastAsia="en-US"/>
        </w:rPr>
        <w:t xml:space="preserve">in vitro </w:t>
      </w:r>
      <w:r w:rsidRPr="00FC1511">
        <w:rPr>
          <w:bCs/>
          <w:lang w:eastAsia="en-US"/>
        </w:rPr>
        <w:t>kanser çalışmaları denenmiştir. Deneyler için insan göğüs kanser hücresi ve sağlıklı hücreler üzerinde çalışılmıştır. Çalışma sonucunda bokkonolinin güçlü bir şekilde kanser hücresini inhibe ettiği (IC</w:t>
      </w:r>
      <w:r w:rsidRPr="00FC1511">
        <w:rPr>
          <w:bCs/>
          <w:vertAlign w:val="subscript"/>
          <w:lang w:eastAsia="en-US"/>
        </w:rPr>
        <w:t>50</w:t>
      </w:r>
      <w:r w:rsidR="00B67719">
        <w:rPr>
          <w:bCs/>
          <w:lang w:eastAsia="en-US"/>
        </w:rPr>
        <w:t>:</w:t>
      </w:r>
      <w:r w:rsidRPr="00FC1511">
        <w:rPr>
          <w:bCs/>
          <w:lang w:eastAsia="en-US"/>
        </w:rPr>
        <w:t xml:space="preserve"> 7,8 μM) ancak protopinin anlamlı bir inhibisyonunun olmadığı belirlenmiştir (Bournine</w:t>
      </w:r>
      <w:r w:rsidR="00CE6667">
        <w:rPr>
          <w:bCs/>
          <w:lang w:eastAsia="en-US"/>
        </w:rPr>
        <w:t xml:space="preserve"> </w:t>
      </w:r>
      <w:r w:rsidRPr="00FC1511">
        <w:rPr>
          <w:bCs/>
          <w:lang w:eastAsia="en-US"/>
        </w:rPr>
        <w:t>vd.,  2013).</w:t>
      </w:r>
    </w:p>
    <w:p w14:paraId="5B03485C" w14:textId="77777777" w:rsidR="00C60410" w:rsidRPr="00FC1511" w:rsidRDefault="00C60410" w:rsidP="00C60410">
      <w:pPr>
        <w:spacing w:line="360" w:lineRule="auto"/>
        <w:jc w:val="both"/>
        <w:rPr>
          <w:bCs/>
          <w:lang w:eastAsia="en-US"/>
        </w:rPr>
      </w:pPr>
    </w:p>
    <w:p w14:paraId="27FBCB43" w14:textId="77777777" w:rsidR="00FC1511" w:rsidRDefault="00FC1511" w:rsidP="00C60410">
      <w:pPr>
        <w:spacing w:line="360" w:lineRule="auto"/>
        <w:jc w:val="both"/>
        <w:rPr>
          <w:lang w:eastAsia="en-US"/>
        </w:rPr>
      </w:pPr>
      <w:r w:rsidRPr="00FC1511">
        <w:rPr>
          <w:bCs/>
          <w:lang w:eastAsia="en-US"/>
        </w:rPr>
        <w:t xml:space="preserve">Alkaloid bakımından zengin olan </w:t>
      </w:r>
      <w:r w:rsidRPr="00FC1511">
        <w:rPr>
          <w:bCs/>
          <w:i/>
          <w:iCs/>
          <w:lang w:eastAsia="en-US"/>
        </w:rPr>
        <w:t xml:space="preserve">Glaucium </w:t>
      </w:r>
      <w:r w:rsidRPr="00FC1511">
        <w:rPr>
          <w:bCs/>
          <w:lang w:eastAsia="en-US"/>
        </w:rPr>
        <w:t>türlerinde izokinolin alkaloitleri, özellikle aporfin grubuna sahip olanlar, glausin, 6,7-dehidroglausin, didehidroglausin, koridin, izokoridin, katalin, allokriptopin,</w:t>
      </w:r>
      <w:r w:rsidR="004950B1">
        <w:rPr>
          <w:bCs/>
          <w:lang w:eastAsia="en-US"/>
        </w:rPr>
        <w:t xml:space="preserve"> </w:t>
      </w:r>
      <w:r w:rsidRPr="00FC1511">
        <w:rPr>
          <w:bCs/>
          <w:lang w:eastAsia="en-US"/>
        </w:rPr>
        <w:t xml:space="preserve">1,2,9,10-tetrametoksioksoaporfin, izoboldin ve korunnin bulunmaktadır. Bunlar arasında özellikle antikanser aktiviteleriyle glausin ve türevleri oldukça dikkat çekmektedir (Akaberi vd., 2021; </w:t>
      </w:r>
      <w:r w:rsidRPr="00FC1511">
        <w:rPr>
          <w:lang w:eastAsia="en-US"/>
        </w:rPr>
        <w:t>Al-</w:t>
      </w:r>
      <w:proofErr w:type="spellStart"/>
      <w:r w:rsidRPr="00FC1511">
        <w:rPr>
          <w:lang w:eastAsia="en-US"/>
        </w:rPr>
        <w:t>Saleem</w:t>
      </w:r>
      <w:proofErr w:type="spellEnd"/>
      <w:r w:rsidRPr="00FC1511">
        <w:rPr>
          <w:lang w:eastAsia="en-US"/>
        </w:rPr>
        <w:t xml:space="preserve"> vd.,2024). </w:t>
      </w:r>
    </w:p>
    <w:p w14:paraId="01B19B04" w14:textId="77777777" w:rsidR="00C60410" w:rsidRPr="00FC1511" w:rsidRDefault="00C60410" w:rsidP="00C60410">
      <w:pPr>
        <w:spacing w:line="360" w:lineRule="auto"/>
        <w:jc w:val="both"/>
        <w:rPr>
          <w:bCs/>
          <w:lang w:eastAsia="en-US"/>
        </w:rPr>
      </w:pPr>
    </w:p>
    <w:p w14:paraId="15949B7B" w14:textId="714D3EBA" w:rsidR="00FC1511" w:rsidRDefault="00FC1511" w:rsidP="00C60410">
      <w:pPr>
        <w:spacing w:line="360" w:lineRule="auto"/>
        <w:jc w:val="both"/>
        <w:rPr>
          <w:bCs/>
          <w:lang w:eastAsia="en-US"/>
        </w:rPr>
      </w:pPr>
      <w:r w:rsidRPr="00FC1511">
        <w:rPr>
          <w:bCs/>
          <w:lang w:eastAsia="en-US"/>
        </w:rPr>
        <w:t xml:space="preserve">Cezayir halk tıbbında yaygın olarak kullanılan </w:t>
      </w:r>
      <w:r w:rsidRPr="00FC1511">
        <w:rPr>
          <w:bCs/>
          <w:i/>
          <w:iCs/>
          <w:lang w:eastAsia="en-US"/>
        </w:rPr>
        <w:t>G.</w:t>
      </w:r>
      <w:r w:rsidR="00343895">
        <w:rPr>
          <w:bCs/>
          <w:i/>
          <w:iCs/>
          <w:lang w:eastAsia="en-US"/>
        </w:rPr>
        <w:t xml:space="preserve"> </w:t>
      </w:r>
      <w:r w:rsidRPr="00FC1511">
        <w:rPr>
          <w:bCs/>
          <w:i/>
          <w:iCs/>
          <w:lang w:eastAsia="en-US"/>
        </w:rPr>
        <w:t xml:space="preserve">flavum </w:t>
      </w:r>
      <w:r w:rsidRPr="00FC1511">
        <w:rPr>
          <w:bCs/>
          <w:lang w:eastAsia="en-US"/>
        </w:rPr>
        <w:t xml:space="preserve">türünün içeriğini belirlemek amacıyla yapılan çalışmada koridin, izokoridin, izoboldin, korunin, sanguinarin, </w:t>
      </w:r>
      <w:proofErr w:type="spellStart"/>
      <w:r w:rsidRPr="00FC1511">
        <w:rPr>
          <w:bCs/>
          <w:lang w:eastAsia="en-US"/>
        </w:rPr>
        <w:t>keritin</w:t>
      </w:r>
      <w:proofErr w:type="spellEnd"/>
      <w:r w:rsidRPr="00FC1511">
        <w:rPr>
          <w:bCs/>
          <w:lang w:eastAsia="en-US"/>
        </w:rPr>
        <w:t xml:space="preserve">, talikmidini, protopin, allokriptopin, koripalmin, tetrahidropalmatin, </w:t>
      </w:r>
      <w:proofErr w:type="spellStart"/>
      <w:r w:rsidRPr="00FC1511">
        <w:rPr>
          <w:bCs/>
          <w:lang w:eastAsia="en-US"/>
        </w:rPr>
        <w:t>norkelidonin</w:t>
      </w:r>
      <w:proofErr w:type="spellEnd"/>
      <w:r w:rsidRPr="00FC1511">
        <w:rPr>
          <w:bCs/>
          <w:lang w:eastAsia="en-US"/>
        </w:rPr>
        <w:t xml:space="preserve"> alkoloidleri izole edilmiştir (Gözler, 1982; Kintsurashvili, 2000). </w:t>
      </w:r>
      <w:r w:rsidRPr="00FC1511">
        <w:rPr>
          <w:bCs/>
          <w:i/>
          <w:iCs/>
          <w:lang w:eastAsia="en-US"/>
        </w:rPr>
        <w:t xml:space="preserve">G.flavum </w:t>
      </w:r>
      <w:r w:rsidRPr="00FC1511">
        <w:rPr>
          <w:bCs/>
          <w:lang w:eastAsia="en-US"/>
        </w:rPr>
        <w:t xml:space="preserve">kökleri üzerine yapılan izolasyon </w:t>
      </w:r>
      <w:r w:rsidRPr="00FC1511">
        <w:rPr>
          <w:bCs/>
          <w:lang w:eastAsia="en-US"/>
        </w:rPr>
        <w:lastRenderedPageBreak/>
        <w:t xml:space="preserve">çalışmasında ise bokkokolin molekülü izole edilmiş ve antikanser </w:t>
      </w:r>
      <w:r w:rsidR="00E2516D" w:rsidRPr="00E2516D">
        <w:rPr>
          <w:bCs/>
          <w:color w:val="000000" w:themeColor="text1"/>
          <w:lang w:eastAsia="en-US"/>
        </w:rPr>
        <w:t xml:space="preserve">etkisi </w:t>
      </w:r>
      <w:r w:rsidRPr="00FC1511">
        <w:rPr>
          <w:bCs/>
          <w:lang w:eastAsia="en-US"/>
        </w:rPr>
        <w:t xml:space="preserve">incelemiştir. Çalışma sonucunda </w:t>
      </w:r>
      <w:r w:rsidRPr="00FC1511">
        <w:rPr>
          <w:bCs/>
          <w:i/>
          <w:iCs/>
          <w:lang w:eastAsia="en-US"/>
        </w:rPr>
        <w:t>G.</w:t>
      </w:r>
      <w:r w:rsidR="000774E5">
        <w:rPr>
          <w:bCs/>
          <w:i/>
          <w:iCs/>
          <w:lang w:eastAsia="en-US"/>
        </w:rPr>
        <w:t xml:space="preserve"> </w:t>
      </w:r>
      <w:r w:rsidRPr="00FC1511">
        <w:rPr>
          <w:bCs/>
          <w:i/>
          <w:iCs/>
          <w:lang w:eastAsia="en-US"/>
        </w:rPr>
        <w:t>flavum</w:t>
      </w:r>
      <w:r w:rsidRPr="00FC1511">
        <w:rPr>
          <w:bCs/>
          <w:lang w:eastAsia="en-US"/>
        </w:rPr>
        <w:t xml:space="preserve"> alkoloidlerinin kanser kemoterapisi için yeni ve umut verici bir ajan olabileceği ka</w:t>
      </w:r>
      <w:r w:rsidR="000962A7">
        <w:rPr>
          <w:bCs/>
          <w:lang w:eastAsia="en-US"/>
        </w:rPr>
        <w:t xml:space="preserve">ydedilmiştir (Bournine, 2013). </w:t>
      </w:r>
      <w:r w:rsidRPr="00FC1511">
        <w:rPr>
          <w:bCs/>
          <w:lang w:eastAsia="en-US"/>
        </w:rPr>
        <w:t>Glausin</w:t>
      </w:r>
      <w:r w:rsidRPr="00FC1511">
        <w:rPr>
          <w:bCs/>
          <w:i/>
          <w:iCs/>
          <w:lang w:eastAsia="en-US"/>
        </w:rPr>
        <w:t xml:space="preserve"> </w:t>
      </w:r>
      <w:r w:rsidRPr="00FC1511">
        <w:rPr>
          <w:bCs/>
          <w:lang w:eastAsia="en-US"/>
        </w:rPr>
        <w:t>alkaloidi ise bu cinsten ilk kez</w:t>
      </w:r>
      <w:r w:rsidRPr="00FC1511">
        <w:rPr>
          <w:bCs/>
          <w:i/>
          <w:iCs/>
          <w:lang w:eastAsia="en-US"/>
        </w:rPr>
        <w:t xml:space="preserve"> </w:t>
      </w:r>
      <w:r w:rsidRPr="00FC1511">
        <w:rPr>
          <w:bCs/>
          <w:lang w:eastAsia="en-US"/>
        </w:rPr>
        <w:t>izole edilmiş bir moleküldür (Shafiee,</w:t>
      </w:r>
      <w:r w:rsidR="000774E5">
        <w:rPr>
          <w:bCs/>
          <w:lang w:eastAsia="en-US"/>
        </w:rPr>
        <w:t xml:space="preserve"> </w:t>
      </w:r>
      <w:r w:rsidRPr="00FC1511">
        <w:rPr>
          <w:bCs/>
          <w:lang w:eastAsia="en-US"/>
        </w:rPr>
        <w:t>1977; Gözler,</w:t>
      </w:r>
      <w:r w:rsidR="000774E5">
        <w:rPr>
          <w:bCs/>
          <w:lang w:eastAsia="en-US"/>
        </w:rPr>
        <w:t xml:space="preserve"> </w:t>
      </w:r>
      <w:r w:rsidRPr="00FC1511">
        <w:rPr>
          <w:bCs/>
          <w:lang w:eastAsia="en-US"/>
        </w:rPr>
        <w:t>1982; Daskalova, 1988). Glausin, yıllardır öksürük ve spazmolitik, nörofarmakolojik, hipotermik ve kan basıncını düşürücü aktiviteleri sebebiyle geleneksel halk ilacı olarak kullanılan bir alkaloiddir (Cortijo vd., 1999; Ruhle vd., 1984; Yakhontova, 1972; Bozkurt vd., 2022). Ayrıca lösemi, servikal, mesane, meme ve kolon kanser hücreleri dahil olmak üzere çeşitli tümör hücrelerinin proliferasyonunu inhibe edebilen yönüyle de antikanser çalışmaları için dikkat çekicidir (</w:t>
      </w:r>
      <w:r w:rsidR="00C60410" w:rsidRPr="00FC1511">
        <w:rPr>
          <w:bCs/>
          <w:lang w:eastAsia="en-US"/>
        </w:rPr>
        <w:t>Akaberi vd., 2021;</w:t>
      </w:r>
      <w:r w:rsidR="00C60410">
        <w:rPr>
          <w:bCs/>
          <w:lang w:eastAsia="en-US"/>
        </w:rPr>
        <w:t xml:space="preserve"> </w:t>
      </w:r>
      <w:proofErr w:type="spellStart"/>
      <w:r w:rsidR="00C60410" w:rsidRPr="00FC1511">
        <w:rPr>
          <w:lang w:eastAsia="en-US"/>
        </w:rPr>
        <w:t>Bhatti</w:t>
      </w:r>
      <w:proofErr w:type="spellEnd"/>
      <w:r w:rsidR="00C60410">
        <w:rPr>
          <w:lang w:eastAsia="en-US"/>
        </w:rPr>
        <w:t xml:space="preserve"> vd., </w:t>
      </w:r>
      <w:r w:rsidR="00C60410" w:rsidRPr="00FC1511">
        <w:rPr>
          <w:lang w:eastAsia="en-US"/>
        </w:rPr>
        <w:t>2022</w:t>
      </w:r>
      <w:r w:rsidR="00C60410">
        <w:rPr>
          <w:lang w:eastAsia="en-US"/>
        </w:rPr>
        <w:t xml:space="preserve">; </w:t>
      </w:r>
      <w:proofErr w:type="spellStart"/>
      <w:r w:rsidRPr="00FC1511">
        <w:rPr>
          <w:bCs/>
          <w:lang w:eastAsia="en-US"/>
        </w:rPr>
        <w:t>Kond</w:t>
      </w:r>
      <w:r w:rsidR="00264E89">
        <w:rPr>
          <w:bCs/>
          <w:lang w:eastAsia="en-US"/>
        </w:rPr>
        <w:t>a</w:t>
      </w:r>
      <w:proofErr w:type="spellEnd"/>
      <w:r w:rsidRPr="00FC1511">
        <w:rPr>
          <w:bCs/>
          <w:lang w:eastAsia="en-US"/>
        </w:rPr>
        <w:t xml:space="preserve"> vd., 1990; Lei vd., 2013</w:t>
      </w:r>
      <w:r w:rsidR="00C60410">
        <w:rPr>
          <w:bCs/>
          <w:lang w:eastAsia="en-US"/>
        </w:rPr>
        <w:t>).</w:t>
      </w:r>
    </w:p>
    <w:p w14:paraId="011D8BEA" w14:textId="77777777" w:rsidR="00C60410" w:rsidRPr="00FC1511" w:rsidRDefault="00C60410" w:rsidP="00C60410">
      <w:pPr>
        <w:spacing w:line="360" w:lineRule="auto"/>
        <w:jc w:val="both"/>
        <w:rPr>
          <w:bCs/>
          <w:lang w:eastAsia="en-US"/>
        </w:rPr>
      </w:pPr>
    </w:p>
    <w:p w14:paraId="658D4C66" w14:textId="77777777" w:rsidR="00FC1511" w:rsidRDefault="00FC1511" w:rsidP="00C60410">
      <w:pPr>
        <w:spacing w:line="360" w:lineRule="auto"/>
        <w:jc w:val="both"/>
        <w:rPr>
          <w:bCs/>
          <w:lang w:eastAsia="en-US"/>
        </w:rPr>
      </w:pPr>
      <w:r w:rsidRPr="00FC1511">
        <w:rPr>
          <w:bCs/>
          <w:lang w:eastAsia="en-US"/>
        </w:rPr>
        <w:t xml:space="preserve">İran'da yetişen </w:t>
      </w:r>
      <w:r w:rsidRPr="00FC1511">
        <w:rPr>
          <w:bCs/>
          <w:i/>
          <w:iCs/>
          <w:lang w:eastAsia="en-US"/>
        </w:rPr>
        <w:t xml:space="preserve">Glaucium flavum </w:t>
      </w:r>
      <w:r w:rsidRPr="00FC1511">
        <w:rPr>
          <w:bCs/>
          <w:lang w:eastAsia="en-US"/>
        </w:rPr>
        <w:t xml:space="preserve">ve </w:t>
      </w:r>
      <w:r w:rsidRPr="00FC1511">
        <w:rPr>
          <w:bCs/>
          <w:i/>
          <w:iCs/>
          <w:lang w:eastAsia="en-US"/>
        </w:rPr>
        <w:t xml:space="preserve">Glaucium grandiflurom </w:t>
      </w:r>
      <w:r w:rsidRPr="00FC1511">
        <w:rPr>
          <w:bCs/>
          <w:lang w:eastAsia="en-US"/>
        </w:rPr>
        <w:t xml:space="preserve">türlerinin </w:t>
      </w:r>
      <w:bookmarkStart w:id="93" w:name="_Hlk185929208"/>
      <w:r w:rsidRPr="00FC1511">
        <w:rPr>
          <w:bCs/>
          <w:lang w:eastAsia="en-US"/>
        </w:rPr>
        <w:t>HT-29, Caco-2, T47D ve NIH3T3</w:t>
      </w:r>
      <w:bookmarkEnd w:id="93"/>
      <w:r w:rsidRPr="00FC1511">
        <w:rPr>
          <w:bCs/>
          <w:lang w:eastAsia="en-US"/>
        </w:rPr>
        <w:t xml:space="preserve"> kanser hücreleri üzerindeki sitotoksik etkilerinin MTT yöntemi ile incelendiği çalışmada, </w:t>
      </w:r>
      <w:r w:rsidRPr="00FC1511">
        <w:rPr>
          <w:bCs/>
          <w:i/>
          <w:iCs/>
          <w:lang w:eastAsia="en-US"/>
        </w:rPr>
        <w:t>Glaucium flavum</w:t>
      </w:r>
      <w:r w:rsidRPr="00FC1511">
        <w:rPr>
          <w:bCs/>
          <w:lang w:eastAsia="en-US"/>
        </w:rPr>
        <w:t xml:space="preserve"> alkaloid ekstraktının ve </w:t>
      </w:r>
      <w:r w:rsidRPr="00FC1511">
        <w:rPr>
          <w:bCs/>
          <w:i/>
          <w:iCs/>
          <w:lang w:eastAsia="en-US"/>
        </w:rPr>
        <w:t>Glaucium grandiflurom</w:t>
      </w:r>
      <w:r w:rsidRPr="00FC1511">
        <w:rPr>
          <w:bCs/>
          <w:lang w:eastAsia="en-US"/>
        </w:rPr>
        <w:t xml:space="preserve"> ekstraktının HT-29 hücre hattı üzerinde yüksek sitotoksik etki sergilediği (IC</w:t>
      </w:r>
      <w:r w:rsidRPr="00FC1511">
        <w:rPr>
          <w:bCs/>
          <w:vertAlign w:val="subscript"/>
          <w:lang w:eastAsia="en-US"/>
        </w:rPr>
        <w:t xml:space="preserve">50 </w:t>
      </w:r>
      <w:r w:rsidRPr="00FC1511">
        <w:rPr>
          <w:bCs/>
          <w:lang w:eastAsia="en-US"/>
        </w:rPr>
        <w:t>değerleri sırasıyla; 22 μg/mL ve 30 μg/mL) ve diğer hücre hatlarında da yine önemli derecede sitotoksik etki gösterdiği ortaya konulmuştur (Hajı vd., 2013)</w:t>
      </w:r>
      <w:bookmarkStart w:id="94" w:name="_Hlk104283506"/>
      <w:r w:rsidRPr="00FC1511">
        <w:rPr>
          <w:bCs/>
          <w:lang w:eastAsia="en-US"/>
        </w:rPr>
        <w:t>.</w:t>
      </w:r>
      <w:bookmarkEnd w:id="94"/>
    </w:p>
    <w:p w14:paraId="78B8CE54" w14:textId="77777777" w:rsidR="00C60410" w:rsidRPr="00FC1511" w:rsidRDefault="00C60410" w:rsidP="00C60410">
      <w:pPr>
        <w:spacing w:line="360" w:lineRule="auto"/>
        <w:jc w:val="both"/>
        <w:rPr>
          <w:bCs/>
          <w:lang w:eastAsia="en-US"/>
        </w:rPr>
      </w:pPr>
    </w:p>
    <w:p w14:paraId="64D059AF" w14:textId="77777777" w:rsidR="00FC1511" w:rsidRPr="00FC1511" w:rsidRDefault="00FC1511" w:rsidP="00C60410">
      <w:pPr>
        <w:spacing w:line="360" w:lineRule="auto"/>
        <w:jc w:val="both"/>
        <w:rPr>
          <w:bCs/>
          <w:lang w:val="en-US" w:eastAsia="en-US"/>
        </w:rPr>
      </w:pPr>
      <w:r w:rsidRPr="00FC1511">
        <w:rPr>
          <w:bCs/>
          <w:lang w:eastAsia="en-US"/>
        </w:rPr>
        <w:t xml:space="preserve">Alali </w:t>
      </w:r>
      <w:r w:rsidR="004950B1">
        <w:rPr>
          <w:bCs/>
          <w:lang w:eastAsia="en-US"/>
        </w:rPr>
        <w:t>vd.</w:t>
      </w:r>
      <w:r w:rsidRPr="00FC1511">
        <w:rPr>
          <w:bCs/>
          <w:lang w:eastAsia="en-US"/>
        </w:rPr>
        <w:t xml:space="preserve"> (2013)</w:t>
      </w:r>
      <w:r w:rsidRPr="00FC1511">
        <w:rPr>
          <w:bCs/>
          <w:i/>
          <w:iCs/>
          <w:lang w:eastAsia="en-US"/>
        </w:rPr>
        <w:t xml:space="preserve"> Glaucium aleppicum</w:t>
      </w:r>
      <w:r w:rsidRPr="00FC1511">
        <w:rPr>
          <w:bCs/>
          <w:lang w:eastAsia="en-US"/>
        </w:rPr>
        <w:t xml:space="preserve"> Boiss</w:t>
      </w:r>
      <w:r w:rsidR="00163894">
        <w:rPr>
          <w:bCs/>
          <w:lang w:eastAsia="en-US"/>
        </w:rPr>
        <w:t xml:space="preserve"> </w:t>
      </w:r>
      <w:r w:rsidRPr="00FC1511">
        <w:rPr>
          <w:bCs/>
          <w:lang w:eastAsia="en-US"/>
        </w:rPr>
        <w:t xml:space="preserve">&amp; Hausskn bitkisi üzerine yaptıkları bir çalışmada, bitkinin metanolik özütü için izolasyon ve saflaştırma çalışmaları gerçekleştirilmiştir. Çalışma sonucunda protopin, (+)- koridin ve (+)- izokoridin ve (+)- </w:t>
      </w:r>
      <w:proofErr w:type="spellStart"/>
      <w:r w:rsidRPr="00FC1511">
        <w:rPr>
          <w:bCs/>
          <w:lang w:eastAsia="en-US"/>
        </w:rPr>
        <w:t>norkelidonin</w:t>
      </w:r>
      <w:proofErr w:type="spellEnd"/>
      <w:r w:rsidRPr="00FC1511">
        <w:rPr>
          <w:bCs/>
          <w:lang w:eastAsia="en-US"/>
        </w:rPr>
        <w:t xml:space="preserve"> alkaloidleri izole edilmiştir. İzole edilen bu alkaloidlerin insan kanser hücresi MV3 ve SW480 hattı üzerindeki sito</w:t>
      </w:r>
      <w:r w:rsidR="000962A7">
        <w:rPr>
          <w:bCs/>
          <w:lang w:eastAsia="en-US"/>
        </w:rPr>
        <w:t>toksik etkileri araştırılmış ve</w:t>
      </w:r>
      <w:r w:rsidRPr="00FC1511">
        <w:rPr>
          <w:bCs/>
          <w:lang w:eastAsia="en-US"/>
        </w:rPr>
        <w:t xml:space="preserve"> (+)- </w:t>
      </w:r>
      <w:proofErr w:type="spellStart"/>
      <w:r w:rsidR="00163894">
        <w:rPr>
          <w:bCs/>
          <w:lang w:eastAsia="en-US"/>
        </w:rPr>
        <w:t>n</w:t>
      </w:r>
      <w:r w:rsidRPr="00FC1511">
        <w:rPr>
          <w:bCs/>
          <w:lang w:eastAsia="en-US"/>
        </w:rPr>
        <w:t>orkelidonin</w:t>
      </w:r>
      <w:proofErr w:type="spellEnd"/>
      <w:r w:rsidRPr="00FC1511">
        <w:rPr>
          <w:bCs/>
          <w:lang w:eastAsia="en-US"/>
        </w:rPr>
        <w:t>, insan melanomu MV3 (IC</w:t>
      </w:r>
      <w:r w:rsidRPr="00FC1511">
        <w:rPr>
          <w:bCs/>
          <w:vertAlign w:val="subscript"/>
          <w:lang w:eastAsia="en-US"/>
        </w:rPr>
        <w:t xml:space="preserve">50 </w:t>
      </w:r>
      <w:r w:rsidR="00163894">
        <w:rPr>
          <w:bCs/>
          <w:lang w:eastAsia="en-US"/>
        </w:rPr>
        <w:t>:</w:t>
      </w:r>
      <w:r w:rsidRPr="00FC1511">
        <w:rPr>
          <w:bCs/>
          <w:lang w:eastAsia="en-US"/>
        </w:rPr>
        <w:t>50 μg/mL) ve kolorektal SW480 (IC</w:t>
      </w:r>
      <w:r w:rsidRPr="00FC1511">
        <w:rPr>
          <w:bCs/>
          <w:vertAlign w:val="subscript"/>
          <w:lang w:eastAsia="en-US"/>
        </w:rPr>
        <w:t xml:space="preserve">50 </w:t>
      </w:r>
      <w:r w:rsidR="00163894">
        <w:rPr>
          <w:bCs/>
          <w:lang w:eastAsia="en-US"/>
        </w:rPr>
        <w:t>:</w:t>
      </w:r>
      <w:r w:rsidRPr="00FC1511">
        <w:rPr>
          <w:bCs/>
          <w:lang w:eastAsia="en-US"/>
        </w:rPr>
        <w:t xml:space="preserve">80 μg/mL) kanser hücre hatlarına karşı önemli derecede antiproliferatif aktivite gösterdiği belirlenmiştir. Kocancı ve ark. (2017) </w:t>
      </w:r>
      <w:r w:rsidRPr="00FC1511">
        <w:rPr>
          <w:bCs/>
          <w:i/>
          <w:iCs/>
          <w:lang w:eastAsia="en-US"/>
        </w:rPr>
        <w:t>G. acutidentatum</w:t>
      </w:r>
      <w:r w:rsidRPr="00FC1511">
        <w:rPr>
          <w:bCs/>
          <w:lang w:eastAsia="en-US"/>
        </w:rPr>
        <w:t xml:space="preserve"> bitkisinin metanolik özütü üzerine yaptığı çalışmada ise HT-29 (%45 ± 5) ve HeLa hücrelerine (%64 ± 3) karşı maksimum antiproliferatif etki gösterdiği tespit edilmiştir. </w:t>
      </w:r>
      <w:r w:rsidRPr="00FC1511">
        <w:rPr>
          <w:bCs/>
          <w:lang w:val="en-US" w:eastAsia="en-US"/>
        </w:rPr>
        <w:t>Tüm bu çalışmalar</w:t>
      </w:r>
      <w:r w:rsidRPr="00FC1511">
        <w:rPr>
          <w:bCs/>
          <w:i/>
          <w:iCs/>
          <w:lang w:val="en-US" w:eastAsia="en-US"/>
        </w:rPr>
        <w:t xml:space="preserve"> Glaucium</w:t>
      </w:r>
      <w:r w:rsidRPr="00FC1511">
        <w:rPr>
          <w:bCs/>
          <w:i/>
          <w:lang w:val="en-US" w:eastAsia="en-US"/>
        </w:rPr>
        <w:t xml:space="preserve"> </w:t>
      </w:r>
      <w:r w:rsidRPr="00FC1511">
        <w:rPr>
          <w:bCs/>
          <w:lang w:val="en-US" w:eastAsia="en-US"/>
        </w:rPr>
        <w:t>türlerinin güçlü antikanserojen aktiviteye sahip sekonder metabolitlerce zengin olduğunu göstermektedir (Zheng, 2020).</w:t>
      </w:r>
    </w:p>
    <w:p w14:paraId="280D8171" w14:textId="77777777" w:rsidR="00FC1511" w:rsidRPr="00FC1511" w:rsidRDefault="00FC1511" w:rsidP="00C60410">
      <w:pPr>
        <w:spacing w:line="360" w:lineRule="auto"/>
        <w:jc w:val="both"/>
        <w:rPr>
          <w:lang w:eastAsia="en-US"/>
        </w:rPr>
      </w:pPr>
    </w:p>
    <w:p w14:paraId="292B90FD" w14:textId="77777777" w:rsidR="00C60410" w:rsidRDefault="00C60410" w:rsidP="00C60410">
      <w:pPr>
        <w:pStyle w:val="Balk2"/>
      </w:pPr>
      <w:bookmarkStart w:id="95" w:name="_Toc190864857"/>
      <w:r>
        <w:lastRenderedPageBreak/>
        <w:t xml:space="preserve">2.2. </w:t>
      </w:r>
      <w:r w:rsidRPr="00C60410">
        <w:rPr>
          <w:i/>
          <w:iCs/>
        </w:rPr>
        <w:t>Glaucium  cappadocicum</w:t>
      </w:r>
      <w:r w:rsidRPr="00C60410">
        <w:t xml:space="preserve"> Boiss.</w:t>
      </w:r>
      <w:bookmarkEnd w:id="95"/>
    </w:p>
    <w:p w14:paraId="0765F196" w14:textId="77777777" w:rsidR="008E40A6" w:rsidRDefault="008E40A6" w:rsidP="008E40A6">
      <w:pPr>
        <w:spacing w:line="360" w:lineRule="auto"/>
        <w:jc w:val="both"/>
        <w:rPr>
          <w:lang w:eastAsia="en-US"/>
        </w:rPr>
      </w:pPr>
      <w:r w:rsidRPr="00C60410">
        <w:rPr>
          <w:bCs/>
          <w:i/>
          <w:lang w:eastAsia="en-US"/>
        </w:rPr>
        <w:t>Glaucium</w:t>
      </w:r>
      <w:r w:rsidRPr="00C60410">
        <w:rPr>
          <w:lang w:eastAsia="en-US"/>
        </w:rPr>
        <w:t xml:space="preserve"> </w:t>
      </w:r>
      <w:r w:rsidRPr="00C60410">
        <w:rPr>
          <w:i/>
          <w:lang w:eastAsia="en-US"/>
        </w:rPr>
        <w:t>cappadocicum</w:t>
      </w:r>
      <w:r w:rsidRPr="00C60410">
        <w:rPr>
          <w:lang w:eastAsia="en-US"/>
        </w:rPr>
        <w:t>’un Türkiye’deki yayılış alanları haritada B7 koduyla gösterilen  Doğu Anadolu Bölgesi, yukarı Fırat alanıdır. Kuruçay-İliç yolu üzerinde Kemah’a 20 km kala, kuzey yamaçlarında yetişmektedir</w:t>
      </w:r>
      <w:r>
        <w:rPr>
          <w:lang w:eastAsia="en-US"/>
        </w:rPr>
        <w:t xml:space="preserve"> (Bkz. Şekil.2.3)</w:t>
      </w:r>
      <w:r w:rsidRPr="00C60410">
        <w:rPr>
          <w:lang w:eastAsia="en-US"/>
        </w:rPr>
        <w:t>.</w:t>
      </w:r>
    </w:p>
    <w:p w14:paraId="6CF1B964" w14:textId="77777777" w:rsidR="008E40A6" w:rsidRDefault="008E40A6" w:rsidP="008E40A6">
      <w:pPr>
        <w:spacing w:line="360" w:lineRule="auto"/>
        <w:jc w:val="both"/>
        <w:rPr>
          <w:lang w:eastAsia="en-US"/>
        </w:rPr>
      </w:pPr>
      <w:r w:rsidRPr="00A86AA7">
        <w:rPr>
          <w:noProof/>
          <w:lang w:eastAsia="tr-TR"/>
        </w:rPr>
        <w:drawing>
          <wp:inline distT="0" distB="0" distL="0" distR="0" wp14:anchorId="77366B89" wp14:editId="7DC85C8E">
            <wp:extent cx="5758180" cy="3015343"/>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3963" cy="3018371"/>
                    </a:xfrm>
                    <a:prstGeom prst="rect">
                      <a:avLst/>
                    </a:prstGeom>
                    <a:noFill/>
                    <a:ln>
                      <a:noFill/>
                    </a:ln>
                  </pic:spPr>
                </pic:pic>
              </a:graphicData>
            </a:graphic>
          </wp:inline>
        </w:drawing>
      </w:r>
    </w:p>
    <w:p w14:paraId="1062307C" w14:textId="6D695509" w:rsidR="008E40A6" w:rsidRPr="008E40A6" w:rsidRDefault="008E40A6" w:rsidP="008E40A6">
      <w:pPr>
        <w:pStyle w:val="ResimYazs"/>
        <w:rPr>
          <w:color w:val="000000" w:themeColor="text1"/>
        </w:rPr>
      </w:pPr>
      <w:r w:rsidRPr="008E40A6">
        <w:rPr>
          <w:b/>
          <w:bCs/>
          <w:color w:val="000000" w:themeColor="text1"/>
        </w:rPr>
        <w:t xml:space="preserve">Şekil 2.  </w:t>
      </w:r>
      <w:r w:rsidR="007D7442" w:rsidRPr="008E40A6">
        <w:rPr>
          <w:b/>
          <w:bCs/>
          <w:color w:val="000000" w:themeColor="text1"/>
        </w:rPr>
        <w:fldChar w:fldCharType="begin"/>
      </w:r>
      <w:r w:rsidRPr="008E40A6">
        <w:rPr>
          <w:b/>
          <w:bCs/>
          <w:color w:val="000000" w:themeColor="text1"/>
        </w:rPr>
        <w:instrText xml:space="preserve"> SEQ Şekil_2._ \* ARABIC </w:instrText>
      </w:r>
      <w:r w:rsidR="007D7442" w:rsidRPr="008E40A6">
        <w:rPr>
          <w:b/>
          <w:bCs/>
          <w:color w:val="000000" w:themeColor="text1"/>
        </w:rPr>
        <w:fldChar w:fldCharType="separate"/>
      </w:r>
      <w:r w:rsidR="00AB60C0">
        <w:rPr>
          <w:b/>
          <w:bCs/>
          <w:noProof/>
          <w:color w:val="000000" w:themeColor="text1"/>
        </w:rPr>
        <w:t>3</w:t>
      </w:r>
      <w:r w:rsidR="007D7442" w:rsidRPr="008E40A6">
        <w:rPr>
          <w:b/>
          <w:bCs/>
          <w:color w:val="000000" w:themeColor="text1"/>
        </w:rPr>
        <w:fldChar w:fldCharType="end"/>
      </w:r>
      <w:r w:rsidRPr="008E40A6">
        <w:rPr>
          <w:b/>
          <w:bCs/>
          <w:color w:val="000000" w:themeColor="text1"/>
        </w:rPr>
        <w:t xml:space="preserve">. </w:t>
      </w:r>
      <w:r w:rsidRPr="00DA37B6">
        <w:rPr>
          <w:i/>
          <w:iCs w:val="0"/>
          <w:color w:val="000000" w:themeColor="text1"/>
        </w:rPr>
        <w:t>Glaucium cappadocicum</w:t>
      </w:r>
      <w:r w:rsidRPr="00072893">
        <w:rPr>
          <w:color w:val="000000" w:themeColor="text1"/>
        </w:rPr>
        <w:t>’un Türkiye’deki yayılış alanları</w:t>
      </w:r>
    </w:p>
    <w:p w14:paraId="21EAC1F7" w14:textId="77777777" w:rsidR="008E40A6" w:rsidRPr="008E40A6" w:rsidRDefault="008E40A6" w:rsidP="008E40A6">
      <w:pPr>
        <w:rPr>
          <w:lang w:eastAsia="en-US"/>
        </w:rPr>
      </w:pPr>
    </w:p>
    <w:p w14:paraId="461FEE0E" w14:textId="265E6222" w:rsidR="00C60410" w:rsidRDefault="00C60410" w:rsidP="00C60410">
      <w:pPr>
        <w:spacing w:line="360" w:lineRule="auto"/>
        <w:jc w:val="both"/>
        <w:rPr>
          <w:lang w:eastAsia="en-US"/>
        </w:rPr>
      </w:pPr>
      <w:r w:rsidRPr="00C60410">
        <w:rPr>
          <w:bCs/>
          <w:i/>
          <w:iCs/>
          <w:lang w:eastAsia="en-US"/>
        </w:rPr>
        <w:t>Glaucium</w:t>
      </w:r>
      <w:r w:rsidRPr="00C60410">
        <w:rPr>
          <w:i/>
          <w:iCs/>
          <w:lang w:eastAsia="en-US"/>
        </w:rPr>
        <w:t xml:space="preserve"> cappadocicum</w:t>
      </w:r>
      <w:r w:rsidRPr="00C60410">
        <w:rPr>
          <w:lang w:eastAsia="en-US"/>
        </w:rPr>
        <w:t xml:space="preserve"> boynuzlu gelincik olarak da bilinen endemik bi</w:t>
      </w:r>
      <w:r w:rsidR="000962A7">
        <w:rPr>
          <w:lang w:eastAsia="en-US"/>
        </w:rPr>
        <w:t xml:space="preserve">r türdür. Genellikle iki yıllık, 30-75 cm </w:t>
      </w:r>
      <w:r w:rsidRPr="00C60410">
        <w:rPr>
          <w:lang w:eastAsia="en-US"/>
        </w:rPr>
        <w:t>boyl</w:t>
      </w:r>
      <w:r w:rsidR="000962A7">
        <w:rPr>
          <w:lang w:eastAsia="en-US"/>
        </w:rPr>
        <w:t xml:space="preserve">arında dallanmış, tüysüz ya da </w:t>
      </w:r>
      <w:r w:rsidRPr="00C60410">
        <w:rPr>
          <w:lang w:eastAsia="en-US"/>
        </w:rPr>
        <w:t>seyre</w:t>
      </w:r>
      <w:r w:rsidR="000962A7">
        <w:rPr>
          <w:lang w:eastAsia="en-US"/>
        </w:rPr>
        <w:t xml:space="preserve">k tüylerle kaplı bir bitkidir. </w:t>
      </w:r>
      <w:r w:rsidRPr="00C60410">
        <w:rPr>
          <w:lang w:eastAsia="en-US"/>
        </w:rPr>
        <w:t>Taban yapraklar kalın geriye derin oymalı- ters yumurtamsı 15-25 x 6-10.5 cm, düzensiz testere dişli, uç yapraklar ise büyük geniş loblara sahip üçgensi-yumurtamsı yapıdadır. Üst yapraklar 1-2 x 0.6-1.2 cm, geniş oymalı, kalp şeklinde ve gövdeyi sarıcı biçimdedir. Tomurcukları ise yumurtamsı-dikdörtgen şeklide, tüysüz çanak yaprakları 1.7-2.5 cm uzunluğundadır. Taç yaprakları 1.6-2.2 x 2-2.5 cm, tabanda koyu sarı beneklere sahiptir. Meyvelerin uzunluğu 10-16 cm, çiçek sapları ise 4-6 cm uzunluğunda, ince ve bazen bükümlüdür. Tohumlar siyahımsı kahverengi dikdörtgen şekildedir</w:t>
      </w:r>
      <w:r w:rsidR="008E40A6">
        <w:rPr>
          <w:lang w:eastAsia="en-US"/>
        </w:rPr>
        <w:t xml:space="preserve"> (Bkz. Şekil 2.4)</w:t>
      </w:r>
      <w:r w:rsidR="000962A7">
        <w:rPr>
          <w:lang w:eastAsia="en-US"/>
        </w:rPr>
        <w:t xml:space="preserve">. Tohum yüzeyi </w:t>
      </w:r>
      <w:r w:rsidRPr="00C60410">
        <w:rPr>
          <w:lang w:eastAsia="en-US"/>
        </w:rPr>
        <w:t xml:space="preserve">ince çıkıntılı bölümler şeklinde bir yapıya sahiptir (Mungan, 2016). </w:t>
      </w:r>
    </w:p>
    <w:p w14:paraId="51FC7A4F" w14:textId="77777777" w:rsidR="00C60410" w:rsidRPr="00C60410" w:rsidRDefault="00C60410" w:rsidP="00C60410">
      <w:pPr>
        <w:spacing w:line="360" w:lineRule="auto"/>
        <w:jc w:val="both"/>
        <w:rPr>
          <w:lang w:eastAsia="en-US"/>
        </w:rPr>
      </w:pPr>
    </w:p>
    <w:p w14:paraId="5DECFFC4" w14:textId="77777777" w:rsidR="008C0681" w:rsidRDefault="008C0681" w:rsidP="000A4F7E">
      <w:pPr>
        <w:keepNext/>
        <w:spacing w:before="360" w:after="120"/>
        <w:jc w:val="center"/>
      </w:pPr>
    </w:p>
    <w:p w14:paraId="681CDE96" w14:textId="77777777" w:rsidR="00C60410" w:rsidRPr="00A86AA7" w:rsidRDefault="00C60410" w:rsidP="00C60410">
      <w:pPr>
        <w:spacing w:line="360" w:lineRule="auto"/>
        <w:jc w:val="center"/>
        <w:rPr>
          <w:iCs/>
          <w:lang w:eastAsia="en-US"/>
        </w:rPr>
      </w:pPr>
    </w:p>
    <w:p w14:paraId="36941F46" w14:textId="77777777" w:rsidR="000C70A2" w:rsidRDefault="000C70A2" w:rsidP="00C60410">
      <w:pPr>
        <w:spacing w:line="360" w:lineRule="auto"/>
        <w:jc w:val="both"/>
        <w:rPr>
          <w:lang w:eastAsia="en-US"/>
        </w:rPr>
      </w:pPr>
    </w:p>
    <w:p w14:paraId="6B8080CA" w14:textId="77777777" w:rsidR="008C0681" w:rsidRDefault="000C70A2" w:rsidP="000A4F7E">
      <w:pPr>
        <w:keepNext/>
        <w:spacing w:before="360" w:after="120"/>
        <w:jc w:val="center"/>
      </w:pPr>
      <w:r w:rsidRPr="000C70A2">
        <w:rPr>
          <w:b/>
          <w:bCs/>
          <w:noProof/>
          <w:lang w:eastAsia="tr-TR"/>
        </w:rPr>
        <w:lastRenderedPageBreak/>
        <w:drawing>
          <wp:inline distT="0" distB="0" distL="0" distR="0" wp14:anchorId="0A93A21C" wp14:editId="5CBEBCA6">
            <wp:extent cx="3598168" cy="2362200"/>
            <wp:effectExtent l="0" t="0" r="0" b="0"/>
            <wp:docPr id="453" name="Resim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Resim 45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598168" cy="2362200"/>
                    </a:xfrm>
                    <a:prstGeom prst="rect">
                      <a:avLst/>
                    </a:prstGeom>
                  </pic:spPr>
                </pic:pic>
              </a:graphicData>
            </a:graphic>
          </wp:inline>
        </w:drawing>
      </w:r>
    </w:p>
    <w:p w14:paraId="3BD9C6B6" w14:textId="509E2E37" w:rsidR="000C70A2" w:rsidRPr="00072893" w:rsidRDefault="008C0681" w:rsidP="008C0681">
      <w:pPr>
        <w:pStyle w:val="ResimYazs"/>
        <w:rPr>
          <w:bCs/>
          <w:color w:val="000000" w:themeColor="text1"/>
          <w:lang w:val="en-US"/>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4</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w:t>
      </w:r>
      <w:r w:rsidRPr="00DA37B6">
        <w:rPr>
          <w:i/>
          <w:iCs w:val="0"/>
          <w:color w:val="000000" w:themeColor="text1"/>
        </w:rPr>
        <w:t>Glaucium cappadocicum</w:t>
      </w:r>
      <w:r w:rsidRPr="00072893">
        <w:rPr>
          <w:color w:val="000000" w:themeColor="text1"/>
        </w:rPr>
        <w:t>, a. Genel görünüş, b. Çiçek</w:t>
      </w:r>
    </w:p>
    <w:p w14:paraId="2CA8FB60" w14:textId="77777777" w:rsidR="000C70A2" w:rsidRPr="000C70A2" w:rsidRDefault="000C70A2" w:rsidP="000C70A2">
      <w:pPr>
        <w:pStyle w:val="Balk2"/>
        <w:numPr>
          <w:ilvl w:val="1"/>
          <w:numId w:val="14"/>
        </w:numPr>
      </w:pPr>
      <w:r>
        <w:rPr>
          <w:i/>
          <w:iCs/>
        </w:rPr>
        <w:t xml:space="preserve"> </w:t>
      </w:r>
      <w:bookmarkStart w:id="96" w:name="_Toc190864858"/>
      <w:r w:rsidRPr="000C70A2">
        <w:rPr>
          <w:i/>
          <w:iCs/>
        </w:rPr>
        <w:t>Glaucium</w:t>
      </w:r>
      <w:r w:rsidRPr="000C70A2">
        <w:t xml:space="preserve"> Alkaloitlerinin Fitokimyası ve Farmakolojisi</w:t>
      </w:r>
      <w:bookmarkEnd w:id="96"/>
    </w:p>
    <w:p w14:paraId="69C061BF" w14:textId="77777777" w:rsidR="000C70A2" w:rsidRPr="000C70A2" w:rsidRDefault="000C70A2" w:rsidP="000C70A2">
      <w:pPr>
        <w:spacing w:line="360" w:lineRule="auto"/>
        <w:jc w:val="both"/>
        <w:rPr>
          <w:bCs/>
          <w:lang w:eastAsia="en-US"/>
        </w:rPr>
      </w:pPr>
      <w:r w:rsidRPr="000C70A2">
        <w:rPr>
          <w:bCs/>
          <w:lang w:eastAsia="en-US"/>
        </w:rPr>
        <w:t xml:space="preserve">Alkaloidler </w:t>
      </w:r>
      <w:r w:rsidRPr="000C70A2">
        <w:rPr>
          <w:bCs/>
          <w:i/>
          <w:iCs/>
          <w:lang w:eastAsia="en-US"/>
        </w:rPr>
        <w:t>Glaucium</w:t>
      </w:r>
      <w:r w:rsidRPr="000C70A2">
        <w:rPr>
          <w:bCs/>
          <w:lang w:eastAsia="en-US"/>
        </w:rPr>
        <w:t xml:space="preserve"> türlerinin ana metabolitlerini oluşturur. Cinsten izole edilen alkaloidler: aporfinler, benzilizokinolinler ve protopinler dahil olmak üzere benzofenantridinler, morfinanlar ve protoberberinlerdir. Yapısal olarak en yaygın olanları izokinolin türevleridir (Bkz. Şekil 2.2).</w:t>
      </w:r>
    </w:p>
    <w:p w14:paraId="1472CE5B" w14:textId="77777777" w:rsidR="000C70A2" w:rsidRPr="000C70A2" w:rsidRDefault="000C70A2" w:rsidP="000C70A2">
      <w:pPr>
        <w:pStyle w:val="Balk3"/>
        <w:numPr>
          <w:ilvl w:val="2"/>
          <w:numId w:val="14"/>
        </w:numPr>
      </w:pPr>
      <w:bookmarkStart w:id="97" w:name="_Toc190864859"/>
      <w:r w:rsidRPr="000C70A2">
        <w:t>Aporfinler</w:t>
      </w:r>
      <w:bookmarkEnd w:id="97"/>
    </w:p>
    <w:p w14:paraId="1363371A" w14:textId="1F0ABDC4" w:rsidR="000C70A2" w:rsidRPr="000C70A2" w:rsidRDefault="000C70A2" w:rsidP="000C70A2">
      <w:pPr>
        <w:spacing w:line="360" w:lineRule="auto"/>
        <w:jc w:val="both"/>
        <w:rPr>
          <w:b/>
          <w:bCs/>
          <w:lang w:eastAsia="en-US"/>
        </w:rPr>
      </w:pPr>
      <w:r w:rsidRPr="000C70A2">
        <w:rPr>
          <w:lang w:eastAsia="en-US"/>
        </w:rPr>
        <w:t xml:space="preserve">Aporfin alkaloitleri, izokinolin alkaloitleri içindeki en büyük gruptur. </w:t>
      </w:r>
      <w:r w:rsidR="000962A7">
        <w:rPr>
          <w:lang w:eastAsia="en-US"/>
        </w:rPr>
        <w:t>Bükülmüş bir bifenil sistemi ve</w:t>
      </w:r>
      <w:r w:rsidRPr="000C70A2">
        <w:rPr>
          <w:lang w:eastAsia="en-US"/>
        </w:rPr>
        <w:t xml:space="preserve"> A, B, C, D olmak üzere dört halkadan oluşur</w:t>
      </w:r>
      <w:r w:rsidR="008E40A6">
        <w:rPr>
          <w:lang w:eastAsia="en-US"/>
        </w:rPr>
        <w:t xml:space="preserve"> (Bkz. Şekil 2.5)</w:t>
      </w:r>
      <w:r w:rsidRPr="000C70A2">
        <w:rPr>
          <w:lang w:eastAsia="en-US"/>
        </w:rPr>
        <w:t>.</w:t>
      </w:r>
      <w:r w:rsidRPr="000C70A2">
        <w:rPr>
          <w:b/>
          <w:bCs/>
          <w:lang w:eastAsia="en-US"/>
        </w:rPr>
        <w:t xml:space="preserve"> </w:t>
      </w:r>
      <w:r w:rsidRPr="000C70A2">
        <w:rPr>
          <w:bCs/>
          <w:i/>
          <w:iCs/>
          <w:lang w:eastAsia="en-US"/>
        </w:rPr>
        <w:t>Glaucium</w:t>
      </w:r>
      <w:r w:rsidRPr="000C70A2">
        <w:rPr>
          <w:bCs/>
          <w:lang w:eastAsia="en-US"/>
        </w:rPr>
        <w:t xml:space="preserve"> spp.’de bulunan alkaloit metabolitlerin birincil sınıfını aporfin alkaloitleri oluşturur (</w:t>
      </w:r>
      <w:r w:rsidR="008E40A6" w:rsidRPr="000C70A2">
        <w:rPr>
          <w:bCs/>
          <w:lang w:eastAsia="en-US"/>
        </w:rPr>
        <w:t>Bkz. Şekil 2.2</w:t>
      </w:r>
      <w:r w:rsidRPr="000C70A2">
        <w:rPr>
          <w:bCs/>
          <w:lang w:eastAsia="en-US"/>
        </w:rPr>
        <w:t xml:space="preserve">). Bu cinsteki aporfin alkaloidleri, </w:t>
      </w:r>
      <w:r w:rsidR="00E2516D" w:rsidRPr="00E2516D">
        <w:rPr>
          <w:bCs/>
          <w:color w:val="000000" w:themeColor="text1"/>
          <w:lang w:eastAsia="en-US"/>
        </w:rPr>
        <w:t>azot</w:t>
      </w:r>
      <w:r w:rsidRPr="000C70A2">
        <w:rPr>
          <w:bCs/>
          <w:lang w:eastAsia="en-US"/>
        </w:rPr>
        <w:t xml:space="preserve"> atomundaki metilasyon ve oksidasyon derecesine bağlı olarak dört gruba ayrılabilir: (a) N-metil-fonksiyonel aporfinler; (b) ikincil </w:t>
      </w:r>
      <w:r w:rsidR="00121EA0">
        <w:rPr>
          <w:bCs/>
          <w:lang w:eastAsia="en-US"/>
        </w:rPr>
        <w:t>azot</w:t>
      </w:r>
      <w:r w:rsidRPr="000C70A2">
        <w:rPr>
          <w:bCs/>
          <w:lang w:eastAsia="en-US"/>
        </w:rPr>
        <w:t xml:space="preserve"> atomuna sahip noraporfinler; (c) kuaterner aporfin tuzları ve (d) N-oksit aporfinler (Shamma ve Slusarchyk, 1964). Aporfin alkaloitlerinin sağlıkla ilgili çeşitli aktiviteleri farmakolojik açıdan belgelenmiştir. </w:t>
      </w:r>
      <w:r w:rsidRPr="000C70A2">
        <w:rPr>
          <w:bCs/>
          <w:i/>
          <w:iCs/>
          <w:lang w:eastAsia="en-US"/>
        </w:rPr>
        <w:t xml:space="preserve">Glaucium </w:t>
      </w:r>
      <w:r w:rsidRPr="000C70A2">
        <w:rPr>
          <w:bCs/>
          <w:lang w:eastAsia="en-US"/>
        </w:rPr>
        <w:t xml:space="preserve">cinsinde en çok farmakolojik araştırmaya konu olan ve en aktif bulunan aporfin alkaloidleri glausin, izoboldin, </w:t>
      </w:r>
      <w:proofErr w:type="spellStart"/>
      <w:r w:rsidRPr="000C70A2">
        <w:rPr>
          <w:bCs/>
          <w:lang w:eastAsia="en-US"/>
        </w:rPr>
        <w:t>disentrin</w:t>
      </w:r>
      <w:proofErr w:type="spellEnd"/>
      <w:r w:rsidRPr="000C70A2">
        <w:rPr>
          <w:bCs/>
          <w:lang w:eastAsia="en-US"/>
        </w:rPr>
        <w:t xml:space="preserve">, </w:t>
      </w:r>
      <w:proofErr w:type="spellStart"/>
      <w:r w:rsidRPr="000C70A2">
        <w:rPr>
          <w:bCs/>
          <w:lang w:eastAsia="en-US"/>
        </w:rPr>
        <w:t>dehidrodisentrin</w:t>
      </w:r>
      <w:proofErr w:type="spellEnd"/>
      <w:r w:rsidRPr="000C70A2">
        <w:rPr>
          <w:bCs/>
          <w:lang w:eastAsia="en-US"/>
        </w:rPr>
        <w:t xml:space="preserve">, </w:t>
      </w:r>
      <w:proofErr w:type="spellStart"/>
      <w:r w:rsidRPr="000C70A2">
        <w:rPr>
          <w:bCs/>
          <w:lang w:eastAsia="en-US"/>
        </w:rPr>
        <w:t>disentrinon</w:t>
      </w:r>
      <w:proofErr w:type="spellEnd"/>
      <w:r w:rsidRPr="000C70A2">
        <w:rPr>
          <w:bCs/>
          <w:lang w:eastAsia="en-US"/>
        </w:rPr>
        <w:t>, korytüberin ve norkoridindir (Bkz. Şekil 2.2).</w:t>
      </w:r>
    </w:p>
    <w:p w14:paraId="6045A334" w14:textId="77777777" w:rsidR="008C0681" w:rsidRDefault="000C70A2" w:rsidP="000A4F7E">
      <w:pPr>
        <w:keepNext/>
        <w:spacing w:before="360" w:after="120"/>
        <w:jc w:val="center"/>
      </w:pPr>
      <w:r w:rsidRPr="000C70A2">
        <w:rPr>
          <w:b/>
          <w:bCs/>
          <w:noProof/>
          <w:lang w:eastAsia="tr-TR"/>
        </w:rPr>
        <w:lastRenderedPageBreak/>
        <w:drawing>
          <wp:inline distT="0" distB="0" distL="0" distR="0" wp14:anchorId="1C581A27" wp14:editId="7AF00894">
            <wp:extent cx="2057578" cy="2171888"/>
            <wp:effectExtent l="0" t="0" r="0" b="0"/>
            <wp:docPr id="472" name="Resim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4" cstate="print">
                      <a:extLst>
                        <a:ext uri="{BEBA8EAE-BF5A-486C-A8C5-ECC9F3942E4B}">
                          <a14:imgProps xmlns:a14="http://schemas.microsoft.com/office/drawing/2010/main">
                            <a14:imgLayer r:embed="rId5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57578" cy="2171888"/>
                    </a:xfrm>
                    <a:prstGeom prst="rect">
                      <a:avLst/>
                    </a:prstGeom>
                  </pic:spPr>
                </pic:pic>
              </a:graphicData>
            </a:graphic>
          </wp:inline>
        </w:drawing>
      </w:r>
    </w:p>
    <w:p w14:paraId="6A92FC05" w14:textId="13DF21C6" w:rsidR="000C70A2" w:rsidRPr="00072893" w:rsidRDefault="008C0681" w:rsidP="008C0681">
      <w:pPr>
        <w:pStyle w:val="ResimYazs"/>
        <w:rPr>
          <w:bCs/>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5</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Genel bir aporfin iskelet yapısı</w:t>
      </w:r>
    </w:p>
    <w:p w14:paraId="23DB4EDE" w14:textId="77777777" w:rsidR="000C70A2" w:rsidRPr="00635AEA" w:rsidRDefault="000C70A2" w:rsidP="000C70A2">
      <w:pPr>
        <w:spacing w:line="360" w:lineRule="auto"/>
        <w:jc w:val="center"/>
        <w:rPr>
          <w:bCs/>
          <w:iCs/>
          <w:lang w:eastAsia="en-US"/>
        </w:rPr>
      </w:pPr>
      <w:bookmarkStart w:id="98" w:name="_Hlk171339913"/>
    </w:p>
    <w:p w14:paraId="2F6D6893" w14:textId="77777777" w:rsidR="000A4F7E" w:rsidRPr="000A4F7E" w:rsidRDefault="000C70A2" w:rsidP="000A4F7E">
      <w:pPr>
        <w:pStyle w:val="Balk3"/>
        <w:numPr>
          <w:ilvl w:val="2"/>
          <w:numId w:val="14"/>
        </w:numPr>
      </w:pPr>
      <w:bookmarkStart w:id="99" w:name="_Toc190864860"/>
      <w:bookmarkEnd w:id="98"/>
      <w:r w:rsidRPr="000C70A2">
        <w:t>Glausin</w:t>
      </w:r>
      <w:bookmarkEnd w:id="99"/>
    </w:p>
    <w:p w14:paraId="1351A5A6" w14:textId="4156F0F0" w:rsidR="000C70A2" w:rsidRDefault="000C70A2" w:rsidP="000C70A2">
      <w:pPr>
        <w:spacing w:line="360" w:lineRule="auto"/>
        <w:jc w:val="both"/>
        <w:rPr>
          <w:bCs/>
          <w:lang w:eastAsia="en-US"/>
        </w:rPr>
      </w:pPr>
      <w:r w:rsidRPr="000C70A2">
        <w:rPr>
          <w:bCs/>
          <w:lang w:eastAsia="en-US"/>
        </w:rPr>
        <w:t>Glausin C</w:t>
      </w:r>
      <w:r w:rsidRPr="000C70A2">
        <w:rPr>
          <w:bCs/>
          <w:vertAlign w:val="subscript"/>
          <w:lang w:eastAsia="en-US"/>
        </w:rPr>
        <w:t>21</w:t>
      </w:r>
      <w:r w:rsidRPr="000C70A2">
        <w:rPr>
          <w:bCs/>
          <w:lang w:eastAsia="en-US"/>
        </w:rPr>
        <w:t>H</w:t>
      </w:r>
      <w:r w:rsidRPr="000C70A2">
        <w:rPr>
          <w:bCs/>
          <w:vertAlign w:val="subscript"/>
          <w:lang w:eastAsia="en-US"/>
        </w:rPr>
        <w:t>25</w:t>
      </w:r>
      <w:r w:rsidRPr="000C70A2">
        <w:rPr>
          <w:bCs/>
          <w:lang w:eastAsia="en-US"/>
        </w:rPr>
        <w:t>NO</w:t>
      </w:r>
      <w:r w:rsidRPr="000C70A2">
        <w:rPr>
          <w:bCs/>
          <w:vertAlign w:val="subscript"/>
          <w:lang w:eastAsia="en-US"/>
        </w:rPr>
        <w:t>4</w:t>
      </w:r>
      <w:r w:rsidR="000962A7">
        <w:rPr>
          <w:bCs/>
          <w:lang w:eastAsia="en-US"/>
        </w:rPr>
        <w:t xml:space="preserve"> formülüne sahip </w:t>
      </w:r>
      <w:r w:rsidRPr="000C70A2">
        <w:rPr>
          <w:bCs/>
          <w:lang w:eastAsia="en-US"/>
        </w:rPr>
        <w:t>aporfin grubu bir alkaloittir</w:t>
      </w:r>
      <w:r w:rsidR="008E40A6">
        <w:rPr>
          <w:bCs/>
          <w:lang w:eastAsia="en-US"/>
        </w:rPr>
        <w:t xml:space="preserve"> (Bkz. Şekil 2.6)</w:t>
      </w:r>
      <w:r w:rsidRPr="000C70A2">
        <w:rPr>
          <w:bCs/>
          <w:lang w:eastAsia="en-US"/>
        </w:rPr>
        <w:t xml:space="preserve">. Orijinal olarak </w:t>
      </w:r>
      <w:r w:rsidRPr="000C70A2">
        <w:rPr>
          <w:bCs/>
          <w:i/>
          <w:iCs/>
          <w:lang w:eastAsia="en-US"/>
        </w:rPr>
        <w:t>G. flavum</w:t>
      </w:r>
      <w:r w:rsidRPr="000C70A2">
        <w:rPr>
          <w:bCs/>
          <w:lang w:eastAsia="en-US"/>
        </w:rPr>
        <w:t>'dan türetilen Glausin, kodein benzeri bir öksürük bastırıcıdır. Öksürük önleyici etkisinden dolayı Doğu Avrupa'da uzun süre öksürük kesici olarak kullanılmıştır (Arafa vd., 2016; Kartaloğlu vd., 2001; Ruhle vd., 1984). Glau</w:t>
      </w:r>
      <w:r>
        <w:rPr>
          <w:bCs/>
          <w:lang w:eastAsia="en-US"/>
        </w:rPr>
        <w:t>s</w:t>
      </w:r>
      <w:r w:rsidRPr="000C70A2">
        <w:rPr>
          <w:bCs/>
          <w:lang w:eastAsia="en-US"/>
        </w:rPr>
        <w:t>in öksürük kesici özelliğinin yanında güçlü antikanser etkisi ile de dikkat çekmektedir. Rahim ağzı kanseri HeLa (Hoet vd., 2004) ve agresif meme kanseri MDA-MB-231 hücre dizileri üzerine yapılan sitotoksik çalışmalarda güçlü bir ajan olduğu kanıtlanmıştır (Bournine vd., 2013). Glausininde içinde bulunduğu aporfin grubu alkaloidlerin antiproliferatif etkisinin fareler üzerinde araştırıldığı bir çalışmada, lösemi P388 ve L1210, melanom B16, mesane MBC2 ve kolon kanseri hücre hatlarında sitotoksik/ antiproliferatif etkisi doğrulanmıştır (</w:t>
      </w:r>
      <w:proofErr w:type="spellStart"/>
      <w:r w:rsidRPr="000C70A2">
        <w:rPr>
          <w:bCs/>
          <w:lang w:eastAsia="en-US"/>
        </w:rPr>
        <w:t>Kond</w:t>
      </w:r>
      <w:r w:rsidR="00264E89">
        <w:rPr>
          <w:bCs/>
          <w:lang w:eastAsia="en-US"/>
        </w:rPr>
        <w:t>a</w:t>
      </w:r>
      <w:proofErr w:type="spellEnd"/>
      <w:r w:rsidRPr="000C70A2">
        <w:rPr>
          <w:bCs/>
          <w:lang w:eastAsia="en-US"/>
        </w:rPr>
        <w:t xml:space="preserve"> vd., 1990).</w:t>
      </w:r>
    </w:p>
    <w:p w14:paraId="3E4C8767" w14:textId="77777777" w:rsidR="000C70A2" w:rsidRPr="000C70A2" w:rsidRDefault="000C70A2" w:rsidP="000C70A2">
      <w:pPr>
        <w:spacing w:line="360" w:lineRule="auto"/>
        <w:jc w:val="both"/>
        <w:rPr>
          <w:bCs/>
          <w:lang w:eastAsia="en-US"/>
        </w:rPr>
      </w:pPr>
    </w:p>
    <w:p w14:paraId="18F359CE" w14:textId="77777777" w:rsidR="000C70A2" w:rsidRPr="000C70A2" w:rsidRDefault="000C70A2" w:rsidP="000A4F7E">
      <w:pPr>
        <w:spacing w:before="360" w:after="120"/>
        <w:jc w:val="center"/>
        <w:rPr>
          <w:bCs/>
          <w:lang w:eastAsia="en-US"/>
        </w:rPr>
      </w:pPr>
      <w:r w:rsidRPr="000C70A2">
        <w:rPr>
          <w:bCs/>
          <w:noProof/>
          <w:lang w:eastAsia="tr-TR"/>
        </w:rPr>
        <w:drawing>
          <wp:inline distT="0" distB="0" distL="0" distR="0" wp14:anchorId="658621BB" wp14:editId="65C8E876">
            <wp:extent cx="2254765" cy="1962696"/>
            <wp:effectExtent l="0" t="0" r="0" b="0"/>
            <wp:docPr id="458" name="Resi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Resim 458"/>
                    <pic:cNvPicPr/>
                  </pic:nvPicPr>
                  <pic:blipFill>
                    <a:blip r:embed="rId56" cstate="print">
                      <a:extLst>
                        <a:ext uri="{BEBA8EAE-BF5A-486C-A8C5-ECC9F3942E4B}">
                          <a14:imgProps xmlns:a14="http://schemas.microsoft.com/office/drawing/2010/main">
                            <a14:imgLayer r:embed="rId57">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60088" cy="1967329"/>
                    </a:xfrm>
                    <a:prstGeom prst="rect">
                      <a:avLst/>
                    </a:prstGeom>
                  </pic:spPr>
                </pic:pic>
              </a:graphicData>
            </a:graphic>
          </wp:inline>
        </w:drawing>
      </w:r>
    </w:p>
    <w:p w14:paraId="4AC8F014" w14:textId="1C6B9891" w:rsidR="000C70A2" w:rsidRPr="00072893" w:rsidRDefault="008C0681" w:rsidP="008C0681">
      <w:pPr>
        <w:pStyle w:val="ResimYazs"/>
        <w:rPr>
          <w:color w:val="000000" w:themeColor="text1"/>
        </w:rPr>
      </w:pPr>
      <w:bookmarkStart w:id="100" w:name="_Hlk178758477"/>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6</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Glausin molekülünün yapısı</w:t>
      </w:r>
    </w:p>
    <w:p w14:paraId="19AF0A9B" w14:textId="77777777" w:rsidR="000C70A2" w:rsidRPr="000C70A2" w:rsidRDefault="000C70A2" w:rsidP="000C70A2">
      <w:pPr>
        <w:spacing w:line="360" w:lineRule="auto"/>
        <w:jc w:val="center"/>
        <w:rPr>
          <w:bCs/>
          <w:i/>
          <w:lang w:eastAsia="en-US"/>
        </w:rPr>
      </w:pPr>
    </w:p>
    <w:bookmarkEnd w:id="100"/>
    <w:p w14:paraId="6B369FE4" w14:textId="3FF8563C" w:rsidR="000C70A2" w:rsidRDefault="000C70A2" w:rsidP="008C0681">
      <w:pPr>
        <w:spacing w:after="240" w:line="360" w:lineRule="auto"/>
        <w:jc w:val="both"/>
        <w:rPr>
          <w:bCs/>
          <w:lang w:eastAsia="en-US"/>
        </w:rPr>
      </w:pPr>
      <w:r w:rsidRPr="000C70A2">
        <w:rPr>
          <w:bCs/>
          <w:lang w:eastAsia="en-US"/>
        </w:rPr>
        <w:t xml:space="preserve">Yapılan çalışmalar Glausinin tümör hücrelerini bir dizi farklı yöntemle etkilediğini ortaya koymuştur. Glausinin, NF-kB aktivasyonunu baskılaması sonucunda MMP-9 gen ekspresyonunu inhibe ederek meme kanseri hücrelerinin istila etme ve göç etme yeteneğini azalttığı </w:t>
      </w:r>
      <w:r w:rsidR="000962A7">
        <w:rPr>
          <w:bCs/>
          <w:lang w:eastAsia="en-US"/>
        </w:rPr>
        <w:t xml:space="preserve">belirlenmiştir (Eid vd., 2013). Kanser hücreleri üzerinde </w:t>
      </w:r>
      <w:r w:rsidRPr="000C70A2">
        <w:rPr>
          <w:bCs/>
          <w:lang w:eastAsia="en-US"/>
        </w:rPr>
        <w:t>P-glikoprotein (P-gp) ve çoklu ilaç direnci protein-1 (MRP1)’in etkisinin incelendiği bir çalışmada (Lei vd.,</w:t>
      </w:r>
      <w:r w:rsidRPr="000C70A2">
        <w:rPr>
          <w:bCs/>
          <w:i/>
          <w:iCs/>
          <w:lang w:eastAsia="en-US"/>
        </w:rPr>
        <w:t xml:space="preserve"> </w:t>
      </w:r>
      <w:r w:rsidRPr="000C70A2">
        <w:rPr>
          <w:bCs/>
          <w:lang w:eastAsia="en-US"/>
        </w:rPr>
        <w:t>2013), Glausin molekülünün P-gp’i kod</w:t>
      </w:r>
      <w:r w:rsidR="000962A7">
        <w:rPr>
          <w:bCs/>
          <w:lang w:eastAsia="en-US"/>
        </w:rPr>
        <w:t>layan ABC genini baskıladığı ve</w:t>
      </w:r>
      <w:r w:rsidRPr="000C70A2">
        <w:rPr>
          <w:bCs/>
          <w:lang w:eastAsia="en-US"/>
        </w:rPr>
        <w:t xml:space="preserve"> MCF-7/ADR direncini tersine çevirebildiği rapor edilmiştir. P-gp’ler, spesifik kanser türlerinde daha sık görülürken çoklu ilaç direnci oluşturmaktadır. İlaca karşı gelişen bu direnç ise tedaviyi başarısız kılmaktadır. Bu çalışma glausin alkaloidinin, P-gp'nin rekabetçi bir inhibitörü olarak işlev gördüğünü ortaya koymuştur. Bu sonuçla birlikte glausin ve türevlerinin hem tedaviye olumlu katkısı hem de kemoterapi sürecinin başarılı sonuçlanmasında kullanılabilir olması oldukça umut vericidir (Eid vd., 2012).</w:t>
      </w:r>
    </w:p>
    <w:p w14:paraId="4B58BEC7" w14:textId="77777777" w:rsidR="00635AEA" w:rsidRPr="000C70A2" w:rsidRDefault="00635AEA" w:rsidP="008C0681">
      <w:pPr>
        <w:spacing w:after="240" w:line="360" w:lineRule="auto"/>
        <w:jc w:val="both"/>
        <w:rPr>
          <w:bCs/>
          <w:lang w:eastAsia="en-US"/>
        </w:rPr>
      </w:pPr>
    </w:p>
    <w:p w14:paraId="29A0E7E3" w14:textId="477BB8A1" w:rsidR="000C70A2" w:rsidRPr="000C70A2" w:rsidRDefault="000C70A2" w:rsidP="007B37AA">
      <w:pPr>
        <w:spacing w:after="240" w:line="360" w:lineRule="auto"/>
        <w:jc w:val="both"/>
        <w:rPr>
          <w:bCs/>
          <w:lang w:eastAsia="en-US"/>
        </w:rPr>
      </w:pPr>
      <w:r w:rsidRPr="000C70A2">
        <w:rPr>
          <w:bCs/>
          <w:lang w:eastAsia="en-US"/>
        </w:rPr>
        <w:t>Glausin'in antitussif etkisinin araştırıldığı bir çalışmada, öksürük tedavisinde kullanılan dekstrometorfan ve afyondan türetilen kodein ile glausin karşılaştırılmıştır. Çalışma sonucunda glausinin antitussif etkisi dekstrometorfandan daha güçlü olarak belirlenmiş ve daha iyi tolere edilebilir olduğu ortaya konulmuştur (Gastpar vd., 1984; Kuşman, 2018</w:t>
      </w:r>
      <w:r>
        <w:rPr>
          <w:bCs/>
          <w:lang w:eastAsia="en-US"/>
        </w:rPr>
        <w:t xml:space="preserve">; </w:t>
      </w:r>
      <w:r w:rsidRPr="000C70A2">
        <w:rPr>
          <w:bCs/>
          <w:lang w:eastAsia="en-US"/>
        </w:rPr>
        <w:t>Ruhle vd., 1984). Kodein ile karşılaştırıldığı başka bir çalışmada ise kodein kullanan hastalarda kabızlık, bulantı gibi yan etkiler görülmekle birlikte, glausin kullanan hastaların çoğunda bu yan etkiler görülmemiştir</w:t>
      </w:r>
      <w:r w:rsidR="007B37AA">
        <w:rPr>
          <w:bCs/>
          <w:lang w:eastAsia="en-US"/>
        </w:rPr>
        <w:t xml:space="preserve"> (Bkz. Şekil 2.7)</w:t>
      </w:r>
      <w:r w:rsidRPr="000C70A2">
        <w:rPr>
          <w:bCs/>
          <w:lang w:eastAsia="en-US"/>
        </w:rPr>
        <w:t>. Aynı zamanda glausinin narkotik etkisinin olmadığı ve bağımlılık yapıcı etkisinin bulunmadığı da ortaya konulmuştur (Bortsov vd., 2012; Eid vd., 2012; Hoet vd., 2004</w:t>
      </w:r>
      <w:r w:rsidR="00193F37">
        <w:rPr>
          <w:bCs/>
          <w:lang w:eastAsia="en-US"/>
        </w:rPr>
        <w:t xml:space="preserve">; </w:t>
      </w:r>
      <w:r w:rsidRPr="000C70A2">
        <w:rPr>
          <w:bCs/>
          <w:lang w:eastAsia="en-US"/>
        </w:rPr>
        <w:t xml:space="preserve">Kang vd., 2015; Kim vd., 2006;  </w:t>
      </w:r>
      <w:proofErr w:type="spellStart"/>
      <w:r w:rsidR="00264E89" w:rsidRPr="000C70A2">
        <w:rPr>
          <w:bCs/>
          <w:lang w:eastAsia="en-US"/>
        </w:rPr>
        <w:t>Kond</w:t>
      </w:r>
      <w:r w:rsidR="00264E89">
        <w:rPr>
          <w:bCs/>
          <w:lang w:eastAsia="en-US"/>
        </w:rPr>
        <w:t>a</w:t>
      </w:r>
      <w:proofErr w:type="spellEnd"/>
      <w:r w:rsidR="00264E89" w:rsidRPr="000C70A2">
        <w:rPr>
          <w:bCs/>
          <w:lang w:eastAsia="en-US"/>
        </w:rPr>
        <w:t xml:space="preserve"> </w:t>
      </w:r>
      <w:r w:rsidRPr="000C70A2">
        <w:rPr>
          <w:bCs/>
          <w:lang w:eastAsia="en-US"/>
        </w:rPr>
        <w:t>vd., 1990; Lu vd., 2013; Ruhle vd., 1984).</w:t>
      </w:r>
    </w:p>
    <w:p w14:paraId="1CECC543" w14:textId="77777777" w:rsidR="008C0681" w:rsidRDefault="000C70A2" w:rsidP="000A4F7E">
      <w:pPr>
        <w:keepNext/>
        <w:spacing w:before="360" w:after="120"/>
        <w:jc w:val="center"/>
      </w:pPr>
      <w:r w:rsidRPr="000C70A2">
        <w:rPr>
          <w:bCs/>
          <w:noProof/>
          <w:lang w:eastAsia="tr-TR"/>
        </w:rPr>
        <w:drawing>
          <wp:inline distT="0" distB="0" distL="0" distR="0" wp14:anchorId="678AD56D" wp14:editId="542A9947">
            <wp:extent cx="4505325" cy="1591589"/>
            <wp:effectExtent l="0" t="0" r="0" b="8890"/>
            <wp:docPr id="474" name="Resim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Resim 474"/>
                    <pic:cNvPicPr/>
                  </pic:nvPicPr>
                  <pic:blipFill>
                    <a:blip r:embed="rId58" cstate="print">
                      <a:extLst>
                        <a:ext uri="{BEBA8EAE-BF5A-486C-A8C5-ECC9F3942E4B}">
                          <a14:imgProps xmlns:a14="http://schemas.microsoft.com/office/drawing/2010/main">
                            <a14:imgLayer r:embed="rId59">
                              <a14:imgEffect>
                                <a14:saturation sat="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511053" cy="1593612"/>
                    </a:xfrm>
                    <a:prstGeom prst="rect">
                      <a:avLst/>
                    </a:prstGeom>
                  </pic:spPr>
                </pic:pic>
              </a:graphicData>
            </a:graphic>
          </wp:inline>
        </w:drawing>
      </w:r>
    </w:p>
    <w:p w14:paraId="50B4DB05" w14:textId="35110FF1" w:rsidR="000C70A2" w:rsidRPr="00635AEA" w:rsidRDefault="008C0681" w:rsidP="00635AEA">
      <w:pPr>
        <w:pStyle w:val="ResimYazs"/>
        <w:rPr>
          <w:bCs/>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7</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Antitussif özelliği ile bilinen bazı moleküller; dekstrometorfan, kodein</w:t>
      </w:r>
      <w:r w:rsidR="00163894">
        <w:rPr>
          <w:color w:val="000000" w:themeColor="text1"/>
        </w:rPr>
        <w:t xml:space="preserve"> ve</w:t>
      </w:r>
      <w:r w:rsidRPr="00072893">
        <w:rPr>
          <w:color w:val="000000" w:themeColor="text1"/>
        </w:rPr>
        <w:t xml:space="preserve"> glausin</w:t>
      </w:r>
    </w:p>
    <w:p w14:paraId="45432F2D" w14:textId="77777777" w:rsidR="000C70A2" w:rsidRPr="003C1865" w:rsidRDefault="000C70A2" w:rsidP="003C1865">
      <w:pPr>
        <w:spacing w:line="360" w:lineRule="auto"/>
        <w:jc w:val="both"/>
        <w:rPr>
          <w:bCs/>
          <w:lang w:eastAsia="en-US"/>
        </w:rPr>
      </w:pPr>
      <w:r w:rsidRPr="000C70A2">
        <w:rPr>
          <w:bCs/>
          <w:lang w:eastAsia="en-US"/>
        </w:rPr>
        <w:lastRenderedPageBreak/>
        <w:t>Güçlü antitussif özelliği ve tolere edilebilir yan etkisi nedeniyle Glausinden hazırlanan şuruplar ticari olarak mevcuttur.  Türkiye'de bulunmamasına rağmen diğer ülkelerde satışı yapılmaktadır (</w:t>
      </w:r>
      <w:r w:rsidR="007B37AA">
        <w:rPr>
          <w:bCs/>
          <w:lang w:eastAsia="en-US"/>
        </w:rPr>
        <w:t xml:space="preserve">Bkz. </w:t>
      </w:r>
      <w:r w:rsidR="00EF1FA6">
        <w:rPr>
          <w:bCs/>
          <w:lang w:eastAsia="en-US"/>
        </w:rPr>
        <w:t xml:space="preserve">Tablo 2.2). </w:t>
      </w:r>
      <w:r w:rsidRPr="000C70A2">
        <w:rPr>
          <w:bCs/>
          <w:lang w:eastAsia="en-US"/>
        </w:rPr>
        <w:t xml:space="preserve">Glausin öksürük kesici özelliğinin yanında selülit azaltıcı etkisinden dolayı da kozmetik sektöründe kullanılmaktadır (Al-Bader vd., 2012). </w:t>
      </w:r>
      <w:r w:rsidRPr="000C70A2">
        <w:rPr>
          <w:bCs/>
          <w:i/>
          <w:iCs/>
          <w:lang w:eastAsia="en-US"/>
        </w:rPr>
        <w:t>G. flavum</w:t>
      </w:r>
      <w:r w:rsidRPr="000C70A2">
        <w:rPr>
          <w:bCs/>
          <w:lang w:eastAsia="en-US"/>
        </w:rPr>
        <w:t xml:space="preserve">'un </w:t>
      </w:r>
      <w:r w:rsidR="00EF1FA6">
        <w:rPr>
          <w:bCs/>
          <w:lang w:eastAsia="en-US"/>
        </w:rPr>
        <w:t>yaprak ekstraktından hazırlanan</w:t>
      </w:r>
      <w:r w:rsidRPr="000C70A2">
        <w:rPr>
          <w:bCs/>
          <w:lang w:eastAsia="en-US"/>
        </w:rPr>
        <w:t xml:space="preserve"> Phytosonic Fransa’da selülit tedavisinde ticari olarak kullanılmaktadır.</w:t>
      </w:r>
      <w:bookmarkStart w:id="101" w:name="_Hlk171339933"/>
    </w:p>
    <w:p w14:paraId="3D759B74" w14:textId="77777777" w:rsidR="00A81D52" w:rsidRPr="00A81D52" w:rsidRDefault="00A81D52" w:rsidP="00A81D52">
      <w:pPr>
        <w:pStyle w:val="ResimYazs"/>
        <w:keepNext/>
        <w:spacing w:before="360" w:after="120" w:line="360" w:lineRule="auto"/>
        <w:rPr>
          <w:color w:val="000000" w:themeColor="text1"/>
        </w:rPr>
      </w:pPr>
    </w:p>
    <w:p w14:paraId="63D97D44" w14:textId="3049F1FF" w:rsidR="005537C5" w:rsidRPr="005537C5" w:rsidRDefault="005537C5" w:rsidP="000F5F91">
      <w:pPr>
        <w:pStyle w:val="ResimYazs"/>
        <w:keepNext/>
        <w:spacing w:before="360" w:after="120"/>
        <w:jc w:val="both"/>
        <w:rPr>
          <w:color w:val="auto"/>
        </w:rPr>
      </w:pPr>
      <w:bookmarkStart w:id="102" w:name="_Toc187338907"/>
      <w:r w:rsidRPr="005537C5">
        <w:rPr>
          <w:b/>
          <w:bCs/>
          <w:color w:val="auto"/>
        </w:rPr>
        <w:t xml:space="preserve">Tablo 2. </w:t>
      </w:r>
      <w:r w:rsidR="007D7442" w:rsidRPr="005537C5">
        <w:rPr>
          <w:b/>
          <w:bCs/>
          <w:color w:val="auto"/>
        </w:rPr>
        <w:fldChar w:fldCharType="begin"/>
      </w:r>
      <w:r w:rsidRPr="005537C5">
        <w:rPr>
          <w:b/>
          <w:bCs/>
          <w:color w:val="auto"/>
        </w:rPr>
        <w:instrText xml:space="preserve"> SEQ Tablo_2. \* ARABIC </w:instrText>
      </w:r>
      <w:r w:rsidR="007D7442" w:rsidRPr="005537C5">
        <w:rPr>
          <w:b/>
          <w:bCs/>
          <w:color w:val="auto"/>
        </w:rPr>
        <w:fldChar w:fldCharType="separate"/>
      </w:r>
      <w:r w:rsidR="00AB60C0">
        <w:rPr>
          <w:b/>
          <w:bCs/>
          <w:noProof/>
          <w:color w:val="auto"/>
        </w:rPr>
        <w:t>2</w:t>
      </w:r>
      <w:r w:rsidR="007D7442" w:rsidRPr="005537C5">
        <w:rPr>
          <w:b/>
          <w:bCs/>
          <w:color w:val="auto"/>
        </w:rPr>
        <w:fldChar w:fldCharType="end"/>
      </w:r>
      <w:r w:rsidRPr="005537C5">
        <w:rPr>
          <w:b/>
          <w:bCs/>
          <w:color w:val="auto"/>
        </w:rPr>
        <w:t>.</w:t>
      </w:r>
      <w:r w:rsidRPr="005537C5">
        <w:rPr>
          <w:color w:val="auto"/>
        </w:rPr>
        <w:t xml:space="preserve"> Satışı yapılan bazı Glausin etken maddeli preparatlar (Kuşman, 2018)</w:t>
      </w:r>
      <w:bookmarkEnd w:id="102"/>
    </w:p>
    <w:tbl>
      <w:tblPr>
        <w:tblpPr w:leftFromText="141" w:rightFromText="141" w:vertAnchor="text" w:horzAnchor="margin" w:tblpXSpec="center" w:tblpY="96"/>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92"/>
        <w:gridCol w:w="2737"/>
        <w:gridCol w:w="1892"/>
        <w:gridCol w:w="1599"/>
      </w:tblGrid>
      <w:tr w:rsidR="000C70A2" w:rsidRPr="007240C3" w14:paraId="00521F80" w14:textId="77777777" w:rsidTr="000F5F91">
        <w:trPr>
          <w:trHeight w:val="94"/>
        </w:trPr>
        <w:tc>
          <w:tcPr>
            <w:tcW w:w="1892" w:type="dxa"/>
          </w:tcPr>
          <w:p w14:paraId="29A78886" w14:textId="77777777" w:rsidR="000C70A2" w:rsidRPr="007240C3" w:rsidRDefault="000C70A2" w:rsidP="000F5F91">
            <w:pPr>
              <w:spacing w:before="60" w:after="60"/>
              <w:jc w:val="both"/>
              <w:rPr>
                <w:bCs/>
              </w:rPr>
            </w:pPr>
            <w:bookmarkStart w:id="103" w:name="_Hlk146792551"/>
            <w:bookmarkEnd w:id="101"/>
            <w:r w:rsidRPr="007240C3">
              <w:rPr>
                <w:b/>
                <w:bCs/>
              </w:rPr>
              <w:t>Preparat</w:t>
            </w:r>
          </w:p>
        </w:tc>
        <w:tc>
          <w:tcPr>
            <w:tcW w:w="2737" w:type="dxa"/>
          </w:tcPr>
          <w:p w14:paraId="1B2D48F6" w14:textId="77777777" w:rsidR="000C70A2" w:rsidRPr="007240C3" w:rsidRDefault="000C70A2" w:rsidP="000F5F91">
            <w:pPr>
              <w:spacing w:before="60" w:after="60"/>
              <w:jc w:val="both"/>
              <w:rPr>
                <w:bCs/>
              </w:rPr>
            </w:pPr>
            <w:r w:rsidRPr="007240C3">
              <w:rPr>
                <w:b/>
                <w:bCs/>
              </w:rPr>
              <w:t>İçerik</w:t>
            </w:r>
          </w:p>
        </w:tc>
        <w:tc>
          <w:tcPr>
            <w:tcW w:w="1892" w:type="dxa"/>
          </w:tcPr>
          <w:p w14:paraId="3354B566" w14:textId="77777777" w:rsidR="000C70A2" w:rsidRPr="007240C3" w:rsidRDefault="000C70A2" w:rsidP="000F5F91">
            <w:pPr>
              <w:spacing w:before="60" w:after="60"/>
              <w:jc w:val="both"/>
              <w:rPr>
                <w:bCs/>
              </w:rPr>
            </w:pPr>
            <w:r w:rsidRPr="007240C3">
              <w:rPr>
                <w:b/>
                <w:bCs/>
              </w:rPr>
              <w:t>Etki</w:t>
            </w:r>
          </w:p>
        </w:tc>
        <w:tc>
          <w:tcPr>
            <w:tcW w:w="1599" w:type="dxa"/>
          </w:tcPr>
          <w:p w14:paraId="53BFCE17" w14:textId="77777777" w:rsidR="000C70A2" w:rsidRPr="007240C3" w:rsidRDefault="000C70A2" w:rsidP="000F5F91">
            <w:pPr>
              <w:spacing w:before="60" w:after="60"/>
              <w:jc w:val="both"/>
              <w:rPr>
                <w:bCs/>
              </w:rPr>
            </w:pPr>
            <w:r w:rsidRPr="007240C3">
              <w:rPr>
                <w:b/>
                <w:bCs/>
              </w:rPr>
              <w:t>Firma/Ülke</w:t>
            </w:r>
          </w:p>
        </w:tc>
      </w:tr>
      <w:tr w:rsidR="000C70A2" w:rsidRPr="007240C3" w14:paraId="70EC57AB" w14:textId="77777777" w:rsidTr="000F5F91">
        <w:tc>
          <w:tcPr>
            <w:tcW w:w="1892" w:type="dxa"/>
          </w:tcPr>
          <w:p w14:paraId="698F2E7D" w14:textId="77777777" w:rsidR="000C70A2" w:rsidRPr="003D6580" w:rsidRDefault="000C70A2" w:rsidP="000F5F91">
            <w:pPr>
              <w:spacing w:after="120"/>
              <w:jc w:val="both"/>
              <w:rPr>
                <w:b/>
                <w:bCs/>
              </w:rPr>
            </w:pPr>
            <w:r w:rsidRPr="003D6580">
              <w:rPr>
                <w:bCs/>
                <w:sz w:val="22"/>
              </w:rPr>
              <w:t xml:space="preserve">Bronchitussen Vramed </w:t>
            </w:r>
          </w:p>
        </w:tc>
        <w:tc>
          <w:tcPr>
            <w:tcW w:w="2737" w:type="dxa"/>
          </w:tcPr>
          <w:p w14:paraId="34F76C12" w14:textId="77777777" w:rsidR="000C70A2" w:rsidRPr="003D6580" w:rsidRDefault="00EF1FA6" w:rsidP="000F5F91">
            <w:pPr>
              <w:spacing w:after="120"/>
              <w:jc w:val="both"/>
              <w:rPr>
                <w:b/>
                <w:bCs/>
              </w:rPr>
            </w:pPr>
            <w:r>
              <w:rPr>
                <w:bCs/>
                <w:sz w:val="22"/>
              </w:rPr>
              <w:t xml:space="preserve">Basit yağ, </w:t>
            </w:r>
            <w:r w:rsidR="000C70A2" w:rsidRPr="003D6580">
              <w:rPr>
                <w:bCs/>
                <w:sz w:val="22"/>
              </w:rPr>
              <w:t>glaucine HCl (5 mg)</w:t>
            </w:r>
            <w:r w:rsidR="000C70A2">
              <w:rPr>
                <w:bCs/>
                <w:sz w:val="22"/>
              </w:rPr>
              <w:t xml:space="preserve">, </w:t>
            </w:r>
            <w:r w:rsidR="000C70A2" w:rsidRPr="003D6580">
              <w:rPr>
                <w:bCs/>
                <w:sz w:val="22"/>
              </w:rPr>
              <w:t>efedrin HCl (4 mg)</w:t>
            </w:r>
            <w:r w:rsidR="000C70A2">
              <w:rPr>
                <w:bCs/>
                <w:sz w:val="22"/>
              </w:rPr>
              <w:t xml:space="preserve"> </w:t>
            </w:r>
          </w:p>
        </w:tc>
        <w:tc>
          <w:tcPr>
            <w:tcW w:w="1892" w:type="dxa"/>
          </w:tcPr>
          <w:p w14:paraId="12F9BDAB" w14:textId="77777777" w:rsidR="000C70A2" w:rsidRPr="003D6580" w:rsidRDefault="000C70A2" w:rsidP="000F5F91">
            <w:pPr>
              <w:spacing w:after="120"/>
              <w:jc w:val="both"/>
              <w:rPr>
                <w:b/>
                <w:bCs/>
              </w:rPr>
            </w:pPr>
            <w:r w:rsidRPr="003D6580">
              <w:rPr>
                <w:bCs/>
                <w:sz w:val="22"/>
              </w:rPr>
              <w:t>Antitüsif, akut ve kronik bronşit</w:t>
            </w:r>
          </w:p>
        </w:tc>
        <w:tc>
          <w:tcPr>
            <w:tcW w:w="1599" w:type="dxa"/>
          </w:tcPr>
          <w:p w14:paraId="11EDF568" w14:textId="77777777" w:rsidR="000C70A2" w:rsidRPr="003D6580" w:rsidRDefault="000C70A2" w:rsidP="000F5F91">
            <w:pPr>
              <w:spacing w:after="120"/>
              <w:jc w:val="both"/>
              <w:rPr>
                <w:b/>
                <w:bCs/>
              </w:rPr>
            </w:pPr>
            <w:r w:rsidRPr="003D6580">
              <w:rPr>
                <w:bCs/>
                <w:sz w:val="22"/>
              </w:rPr>
              <w:t xml:space="preserve">Unifarm (Bulgaristan) </w:t>
            </w:r>
          </w:p>
        </w:tc>
      </w:tr>
      <w:tr w:rsidR="000C70A2" w:rsidRPr="007240C3" w14:paraId="4C4E4490" w14:textId="77777777" w:rsidTr="000F5F91">
        <w:trPr>
          <w:trHeight w:val="268"/>
        </w:trPr>
        <w:tc>
          <w:tcPr>
            <w:tcW w:w="1892" w:type="dxa"/>
          </w:tcPr>
          <w:p w14:paraId="35EC2080" w14:textId="77777777" w:rsidR="000C70A2" w:rsidRPr="003D6580" w:rsidRDefault="000C70A2" w:rsidP="000F5F91">
            <w:pPr>
              <w:spacing w:after="120"/>
              <w:jc w:val="both"/>
              <w:rPr>
                <w:bCs/>
              </w:rPr>
            </w:pPr>
            <w:r w:rsidRPr="003D6580">
              <w:rPr>
                <w:bCs/>
                <w:sz w:val="22"/>
              </w:rPr>
              <w:t xml:space="preserve">Broncholytin Salvae </w:t>
            </w:r>
          </w:p>
        </w:tc>
        <w:tc>
          <w:tcPr>
            <w:tcW w:w="2737" w:type="dxa"/>
          </w:tcPr>
          <w:p w14:paraId="3EA79F33" w14:textId="77777777" w:rsidR="000C70A2" w:rsidRPr="003D6580" w:rsidRDefault="00EF1FA6" w:rsidP="000F5F91">
            <w:pPr>
              <w:spacing w:after="120"/>
              <w:jc w:val="both"/>
              <w:rPr>
                <w:bCs/>
              </w:rPr>
            </w:pPr>
            <w:r>
              <w:rPr>
                <w:bCs/>
                <w:sz w:val="22"/>
              </w:rPr>
              <w:t xml:space="preserve">Sage yağı, </w:t>
            </w:r>
            <w:r w:rsidR="000C70A2" w:rsidRPr="003D6580">
              <w:rPr>
                <w:bCs/>
                <w:sz w:val="22"/>
              </w:rPr>
              <w:t>glaucine HCl (5 mg)</w:t>
            </w:r>
            <w:r w:rsidR="000C70A2">
              <w:rPr>
                <w:bCs/>
                <w:sz w:val="22"/>
              </w:rPr>
              <w:t xml:space="preserve">, </w:t>
            </w:r>
            <w:r w:rsidR="000C70A2" w:rsidRPr="003D6580">
              <w:rPr>
                <w:bCs/>
                <w:sz w:val="22"/>
              </w:rPr>
              <w:t xml:space="preserve">efedrin HCl (4 mg), </w:t>
            </w:r>
          </w:p>
        </w:tc>
        <w:tc>
          <w:tcPr>
            <w:tcW w:w="1892" w:type="dxa"/>
          </w:tcPr>
          <w:p w14:paraId="3F93330E" w14:textId="77777777" w:rsidR="000C70A2" w:rsidRPr="003D6580" w:rsidRDefault="000C70A2" w:rsidP="000F5F91">
            <w:pPr>
              <w:spacing w:after="120"/>
              <w:jc w:val="both"/>
              <w:rPr>
                <w:bCs/>
              </w:rPr>
            </w:pPr>
            <w:r w:rsidRPr="003D6580">
              <w:rPr>
                <w:bCs/>
                <w:sz w:val="22"/>
              </w:rPr>
              <w:t xml:space="preserve">Antitüsif, akut ve kronik bronşit </w:t>
            </w:r>
          </w:p>
        </w:tc>
        <w:tc>
          <w:tcPr>
            <w:tcW w:w="1599" w:type="dxa"/>
          </w:tcPr>
          <w:p w14:paraId="0D1A7D86" w14:textId="77777777" w:rsidR="000C70A2" w:rsidRPr="003D6580" w:rsidRDefault="000C70A2" w:rsidP="000F5F91">
            <w:pPr>
              <w:spacing w:after="120"/>
              <w:jc w:val="both"/>
              <w:rPr>
                <w:bCs/>
              </w:rPr>
            </w:pPr>
            <w:r w:rsidRPr="003D6580">
              <w:rPr>
                <w:bCs/>
                <w:sz w:val="22"/>
              </w:rPr>
              <w:t xml:space="preserve">Chimpharm (Kazakistan) </w:t>
            </w:r>
          </w:p>
        </w:tc>
      </w:tr>
      <w:tr w:rsidR="000C70A2" w:rsidRPr="007240C3" w14:paraId="3E8167AD" w14:textId="77777777" w:rsidTr="000F5F91">
        <w:trPr>
          <w:trHeight w:val="268"/>
        </w:trPr>
        <w:tc>
          <w:tcPr>
            <w:tcW w:w="1892" w:type="dxa"/>
          </w:tcPr>
          <w:p w14:paraId="71A91BB4" w14:textId="77777777" w:rsidR="000C70A2" w:rsidRPr="003D6580" w:rsidRDefault="000C70A2" w:rsidP="000F5F91">
            <w:pPr>
              <w:spacing w:after="120"/>
              <w:jc w:val="both"/>
              <w:rPr>
                <w:bCs/>
              </w:rPr>
            </w:pPr>
            <w:r w:rsidRPr="003D6580">
              <w:rPr>
                <w:bCs/>
                <w:sz w:val="22"/>
              </w:rPr>
              <w:t xml:space="preserve">Brochoton </w:t>
            </w:r>
          </w:p>
        </w:tc>
        <w:tc>
          <w:tcPr>
            <w:tcW w:w="2737" w:type="dxa"/>
          </w:tcPr>
          <w:p w14:paraId="7F98CEF5" w14:textId="77777777" w:rsidR="000C70A2" w:rsidRPr="003D6580" w:rsidRDefault="000C70A2" w:rsidP="000F5F91">
            <w:pPr>
              <w:spacing w:after="120"/>
              <w:jc w:val="both"/>
              <w:rPr>
                <w:bCs/>
              </w:rPr>
            </w:pPr>
            <w:r w:rsidRPr="003D6580">
              <w:rPr>
                <w:bCs/>
                <w:sz w:val="22"/>
              </w:rPr>
              <w:t xml:space="preserve">Basit yağ, efedrin HCl (4 mg), glaucine HCl (5 mg) </w:t>
            </w:r>
          </w:p>
        </w:tc>
        <w:tc>
          <w:tcPr>
            <w:tcW w:w="1892" w:type="dxa"/>
          </w:tcPr>
          <w:p w14:paraId="244895E6" w14:textId="77777777" w:rsidR="000C70A2" w:rsidRPr="003D6580" w:rsidRDefault="000C70A2" w:rsidP="000F5F91">
            <w:pPr>
              <w:spacing w:after="120"/>
              <w:jc w:val="both"/>
              <w:rPr>
                <w:bCs/>
              </w:rPr>
            </w:pPr>
            <w:r w:rsidRPr="003D6580">
              <w:rPr>
                <w:bCs/>
                <w:sz w:val="22"/>
              </w:rPr>
              <w:t xml:space="preserve">Antitüsif, akut ve kronik bronşit </w:t>
            </w:r>
          </w:p>
        </w:tc>
        <w:tc>
          <w:tcPr>
            <w:tcW w:w="1599" w:type="dxa"/>
          </w:tcPr>
          <w:p w14:paraId="0FAB6D01" w14:textId="77777777" w:rsidR="000C70A2" w:rsidRPr="003D6580" w:rsidRDefault="000C70A2" w:rsidP="000F5F91">
            <w:pPr>
              <w:spacing w:after="120"/>
              <w:jc w:val="both"/>
              <w:rPr>
                <w:bCs/>
              </w:rPr>
            </w:pPr>
            <w:r w:rsidRPr="003D6580">
              <w:rPr>
                <w:bCs/>
                <w:sz w:val="22"/>
              </w:rPr>
              <w:t xml:space="preserve">Vetprom (Sırbistan) </w:t>
            </w:r>
          </w:p>
        </w:tc>
      </w:tr>
      <w:tr w:rsidR="000C70A2" w:rsidRPr="007240C3" w14:paraId="4D2638FD" w14:textId="77777777" w:rsidTr="000F5F91">
        <w:trPr>
          <w:trHeight w:val="268"/>
        </w:trPr>
        <w:tc>
          <w:tcPr>
            <w:tcW w:w="1892" w:type="dxa"/>
          </w:tcPr>
          <w:p w14:paraId="0573270D" w14:textId="77777777" w:rsidR="000C70A2" w:rsidRPr="003D6580" w:rsidRDefault="000C70A2" w:rsidP="000F5F91">
            <w:pPr>
              <w:spacing w:after="120"/>
              <w:jc w:val="both"/>
              <w:rPr>
                <w:bCs/>
              </w:rPr>
            </w:pPr>
            <w:r w:rsidRPr="003D6580">
              <w:rPr>
                <w:bCs/>
                <w:sz w:val="22"/>
              </w:rPr>
              <w:t xml:space="preserve">Bronchosevt </w:t>
            </w:r>
          </w:p>
        </w:tc>
        <w:tc>
          <w:tcPr>
            <w:tcW w:w="2737" w:type="dxa"/>
          </w:tcPr>
          <w:p w14:paraId="2DADD0FA" w14:textId="77777777" w:rsidR="000C70A2" w:rsidRPr="003D6580" w:rsidRDefault="00EF1FA6" w:rsidP="000F5F91">
            <w:pPr>
              <w:spacing w:after="120"/>
              <w:jc w:val="both"/>
              <w:rPr>
                <w:bCs/>
              </w:rPr>
            </w:pPr>
            <w:r>
              <w:rPr>
                <w:bCs/>
                <w:sz w:val="22"/>
              </w:rPr>
              <w:t xml:space="preserve">Basit yağ, </w:t>
            </w:r>
            <w:r w:rsidR="000C70A2" w:rsidRPr="003D6580">
              <w:rPr>
                <w:bCs/>
                <w:sz w:val="22"/>
              </w:rPr>
              <w:t>glaucine HCl (5 mg)</w:t>
            </w:r>
            <w:r w:rsidR="000C70A2">
              <w:rPr>
                <w:bCs/>
                <w:sz w:val="22"/>
              </w:rPr>
              <w:t xml:space="preserve">, </w:t>
            </w:r>
            <w:r w:rsidR="000C70A2" w:rsidRPr="003D6580">
              <w:rPr>
                <w:bCs/>
                <w:sz w:val="22"/>
              </w:rPr>
              <w:t xml:space="preserve">efedrin HCl (4 mg), </w:t>
            </w:r>
          </w:p>
        </w:tc>
        <w:tc>
          <w:tcPr>
            <w:tcW w:w="1892" w:type="dxa"/>
          </w:tcPr>
          <w:p w14:paraId="0036C397" w14:textId="77777777" w:rsidR="000C70A2" w:rsidRPr="003D6580" w:rsidRDefault="000C70A2" w:rsidP="000F5F91">
            <w:pPr>
              <w:spacing w:after="120"/>
              <w:jc w:val="both"/>
              <w:rPr>
                <w:bCs/>
              </w:rPr>
            </w:pPr>
            <w:r w:rsidRPr="003D6580">
              <w:rPr>
                <w:bCs/>
                <w:sz w:val="22"/>
              </w:rPr>
              <w:t xml:space="preserve">Antitüsif, akut ve kronik bronşit </w:t>
            </w:r>
          </w:p>
        </w:tc>
        <w:tc>
          <w:tcPr>
            <w:tcW w:w="1599" w:type="dxa"/>
          </w:tcPr>
          <w:p w14:paraId="4FFA373F" w14:textId="77777777" w:rsidR="000C70A2" w:rsidRPr="003D6580" w:rsidRDefault="000C70A2" w:rsidP="000F5F91">
            <w:pPr>
              <w:spacing w:after="120"/>
              <w:jc w:val="both"/>
              <w:rPr>
                <w:bCs/>
              </w:rPr>
            </w:pPr>
            <w:r w:rsidRPr="003D6580">
              <w:rPr>
                <w:bCs/>
                <w:sz w:val="22"/>
              </w:rPr>
              <w:t>Bulgarian</w:t>
            </w:r>
            <w:r>
              <w:rPr>
                <w:bCs/>
                <w:sz w:val="22"/>
              </w:rPr>
              <w:t xml:space="preserve"> </w:t>
            </w:r>
            <w:r w:rsidRPr="003D6580">
              <w:rPr>
                <w:bCs/>
                <w:sz w:val="22"/>
              </w:rPr>
              <w:t>Rose (Bulgaristan)</w:t>
            </w:r>
          </w:p>
        </w:tc>
      </w:tr>
      <w:tr w:rsidR="000C70A2" w:rsidRPr="007240C3" w14:paraId="68243306" w14:textId="77777777" w:rsidTr="000F5F91">
        <w:trPr>
          <w:trHeight w:val="268"/>
        </w:trPr>
        <w:tc>
          <w:tcPr>
            <w:tcW w:w="1892" w:type="dxa"/>
          </w:tcPr>
          <w:p w14:paraId="4E65269D" w14:textId="77777777" w:rsidR="000C70A2" w:rsidRPr="003D6580" w:rsidRDefault="000C70A2" w:rsidP="000F5F91">
            <w:pPr>
              <w:spacing w:after="120"/>
              <w:jc w:val="both"/>
              <w:rPr>
                <w:bCs/>
              </w:rPr>
            </w:pPr>
            <w:r w:rsidRPr="003D6580">
              <w:rPr>
                <w:bCs/>
                <w:sz w:val="22"/>
              </w:rPr>
              <w:t xml:space="preserve">Broncholytin </w:t>
            </w:r>
          </w:p>
        </w:tc>
        <w:tc>
          <w:tcPr>
            <w:tcW w:w="2737" w:type="dxa"/>
          </w:tcPr>
          <w:p w14:paraId="198733AC" w14:textId="77777777" w:rsidR="000C70A2" w:rsidRPr="003D6580" w:rsidRDefault="00EF1FA6" w:rsidP="000F5F91">
            <w:pPr>
              <w:spacing w:after="120"/>
              <w:jc w:val="both"/>
              <w:rPr>
                <w:bCs/>
              </w:rPr>
            </w:pPr>
            <w:r>
              <w:rPr>
                <w:bCs/>
                <w:sz w:val="22"/>
              </w:rPr>
              <w:t>Basit şurup,</w:t>
            </w:r>
            <w:r w:rsidR="000C70A2" w:rsidRPr="003D6580">
              <w:rPr>
                <w:bCs/>
                <w:sz w:val="22"/>
              </w:rPr>
              <w:t xml:space="preserve"> glaucine HCl (5 mg)</w:t>
            </w:r>
            <w:r w:rsidR="000C70A2">
              <w:rPr>
                <w:bCs/>
                <w:sz w:val="22"/>
              </w:rPr>
              <w:t xml:space="preserve">, </w:t>
            </w:r>
            <w:r w:rsidR="000C70A2" w:rsidRPr="003D6580">
              <w:rPr>
                <w:bCs/>
                <w:sz w:val="22"/>
              </w:rPr>
              <w:t xml:space="preserve">efedrin HCl (4 mg), </w:t>
            </w:r>
          </w:p>
        </w:tc>
        <w:tc>
          <w:tcPr>
            <w:tcW w:w="1892" w:type="dxa"/>
          </w:tcPr>
          <w:p w14:paraId="72D610C4" w14:textId="77777777" w:rsidR="000C70A2" w:rsidRPr="003D6580" w:rsidRDefault="000C70A2" w:rsidP="000F5F91">
            <w:pPr>
              <w:spacing w:after="120"/>
              <w:jc w:val="both"/>
              <w:rPr>
                <w:bCs/>
              </w:rPr>
            </w:pPr>
            <w:r w:rsidRPr="003D6580">
              <w:rPr>
                <w:bCs/>
                <w:sz w:val="22"/>
              </w:rPr>
              <w:t xml:space="preserve">Antitüsif, akut ve kronik bronşit </w:t>
            </w:r>
          </w:p>
        </w:tc>
        <w:tc>
          <w:tcPr>
            <w:tcW w:w="1599" w:type="dxa"/>
          </w:tcPr>
          <w:p w14:paraId="194E33C1" w14:textId="77777777" w:rsidR="000C70A2" w:rsidRPr="003D6580" w:rsidRDefault="000C70A2" w:rsidP="000F5F91">
            <w:pPr>
              <w:spacing w:after="120"/>
              <w:jc w:val="both"/>
              <w:rPr>
                <w:bCs/>
              </w:rPr>
            </w:pPr>
            <w:r w:rsidRPr="003D6580">
              <w:rPr>
                <w:bCs/>
                <w:sz w:val="22"/>
              </w:rPr>
              <w:t xml:space="preserve">Sopharma (Bulgaristan) </w:t>
            </w:r>
          </w:p>
        </w:tc>
      </w:tr>
      <w:tr w:rsidR="000C70A2" w:rsidRPr="007240C3" w14:paraId="571BF544" w14:textId="77777777" w:rsidTr="000F5F91">
        <w:trPr>
          <w:trHeight w:val="205"/>
        </w:trPr>
        <w:tc>
          <w:tcPr>
            <w:tcW w:w="1892" w:type="dxa"/>
          </w:tcPr>
          <w:p w14:paraId="4FC66B0F" w14:textId="77777777" w:rsidR="000C70A2" w:rsidRPr="003D6580" w:rsidRDefault="000C70A2" w:rsidP="000F5F91">
            <w:pPr>
              <w:spacing w:after="120"/>
              <w:jc w:val="both"/>
              <w:rPr>
                <w:bCs/>
              </w:rPr>
            </w:pPr>
            <w:r w:rsidRPr="003D6580">
              <w:rPr>
                <w:bCs/>
                <w:sz w:val="22"/>
              </w:rPr>
              <w:t xml:space="preserve">Phytosonic </w:t>
            </w:r>
          </w:p>
        </w:tc>
        <w:tc>
          <w:tcPr>
            <w:tcW w:w="2737" w:type="dxa"/>
          </w:tcPr>
          <w:p w14:paraId="0A05FE49" w14:textId="77777777" w:rsidR="000C70A2" w:rsidRPr="003D6580" w:rsidRDefault="000C70A2" w:rsidP="000F5F91">
            <w:pPr>
              <w:spacing w:after="120"/>
              <w:jc w:val="both"/>
              <w:rPr>
                <w:bCs/>
              </w:rPr>
            </w:pPr>
            <w:r w:rsidRPr="003D6580">
              <w:rPr>
                <w:bCs/>
                <w:i/>
                <w:iCs/>
                <w:sz w:val="22"/>
              </w:rPr>
              <w:t xml:space="preserve">Euglena gracilis </w:t>
            </w:r>
            <w:r w:rsidRPr="003D6580">
              <w:rPr>
                <w:bCs/>
                <w:sz w:val="22"/>
              </w:rPr>
              <w:t xml:space="preserve">Ekstresi, Kafein, </w:t>
            </w:r>
            <w:r w:rsidRPr="003D6580">
              <w:rPr>
                <w:bCs/>
                <w:i/>
                <w:iCs/>
                <w:sz w:val="22"/>
              </w:rPr>
              <w:t xml:space="preserve">Glaucium flavum </w:t>
            </w:r>
            <w:r w:rsidRPr="003D6580">
              <w:rPr>
                <w:bCs/>
                <w:sz w:val="22"/>
              </w:rPr>
              <w:t xml:space="preserve">yaprağı ektresi </w:t>
            </w:r>
          </w:p>
        </w:tc>
        <w:tc>
          <w:tcPr>
            <w:tcW w:w="1892" w:type="dxa"/>
          </w:tcPr>
          <w:p w14:paraId="22F8F636" w14:textId="77777777" w:rsidR="000C70A2" w:rsidRPr="003D6580" w:rsidRDefault="000C70A2" w:rsidP="000F5F91">
            <w:pPr>
              <w:spacing w:after="120"/>
              <w:jc w:val="both"/>
              <w:rPr>
                <w:bCs/>
              </w:rPr>
            </w:pPr>
            <w:r w:rsidRPr="003D6580">
              <w:rPr>
                <w:bCs/>
                <w:sz w:val="22"/>
              </w:rPr>
              <w:t xml:space="preserve">Anti selülit </w:t>
            </w:r>
          </w:p>
        </w:tc>
        <w:tc>
          <w:tcPr>
            <w:tcW w:w="1599" w:type="dxa"/>
          </w:tcPr>
          <w:p w14:paraId="440A383B" w14:textId="77777777" w:rsidR="000C70A2" w:rsidRPr="003D6580" w:rsidRDefault="000C70A2" w:rsidP="000F5F91">
            <w:pPr>
              <w:spacing w:after="120"/>
              <w:jc w:val="both"/>
              <w:rPr>
                <w:bCs/>
              </w:rPr>
            </w:pPr>
            <w:r w:rsidRPr="003D6580">
              <w:rPr>
                <w:bCs/>
                <w:sz w:val="22"/>
              </w:rPr>
              <w:t xml:space="preserve">Sederma (Fransa) </w:t>
            </w:r>
          </w:p>
        </w:tc>
      </w:tr>
      <w:bookmarkEnd w:id="103"/>
    </w:tbl>
    <w:p w14:paraId="669D16A1" w14:textId="77777777" w:rsidR="00FC1511" w:rsidRDefault="00FC1511" w:rsidP="00C60410">
      <w:pPr>
        <w:autoSpaceDE w:val="0"/>
        <w:autoSpaceDN w:val="0"/>
        <w:adjustRightInd w:val="0"/>
        <w:spacing w:line="360" w:lineRule="auto"/>
        <w:jc w:val="both"/>
        <w:rPr>
          <w:bCs/>
        </w:rPr>
      </w:pPr>
    </w:p>
    <w:p w14:paraId="6D1273D4" w14:textId="0758EE72" w:rsidR="003C1865" w:rsidRPr="008C4A8D" w:rsidRDefault="000C70A2" w:rsidP="003C1865">
      <w:pPr>
        <w:pStyle w:val="Balk3"/>
        <w:numPr>
          <w:ilvl w:val="2"/>
          <w:numId w:val="14"/>
        </w:numPr>
      </w:pPr>
      <w:bookmarkStart w:id="104" w:name="_Toc190864861"/>
      <w:bookmarkStart w:id="105" w:name="_Hlk171339940"/>
      <w:proofErr w:type="spellStart"/>
      <w:r w:rsidRPr="000C70A2">
        <w:t>Disentrin</w:t>
      </w:r>
      <w:proofErr w:type="spellEnd"/>
      <w:r w:rsidRPr="000C70A2">
        <w:t xml:space="preserve">, </w:t>
      </w:r>
      <w:proofErr w:type="spellStart"/>
      <w:r w:rsidRPr="000C70A2">
        <w:t>dehidrodisentrin</w:t>
      </w:r>
      <w:proofErr w:type="spellEnd"/>
      <w:r w:rsidRPr="000C70A2">
        <w:t xml:space="preserve"> ve </w:t>
      </w:r>
      <w:proofErr w:type="spellStart"/>
      <w:r w:rsidRPr="000C70A2">
        <w:t>disentrinon</w:t>
      </w:r>
      <w:bookmarkEnd w:id="104"/>
      <w:proofErr w:type="spellEnd"/>
    </w:p>
    <w:bookmarkEnd w:id="105"/>
    <w:p w14:paraId="77F26B52" w14:textId="77777777" w:rsidR="000C70A2" w:rsidRPr="000C70A2" w:rsidRDefault="000C70A2" w:rsidP="000C70A2">
      <w:pPr>
        <w:autoSpaceDE w:val="0"/>
        <w:autoSpaceDN w:val="0"/>
        <w:adjustRightInd w:val="0"/>
        <w:spacing w:line="360" w:lineRule="auto"/>
        <w:jc w:val="both"/>
        <w:rPr>
          <w:bCs/>
          <w:vertAlign w:val="superscript"/>
        </w:rPr>
      </w:pPr>
      <w:proofErr w:type="spellStart"/>
      <w:r w:rsidRPr="000C70A2">
        <w:rPr>
          <w:bCs/>
        </w:rPr>
        <w:t>Disentrin</w:t>
      </w:r>
      <w:proofErr w:type="spellEnd"/>
      <w:r w:rsidRPr="000C70A2">
        <w:rPr>
          <w:bCs/>
        </w:rPr>
        <w:t xml:space="preserve"> C</w:t>
      </w:r>
      <w:r w:rsidRPr="000C70A2">
        <w:rPr>
          <w:bCs/>
          <w:vertAlign w:val="subscript"/>
        </w:rPr>
        <w:t>20</w:t>
      </w:r>
      <w:r w:rsidRPr="000C70A2">
        <w:rPr>
          <w:bCs/>
        </w:rPr>
        <w:t>H</w:t>
      </w:r>
      <w:r w:rsidRPr="000C70A2">
        <w:rPr>
          <w:bCs/>
          <w:vertAlign w:val="subscript"/>
        </w:rPr>
        <w:t>21</w:t>
      </w:r>
      <w:r w:rsidRPr="000C70A2">
        <w:rPr>
          <w:bCs/>
        </w:rPr>
        <w:t>NO</w:t>
      </w:r>
      <w:r w:rsidR="00EF1FA6">
        <w:rPr>
          <w:bCs/>
          <w:vertAlign w:val="subscript"/>
        </w:rPr>
        <w:t xml:space="preserve">4 </w:t>
      </w:r>
      <w:r w:rsidRPr="000C70A2">
        <w:rPr>
          <w:bCs/>
        </w:rPr>
        <w:t>molekül formülüne ve 339,391 g/mol</w:t>
      </w:r>
      <w:r w:rsidR="00EF1FA6">
        <w:rPr>
          <w:bCs/>
          <w:vertAlign w:val="superscript"/>
        </w:rPr>
        <w:t xml:space="preserve"> </w:t>
      </w:r>
      <w:r w:rsidRPr="000C70A2">
        <w:rPr>
          <w:bCs/>
        </w:rPr>
        <w:t>molekül ağırlığına sahip bir alkaloiddir</w:t>
      </w:r>
      <w:r w:rsidR="007B37AA">
        <w:rPr>
          <w:bCs/>
        </w:rPr>
        <w:t xml:space="preserve"> </w:t>
      </w:r>
      <w:r w:rsidR="007B37AA">
        <w:rPr>
          <w:bCs/>
          <w:lang w:eastAsia="en-US"/>
        </w:rPr>
        <w:t>(Bkz. Şekil 2.8)</w:t>
      </w:r>
      <w:r w:rsidR="00EF1FA6">
        <w:rPr>
          <w:bCs/>
        </w:rPr>
        <w:t xml:space="preserve">. </w:t>
      </w:r>
      <w:proofErr w:type="spellStart"/>
      <w:r w:rsidRPr="000C70A2">
        <w:rPr>
          <w:bCs/>
        </w:rPr>
        <w:t>Disentrin</w:t>
      </w:r>
      <w:proofErr w:type="spellEnd"/>
      <w:r w:rsidRPr="000C70A2">
        <w:rPr>
          <w:bCs/>
        </w:rPr>
        <w:t xml:space="preserve"> iyi bilinen bir α1-adrenoseptör antagonisti olmasının yanında iyi bir antiinflamatuar ve antikanser özelliğe sahiptir. α-1 blokerleri olarak bilinen ilaçlar, kan damarı düz kaslarını gevşetir ve bazı kimyasalların kalbin alfa reseptörlerine bağlanmasını engeller, böylece kalp üzerindeki stresi azaltır. </w:t>
      </w:r>
      <w:proofErr w:type="spellStart"/>
      <w:r w:rsidRPr="000C70A2">
        <w:rPr>
          <w:bCs/>
        </w:rPr>
        <w:t>Disentrin'in</w:t>
      </w:r>
      <w:proofErr w:type="spellEnd"/>
      <w:r w:rsidRPr="000C70A2">
        <w:rPr>
          <w:bCs/>
        </w:rPr>
        <w:t xml:space="preserve"> α1-adrenoseptör antagonisti olarak aort kasılmasına karşı dalak kasılmalarına göre yaklaşık 100 kat daha etkili olduğu gözlemlenmiştir (Mustafa ve Achike, 2000).</w:t>
      </w:r>
    </w:p>
    <w:p w14:paraId="2A0C2ACB" w14:textId="77777777" w:rsidR="000C70A2" w:rsidRPr="000C70A2" w:rsidRDefault="000C70A2" w:rsidP="003C1865">
      <w:pPr>
        <w:autoSpaceDE w:val="0"/>
        <w:autoSpaceDN w:val="0"/>
        <w:adjustRightInd w:val="0"/>
        <w:spacing w:before="360" w:after="120"/>
        <w:jc w:val="center"/>
        <w:rPr>
          <w:bCs/>
        </w:rPr>
      </w:pPr>
      <w:r w:rsidRPr="000C70A2">
        <w:rPr>
          <w:bCs/>
          <w:noProof/>
          <w:lang w:eastAsia="tr-TR"/>
        </w:rPr>
        <w:lastRenderedPageBreak/>
        <w:drawing>
          <wp:inline distT="0" distB="0" distL="0" distR="0" wp14:anchorId="01471B1A" wp14:editId="1FE773E9">
            <wp:extent cx="3033023" cy="2690093"/>
            <wp:effectExtent l="0" t="0" r="0" b="8255"/>
            <wp:docPr id="478" name="Resim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Resim 478"/>
                    <pic:cNvPicPr/>
                  </pic:nvPicPr>
                  <pic:blipFill>
                    <a:blip r:embed="rId60" cstate="print">
                      <a:extLst>
                        <a:ext uri="{BEBA8EAE-BF5A-486C-A8C5-ECC9F3942E4B}">
                          <a14:imgProps xmlns:a14="http://schemas.microsoft.com/office/drawing/2010/main">
                            <a14:imgLayer r:embed="rId61">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33023" cy="2690093"/>
                    </a:xfrm>
                    <a:prstGeom prst="rect">
                      <a:avLst/>
                    </a:prstGeom>
                  </pic:spPr>
                </pic:pic>
              </a:graphicData>
            </a:graphic>
          </wp:inline>
        </w:drawing>
      </w:r>
    </w:p>
    <w:p w14:paraId="2FD266EB" w14:textId="6C46B07A" w:rsidR="000C70A2" w:rsidRPr="00072893" w:rsidRDefault="008C0681" w:rsidP="008C0681">
      <w:pPr>
        <w:pStyle w:val="ResimYazs"/>
        <w:rPr>
          <w:bCs/>
          <w:i/>
          <w:color w:val="000000" w:themeColor="text1"/>
        </w:rPr>
      </w:pPr>
      <w:bookmarkStart w:id="106" w:name="_Hlk171339952"/>
      <w:r w:rsidRPr="00072893">
        <w:rPr>
          <w:b/>
          <w:bCs/>
          <w:color w:val="000000" w:themeColor="text1"/>
        </w:rPr>
        <w:t>Şekil 2.</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8</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w:t>
      </w:r>
      <w:proofErr w:type="spellStart"/>
      <w:r w:rsidRPr="00072893">
        <w:rPr>
          <w:color w:val="000000" w:themeColor="text1"/>
        </w:rPr>
        <w:t>Disentrin</w:t>
      </w:r>
      <w:proofErr w:type="spellEnd"/>
      <w:r w:rsidRPr="00072893">
        <w:rPr>
          <w:color w:val="000000" w:themeColor="text1"/>
        </w:rPr>
        <w:t xml:space="preserve"> molekülünün yapısı</w:t>
      </w:r>
    </w:p>
    <w:bookmarkEnd w:id="106"/>
    <w:p w14:paraId="35C30F8D" w14:textId="77777777" w:rsidR="000C70A2" w:rsidRDefault="000C70A2" w:rsidP="000C70A2">
      <w:pPr>
        <w:autoSpaceDE w:val="0"/>
        <w:autoSpaceDN w:val="0"/>
        <w:adjustRightInd w:val="0"/>
        <w:spacing w:line="360" w:lineRule="auto"/>
        <w:jc w:val="both"/>
        <w:rPr>
          <w:bCs/>
        </w:rPr>
      </w:pPr>
      <w:proofErr w:type="spellStart"/>
      <w:r w:rsidRPr="000C70A2">
        <w:rPr>
          <w:bCs/>
        </w:rPr>
        <w:t>Disentrinin</w:t>
      </w:r>
      <w:proofErr w:type="spellEnd"/>
      <w:r w:rsidRPr="000C70A2">
        <w:rPr>
          <w:bCs/>
        </w:rPr>
        <w:t xml:space="preserve"> kanser etkisinin araştırıldığı bir çalışmada, A549 akciğer adenokarsinomu hücrelerinde apoptozu güçlendirdiği ve bu kanserli hücrelerin istilasını baskıladığı bulunmuştur (Ooppachai vd., 2019). Başka bir çalışmada </w:t>
      </w:r>
      <w:proofErr w:type="spellStart"/>
      <w:r w:rsidRPr="000C70A2">
        <w:rPr>
          <w:bCs/>
        </w:rPr>
        <w:t>disentrin</w:t>
      </w:r>
      <w:proofErr w:type="spellEnd"/>
      <w:r w:rsidRPr="000C70A2">
        <w:rPr>
          <w:bCs/>
        </w:rPr>
        <w:t>, apoptozu indükleyerek ve kaspaz-3'ü aktive ederek akciğer kanseri hücre dizi</w:t>
      </w:r>
      <w:r w:rsidR="00EF1FA6">
        <w:rPr>
          <w:bCs/>
        </w:rPr>
        <w:t>si olan A549 üzerinde güçlü bir</w:t>
      </w:r>
      <w:r w:rsidRPr="000C70A2">
        <w:rPr>
          <w:bCs/>
        </w:rPr>
        <w:t xml:space="preserve"> antiproliferatif aktivite gösterdiği kaydedilmiştir (Liu vd., 2012).</w:t>
      </w:r>
    </w:p>
    <w:p w14:paraId="17386752" w14:textId="77777777" w:rsidR="000C70A2" w:rsidRPr="000C70A2" w:rsidRDefault="000C70A2" w:rsidP="000C70A2">
      <w:pPr>
        <w:autoSpaceDE w:val="0"/>
        <w:autoSpaceDN w:val="0"/>
        <w:adjustRightInd w:val="0"/>
        <w:spacing w:line="360" w:lineRule="auto"/>
        <w:jc w:val="both"/>
        <w:rPr>
          <w:bCs/>
        </w:rPr>
      </w:pPr>
    </w:p>
    <w:p w14:paraId="69E0791F" w14:textId="77777777" w:rsidR="000C70A2" w:rsidRDefault="000C70A2" w:rsidP="000C70A2">
      <w:pPr>
        <w:autoSpaceDE w:val="0"/>
        <w:autoSpaceDN w:val="0"/>
        <w:adjustRightInd w:val="0"/>
        <w:spacing w:line="360" w:lineRule="auto"/>
        <w:jc w:val="both"/>
        <w:rPr>
          <w:bCs/>
        </w:rPr>
      </w:pPr>
      <w:proofErr w:type="spellStart"/>
      <w:r w:rsidRPr="000C70A2">
        <w:rPr>
          <w:bCs/>
        </w:rPr>
        <w:t>Disentrin</w:t>
      </w:r>
      <w:proofErr w:type="spellEnd"/>
      <w:r w:rsidRPr="000C70A2">
        <w:rPr>
          <w:bCs/>
        </w:rPr>
        <w:t xml:space="preserve"> ve </w:t>
      </w:r>
      <w:proofErr w:type="spellStart"/>
      <w:r w:rsidRPr="000C70A2">
        <w:rPr>
          <w:bCs/>
        </w:rPr>
        <w:t>dehidrodisentrin</w:t>
      </w:r>
      <w:proofErr w:type="spellEnd"/>
      <w:r w:rsidRPr="000C70A2">
        <w:rPr>
          <w:bCs/>
        </w:rPr>
        <w:t xml:space="preserve"> için yapılan bir anti-AChE çalışmasında, </w:t>
      </w:r>
      <w:proofErr w:type="spellStart"/>
      <w:r w:rsidRPr="000C70A2">
        <w:rPr>
          <w:bCs/>
        </w:rPr>
        <w:t>dehidrodisentrinin</w:t>
      </w:r>
      <w:proofErr w:type="spellEnd"/>
      <w:r w:rsidRPr="000C70A2">
        <w:rPr>
          <w:bCs/>
        </w:rPr>
        <w:t xml:space="preserve"> </w:t>
      </w:r>
      <w:proofErr w:type="spellStart"/>
      <w:r w:rsidRPr="000C70A2">
        <w:rPr>
          <w:bCs/>
        </w:rPr>
        <w:t>disentrinden</w:t>
      </w:r>
      <w:proofErr w:type="spellEnd"/>
      <w:r w:rsidRPr="000C70A2">
        <w:rPr>
          <w:bCs/>
        </w:rPr>
        <w:t xml:space="preserve"> daha güçlü inhibitör etki gösterdiği rapor edilmiştir (Dong vd., 2015). </w:t>
      </w:r>
      <w:proofErr w:type="spellStart"/>
      <w:r w:rsidRPr="000C70A2">
        <w:rPr>
          <w:bCs/>
        </w:rPr>
        <w:t>Disentrin</w:t>
      </w:r>
      <w:proofErr w:type="spellEnd"/>
      <w:r w:rsidRPr="000C70A2">
        <w:rPr>
          <w:bCs/>
        </w:rPr>
        <w:t>, AChE aktivitesini IC</w:t>
      </w:r>
      <w:r w:rsidRPr="000C70A2">
        <w:rPr>
          <w:bCs/>
          <w:vertAlign w:val="subscript"/>
        </w:rPr>
        <w:t>50</w:t>
      </w:r>
      <w:r w:rsidRPr="000C70A2">
        <w:rPr>
          <w:bCs/>
        </w:rPr>
        <w:t xml:space="preserve"> 93,5 μg/mL değeriyle inhibe ederken (Kongkiatpaiboon vd., 2016), başka bir çalışmada </w:t>
      </w:r>
      <w:proofErr w:type="spellStart"/>
      <w:r w:rsidRPr="000C70A2">
        <w:rPr>
          <w:bCs/>
        </w:rPr>
        <w:t>dehidrodisentrin</w:t>
      </w:r>
      <w:proofErr w:type="spellEnd"/>
      <w:r w:rsidRPr="000C70A2">
        <w:rPr>
          <w:bCs/>
        </w:rPr>
        <w:t>, IC</w:t>
      </w:r>
      <w:r w:rsidRPr="000C70A2">
        <w:rPr>
          <w:bCs/>
          <w:vertAlign w:val="subscript"/>
        </w:rPr>
        <w:t>50</w:t>
      </w:r>
      <w:r w:rsidRPr="000C70A2">
        <w:rPr>
          <w:bCs/>
        </w:rPr>
        <w:t xml:space="preserve"> 2,98 μM değeriyle oldukça güçlü bir AChE inhibitör aktivitesi göstermiştir (Dong vd., 2015).</w:t>
      </w:r>
    </w:p>
    <w:p w14:paraId="63938D46" w14:textId="77777777" w:rsidR="000C70A2" w:rsidRPr="000C70A2" w:rsidRDefault="000C70A2" w:rsidP="000C70A2">
      <w:pPr>
        <w:autoSpaceDE w:val="0"/>
        <w:autoSpaceDN w:val="0"/>
        <w:adjustRightInd w:val="0"/>
        <w:spacing w:line="360" w:lineRule="auto"/>
        <w:jc w:val="both"/>
        <w:rPr>
          <w:bCs/>
        </w:rPr>
      </w:pPr>
    </w:p>
    <w:p w14:paraId="2E9FAFAA" w14:textId="77777777" w:rsidR="008C0681" w:rsidRDefault="000C70A2" w:rsidP="003C1865">
      <w:pPr>
        <w:keepNext/>
        <w:autoSpaceDE w:val="0"/>
        <w:autoSpaceDN w:val="0"/>
        <w:adjustRightInd w:val="0"/>
        <w:spacing w:before="360" w:after="120"/>
        <w:jc w:val="center"/>
      </w:pPr>
      <w:r w:rsidRPr="000C70A2">
        <w:rPr>
          <w:bCs/>
          <w:noProof/>
          <w:lang w:eastAsia="tr-TR"/>
        </w:rPr>
        <w:lastRenderedPageBreak/>
        <w:drawing>
          <wp:inline distT="0" distB="0" distL="0" distR="0" wp14:anchorId="0D5685B8" wp14:editId="4B549B2E">
            <wp:extent cx="4754880" cy="2125948"/>
            <wp:effectExtent l="0" t="0" r="7620" b="8255"/>
            <wp:docPr id="1830840038" name="Resim 1" descr="taslak, simetri, bakışım, kalıp, desen, düzen, origa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40038" name="Resim 1" descr="taslak, simetri, bakışım, kalıp, desen, düzen, origami içeren bir resim&#10;&#10;Açıklama otomatik olarak oluşturuldu"/>
                    <pic:cNvPicPr/>
                  </pic:nvPicPr>
                  <pic:blipFill>
                    <a:blip r:embed="rId62" cstate="print"/>
                    <a:stretch>
                      <a:fillRect/>
                    </a:stretch>
                  </pic:blipFill>
                  <pic:spPr>
                    <a:xfrm>
                      <a:off x="0" y="0"/>
                      <a:ext cx="4758077" cy="2127377"/>
                    </a:xfrm>
                    <a:prstGeom prst="rect">
                      <a:avLst/>
                    </a:prstGeom>
                  </pic:spPr>
                </pic:pic>
              </a:graphicData>
            </a:graphic>
          </wp:inline>
        </w:drawing>
      </w:r>
    </w:p>
    <w:p w14:paraId="3F22E28D" w14:textId="348AFA63" w:rsidR="000C70A2" w:rsidRDefault="008C0681" w:rsidP="008C0681">
      <w:pPr>
        <w:pStyle w:val="ResimYazs"/>
        <w:rPr>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9</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w:t>
      </w:r>
      <w:proofErr w:type="spellStart"/>
      <w:r w:rsidRPr="00072893">
        <w:rPr>
          <w:color w:val="000000" w:themeColor="text1"/>
        </w:rPr>
        <w:t>Dehidrodisentrin</w:t>
      </w:r>
      <w:proofErr w:type="spellEnd"/>
      <w:r w:rsidRPr="00072893">
        <w:rPr>
          <w:color w:val="000000" w:themeColor="text1"/>
        </w:rPr>
        <w:t xml:space="preserve"> ve </w:t>
      </w:r>
      <w:proofErr w:type="spellStart"/>
      <w:r w:rsidRPr="00072893">
        <w:rPr>
          <w:color w:val="000000" w:themeColor="text1"/>
        </w:rPr>
        <w:t>disentrinona</w:t>
      </w:r>
      <w:proofErr w:type="spellEnd"/>
      <w:r w:rsidRPr="00072893">
        <w:rPr>
          <w:color w:val="000000" w:themeColor="text1"/>
        </w:rPr>
        <w:t xml:space="preserve"> ait molekül yapıları</w:t>
      </w:r>
    </w:p>
    <w:p w14:paraId="385A143D" w14:textId="77777777" w:rsidR="003C1865" w:rsidRPr="003C1865" w:rsidRDefault="003C1865" w:rsidP="003C1865">
      <w:pPr>
        <w:rPr>
          <w:lang w:eastAsia="en-US"/>
        </w:rPr>
      </w:pPr>
    </w:p>
    <w:p w14:paraId="72C739E7" w14:textId="77777777" w:rsidR="000C70A2" w:rsidRPr="000C70A2" w:rsidRDefault="000C70A2" w:rsidP="000C70A2">
      <w:pPr>
        <w:pStyle w:val="Balk3"/>
        <w:numPr>
          <w:ilvl w:val="2"/>
          <w:numId w:val="14"/>
        </w:numPr>
        <w:rPr>
          <w:rFonts w:eastAsia="TimesNewRoman"/>
        </w:rPr>
      </w:pPr>
      <w:bookmarkStart w:id="107" w:name="_Toc190864862"/>
      <w:r w:rsidRPr="000C70A2">
        <w:rPr>
          <w:rFonts w:eastAsia="TimesNewRoman"/>
        </w:rPr>
        <w:t>Korytüberin</w:t>
      </w:r>
      <w:bookmarkEnd w:id="107"/>
    </w:p>
    <w:p w14:paraId="600559A3"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Korytüberin </w:t>
      </w:r>
      <w:r w:rsidRPr="000C70A2">
        <w:rPr>
          <w:rFonts w:eastAsia="TimesNewRoman"/>
          <w:bCs/>
        </w:rPr>
        <w:t>C</w:t>
      </w:r>
      <w:r w:rsidRPr="000C70A2">
        <w:rPr>
          <w:rFonts w:eastAsia="TimesNewRoman"/>
          <w:bCs/>
          <w:vertAlign w:val="subscript"/>
        </w:rPr>
        <w:t>19</w:t>
      </w:r>
      <w:r w:rsidRPr="000C70A2">
        <w:rPr>
          <w:rFonts w:eastAsia="TimesNewRoman"/>
          <w:bCs/>
        </w:rPr>
        <w:t>H</w:t>
      </w:r>
      <w:r w:rsidRPr="000C70A2">
        <w:rPr>
          <w:rFonts w:eastAsia="TimesNewRoman"/>
          <w:bCs/>
          <w:vertAlign w:val="subscript"/>
        </w:rPr>
        <w:t>21</w:t>
      </w:r>
      <w:r w:rsidRPr="000C70A2">
        <w:rPr>
          <w:rFonts w:eastAsia="TimesNewRoman"/>
          <w:bCs/>
        </w:rPr>
        <w:t>NO</w:t>
      </w:r>
      <w:r w:rsidR="00EF1FA6">
        <w:rPr>
          <w:rFonts w:eastAsia="TimesNewRoman"/>
          <w:bCs/>
          <w:vertAlign w:val="subscript"/>
        </w:rPr>
        <w:t xml:space="preserve">4 </w:t>
      </w:r>
      <w:r w:rsidRPr="000C70A2">
        <w:rPr>
          <w:rFonts w:eastAsia="TimesNewRoman"/>
          <w:bCs/>
        </w:rPr>
        <w:t>f</w:t>
      </w:r>
      <w:r w:rsidR="003B3898">
        <w:rPr>
          <w:rFonts w:eastAsia="TimesNewRoman"/>
          <w:bCs/>
        </w:rPr>
        <w:t>o</w:t>
      </w:r>
      <w:r w:rsidRPr="000C70A2">
        <w:rPr>
          <w:rFonts w:eastAsia="TimesNewRoman"/>
          <w:bCs/>
        </w:rPr>
        <w:t xml:space="preserve">rmülü ve </w:t>
      </w:r>
      <w:r w:rsidR="00EF1FA6">
        <w:rPr>
          <w:rFonts w:eastAsia="TimesNewRoman"/>
        </w:rPr>
        <w:t xml:space="preserve">327,4g/mol </w:t>
      </w:r>
      <w:r w:rsidRPr="000C70A2">
        <w:rPr>
          <w:rFonts w:eastAsia="TimesNewRoman"/>
        </w:rPr>
        <w:t>molekül ağırlığına sahip, 1 ve 11 pozisyonlar</w:t>
      </w:r>
      <w:r w:rsidR="00EF1FA6">
        <w:rPr>
          <w:rFonts w:eastAsia="TimesNewRoman"/>
        </w:rPr>
        <w:t xml:space="preserve">ında </w:t>
      </w:r>
      <w:hyperlink r:id="rId63" w:history="1">
        <w:r w:rsidRPr="000C70A2">
          <w:rPr>
            <w:rStyle w:val="YerTutucuMetni"/>
            <w:rFonts w:eastAsia="TimesNewRoman"/>
            <w:color w:val="000000" w:themeColor="text1"/>
          </w:rPr>
          <w:t>hidroksi</w:t>
        </w:r>
      </w:hyperlink>
      <w:r w:rsidR="003B3898">
        <w:rPr>
          <w:rStyle w:val="YerTutucuMetni"/>
          <w:rFonts w:eastAsia="TimesNewRoman"/>
          <w:color w:val="000000" w:themeColor="text1"/>
        </w:rPr>
        <w:t>l</w:t>
      </w:r>
      <w:r w:rsidR="00EF1FA6">
        <w:rPr>
          <w:rFonts w:eastAsia="TimesNewRoman"/>
          <w:color w:val="000000" w:themeColor="text1"/>
        </w:rPr>
        <w:t xml:space="preserve"> </w:t>
      </w:r>
      <w:r w:rsidRPr="000C70A2">
        <w:rPr>
          <w:rFonts w:eastAsia="TimesNewRoman"/>
        </w:rPr>
        <w:t>grupları, 2 ve 10 pozisyonlarında metoksi grupları bulunduran bir aporfin alkaloididir</w:t>
      </w:r>
      <w:r w:rsidR="007B37AA">
        <w:rPr>
          <w:rFonts w:eastAsia="TimesNewRoman"/>
        </w:rPr>
        <w:t xml:space="preserve"> </w:t>
      </w:r>
      <w:r w:rsidR="007B37AA">
        <w:rPr>
          <w:bCs/>
          <w:lang w:eastAsia="en-US"/>
        </w:rPr>
        <w:t>(Bkz. Şekil 2.10).</w:t>
      </w:r>
      <w:r w:rsidRPr="000C70A2">
        <w:rPr>
          <w:rFonts w:eastAsia="TimesNewRoman"/>
          <w:i/>
          <w:iCs/>
        </w:rPr>
        <w:t xml:space="preserve"> Glaucium</w:t>
      </w:r>
      <w:r w:rsidRPr="000C70A2">
        <w:rPr>
          <w:rFonts w:eastAsia="TimesNewRoman"/>
        </w:rPr>
        <w:t xml:space="preserve"> türünden izole edilen bu biyoaktif molekül sitotoksik ve anti-nosiseptif özellikleri ile tanınmaktadır. Sun ve arkadaşlarının (2014) yapmış olduğu bir çalışmada, korytüberinin </w:t>
      </w:r>
      <w:bookmarkStart w:id="108" w:name="_Hlk185929775"/>
      <w:r w:rsidRPr="000C70A2">
        <w:rPr>
          <w:rFonts w:eastAsia="TimesNewRoman"/>
        </w:rPr>
        <w:t xml:space="preserve">SMMC-7721 </w:t>
      </w:r>
      <w:bookmarkEnd w:id="108"/>
      <w:r w:rsidRPr="000C70A2">
        <w:rPr>
          <w:rFonts w:eastAsia="TimesNewRoman"/>
        </w:rPr>
        <w:t>hücre hattı üzerinde iyi der</w:t>
      </w:r>
      <w:r w:rsidR="003B3898">
        <w:rPr>
          <w:rFonts w:eastAsia="TimesNewRoman"/>
        </w:rPr>
        <w:t>e</w:t>
      </w:r>
      <w:r w:rsidRPr="000C70A2">
        <w:rPr>
          <w:rFonts w:eastAsia="TimesNewRoman"/>
        </w:rPr>
        <w:t>cede bir sitotoksik etkiye sahip olduğu (IC</w:t>
      </w:r>
      <w:r w:rsidRPr="000C70A2">
        <w:rPr>
          <w:rFonts w:eastAsia="TimesNewRoman"/>
          <w:vertAlign w:val="subscript"/>
        </w:rPr>
        <w:t xml:space="preserve">50 </w:t>
      </w:r>
      <w:r w:rsidRPr="000C70A2">
        <w:rPr>
          <w:rFonts w:eastAsia="TimesNewRoman"/>
        </w:rPr>
        <w:t>değerleri: 73,22 ± 2,35 M) raporlanmıştır. Deney hayvanları üzerine yapılan başka bir çalışmada ise korytüberinin 6,3 ve 12,5 mg/kg enjeksiyonunda çok güçlü bir anti-nosiseptif etkisinin olduğu da rapor edilmiştir (Nishiyama vd., 2010).</w:t>
      </w:r>
    </w:p>
    <w:p w14:paraId="484CB2D5" w14:textId="77777777" w:rsidR="000C70A2" w:rsidRPr="000C70A2" w:rsidRDefault="000C70A2" w:rsidP="000C70A2">
      <w:pPr>
        <w:widowControl w:val="0"/>
        <w:autoSpaceDE w:val="0"/>
        <w:autoSpaceDN w:val="0"/>
        <w:adjustRightInd w:val="0"/>
        <w:spacing w:line="360" w:lineRule="auto"/>
        <w:jc w:val="both"/>
        <w:rPr>
          <w:rFonts w:eastAsia="TimesNewRoman"/>
        </w:rPr>
      </w:pPr>
    </w:p>
    <w:p w14:paraId="41756F71"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drawing>
          <wp:inline distT="0" distB="0" distL="0" distR="0" wp14:anchorId="07D1FFCE" wp14:editId="1E4F3397">
            <wp:extent cx="2432751" cy="2228850"/>
            <wp:effectExtent l="0" t="0" r="5715" b="0"/>
            <wp:docPr id="481" name="Resim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Resim 481"/>
                    <pic:cNvPicPr/>
                  </pic:nvPicPr>
                  <pic:blipFill>
                    <a:blip r:embed="rId64" cstate="print">
                      <a:extLst>
                        <a:ext uri="{BEBA8EAE-BF5A-486C-A8C5-ECC9F3942E4B}">
                          <a14:imgProps xmlns:a14="http://schemas.microsoft.com/office/drawing/2010/main">
                            <a14:imgLayer r:embed="rId65">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34202" cy="2230179"/>
                    </a:xfrm>
                    <a:prstGeom prst="rect">
                      <a:avLst/>
                    </a:prstGeom>
                  </pic:spPr>
                </pic:pic>
              </a:graphicData>
            </a:graphic>
          </wp:inline>
        </w:drawing>
      </w:r>
    </w:p>
    <w:p w14:paraId="4BC07584" w14:textId="6A9D69B7" w:rsidR="000C70A2" w:rsidRPr="00635AEA" w:rsidRDefault="00072893" w:rsidP="00635AEA">
      <w:pPr>
        <w:pStyle w:val="ResimYazs"/>
        <w:rPr>
          <w:rFonts w:eastAsia="TimesNewRoman"/>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10</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Korytüberin molekülün</w:t>
      </w:r>
      <w:r w:rsidR="00AF4FC7">
        <w:rPr>
          <w:color w:val="000000" w:themeColor="text1"/>
        </w:rPr>
        <w:t xml:space="preserve">ün </w:t>
      </w:r>
      <w:r w:rsidRPr="00072893">
        <w:rPr>
          <w:color w:val="000000" w:themeColor="text1"/>
        </w:rPr>
        <w:t>yapı</w:t>
      </w:r>
      <w:r w:rsidR="00AF4FC7">
        <w:rPr>
          <w:color w:val="000000" w:themeColor="text1"/>
        </w:rPr>
        <w:t>sı</w:t>
      </w:r>
    </w:p>
    <w:p w14:paraId="3169184E" w14:textId="77777777" w:rsidR="000C70A2" w:rsidRPr="000C70A2" w:rsidRDefault="000C70A2" w:rsidP="000C70A2">
      <w:pPr>
        <w:pStyle w:val="Balk3"/>
        <w:numPr>
          <w:ilvl w:val="2"/>
          <w:numId w:val="14"/>
        </w:numPr>
        <w:rPr>
          <w:rFonts w:eastAsia="TimesNewRoman"/>
        </w:rPr>
      </w:pPr>
      <w:bookmarkStart w:id="109" w:name="_Toc190864863"/>
      <w:r w:rsidRPr="000C70A2">
        <w:rPr>
          <w:rFonts w:eastAsia="TimesNewRoman"/>
        </w:rPr>
        <w:lastRenderedPageBreak/>
        <w:t>Benzofenantridinler</w:t>
      </w:r>
      <w:bookmarkEnd w:id="109"/>
    </w:p>
    <w:p w14:paraId="27D62986"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Benzofenantridinler, benzilizokinolin alkaloitlerinin bir sınıfıdır. </w:t>
      </w:r>
      <w:proofErr w:type="spellStart"/>
      <w:r w:rsidRPr="000C70A2">
        <w:rPr>
          <w:rFonts w:eastAsia="TimesNewRoman"/>
          <w:i/>
          <w:iCs/>
        </w:rPr>
        <w:t>Fumariaceae</w:t>
      </w:r>
      <w:proofErr w:type="spellEnd"/>
      <w:r w:rsidRPr="000C70A2">
        <w:rPr>
          <w:rFonts w:eastAsia="TimesNewRoman"/>
          <w:i/>
          <w:iCs/>
        </w:rPr>
        <w:t>,</w:t>
      </w:r>
      <w:r w:rsidRPr="000C70A2">
        <w:rPr>
          <w:rFonts w:eastAsia="TimesNewRoman"/>
        </w:rPr>
        <w:t xml:space="preserve"> </w:t>
      </w:r>
      <w:r w:rsidRPr="000C70A2">
        <w:rPr>
          <w:rFonts w:eastAsia="TimesNewRoman"/>
          <w:i/>
          <w:iCs/>
        </w:rPr>
        <w:t>Papaveraceae</w:t>
      </w:r>
      <w:r w:rsidRPr="000C70A2">
        <w:rPr>
          <w:rFonts w:eastAsia="TimesNewRoman"/>
        </w:rPr>
        <w:t xml:space="preserve"> ve </w:t>
      </w:r>
      <w:proofErr w:type="spellStart"/>
      <w:r w:rsidRPr="000C70A2">
        <w:rPr>
          <w:rFonts w:eastAsia="TimesNewRoman"/>
          <w:i/>
          <w:iCs/>
        </w:rPr>
        <w:t>Rutaceae</w:t>
      </w:r>
      <w:proofErr w:type="spellEnd"/>
      <w:r w:rsidRPr="000C70A2">
        <w:rPr>
          <w:rFonts w:eastAsia="TimesNewRoman"/>
        </w:rPr>
        <w:t xml:space="preserve"> gibi familyalara ait bitkilerde yaygın olarak bulunan 120' den fazla alkaloit içerir. Benzofenantridinler, yapısal olarak aromatik olmayan bir heterosiklik sisteme sahip </w:t>
      </w:r>
      <w:proofErr w:type="spellStart"/>
      <w:r w:rsidRPr="000C70A2">
        <w:rPr>
          <w:rFonts w:eastAsia="TimesNewRoman"/>
        </w:rPr>
        <w:t>tetrasiklik</w:t>
      </w:r>
      <w:proofErr w:type="spellEnd"/>
      <w:r w:rsidRPr="000C70A2">
        <w:rPr>
          <w:rFonts w:eastAsia="TimesNewRoman"/>
        </w:rPr>
        <w:t xml:space="preserve"> bileşiklerdir</w:t>
      </w:r>
      <w:r w:rsidRPr="000C70A2">
        <w:rPr>
          <w:rFonts w:eastAsia="TimesNewRoman"/>
          <w:i/>
          <w:iCs/>
        </w:rPr>
        <w:t xml:space="preserve"> </w:t>
      </w:r>
      <w:r w:rsidRPr="000C70A2">
        <w:rPr>
          <w:rFonts w:eastAsia="TimesNewRoman"/>
        </w:rPr>
        <w:t>(</w:t>
      </w:r>
      <w:proofErr w:type="spellStart"/>
      <w:r w:rsidRPr="000C70A2">
        <w:rPr>
          <w:rFonts w:eastAsia="TimesNewRoman"/>
        </w:rPr>
        <w:t>Laines-Hidalgo</w:t>
      </w:r>
      <w:proofErr w:type="spellEnd"/>
      <w:r w:rsidRPr="000C70A2">
        <w:rPr>
          <w:rFonts w:eastAsia="TimesNewRoman"/>
        </w:rPr>
        <w:t xml:space="preserve"> vd., 2022). </w:t>
      </w:r>
      <w:r w:rsidRPr="000C70A2">
        <w:rPr>
          <w:rFonts w:eastAsia="TimesNewRoman"/>
          <w:i/>
          <w:iCs/>
        </w:rPr>
        <w:t>Glaucium</w:t>
      </w:r>
      <w:r w:rsidRPr="000C70A2">
        <w:rPr>
          <w:rFonts w:eastAsia="TimesNewRoman"/>
        </w:rPr>
        <w:t xml:space="preserve"> spp.'den tanımlanan en önemli benzofenant</w:t>
      </w:r>
      <w:r w:rsidR="00791E15">
        <w:rPr>
          <w:rFonts w:eastAsia="TimesNewRoman"/>
        </w:rPr>
        <w:t>ridin alkaloidleri; keleritrin,</w:t>
      </w:r>
      <w:r w:rsidRPr="000C70A2">
        <w:rPr>
          <w:rFonts w:eastAsia="TimesNewRoman"/>
        </w:rPr>
        <w:t xml:space="preserve"> (±)-kelidonin, (-)-</w:t>
      </w:r>
      <w:proofErr w:type="spellStart"/>
      <w:r w:rsidRPr="000C70A2">
        <w:rPr>
          <w:rFonts w:eastAsia="TimesNewRoman"/>
        </w:rPr>
        <w:t>norkelidonin</w:t>
      </w:r>
      <w:proofErr w:type="spellEnd"/>
      <w:r w:rsidRPr="000C70A2">
        <w:rPr>
          <w:rFonts w:eastAsia="TimesNewRoman"/>
        </w:rPr>
        <w:t xml:space="preserve">, </w:t>
      </w:r>
      <w:proofErr w:type="spellStart"/>
      <w:r w:rsidRPr="000C70A2">
        <w:rPr>
          <w:rFonts w:eastAsia="TimesNewRoman"/>
        </w:rPr>
        <w:t>dihidrokeleritrin</w:t>
      </w:r>
      <w:proofErr w:type="spellEnd"/>
      <w:r w:rsidRPr="000C70A2">
        <w:rPr>
          <w:rFonts w:eastAsia="TimesNewRoman"/>
        </w:rPr>
        <w:t>, dihidrosanguinarine</w:t>
      </w:r>
      <w:r w:rsidR="000B61C1">
        <w:rPr>
          <w:rFonts w:eastAsia="TimesNewRoman"/>
        </w:rPr>
        <w:t xml:space="preserve"> ve</w:t>
      </w:r>
      <w:r w:rsidRPr="000C70A2">
        <w:rPr>
          <w:rFonts w:eastAsia="TimesNewRoman"/>
        </w:rPr>
        <w:t xml:space="preserve"> </w:t>
      </w:r>
      <w:proofErr w:type="spellStart"/>
      <w:r w:rsidRPr="000C70A2">
        <w:rPr>
          <w:rFonts w:eastAsia="TimesNewRoman"/>
        </w:rPr>
        <w:t>sanguinarindir</w:t>
      </w:r>
      <w:proofErr w:type="spellEnd"/>
      <w:r w:rsidRPr="000C70A2">
        <w:rPr>
          <w:rFonts w:eastAsia="TimesNewRoman"/>
        </w:rPr>
        <w:t xml:space="preserve"> (Tablo 2.2).</w:t>
      </w:r>
    </w:p>
    <w:p w14:paraId="5E03D491" w14:textId="77777777" w:rsidR="000C70A2" w:rsidRPr="000C70A2" w:rsidRDefault="000C70A2" w:rsidP="000C70A2">
      <w:pPr>
        <w:widowControl w:val="0"/>
        <w:autoSpaceDE w:val="0"/>
        <w:autoSpaceDN w:val="0"/>
        <w:adjustRightInd w:val="0"/>
        <w:spacing w:line="360" w:lineRule="auto"/>
        <w:jc w:val="both"/>
        <w:rPr>
          <w:rFonts w:eastAsia="TimesNewRoman"/>
        </w:rPr>
      </w:pPr>
    </w:p>
    <w:p w14:paraId="53FEA52D" w14:textId="77777777" w:rsidR="000C70A2" w:rsidRPr="000C70A2" w:rsidRDefault="000C70A2" w:rsidP="00215459">
      <w:pPr>
        <w:pStyle w:val="Balk3"/>
        <w:numPr>
          <w:ilvl w:val="2"/>
          <w:numId w:val="14"/>
        </w:numPr>
        <w:rPr>
          <w:rFonts w:eastAsia="TimesNewRoman"/>
        </w:rPr>
      </w:pPr>
      <w:bookmarkStart w:id="110" w:name="_Toc190864864"/>
      <w:r w:rsidRPr="000C70A2">
        <w:rPr>
          <w:rFonts w:eastAsia="TimesNewRoman"/>
        </w:rPr>
        <w:t>Keleritrin</w:t>
      </w:r>
      <w:bookmarkEnd w:id="110"/>
      <w:r w:rsidRPr="000C70A2">
        <w:rPr>
          <w:rFonts w:eastAsia="TimesNewRoman"/>
        </w:rPr>
        <w:t xml:space="preserve"> </w:t>
      </w:r>
    </w:p>
    <w:p w14:paraId="6A4BA809" w14:textId="33ED712A" w:rsidR="00215459" w:rsidRPr="000C70A2" w:rsidRDefault="00791E15" w:rsidP="000C70A2">
      <w:pPr>
        <w:widowControl w:val="0"/>
        <w:autoSpaceDE w:val="0"/>
        <w:autoSpaceDN w:val="0"/>
        <w:adjustRightInd w:val="0"/>
        <w:spacing w:line="360" w:lineRule="auto"/>
        <w:jc w:val="both"/>
        <w:rPr>
          <w:rFonts w:eastAsia="TimesNewRoman"/>
        </w:rPr>
      </w:pPr>
      <w:r>
        <w:rPr>
          <w:rFonts w:eastAsia="TimesNewRoman"/>
        </w:rPr>
        <w:t>Keleritrin antifungal</w:t>
      </w:r>
      <w:r w:rsidR="000C70A2" w:rsidRPr="000C70A2">
        <w:rPr>
          <w:rFonts w:eastAsia="TimesNewRoman"/>
        </w:rPr>
        <w:t xml:space="preserve">, antibakteriyel, anti-kanser ve anti-AChE gibi önemli aktivitelere sahip olduğu yapılan çalışmalarla raporlanmıştır (Wang vd., 2019). Keleritrin ve  sanguinarin kombinasyonun </w:t>
      </w:r>
      <w:r w:rsidR="000C70A2" w:rsidRPr="000C70A2">
        <w:rPr>
          <w:rFonts w:eastAsia="TimesNewRoman"/>
          <w:i/>
          <w:iCs/>
        </w:rPr>
        <w:t>Candida albicans</w:t>
      </w:r>
      <w:r w:rsidR="000C70A2" w:rsidRPr="000C70A2">
        <w:rPr>
          <w:rFonts w:eastAsia="TimesNewRoman"/>
        </w:rPr>
        <w:t xml:space="preserve"> ve </w:t>
      </w:r>
      <w:r w:rsidR="000C70A2" w:rsidRPr="000C70A2">
        <w:rPr>
          <w:rFonts w:eastAsia="TimesNewRoman"/>
          <w:i/>
          <w:iCs/>
        </w:rPr>
        <w:t>Cryptococcus neoformans</w:t>
      </w:r>
      <w:r w:rsidR="000C70A2" w:rsidRPr="000C70A2">
        <w:rPr>
          <w:rFonts w:eastAsia="TimesNewRoman"/>
        </w:rPr>
        <w:t xml:space="preserve"> üzerindeki antifungal aktivitelerinin araştırıldığı bir çalışmada MI</w:t>
      </w:r>
      <w:r w:rsidR="004950B1">
        <w:rPr>
          <w:rFonts w:eastAsia="TimesNewRoman"/>
        </w:rPr>
        <w:t>K</w:t>
      </w:r>
      <w:r w:rsidR="000C70A2" w:rsidRPr="000C70A2">
        <w:rPr>
          <w:rFonts w:eastAsia="TimesNewRoman"/>
        </w:rPr>
        <w:t xml:space="preserve"> değerleri sırasıyla 2 ve 16 µg/mL olarak belirlenmiştir (Qian vd., 2020). Başka bir çalışmada ise keleritrin, </w:t>
      </w:r>
      <w:r w:rsidR="000C70A2" w:rsidRPr="000C70A2">
        <w:rPr>
          <w:rFonts w:eastAsia="TimesNewRoman"/>
          <w:i/>
          <w:iCs/>
        </w:rPr>
        <w:t>C. albicans</w:t>
      </w:r>
      <w:r w:rsidR="000C70A2" w:rsidRPr="000C70A2">
        <w:rPr>
          <w:rFonts w:eastAsia="TimesNewRoman"/>
        </w:rPr>
        <w:t>'a karşı 2 ila 16 μg/m</w:t>
      </w:r>
      <w:r w:rsidR="00287596">
        <w:rPr>
          <w:rFonts w:eastAsia="TimesNewRoman"/>
        </w:rPr>
        <w:t>L</w:t>
      </w:r>
      <w:r w:rsidR="000C70A2" w:rsidRPr="000C70A2">
        <w:rPr>
          <w:rFonts w:eastAsia="TimesNewRoman"/>
        </w:rPr>
        <w:t xml:space="preserve"> arasında değişen MIC'</w:t>
      </w:r>
      <w:r w:rsidR="00215459">
        <w:rPr>
          <w:rFonts w:eastAsia="TimesNewRoman"/>
        </w:rPr>
        <w:t xml:space="preserve"> </w:t>
      </w:r>
      <w:r w:rsidR="000C70A2" w:rsidRPr="000C70A2">
        <w:rPr>
          <w:rFonts w:eastAsia="TimesNewRoman"/>
        </w:rPr>
        <w:t xml:space="preserve">lerle antifungal aktivite sergilediği raporlanmıştır (Gong vd.,  2020). Keleritrin antifungal özelliklere sahip olmasının yanı sıra aynı zamanda güçlü antibakteriyel aktiviteye de sahiptir. Gram pozitif bakterilerden, </w:t>
      </w:r>
      <w:r w:rsidR="000C70A2" w:rsidRPr="000C70A2">
        <w:rPr>
          <w:rFonts w:eastAsia="TimesNewRoman"/>
          <w:i/>
          <w:iCs/>
        </w:rPr>
        <w:t>Staphylococcus aureus</w:t>
      </w:r>
      <w:r w:rsidR="000C70A2" w:rsidRPr="000C70A2">
        <w:rPr>
          <w:rFonts w:eastAsia="TimesNewRoman"/>
        </w:rPr>
        <w:t xml:space="preserve">'a, metisiline dirençli </w:t>
      </w:r>
      <w:r w:rsidR="000C70A2" w:rsidRPr="000C70A2">
        <w:rPr>
          <w:rFonts w:eastAsia="TimesNewRoman"/>
          <w:i/>
          <w:iCs/>
        </w:rPr>
        <w:t>Staphylococcus aureus</w:t>
      </w:r>
      <w:r w:rsidR="000C70A2" w:rsidRPr="000C70A2">
        <w:rPr>
          <w:rFonts w:eastAsia="TimesNewRoman"/>
        </w:rPr>
        <w:t xml:space="preserve">'a ve geniş spektrumlu β-laktamaz </w:t>
      </w:r>
      <w:r w:rsidR="000C70A2" w:rsidRPr="000C70A2">
        <w:rPr>
          <w:rFonts w:eastAsia="TimesNewRoman"/>
          <w:i/>
          <w:iCs/>
        </w:rPr>
        <w:t>Staphylococcus aureus</w:t>
      </w:r>
      <w:r w:rsidR="000C70A2" w:rsidRPr="000C70A2">
        <w:rPr>
          <w:rFonts w:eastAsia="TimesNewRoman"/>
        </w:rPr>
        <w:t xml:space="preserve">'a karşı güçlü antibakteriyel aktivite göstermiştir (MIK: 0,156 </w:t>
      </w:r>
      <w:r w:rsidR="000C70A2" w:rsidRPr="000C70A2">
        <w:rPr>
          <w:rFonts w:eastAsia="TimesNewRoman"/>
          <w:noProof/>
          <w:lang w:eastAsia="tr-TR"/>
        </w:rPr>
        <w:drawing>
          <wp:anchor distT="0" distB="0" distL="114300" distR="114300" simplePos="0" relativeHeight="251669504" behindDoc="0" locked="0" layoutInCell="1" allowOverlap="1" wp14:anchorId="5F7AF2B5" wp14:editId="0ABDF534">
            <wp:simplePos x="0" y="0"/>
            <wp:positionH relativeFrom="column">
              <wp:posOffset>2183433</wp:posOffset>
            </wp:positionH>
            <wp:positionV relativeFrom="paragraph">
              <wp:posOffset>369065</wp:posOffset>
            </wp:positionV>
            <wp:extent cx="12240" cy="6840"/>
            <wp:effectExtent l="38100" t="19050" r="45085" b="69850"/>
            <wp:wrapNone/>
            <wp:docPr id="470" name="Mürekkep 470"/>
            <wp:cNvGraphicFramePr/>
            <a:graphic xmlns:a="http://schemas.openxmlformats.org/drawingml/2006/main">
              <a:graphicData uri="http://schemas.openxmlformats.org/drawingml/2006/picture">
                <pic:pic xmlns:pic="http://schemas.openxmlformats.org/drawingml/2006/picture">
                  <pic:nvPicPr>
                    <pic:cNvPr id="470" name="Mürekkep 470"/>
                    <pic:cNvPicPr/>
                  </pic:nvPicPr>
                  <pic:blipFill>
                    <a:blip r:embed="rId66" cstate="print"/>
                    <a:stretch>
                      <a:fillRect/>
                    </a:stretch>
                  </pic:blipFill>
                  <pic:spPr>
                    <a:xfrm>
                      <a:off x="0" y="0"/>
                      <a:ext cx="47880" cy="222480"/>
                    </a:xfrm>
                    <a:prstGeom prst="rect">
                      <a:avLst/>
                    </a:prstGeom>
                  </pic:spPr>
                </pic:pic>
              </a:graphicData>
            </a:graphic>
          </wp:anchor>
        </w:drawing>
      </w:r>
      <w:r w:rsidR="000C70A2" w:rsidRPr="000C70A2">
        <w:rPr>
          <w:rFonts w:eastAsia="TimesNewRoman"/>
        </w:rPr>
        <w:t xml:space="preserve">mg/mL). Farklı bir araştırmada keleritrin ile bitki patojenleri olan </w:t>
      </w:r>
      <w:r w:rsidR="000C70A2" w:rsidRPr="000C70A2">
        <w:rPr>
          <w:rFonts w:eastAsia="TimesNewRoman"/>
          <w:i/>
          <w:iCs/>
        </w:rPr>
        <w:t>Ustilaginoidea virens</w:t>
      </w:r>
      <w:r w:rsidR="000C70A2" w:rsidRPr="000C70A2">
        <w:rPr>
          <w:rFonts w:eastAsia="TimesNewRoman"/>
        </w:rPr>
        <w:t xml:space="preserve"> ve </w:t>
      </w:r>
      <w:r w:rsidR="000C70A2" w:rsidRPr="000C70A2">
        <w:rPr>
          <w:rFonts w:eastAsia="TimesNewRoman"/>
          <w:i/>
          <w:iCs/>
        </w:rPr>
        <w:t>Cochliobolus miyabeanus</w:t>
      </w:r>
      <w:r w:rsidR="000C70A2" w:rsidRPr="000C70A2">
        <w:rPr>
          <w:rFonts w:eastAsia="TimesNewRoman"/>
        </w:rPr>
        <w:t xml:space="preserve"> üzerine yapılan çalışmalarda, en yüksek inhibisyon </w:t>
      </w:r>
      <w:r w:rsidR="000C70A2" w:rsidRPr="000C70A2">
        <w:rPr>
          <w:rFonts w:eastAsia="TimesNewRoman"/>
          <w:i/>
          <w:iCs/>
        </w:rPr>
        <w:t>U. virens</w:t>
      </w:r>
      <w:r w:rsidR="000C70A2" w:rsidRPr="000C70A2">
        <w:rPr>
          <w:rFonts w:eastAsia="TimesNewRoman"/>
        </w:rPr>
        <w:t xml:space="preserve"> üzerinde 7,5 ± 10</w:t>
      </w:r>
      <w:r w:rsidR="000C70A2" w:rsidRPr="000C70A2">
        <w:rPr>
          <w:rFonts w:eastAsia="TimesNewRoman"/>
          <w:vertAlign w:val="superscript"/>
        </w:rPr>
        <w:t>-3</w:t>
      </w:r>
      <w:r w:rsidR="000C70A2" w:rsidRPr="000C70A2">
        <w:rPr>
          <w:rFonts w:eastAsia="TimesNewRoman"/>
        </w:rPr>
        <w:t xml:space="preserve"> mg/mL dozajda belirlenmiştir (Wei vd., 2020).</w:t>
      </w:r>
    </w:p>
    <w:p w14:paraId="737A4898"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lastRenderedPageBreak/>
        <w:drawing>
          <wp:anchor distT="0" distB="0" distL="114300" distR="114300" simplePos="0" relativeHeight="251671552" behindDoc="0" locked="0" layoutInCell="1" allowOverlap="1" wp14:anchorId="34749180" wp14:editId="76FEAB85">
            <wp:simplePos x="0" y="0"/>
            <wp:positionH relativeFrom="column">
              <wp:posOffset>2047240</wp:posOffset>
            </wp:positionH>
            <wp:positionV relativeFrom="paragraph">
              <wp:posOffset>729615</wp:posOffset>
            </wp:positionV>
            <wp:extent cx="360" cy="360"/>
            <wp:effectExtent l="57150" t="38100" r="38100" b="57150"/>
            <wp:wrapNone/>
            <wp:docPr id="488" name="Mürekkep 488"/>
            <wp:cNvGraphicFramePr/>
            <a:graphic xmlns:a="http://schemas.openxmlformats.org/drawingml/2006/main">
              <a:graphicData uri="http://schemas.openxmlformats.org/drawingml/2006/picture">
                <pic:pic xmlns:pic="http://schemas.openxmlformats.org/drawingml/2006/picture">
                  <pic:nvPicPr>
                    <pic:cNvPr id="488" name="Mürekkep 488"/>
                    <pic:cNvPicPr/>
                  </pic:nvPicPr>
                  <pic:blipFill>
                    <a:blip r:embed="rId67"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67456" behindDoc="0" locked="0" layoutInCell="1" allowOverlap="1" wp14:anchorId="23070D39" wp14:editId="6092F994">
            <wp:simplePos x="0" y="0"/>
            <wp:positionH relativeFrom="column">
              <wp:posOffset>2666193</wp:posOffset>
            </wp:positionH>
            <wp:positionV relativeFrom="paragraph">
              <wp:posOffset>1313945</wp:posOffset>
            </wp:positionV>
            <wp:extent cx="360" cy="360"/>
            <wp:effectExtent l="57150" t="38100" r="38100" b="57150"/>
            <wp:wrapNone/>
            <wp:docPr id="469" name="Mürekkep 469"/>
            <wp:cNvGraphicFramePr/>
            <a:graphic xmlns:a="http://schemas.openxmlformats.org/drawingml/2006/main">
              <a:graphicData uri="http://schemas.openxmlformats.org/drawingml/2006/picture">
                <pic:pic xmlns:pic="http://schemas.openxmlformats.org/drawingml/2006/picture">
                  <pic:nvPicPr>
                    <pic:cNvPr id="469" name="Mürekkep 469"/>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65408" behindDoc="0" locked="0" layoutInCell="1" allowOverlap="1" wp14:anchorId="017D939D" wp14:editId="49949047">
            <wp:simplePos x="0" y="0"/>
            <wp:positionH relativeFrom="column">
              <wp:posOffset>2666193</wp:posOffset>
            </wp:positionH>
            <wp:positionV relativeFrom="paragraph">
              <wp:posOffset>1313945</wp:posOffset>
            </wp:positionV>
            <wp:extent cx="360" cy="360"/>
            <wp:effectExtent l="57150" t="38100" r="38100" b="57150"/>
            <wp:wrapNone/>
            <wp:docPr id="468" name="Mürekkep 468"/>
            <wp:cNvGraphicFramePr/>
            <a:graphic xmlns:a="http://schemas.openxmlformats.org/drawingml/2006/main">
              <a:graphicData uri="http://schemas.openxmlformats.org/drawingml/2006/picture">
                <pic:pic xmlns:pic="http://schemas.openxmlformats.org/drawingml/2006/picture">
                  <pic:nvPicPr>
                    <pic:cNvPr id="468" name="Mürekkep 468"/>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63360" behindDoc="0" locked="0" layoutInCell="1" allowOverlap="1" wp14:anchorId="636FCE02" wp14:editId="533EFC57">
            <wp:simplePos x="0" y="0"/>
            <wp:positionH relativeFrom="column">
              <wp:posOffset>4731873</wp:posOffset>
            </wp:positionH>
            <wp:positionV relativeFrom="paragraph">
              <wp:posOffset>848105</wp:posOffset>
            </wp:positionV>
            <wp:extent cx="360" cy="360"/>
            <wp:effectExtent l="57150" t="38100" r="38100" b="57150"/>
            <wp:wrapNone/>
            <wp:docPr id="466" name="Mürekkep 466"/>
            <wp:cNvGraphicFramePr/>
            <a:graphic xmlns:a="http://schemas.openxmlformats.org/drawingml/2006/main">
              <a:graphicData uri="http://schemas.openxmlformats.org/drawingml/2006/picture">
                <pic:pic xmlns:pic="http://schemas.openxmlformats.org/drawingml/2006/picture">
                  <pic:nvPicPr>
                    <pic:cNvPr id="466" name="Mürekkep 466"/>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61312" behindDoc="0" locked="0" layoutInCell="1" allowOverlap="1" wp14:anchorId="326378BD" wp14:editId="2D1BAA0D">
            <wp:simplePos x="0" y="0"/>
            <wp:positionH relativeFrom="column">
              <wp:posOffset>4731873</wp:posOffset>
            </wp:positionH>
            <wp:positionV relativeFrom="paragraph">
              <wp:posOffset>848105</wp:posOffset>
            </wp:positionV>
            <wp:extent cx="360" cy="360"/>
            <wp:effectExtent l="57150" t="38100" r="38100" b="57150"/>
            <wp:wrapNone/>
            <wp:docPr id="465" name="Mürekkep 465"/>
            <wp:cNvGraphicFramePr/>
            <a:graphic xmlns:a="http://schemas.openxmlformats.org/drawingml/2006/main">
              <a:graphicData uri="http://schemas.openxmlformats.org/drawingml/2006/picture">
                <pic:pic xmlns:pic="http://schemas.openxmlformats.org/drawingml/2006/picture">
                  <pic:nvPicPr>
                    <pic:cNvPr id="465" name="Mürekkep 465"/>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59264" behindDoc="0" locked="0" layoutInCell="1" allowOverlap="1" wp14:anchorId="195781D4" wp14:editId="4D1C51F8">
            <wp:simplePos x="0" y="0"/>
            <wp:positionH relativeFrom="column">
              <wp:posOffset>5375553</wp:posOffset>
            </wp:positionH>
            <wp:positionV relativeFrom="paragraph">
              <wp:posOffset>1169945</wp:posOffset>
            </wp:positionV>
            <wp:extent cx="360" cy="360"/>
            <wp:effectExtent l="57150" t="38100" r="38100" b="57150"/>
            <wp:wrapNone/>
            <wp:docPr id="462" name="Mürekkep 462"/>
            <wp:cNvGraphicFramePr/>
            <a:graphic xmlns:a="http://schemas.openxmlformats.org/drawingml/2006/main">
              <a:graphicData uri="http://schemas.openxmlformats.org/drawingml/2006/picture">
                <pic:pic xmlns:pic="http://schemas.openxmlformats.org/drawingml/2006/picture">
                  <pic:nvPicPr>
                    <pic:cNvPr id="462" name="Mürekkep 462"/>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57216" behindDoc="0" locked="0" layoutInCell="1" allowOverlap="1" wp14:anchorId="52817A86" wp14:editId="4C4641F1">
            <wp:simplePos x="0" y="0"/>
            <wp:positionH relativeFrom="column">
              <wp:posOffset>2894433</wp:posOffset>
            </wp:positionH>
            <wp:positionV relativeFrom="paragraph">
              <wp:posOffset>882305</wp:posOffset>
            </wp:positionV>
            <wp:extent cx="360" cy="360"/>
            <wp:effectExtent l="57150" t="38100" r="38100" b="57150"/>
            <wp:wrapNone/>
            <wp:docPr id="461" name="Mürekkep 461"/>
            <wp:cNvGraphicFramePr/>
            <a:graphic xmlns:a="http://schemas.openxmlformats.org/drawingml/2006/main">
              <a:graphicData uri="http://schemas.openxmlformats.org/drawingml/2006/picture">
                <pic:pic xmlns:pic="http://schemas.openxmlformats.org/drawingml/2006/picture">
                  <pic:nvPicPr>
                    <pic:cNvPr id="461" name="Mürekkep 461"/>
                    <pic:cNvPicPr/>
                  </pic:nvPicPr>
                  <pic:blipFill>
                    <a:blip r:embed="rId68"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55168" behindDoc="0" locked="0" layoutInCell="1" allowOverlap="1" wp14:anchorId="3E5C9D88" wp14:editId="0214423A">
            <wp:simplePos x="0" y="0"/>
            <wp:positionH relativeFrom="column">
              <wp:posOffset>2174793</wp:posOffset>
            </wp:positionH>
            <wp:positionV relativeFrom="paragraph">
              <wp:posOffset>425105</wp:posOffset>
            </wp:positionV>
            <wp:extent cx="3600" cy="3600"/>
            <wp:effectExtent l="57150" t="38100" r="34925" b="53975"/>
            <wp:wrapNone/>
            <wp:docPr id="460" name="Mürekkep 460"/>
            <wp:cNvGraphicFramePr/>
            <a:graphic xmlns:a="http://schemas.openxmlformats.org/drawingml/2006/main">
              <a:graphicData uri="http://schemas.openxmlformats.org/drawingml/2006/picture">
                <pic:pic xmlns:pic="http://schemas.openxmlformats.org/drawingml/2006/picture">
                  <pic:nvPicPr>
                    <pic:cNvPr id="460" name="Mürekkep 460"/>
                    <pic:cNvPicPr/>
                  </pic:nvPicPr>
                  <pic:blipFill>
                    <a:blip r:embed="rId69" cstate="print"/>
                    <a:stretch>
                      <a:fillRect/>
                    </a:stretch>
                  </pic:blipFill>
                  <pic:spPr>
                    <a:xfrm>
                      <a:off x="0" y="0"/>
                      <a:ext cx="39240" cy="199636"/>
                    </a:xfrm>
                    <a:prstGeom prst="rect">
                      <a:avLst/>
                    </a:prstGeom>
                  </pic:spPr>
                </pic:pic>
              </a:graphicData>
            </a:graphic>
          </wp:anchor>
        </w:drawing>
      </w:r>
      <w:r w:rsidRPr="000C70A2">
        <w:rPr>
          <w:rFonts w:eastAsia="TimesNewRoman"/>
          <w:noProof/>
          <w:lang w:eastAsia="tr-TR"/>
        </w:rPr>
        <w:drawing>
          <wp:anchor distT="0" distB="0" distL="114300" distR="114300" simplePos="0" relativeHeight="251651072" behindDoc="0" locked="0" layoutInCell="1" allowOverlap="1" wp14:anchorId="5E3D5A0D" wp14:editId="72B47A4A">
            <wp:simplePos x="0" y="0"/>
            <wp:positionH relativeFrom="column">
              <wp:posOffset>2022475</wp:posOffset>
            </wp:positionH>
            <wp:positionV relativeFrom="paragraph">
              <wp:posOffset>517525</wp:posOffset>
            </wp:positionV>
            <wp:extent cx="360" cy="360"/>
            <wp:effectExtent l="57150" t="38100" r="38100" b="57150"/>
            <wp:wrapNone/>
            <wp:docPr id="455" name="Mürekkep 455"/>
            <wp:cNvGraphicFramePr/>
            <a:graphic xmlns:a="http://schemas.openxmlformats.org/drawingml/2006/main">
              <a:graphicData uri="http://schemas.openxmlformats.org/drawingml/2006/picture">
                <pic:pic xmlns:pic="http://schemas.openxmlformats.org/drawingml/2006/picture">
                  <pic:nvPicPr>
                    <pic:cNvPr id="455" name="Mürekkep 455"/>
                    <pic:cNvPicPr/>
                  </pic:nvPicPr>
                  <pic:blipFill>
                    <a:blip r:embed="rId67"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53120" behindDoc="0" locked="0" layoutInCell="1" allowOverlap="1" wp14:anchorId="10C46A5D" wp14:editId="5A312077">
            <wp:simplePos x="0" y="0"/>
            <wp:positionH relativeFrom="column">
              <wp:posOffset>2081530</wp:posOffset>
            </wp:positionH>
            <wp:positionV relativeFrom="paragraph">
              <wp:posOffset>892175</wp:posOffset>
            </wp:positionV>
            <wp:extent cx="67310" cy="48895"/>
            <wp:effectExtent l="38100" t="19050" r="46990" b="65405"/>
            <wp:wrapNone/>
            <wp:docPr id="459" name="Mürekkep 459"/>
            <wp:cNvGraphicFramePr/>
            <a:graphic xmlns:a="http://schemas.openxmlformats.org/drawingml/2006/main">
              <a:graphicData uri="http://schemas.openxmlformats.org/drawingml/2006/picture">
                <pic:pic xmlns:pic="http://schemas.openxmlformats.org/drawingml/2006/picture">
                  <pic:nvPicPr>
                    <pic:cNvPr id="459" name="Mürekkep 459"/>
                    <pic:cNvPicPr/>
                  </pic:nvPicPr>
                  <pic:blipFill>
                    <a:blip r:embed="rId70" cstate="print"/>
                    <a:stretch>
                      <a:fillRect/>
                    </a:stretch>
                  </pic:blipFill>
                  <pic:spPr>
                    <a:xfrm>
                      <a:off x="0" y="0"/>
                      <a:ext cx="102755" cy="262677"/>
                    </a:xfrm>
                    <a:prstGeom prst="rect">
                      <a:avLst/>
                    </a:prstGeom>
                  </pic:spPr>
                </pic:pic>
              </a:graphicData>
            </a:graphic>
          </wp:anchor>
        </w:drawing>
      </w:r>
      <w:r w:rsidRPr="000C70A2">
        <w:rPr>
          <w:rFonts w:eastAsia="TimesNewRoman"/>
          <w:noProof/>
          <w:lang w:eastAsia="tr-TR"/>
        </w:rPr>
        <w:drawing>
          <wp:anchor distT="0" distB="0" distL="114300" distR="114300" simplePos="0" relativeHeight="251649024" behindDoc="0" locked="0" layoutInCell="1" allowOverlap="1" wp14:anchorId="29B7554A" wp14:editId="794FCC79">
            <wp:simplePos x="0" y="0"/>
            <wp:positionH relativeFrom="column">
              <wp:posOffset>2513330</wp:posOffset>
            </wp:positionH>
            <wp:positionV relativeFrom="paragraph">
              <wp:posOffset>1440815</wp:posOffset>
            </wp:positionV>
            <wp:extent cx="360" cy="360"/>
            <wp:effectExtent l="57150" t="38100" r="38100" b="57150"/>
            <wp:wrapNone/>
            <wp:docPr id="51" name="Mürekkep 51"/>
            <wp:cNvGraphicFramePr/>
            <a:graphic xmlns:a="http://schemas.openxmlformats.org/drawingml/2006/main">
              <a:graphicData uri="http://schemas.openxmlformats.org/drawingml/2006/picture">
                <pic:pic xmlns:pic="http://schemas.openxmlformats.org/drawingml/2006/picture">
                  <pic:nvPicPr>
                    <pic:cNvPr id="51" name="Mürekkep 51"/>
                    <pic:cNvPicPr/>
                  </pic:nvPicPr>
                  <pic:blipFill>
                    <a:blip r:embed="rId67"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46976" behindDoc="0" locked="0" layoutInCell="1" allowOverlap="1" wp14:anchorId="056440F0" wp14:editId="721BD7C7">
            <wp:simplePos x="0" y="0"/>
            <wp:positionH relativeFrom="column">
              <wp:posOffset>2318385</wp:posOffset>
            </wp:positionH>
            <wp:positionV relativeFrom="paragraph">
              <wp:posOffset>610870</wp:posOffset>
            </wp:positionV>
            <wp:extent cx="360" cy="360"/>
            <wp:effectExtent l="57150" t="38100" r="38100" b="57150"/>
            <wp:wrapNone/>
            <wp:docPr id="42" name="Mürekkep 42"/>
            <wp:cNvGraphicFramePr/>
            <a:graphic xmlns:a="http://schemas.openxmlformats.org/drawingml/2006/main">
              <a:graphicData uri="http://schemas.openxmlformats.org/drawingml/2006/picture">
                <pic:pic xmlns:pic="http://schemas.openxmlformats.org/drawingml/2006/picture">
                  <pic:nvPicPr>
                    <pic:cNvPr id="42" name="Mürekkep 42"/>
                    <pic:cNvPicPr/>
                  </pic:nvPicPr>
                  <pic:blipFill>
                    <a:blip r:embed="rId67"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anchor distT="0" distB="0" distL="114300" distR="114300" simplePos="0" relativeHeight="251644928" behindDoc="0" locked="0" layoutInCell="1" allowOverlap="1" wp14:anchorId="3131EE05" wp14:editId="6385120D">
            <wp:simplePos x="0" y="0"/>
            <wp:positionH relativeFrom="column">
              <wp:posOffset>1132840</wp:posOffset>
            </wp:positionH>
            <wp:positionV relativeFrom="paragraph">
              <wp:posOffset>780415</wp:posOffset>
            </wp:positionV>
            <wp:extent cx="360" cy="360"/>
            <wp:effectExtent l="57150" t="38100" r="38100" b="57150"/>
            <wp:wrapNone/>
            <wp:docPr id="43" name="Mürekkep 43"/>
            <wp:cNvGraphicFramePr/>
            <a:graphic xmlns:a="http://schemas.openxmlformats.org/drawingml/2006/main">
              <a:graphicData uri="http://schemas.openxmlformats.org/drawingml/2006/picture">
                <pic:pic xmlns:pic="http://schemas.openxmlformats.org/drawingml/2006/picture">
                  <pic:nvPicPr>
                    <pic:cNvPr id="43" name="Mürekkep 43"/>
                    <pic:cNvPicPr/>
                  </pic:nvPicPr>
                  <pic:blipFill>
                    <a:blip r:embed="rId67" cstate="print"/>
                    <a:stretch>
                      <a:fillRect/>
                    </a:stretch>
                  </pic:blipFill>
                  <pic:spPr>
                    <a:xfrm>
                      <a:off x="0" y="0"/>
                      <a:ext cx="36000" cy="216000"/>
                    </a:xfrm>
                    <a:prstGeom prst="rect">
                      <a:avLst/>
                    </a:prstGeom>
                  </pic:spPr>
                </pic:pic>
              </a:graphicData>
            </a:graphic>
          </wp:anchor>
        </w:drawing>
      </w:r>
      <w:r w:rsidRPr="000C70A2">
        <w:rPr>
          <w:rFonts w:eastAsia="TimesNewRoman"/>
          <w:noProof/>
          <w:lang w:eastAsia="tr-TR"/>
        </w:rPr>
        <w:drawing>
          <wp:inline distT="0" distB="0" distL="0" distR="0" wp14:anchorId="03126D92" wp14:editId="75021C47">
            <wp:extent cx="3772227" cy="2240474"/>
            <wp:effectExtent l="0" t="0" r="0" b="7620"/>
            <wp:docPr id="482" name="Resim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Resim 482"/>
                    <pic:cNvPicPr/>
                  </pic:nvPicPr>
                  <pic:blipFill>
                    <a:blip r:embed="rId71" cstate="print">
                      <a:extLst>
                        <a:ext uri="{BEBA8EAE-BF5A-486C-A8C5-ECC9F3942E4B}">
                          <a14:imgProps xmlns:a14="http://schemas.microsoft.com/office/drawing/2010/main">
                            <a14:imgLayer r:embed="rId7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772227" cy="2240474"/>
                    </a:xfrm>
                    <a:prstGeom prst="rect">
                      <a:avLst/>
                    </a:prstGeom>
                  </pic:spPr>
                </pic:pic>
              </a:graphicData>
            </a:graphic>
          </wp:inline>
        </w:drawing>
      </w:r>
    </w:p>
    <w:p w14:paraId="353FDB91" w14:textId="6B238D44" w:rsidR="000C70A2" w:rsidRPr="00072893" w:rsidRDefault="00072893" w:rsidP="00072893">
      <w:pPr>
        <w:pStyle w:val="ResimYazs"/>
        <w:rPr>
          <w:rFonts w:eastAsia="TimesNewRoman"/>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11</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Keleritrin molekülünün yapısı</w:t>
      </w:r>
    </w:p>
    <w:p w14:paraId="6DD71653" w14:textId="77777777" w:rsidR="00215459" w:rsidRPr="000C70A2" w:rsidRDefault="00215459" w:rsidP="00072893">
      <w:pPr>
        <w:widowControl w:val="0"/>
        <w:autoSpaceDE w:val="0"/>
        <w:autoSpaceDN w:val="0"/>
        <w:adjustRightInd w:val="0"/>
        <w:spacing w:line="360" w:lineRule="auto"/>
        <w:rPr>
          <w:rFonts w:eastAsia="TimesNewRoman"/>
          <w:i/>
        </w:rPr>
      </w:pPr>
    </w:p>
    <w:p w14:paraId="6F806762"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Anti-AChE ve anti-BChE etkileri, keleritrin ve türevleriyle ilişkili başka bir biyolojik sonuçtur. Çalışmalar </w:t>
      </w:r>
      <w:proofErr w:type="spellStart"/>
      <w:r w:rsidRPr="000C70A2">
        <w:rPr>
          <w:rFonts w:eastAsia="TimesNewRoman"/>
        </w:rPr>
        <w:t>keleritrinin</w:t>
      </w:r>
      <w:proofErr w:type="spellEnd"/>
      <w:r w:rsidRPr="000C70A2">
        <w:rPr>
          <w:rFonts w:eastAsia="TimesNewRoman"/>
        </w:rPr>
        <w:t xml:space="preserve">, kanıtlanmış bir anti-AChE ve anti-BChE ajanı olduğunu doğrulamıştır (Li vd.,  2017; Schiedel </w:t>
      </w:r>
      <w:r w:rsidR="004B3392">
        <w:rPr>
          <w:rFonts w:eastAsia="TimesNewRoman"/>
        </w:rPr>
        <w:t>vd</w:t>
      </w:r>
      <w:r w:rsidRPr="000C70A2">
        <w:rPr>
          <w:rFonts w:eastAsia="TimesNewRoman"/>
        </w:rPr>
        <w:t xml:space="preserve">, 2017; Plazas </w:t>
      </w:r>
      <w:r w:rsidR="004B3392">
        <w:rPr>
          <w:rFonts w:eastAsia="TimesNewRoman"/>
        </w:rPr>
        <w:t>vd</w:t>
      </w:r>
      <w:r w:rsidRPr="000C70A2">
        <w:rPr>
          <w:rFonts w:eastAsia="TimesNewRoman"/>
        </w:rPr>
        <w:t>, 2019). Referans ilaç olan galantamin ile karşılaştırıldığı bir çalışmada, keleritrin ve yedi analoğu, daha güçlü bir anti-AChE aktivitesi (IC</w:t>
      </w:r>
      <w:r w:rsidRPr="000C70A2">
        <w:rPr>
          <w:rFonts w:eastAsia="TimesNewRoman"/>
          <w:vertAlign w:val="subscript"/>
        </w:rPr>
        <w:t>50</w:t>
      </w:r>
      <w:r w:rsidRPr="000C70A2">
        <w:rPr>
          <w:rFonts w:eastAsia="TimesNewRoman"/>
        </w:rPr>
        <w:t xml:space="preserve"> 0,72 </w:t>
      </w:r>
      <w:r w:rsidR="004950B1">
        <w:rPr>
          <w:rFonts w:eastAsia="TimesNewRoman"/>
        </w:rPr>
        <w:t>µ</w:t>
      </w:r>
      <w:r w:rsidRPr="000C70A2">
        <w:rPr>
          <w:rFonts w:eastAsia="TimesNewRoman"/>
        </w:rPr>
        <w:t>M) sergilemiştir (Zhou vd., 2020).</w:t>
      </w:r>
    </w:p>
    <w:p w14:paraId="2C0B16E9" w14:textId="77777777" w:rsidR="00215459" w:rsidRPr="000C70A2" w:rsidRDefault="00215459" w:rsidP="000C70A2">
      <w:pPr>
        <w:widowControl w:val="0"/>
        <w:autoSpaceDE w:val="0"/>
        <w:autoSpaceDN w:val="0"/>
        <w:adjustRightInd w:val="0"/>
        <w:spacing w:line="360" w:lineRule="auto"/>
        <w:jc w:val="both"/>
        <w:rPr>
          <w:rFonts w:eastAsia="TimesNewRoman"/>
        </w:rPr>
      </w:pPr>
    </w:p>
    <w:p w14:paraId="407AA94F" w14:textId="77777777" w:rsidR="000C70A2" w:rsidRPr="000C70A2" w:rsidRDefault="000C70A2" w:rsidP="00215459">
      <w:pPr>
        <w:pStyle w:val="Balk3"/>
        <w:numPr>
          <w:ilvl w:val="2"/>
          <w:numId w:val="14"/>
        </w:numPr>
        <w:rPr>
          <w:rFonts w:eastAsia="TimesNewRoman"/>
        </w:rPr>
      </w:pPr>
      <w:bookmarkStart w:id="111" w:name="_Toc190864865"/>
      <w:r w:rsidRPr="000C70A2">
        <w:rPr>
          <w:rFonts w:eastAsia="TimesNewRoman"/>
        </w:rPr>
        <w:t>Sanguinarin ve dihidrosanguinarin</w:t>
      </w:r>
      <w:bookmarkEnd w:id="111"/>
    </w:p>
    <w:p w14:paraId="3CBE0C2C" w14:textId="79C045C8"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Sanguinarinin farmakolojik etkileri üzerine çok sayıda araştırma mevcuttur. Çeşitli malignitelere karşı umut verici sonuçlar göstermiştir. Ayrıca antiproliferatif, anti-enfektif, kardiyotonik bir ajan olarak etki gösterdiği de bildirilmiştir (Fu vd.,  2018).</w:t>
      </w:r>
    </w:p>
    <w:p w14:paraId="61E5D0F8" w14:textId="77777777" w:rsidR="00215459" w:rsidRPr="000C70A2" w:rsidRDefault="00215459" w:rsidP="000C70A2">
      <w:pPr>
        <w:widowControl w:val="0"/>
        <w:autoSpaceDE w:val="0"/>
        <w:autoSpaceDN w:val="0"/>
        <w:adjustRightInd w:val="0"/>
        <w:spacing w:line="360" w:lineRule="auto"/>
        <w:jc w:val="both"/>
        <w:rPr>
          <w:rFonts w:eastAsia="TimesNewRoman"/>
        </w:rPr>
      </w:pPr>
    </w:p>
    <w:p w14:paraId="488EA3E4"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drawing>
          <wp:inline distT="0" distB="0" distL="0" distR="0" wp14:anchorId="6D03D05F" wp14:editId="465DB1BD">
            <wp:extent cx="3330229" cy="2088061"/>
            <wp:effectExtent l="0" t="0" r="3810" b="7620"/>
            <wp:docPr id="483" name="Resim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Resim 483"/>
                    <pic:cNvPicPr/>
                  </pic:nvPicPr>
                  <pic:blipFill>
                    <a:blip r:embed="rId73" cstate="print">
                      <a:extLst>
                        <a:ext uri="{BEBA8EAE-BF5A-486C-A8C5-ECC9F3942E4B}">
                          <a14:imgProps xmlns:a14="http://schemas.microsoft.com/office/drawing/2010/main">
                            <a14:imgLayer r:embed="rId7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30229" cy="2088061"/>
                    </a:xfrm>
                    <a:prstGeom prst="rect">
                      <a:avLst/>
                    </a:prstGeom>
                  </pic:spPr>
                </pic:pic>
              </a:graphicData>
            </a:graphic>
          </wp:inline>
        </w:drawing>
      </w:r>
    </w:p>
    <w:p w14:paraId="23324DF4" w14:textId="68FAD9B5" w:rsidR="000C70A2" w:rsidRPr="00072893" w:rsidRDefault="00072893" w:rsidP="00072893">
      <w:pPr>
        <w:pStyle w:val="ResimYazs"/>
        <w:rPr>
          <w:rFonts w:eastAsia="TimesNewRoman"/>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12</w:t>
      </w:r>
      <w:r w:rsidR="007D7442" w:rsidRPr="00072893">
        <w:rPr>
          <w:b/>
          <w:bCs/>
          <w:color w:val="000000" w:themeColor="text1"/>
        </w:rPr>
        <w:fldChar w:fldCharType="end"/>
      </w:r>
      <w:r w:rsidRPr="00072893">
        <w:rPr>
          <w:color w:val="000000" w:themeColor="text1"/>
        </w:rPr>
        <w:t>. Sanguinarin molekülünün yapısı</w:t>
      </w:r>
    </w:p>
    <w:p w14:paraId="05049276"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lastRenderedPageBreak/>
        <w:t xml:space="preserve">Yapılan </w:t>
      </w:r>
      <w:r w:rsidRPr="000C70A2">
        <w:rPr>
          <w:rFonts w:eastAsia="TimesNewRoman"/>
          <w:i/>
          <w:iCs/>
        </w:rPr>
        <w:t>in vitro</w:t>
      </w:r>
      <w:r w:rsidRPr="000C70A2">
        <w:rPr>
          <w:rFonts w:eastAsia="TimesNewRoman"/>
        </w:rPr>
        <w:t xml:space="preserve"> bir çalışmada sanguinarinin tiroid kanser hücrelerinin büyüme ve çoğalmasını doz ve zamana bağlı olarak büyük ölçüde azalttığı da kanıtlanmıştır (Khan vd., 2020).</w:t>
      </w:r>
    </w:p>
    <w:p w14:paraId="1B736F6B" w14:textId="77777777" w:rsidR="00215459" w:rsidRPr="000C70A2" w:rsidRDefault="00215459" w:rsidP="000C70A2">
      <w:pPr>
        <w:widowControl w:val="0"/>
        <w:autoSpaceDE w:val="0"/>
        <w:autoSpaceDN w:val="0"/>
        <w:adjustRightInd w:val="0"/>
        <w:spacing w:line="360" w:lineRule="auto"/>
        <w:jc w:val="both"/>
        <w:rPr>
          <w:rFonts w:eastAsia="TimesNewRoman"/>
        </w:rPr>
      </w:pPr>
    </w:p>
    <w:p w14:paraId="36861857"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Sanguinarinin diğer kanser önleyici ilaçlarla faydalı etkileşimleri olduğuna dair raporlar da bulunmaktadır. Örnek olarak tiroid kanseri hücrelerini kemoterapi ilacı sisplatine karşı daha duyarlı hale getirdiği çalışmalarla kanıtlanmıştır (Khan vd., 2020). Buna benzer şekilde, sisplatine dirençli yumurtalık kanseri hücreleri üzerinde yapılan başka bir </w:t>
      </w:r>
      <w:r w:rsidRPr="000C70A2">
        <w:rPr>
          <w:rFonts w:eastAsia="TimesNewRoman"/>
          <w:i/>
          <w:iCs/>
        </w:rPr>
        <w:t>in vitro</w:t>
      </w:r>
      <w:r w:rsidRPr="000C70A2">
        <w:rPr>
          <w:rFonts w:eastAsia="TimesNewRoman"/>
        </w:rPr>
        <w:t xml:space="preserve"> araştırmada sanguinarin, sisplatin duyarlılığını iyileştirdiği de kaydedilmiştir (Sarhosh-Inanlou vd., 2020). Bulgulara göre, sanguinarin hem tek başına hem de sisplatin ile birlikte dirençli yumurtalık kanseri hücrelerinin büyümesini ve çoğalmasını öneml</w:t>
      </w:r>
      <w:r w:rsidR="00791E15">
        <w:rPr>
          <w:rFonts w:eastAsia="TimesNewRoman"/>
        </w:rPr>
        <w:t xml:space="preserve">i ölçüde yavaşlatabilir olduğu </w:t>
      </w:r>
      <w:r w:rsidRPr="000C70A2">
        <w:rPr>
          <w:rFonts w:eastAsia="TimesNewRoman"/>
        </w:rPr>
        <w:t>rapor edilmiştir (Yang vd., 2020).</w:t>
      </w:r>
    </w:p>
    <w:p w14:paraId="51608B7C" w14:textId="77777777" w:rsidR="00215459" w:rsidRPr="000C70A2" w:rsidRDefault="00215459" w:rsidP="000C70A2">
      <w:pPr>
        <w:widowControl w:val="0"/>
        <w:autoSpaceDE w:val="0"/>
        <w:autoSpaceDN w:val="0"/>
        <w:adjustRightInd w:val="0"/>
        <w:spacing w:line="360" w:lineRule="auto"/>
        <w:jc w:val="both"/>
        <w:rPr>
          <w:rFonts w:eastAsia="TimesNewRoman"/>
        </w:rPr>
      </w:pPr>
    </w:p>
    <w:p w14:paraId="7FD3F1A1"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Dihidrosanguinarin üzerine yapılan çalışmalar onun da sanguinarin gibi kanser karşıtı aktivitelere sahip olduğunu göstermektedir. Hücre çoğalmasını, göçünü ve istilasını sınırladığı, ayrıca hücre döngüsünün durdurulması ve ölümü yoluyla pankreas kanseri hücrelerini azalttığı da kaydedilmiştir (Wu vd., 2019). Sanguinarin ve dihidrosanguinarin üzerinde zamana ve doza bağlı yapılan </w:t>
      </w:r>
      <w:r w:rsidRPr="000C70A2">
        <w:rPr>
          <w:rFonts w:eastAsia="TimesNewRoman"/>
          <w:i/>
          <w:iCs/>
        </w:rPr>
        <w:t>in vitro</w:t>
      </w:r>
      <w:r w:rsidRPr="000C70A2">
        <w:rPr>
          <w:rFonts w:eastAsia="TimesNewRoman"/>
        </w:rPr>
        <w:t xml:space="preserve"> bir araştırmada sanguinarinin IC</w:t>
      </w:r>
      <w:r w:rsidRPr="000C70A2">
        <w:rPr>
          <w:rFonts w:eastAsia="TimesNewRoman"/>
          <w:vertAlign w:val="subscript"/>
        </w:rPr>
        <w:t>50</w:t>
      </w:r>
      <w:r w:rsidRPr="000C70A2">
        <w:rPr>
          <w:rFonts w:eastAsia="TimesNewRoman"/>
        </w:rPr>
        <w:t xml:space="preserve"> değeri 0,9 </w:t>
      </w:r>
      <w:r w:rsidR="000B61C1">
        <w:rPr>
          <w:rFonts w:eastAsia="TimesNewRoman"/>
        </w:rPr>
        <w:t>µ</w:t>
      </w:r>
      <w:r w:rsidRPr="000C70A2">
        <w:rPr>
          <w:rFonts w:eastAsia="TimesNewRoman"/>
        </w:rPr>
        <w:t xml:space="preserve">M (4 saat sonra), </w:t>
      </w:r>
      <w:proofErr w:type="spellStart"/>
      <w:r w:rsidRPr="000C70A2">
        <w:rPr>
          <w:rFonts w:eastAsia="TimesNewRoman"/>
        </w:rPr>
        <w:t>dihidrosanguinarinden</w:t>
      </w:r>
      <w:proofErr w:type="spellEnd"/>
      <w:r w:rsidRPr="000C70A2">
        <w:rPr>
          <w:rFonts w:eastAsia="TimesNewRoman"/>
        </w:rPr>
        <w:t xml:space="preserve"> IC</w:t>
      </w:r>
      <w:r w:rsidRPr="000C70A2">
        <w:rPr>
          <w:rFonts w:eastAsia="TimesNewRoman"/>
          <w:vertAlign w:val="subscript"/>
        </w:rPr>
        <w:t xml:space="preserve">50 </w:t>
      </w:r>
      <w:r w:rsidRPr="000C70A2">
        <w:rPr>
          <w:rFonts w:eastAsia="TimesNewRoman"/>
        </w:rPr>
        <w:t xml:space="preserve">20 </w:t>
      </w:r>
      <w:r w:rsidR="000B61C1">
        <w:rPr>
          <w:rFonts w:eastAsia="TimesNewRoman"/>
        </w:rPr>
        <w:t>µ</w:t>
      </w:r>
      <w:r w:rsidR="000B61C1" w:rsidRPr="000C70A2">
        <w:rPr>
          <w:rFonts w:eastAsia="TimesNewRoman"/>
        </w:rPr>
        <w:t>M</w:t>
      </w:r>
      <w:r w:rsidRPr="000C70A2">
        <w:rPr>
          <w:rFonts w:eastAsia="TimesNewRoman"/>
        </w:rPr>
        <w:t xml:space="preserve"> (24 saat sonra) daha güçlü bir inhibitör olduğu ortaya konulmuştur (Vrba vd., 2009).</w:t>
      </w:r>
    </w:p>
    <w:p w14:paraId="00E9A8AD" w14:textId="77777777" w:rsidR="00215459" w:rsidRPr="000C70A2" w:rsidRDefault="00215459" w:rsidP="000C70A2">
      <w:pPr>
        <w:widowControl w:val="0"/>
        <w:autoSpaceDE w:val="0"/>
        <w:autoSpaceDN w:val="0"/>
        <w:adjustRightInd w:val="0"/>
        <w:spacing w:line="360" w:lineRule="auto"/>
        <w:jc w:val="both"/>
        <w:rPr>
          <w:rFonts w:eastAsia="TimesNewRoman"/>
        </w:rPr>
      </w:pPr>
    </w:p>
    <w:p w14:paraId="1EF899A4"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drawing>
          <wp:inline distT="0" distB="0" distL="0" distR="0" wp14:anchorId="137888CA" wp14:editId="12245ACB">
            <wp:extent cx="3810330" cy="1958510"/>
            <wp:effectExtent l="0" t="0" r="0" b="381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sim 44"/>
                    <pic:cNvPicPr/>
                  </pic:nvPicPr>
                  <pic:blipFill>
                    <a:blip r:embed="rId75" cstate="print">
                      <a:extLst>
                        <a:ext uri="{BEBA8EAE-BF5A-486C-A8C5-ECC9F3942E4B}">
                          <a14:imgProps xmlns:a14="http://schemas.microsoft.com/office/drawing/2010/main">
                            <a14:imgLayer r:embed="rId76">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10330" cy="1958510"/>
                    </a:xfrm>
                    <a:prstGeom prst="rect">
                      <a:avLst/>
                    </a:prstGeom>
                  </pic:spPr>
                </pic:pic>
              </a:graphicData>
            </a:graphic>
          </wp:inline>
        </w:drawing>
      </w:r>
    </w:p>
    <w:p w14:paraId="422AE32C" w14:textId="33F91C6C" w:rsidR="000C70A2" w:rsidRPr="00072893" w:rsidRDefault="00072893" w:rsidP="00072893">
      <w:pPr>
        <w:pStyle w:val="ResimYazs"/>
        <w:rPr>
          <w:rFonts w:eastAsia="TimesNewRoman"/>
          <w:b/>
          <w:bCs/>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13</w:t>
      </w:r>
      <w:r w:rsidR="007D7442" w:rsidRPr="00072893">
        <w:rPr>
          <w:b/>
          <w:bCs/>
          <w:color w:val="000000" w:themeColor="text1"/>
        </w:rPr>
        <w:fldChar w:fldCharType="end"/>
      </w:r>
      <w:r w:rsidRPr="00072893">
        <w:rPr>
          <w:b/>
          <w:bCs/>
          <w:color w:val="000000" w:themeColor="text1"/>
        </w:rPr>
        <w:t xml:space="preserve">. </w:t>
      </w:r>
      <w:r w:rsidRPr="00072893">
        <w:rPr>
          <w:color w:val="000000" w:themeColor="text1"/>
        </w:rPr>
        <w:t>Dihidrosanguinarin molekülünün yapısı</w:t>
      </w:r>
    </w:p>
    <w:p w14:paraId="0259F5FA" w14:textId="77777777" w:rsidR="000C70A2" w:rsidRPr="000C70A2" w:rsidRDefault="000C70A2" w:rsidP="000C70A2">
      <w:pPr>
        <w:widowControl w:val="0"/>
        <w:autoSpaceDE w:val="0"/>
        <w:autoSpaceDN w:val="0"/>
        <w:adjustRightInd w:val="0"/>
        <w:spacing w:line="360" w:lineRule="auto"/>
        <w:jc w:val="both"/>
        <w:rPr>
          <w:rFonts w:eastAsia="TimesNewRoman"/>
        </w:rPr>
      </w:pPr>
    </w:p>
    <w:p w14:paraId="7D04294A" w14:textId="67DD2975" w:rsidR="003C1865" w:rsidRPr="008C4A8D" w:rsidRDefault="000C70A2" w:rsidP="003C1865">
      <w:pPr>
        <w:pStyle w:val="Balk3"/>
        <w:numPr>
          <w:ilvl w:val="2"/>
          <w:numId w:val="14"/>
        </w:numPr>
        <w:rPr>
          <w:rFonts w:eastAsia="TimesNewRoman"/>
        </w:rPr>
      </w:pPr>
      <w:bookmarkStart w:id="112" w:name="_Toc190864866"/>
      <w:r w:rsidRPr="000C70A2">
        <w:rPr>
          <w:rFonts w:eastAsia="TimesNewRoman"/>
        </w:rPr>
        <w:lastRenderedPageBreak/>
        <w:t>Kelidonin</w:t>
      </w:r>
      <w:bookmarkEnd w:id="112"/>
    </w:p>
    <w:p w14:paraId="23B0E742" w14:textId="77777777" w:rsidR="000C70A2" w:rsidRP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Kelidonin </w:t>
      </w:r>
      <w:r w:rsidRPr="000C70A2">
        <w:rPr>
          <w:rFonts w:eastAsia="TimesNewRoman"/>
          <w:i/>
          <w:iCs/>
        </w:rPr>
        <w:t>Papaveraceae</w:t>
      </w:r>
      <w:r w:rsidRPr="000C70A2">
        <w:rPr>
          <w:rFonts w:eastAsia="TimesNewRoman"/>
        </w:rPr>
        <w:t xml:space="preserve"> familyasının üylerinden </w:t>
      </w:r>
      <w:r w:rsidRPr="000C70A2">
        <w:rPr>
          <w:rFonts w:eastAsia="TimesNewRoman"/>
          <w:i/>
          <w:iCs/>
        </w:rPr>
        <w:t>Glaucium</w:t>
      </w:r>
      <w:r w:rsidRPr="000C70A2">
        <w:rPr>
          <w:rFonts w:eastAsia="TimesNewRoman"/>
        </w:rPr>
        <w:t xml:space="preserve"> cinsinde bulunduğu gibi diğer bir üyesi olan </w:t>
      </w:r>
      <w:r w:rsidRPr="000C70A2">
        <w:rPr>
          <w:rFonts w:eastAsia="TimesNewRoman"/>
          <w:i/>
          <w:iCs/>
        </w:rPr>
        <w:t xml:space="preserve">Chelidonium </w:t>
      </w:r>
      <w:proofErr w:type="spellStart"/>
      <w:r w:rsidRPr="000C70A2">
        <w:rPr>
          <w:rFonts w:eastAsia="TimesNewRoman"/>
          <w:i/>
          <w:iCs/>
        </w:rPr>
        <w:t>majus</w:t>
      </w:r>
      <w:proofErr w:type="spellEnd"/>
      <w:r w:rsidR="008B6FE9" w:rsidRPr="006B0486">
        <w:rPr>
          <w:rFonts w:eastAsia="TimesNewRoman"/>
        </w:rPr>
        <w:t xml:space="preserve"> </w:t>
      </w:r>
      <w:r w:rsidR="006B0486" w:rsidRPr="006B0486">
        <w:rPr>
          <w:rFonts w:eastAsia="TimesNewRoman"/>
        </w:rPr>
        <w:t>bitkisinde</w:t>
      </w:r>
      <w:r w:rsidR="006B0486">
        <w:rPr>
          <w:rFonts w:eastAsia="TimesNewRoman"/>
          <w:i/>
          <w:iCs/>
        </w:rPr>
        <w:t xml:space="preserve"> </w:t>
      </w:r>
      <w:r w:rsidRPr="000C70A2">
        <w:rPr>
          <w:rFonts w:eastAsia="TimesNewRoman"/>
        </w:rPr>
        <w:t>d</w:t>
      </w:r>
      <w:r w:rsidR="006B0486">
        <w:rPr>
          <w:rFonts w:eastAsia="TimesNewRoman"/>
        </w:rPr>
        <w:t>e</w:t>
      </w:r>
      <w:r w:rsidRPr="000C70A2">
        <w:rPr>
          <w:rFonts w:eastAsia="TimesNewRoman"/>
        </w:rPr>
        <w:t xml:space="preserve"> bol miktarda bulunan izokinolin </w:t>
      </w:r>
      <w:proofErr w:type="spellStart"/>
      <w:r w:rsidRPr="000C70A2">
        <w:rPr>
          <w:rFonts w:eastAsia="TimesNewRoman"/>
        </w:rPr>
        <w:t>alkaloidlerinden</w:t>
      </w:r>
      <w:proofErr w:type="spellEnd"/>
      <w:r w:rsidRPr="000C70A2">
        <w:rPr>
          <w:rFonts w:eastAsia="TimesNewRoman"/>
        </w:rPr>
        <w:t xml:space="preserve"> biridir</w:t>
      </w:r>
      <w:r w:rsidR="007B37AA">
        <w:rPr>
          <w:rFonts w:eastAsia="TimesNewRoman"/>
        </w:rPr>
        <w:t xml:space="preserve"> </w:t>
      </w:r>
      <w:r w:rsidR="007B37AA">
        <w:rPr>
          <w:bCs/>
          <w:lang w:eastAsia="en-US"/>
        </w:rPr>
        <w:t>(Bkz. Şekil 2.14)</w:t>
      </w:r>
      <w:r w:rsidRPr="000C70A2">
        <w:rPr>
          <w:rFonts w:eastAsia="TimesNewRoman"/>
        </w:rPr>
        <w:t xml:space="preserve">. </w:t>
      </w:r>
      <w:proofErr w:type="spellStart"/>
      <w:r w:rsidRPr="000C70A2">
        <w:rPr>
          <w:rFonts w:eastAsia="TimesNewRoman"/>
        </w:rPr>
        <w:t>Kelidoninin</w:t>
      </w:r>
      <w:proofErr w:type="spellEnd"/>
      <w:r w:rsidRPr="000C70A2">
        <w:rPr>
          <w:rFonts w:eastAsia="TimesNewRoman"/>
        </w:rPr>
        <w:t xml:space="preserve"> antiinflamatuar antiproliferatif ve antikanser aktiviteleri hakkında rapor veren çok sayıda makale mevcuttur (Liao vd., 2018; Zhang vd., 2018). Özellikle çeşitli hücre hatlarında hücre </w:t>
      </w:r>
      <w:proofErr w:type="spellStart"/>
      <w:r w:rsidRPr="000C70A2">
        <w:rPr>
          <w:rFonts w:eastAsia="TimesNewRoman"/>
        </w:rPr>
        <w:t>proliferasyonunun</w:t>
      </w:r>
      <w:proofErr w:type="spellEnd"/>
      <w:r w:rsidRPr="000C70A2">
        <w:rPr>
          <w:rFonts w:eastAsia="TimesNewRoman"/>
        </w:rPr>
        <w:t xml:space="preserve"> inhibisyonu, </w:t>
      </w:r>
      <w:proofErr w:type="spellStart"/>
      <w:r w:rsidRPr="000C70A2">
        <w:rPr>
          <w:rFonts w:eastAsia="TimesNewRoman"/>
        </w:rPr>
        <w:t>apoptozun</w:t>
      </w:r>
      <w:proofErr w:type="spellEnd"/>
      <w:r w:rsidRPr="000C70A2">
        <w:rPr>
          <w:rFonts w:eastAsia="TimesNewRoman"/>
        </w:rPr>
        <w:t xml:space="preserve"> güçlendirilmesi ve hücre göçünün ve istilasının baskılanması dahil olmak üzere antitümör özelliklere sahip olduğu gösterilmiştir. Kelidonin, NF-</w:t>
      </w:r>
      <w:proofErr w:type="spellStart"/>
      <w:r w:rsidRPr="000C70A2">
        <w:rPr>
          <w:rFonts w:eastAsia="TimesNewRoman"/>
        </w:rPr>
        <w:t>κB</w:t>
      </w:r>
      <w:proofErr w:type="spellEnd"/>
      <w:r w:rsidRPr="000C70A2">
        <w:rPr>
          <w:rFonts w:eastAsia="TimesNewRoman"/>
        </w:rPr>
        <w:t xml:space="preserve"> sinyal yolunu inhibe ederek HCT116 insan kolon kanseri hücre </w:t>
      </w:r>
      <w:r w:rsidR="001F4A9D">
        <w:rPr>
          <w:rFonts w:eastAsia="TimesNewRoman"/>
        </w:rPr>
        <w:t xml:space="preserve">hattında apoptozu güçlendirdiği </w:t>
      </w:r>
      <w:r w:rsidRPr="000C70A2">
        <w:rPr>
          <w:rFonts w:eastAsia="TimesNewRoman"/>
        </w:rPr>
        <w:t xml:space="preserve">ve MDA-MB-231 insan meme kanserinin göçünü ve istilasını baskıladığı da çalışmalarla ortaya konmuştur (Qian vd., 2020). Bunun yanında </w:t>
      </w:r>
      <w:proofErr w:type="spellStart"/>
      <w:r w:rsidRPr="000C70A2">
        <w:rPr>
          <w:rFonts w:eastAsia="TimesNewRoman"/>
        </w:rPr>
        <w:t>kelidoninin</w:t>
      </w:r>
      <w:proofErr w:type="spellEnd"/>
      <w:r w:rsidRPr="000C70A2">
        <w:rPr>
          <w:rFonts w:eastAsia="TimesNewRoman"/>
        </w:rPr>
        <w:t xml:space="preserve"> </w:t>
      </w:r>
      <w:r w:rsidR="001F4A9D">
        <w:rPr>
          <w:rFonts w:eastAsia="TimesNewRoman"/>
        </w:rPr>
        <w:t>Caco-2 hücrelerinin tedavisinde</w:t>
      </w:r>
      <w:r w:rsidRPr="000C70A2">
        <w:rPr>
          <w:rFonts w:eastAsia="TimesNewRoman"/>
        </w:rPr>
        <w:t xml:space="preserve"> kullanıldığı bir çalışmada, Kaspaz-3, kaspaz-8 ve kaspaz-6/9 aktivitesi seviyelerinin Caco-2 hücrelerinde önemli ölçüde arttığı görülmüştür. Kelidonin kaspaz-3 ve kaspaz-6/9 indüksiyonunda pozitif kontrole göre daha aktif olduğu belirtilmiş ve çoklu ilaç direnci olan MDR1’i de inhibe </w:t>
      </w:r>
      <w:proofErr w:type="spellStart"/>
      <w:r w:rsidRPr="000C70A2">
        <w:rPr>
          <w:rFonts w:eastAsia="TimesNewRoman"/>
        </w:rPr>
        <w:t>etttiği</w:t>
      </w:r>
      <w:proofErr w:type="spellEnd"/>
      <w:r w:rsidRPr="000C70A2">
        <w:rPr>
          <w:rFonts w:eastAsia="TimesNewRoman"/>
        </w:rPr>
        <w:t xml:space="preserve"> görülmüştür (El-Readi vd., 2013).</w:t>
      </w:r>
    </w:p>
    <w:p w14:paraId="54A48DB1" w14:textId="77777777" w:rsidR="00072893" w:rsidRDefault="000C70A2" w:rsidP="003C1865">
      <w:pPr>
        <w:keepNext/>
        <w:widowControl w:val="0"/>
        <w:autoSpaceDE w:val="0"/>
        <w:autoSpaceDN w:val="0"/>
        <w:adjustRightInd w:val="0"/>
        <w:spacing w:before="360" w:after="120"/>
        <w:jc w:val="center"/>
      </w:pPr>
      <w:r w:rsidRPr="000C70A2">
        <w:rPr>
          <w:rFonts w:eastAsia="TimesNewRoman"/>
        </w:rPr>
        <w:object w:dxaOrig="5168" w:dyaOrig="2929" w14:anchorId="17BBD412">
          <v:shape id="_x0000_i1041" type="#_x0000_t75" style="width:257.15pt;height:149.15pt" o:ole="">
            <v:imagedata r:id="rId77" o:title=""/>
          </v:shape>
          <o:OLEObject Type="Embed" ProgID="ChemDraw.Document.6.0" ShapeID="_x0000_i1041" DrawAspect="Content" ObjectID="_1801648934" r:id="rId78"/>
        </w:object>
      </w:r>
    </w:p>
    <w:p w14:paraId="47DC9A6A" w14:textId="6A855A05" w:rsidR="000C70A2" w:rsidRPr="00072893" w:rsidRDefault="00072893" w:rsidP="00072893">
      <w:pPr>
        <w:pStyle w:val="ResimYazs"/>
        <w:rPr>
          <w:rFonts w:eastAsia="TimesNewRoman"/>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14</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Kelidonin molekülünün yapısı</w:t>
      </w:r>
    </w:p>
    <w:p w14:paraId="751CA98C" w14:textId="77777777" w:rsidR="00215459" w:rsidRPr="000C70A2" w:rsidRDefault="00215459" w:rsidP="00215459">
      <w:pPr>
        <w:widowControl w:val="0"/>
        <w:autoSpaceDE w:val="0"/>
        <w:autoSpaceDN w:val="0"/>
        <w:adjustRightInd w:val="0"/>
        <w:spacing w:line="360" w:lineRule="auto"/>
        <w:jc w:val="center"/>
        <w:rPr>
          <w:rFonts w:eastAsia="TimesNewRoman"/>
          <w:i/>
        </w:rPr>
      </w:pPr>
      <w:bookmarkStart w:id="113" w:name="_Hlk184061117"/>
    </w:p>
    <w:p w14:paraId="35DDACE7" w14:textId="0E79E688" w:rsidR="003C1865" w:rsidRPr="008C4A8D" w:rsidRDefault="000C70A2" w:rsidP="003C1865">
      <w:pPr>
        <w:pStyle w:val="Balk3"/>
        <w:numPr>
          <w:ilvl w:val="2"/>
          <w:numId w:val="14"/>
        </w:numPr>
        <w:rPr>
          <w:rFonts w:eastAsia="TimesNewRoman"/>
        </w:rPr>
      </w:pPr>
      <w:bookmarkStart w:id="114" w:name="_Toc190864867"/>
      <w:bookmarkEnd w:id="113"/>
      <w:r w:rsidRPr="000C70A2">
        <w:rPr>
          <w:rFonts w:eastAsia="TimesNewRoman"/>
        </w:rPr>
        <w:t>Protopin</w:t>
      </w:r>
      <w:bookmarkEnd w:id="114"/>
    </w:p>
    <w:p w14:paraId="143EDE1B"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Protopin, bir karbonil grubuyla birlikte nitrojen içeren 10 üyeli bir halkaya sahip, izokinolin sınıfından doğal olarak oluşan bir alkaloiddir (Wada vd., 2007).</w:t>
      </w:r>
    </w:p>
    <w:p w14:paraId="4ADB7086" w14:textId="77777777" w:rsidR="00215459" w:rsidRPr="000C70A2" w:rsidRDefault="00215459" w:rsidP="000C70A2">
      <w:pPr>
        <w:widowControl w:val="0"/>
        <w:autoSpaceDE w:val="0"/>
        <w:autoSpaceDN w:val="0"/>
        <w:adjustRightInd w:val="0"/>
        <w:spacing w:line="360" w:lineRule="auto"/>
        <w:jc w:val="both"/>
        <w:rPr>
          <w:rFonts w:eastAsia="TimesNewRoman"/>
        </w:rPr>
      </w:pPr>
    </w:p>
    <w:p w14:paraId="5F789FCA"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lastRenderedPageBreak/>
        <w:drawing>
          <wp:inline distT="0" distB="0" distL="0" distR="0" wp14:anchorId="1BC38478" wp14:editId="36BD9F79">
            <wp:extent cx="2830089" cy="2242457"/>
            <wp:effectExtent l="0" t="0" r="8890" b="5715"/>
            <wp:docPr id="485" name="Resim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Resim 485"/>
                    <pic:cNvPicPr/>
                  </pic:nvPicPr>
                  <pic:blipFill>
                    <a:blip r:embed="rId79" cstate="print">
                      <a:extLst>
                        <a:ext uri="{BEBA8EAE-BF5A-486C-A8C5-ECC9F3942E4B}">
                          <a14:imgProps xmlns:a14="http://schemas.microsoft.com/office/drawing/2010/main">
                            <a14:imgLayer r:embed="rId80">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66356" cy="2271193"/>
                    </a:xfrm>
                    <a:prstGeom prst="rect">
                      <a:avLst/>
                    </a:prstGeom>
                  </pic:spPr>
                </pic:pic>
              </a:graphicData>
            </a:graphic>
          </wp:inline>
        </w:drawing>
      </w:r>
    </w:p>
    <w:p w14:paraId="319703CA" w14:textId="104A8FE0" w:rsidR="000C70A2" w:rsidRPr="00072893" w:rsidRDefault="00072893" w:rsidP="00072893">
      <w:pPr>
        <w:pStyle w:val="ResimYazs"/>
        <w:rPr>
          <w:rFonts w:eastAsia="TimesNewRoman"/>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15</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Protopin molekülünün yapısı</w:t>
      </w:r>
    </w:p>
    <w:p w14:paraId="09793C72" w14:textId="77777777" w:rsidR="00215459" w:rsidRPr="000C70A2" w:rsidRDefault="00215459" w:rsidP="00215459">
      <w:pPr>
        <w:widowControl w:val="0"/>
        <w:autoSpaceDE w:val="0"/>
        <w:autoSpaceDN w:val="0"/>
        <w:adjustRightInd w:val="0"/>
        <w:spacing w:line="360" w:lineRule="auto"/>
        <w:jc w:val="center"/>
        <w:rPr>
          <w:rFonts w:eastAsia="TimesNewRoman"/>
          <w:i/>
        </w:rPr>
      </w:pPr>
      <w:bookmarkStart w:id="115" w:name="_Hlk171340002"/>
    </w:p>
    <w:bookmarkEnd w:id="115"/>
    <w:p w14:paraId="0B108FA6"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Protopin üzerine yapılan çalışmalar, anti-kanser (Xiao vd., 2008) etkilerinin yanı sıra, kan basıncını düşürücü (Wang, 1986) ve bağırsaklardaki düz kasları gevşetici (Huang vd., 1991) etkisinin olduğunu da ortaya koymuştur. Ek olarak analjezik ve trombosit agregasyonunun inhibitörü olarak da görev yapmaktadır. Kardiyak aritmi, aşırı kan basıncı ve zayıflayan kalp kasılma gücünün önlenmesi gibi kardiyovasküler sistemler üzerinde çeşitli faydaları olduğu belirlenmiştir (Song vd., 2000). Bunların yanında anti-inflamatuar, anti-viral, anti-bakteriyel, anti-fungal ve anti-parazitik aktiviteler gibi çok çeşitli biyolojik etkiler de kaydedilmiştir (Vacek vd., 2010).</w:t>
      </w:r>
    </w:p>
    <w:p w14:paraId="1563898E" w14:textId="77777777" w:rsidR="00215459" w:rsidRPr="000C70A2" w:rsidRDefault="00215459" w:rsidP="000C70A2">
      <w:pPr>
        <w:widowControl w:val="0"/>
        <w:autoSpaceDE w:val="0"/>
        <w:autoSpaceDN w:val="0"/>
        <w:adjustRightInd w:val="0"/>
        <w:spacing w:line="360" w:lineRule="auto"/>
        <w:jc w:val="both"/>
        <w:rPr>
          <w:rFonts w:eastAsia="TimesNewRoman"/>
        </w:rPr>
      </w:pPr>
    </w:p>
    <w:p w14:paraId="02E055DD" w14:textId="6F0AA671" w:rsidR="003C1865" w:rsidRPr="008C4A8D" w:rsidRDefault="000C70A2" w:rsidP="003C1865">
      <w:pPr>
        <w:pStyle w:val="Balk3"/>
        <w:numPr>
          <w:ilvl w:val="2"/>
          <w:numId w:val="14"/>
        </w:numPr>
        <w:rPr>
          <w:rFonts w:eastAsia="TimesNewRoman"/>
          <w:lang w:val="en-US"/>
        </w:rPr>
      </w:pPr>
      <w:bookmarkStart w:id="116" w:name="_Toc190864868"/>
      <w:r w:rsidRPr="000C70A2">
        <w:rPr>
          <w:rFonts w:eastAsia="TimesNewRoman"/>
          <w:lang w:val="en-US"/>
        </w:rPr>
        <w:t>Morfinanlar</w:t>
      </w:r>
      <w:bookmarkEnd w:id="116"/>
    </w:p>
    <w:p w14:paraId="734AB502"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Morfin alkaloidleri olarak bilinen geniş bir kimyasal psikoaktif bileşik grubu, öksürük baskılayıcıları, opioid analjezikleri ve dissosiyatif halüsinojenleri içerir. Ağrı ve buna bağlı hastalıkların tedavisinde analjezik faydaları olduğu bilinen</w:t>
      </w:r>
      <w:r w:rsidRPr="000C70A2">
        <w:rPr>
          <w:rFonts w:eastAsia="TimesNewRoman"/>
          <w:i/>
          <w:iCs/>
        </w:rPr>
        <w:t xml:space="preserve"> Papaveraceae </w:t>
      </w:r>
      <w:r w:rsidRPr="000C70A2">
        <w:rPr>
          <w:rFonts w:eastAsia="TimesNewRoman"/>
        </w:rPr>
        <w:t>familyası bitkileri, morfin ve benzer özelliklere sahip diğer ilaçların kaynağıdır. Bu ilaçlar etkilerini opioid reseptörleri aracılığıyla üretirler. Opioidler ağrıyı hafifletmek için sıklıkla kullanılan analjeziklerdir. Aynı zamanda öksürük, ishal, cerrahi ağrı ve kanser tedavisinde de kullanılmaktadır (Al-</w:t>
      </w:r>
      <w:proofErr w:type="gramStart"/>
      <w:r w:rsidRPr="000C70A2">
        <w:rPr>
          <w:rFonts w:eastAsia="TimesNewRoman"/>
        </w:rPr>
        <w:t>Hasani</w:t>
      </w:r>
      <w:proofErr w:type="gramEnd"/>
      <w:r w:rsidRPr="000C70A2">
        <w:rPr>
          <w:rFonts w:eastAsia="TimesNewRoman"/>
        </w:rPr>
        <w:t xml:space="preserve"> vd.,</w:t>
      </w:r>
      <w:r w:rsidRPr="000C70A2">
        <w:rPr>
          <w:rFonts w:eastAsia="TimesNewRoman"/>
          <w:i/>
          <w:iCs/>
        </w:rPr>
        <w:t xml:space="preserve"> </w:t>
      </w:r>
      <w:r w:rsidRPr="000C70A2">
        <w:rPr>
          <w:rFonts w:eastAsia="TimesNewRoman"/>
        </w:rPr>
        <w:t xml:space="preserve">2011). Orta ila şiddetli kronik ağrıları tedavi etmek için şu anda kullanılan en güçlü narkotik analjezikler morfin türevleridir. </w:t>
      </w:r>
      <w:r w:rsidRPr="000C70A2">
        <w:rPr>
          <w:rFonts w:eastAsia="TimesNewRoman"/>
          <w:i/>
          <w:iCs/>
        </w:rPr>
        <w:t>Glaucium</w:t>
      </w:r>
      <w:r w:rsidRPr="000C70A2">
        <w:rPr>
          <w:rFonts w:eastAsia="TimesNewRoman"/>
        </w:rPr>
        <w:t xml:space="preserve"> spp.'den en sık bildirilen morfinanlardan biri de salutaridindir (Nikolova vd., 2018)</w:t>
      </w:r>
    </w:p>
    <w:p w14:paraId="140EF0A3" w14:textId="77777777" w:rsidR="00215459" w:rsidRPr="000C70A2" w:rsidRDefault="00215459" w:rsidP="000C70A2">
      <w:pPr>
        <w:widowControl w:val="0"/>
        <w:autoSpaceDE w:val="0"/>
        <w:autoSpaceDN w:val="0"/>
        <w:adjustRightInd w:val="0"/>
        <w:spacing w:line="360" w:lineRule="auto"/>
        <w:jc w:val="both"/>
        <w:rPr>
          <w:rFonts w:eastAsia="TimesNewRoman"/>
        </w:rPr>
      </w:pPr>
    </w:p>
    <w:p w14:paraId="536ACFA9" w14:textId="2EAE615C" w:rsidR="003C1865" w:rsidRPr="008C4A8D" w:rsidRDefault="000C70A2" w:rsidP="003C1865">
      <w:pPr>
        <w:pStyle w:val="Balk3"/>
        <w:numPr>
          <w:ilvl w:val="2"/>
          <w:numId w:val="14"/>
        </w:numPr>
        <w:rPr>
          <w:rFonts w:eastAsia="TimesNewRoman"/>
        </w:rPr>
      </w:pPr>
      <w:bookmarkStart w:id="117" w:name="_Toc190864869"/>
      <w:r w:rsidRPr="000C70A2">
        <w:rPr>
          <w:rFonts w:eastAsia="TimesNewRoman"/>
        </w:rPr>
        <w:lastRenderedPageBreak/>
        <w:t>Salutaridin</w:t>
      </w:r>
      <w:bookmarkEnd w:id="117"/>
    </w:p>
    <w:p w14:paraId="43AD584B" w14:textId="77777777" w:rsidR="000C70A2" w:rsidRDefault="000C70A2" w:rsidP="000C70A2">
      <w:pPr>
        <w:widowControl w:val="0"/>
        <w:autoSpaceDE w:val="0"/>
        <w:autoSpaceDN w:val="0"/>
        <w:adjustRightInd w:val="0"/>
        <w:spacing w:line="360" w:lineRule="auto"/>
        <w:jc w:val="both"/>
        <w:rPr>
          <w:rFonts w:eastAsia="TimesNewRoman"/>
        </w:rPr>
      </w:pPr>
      <w:bookmarkStart w:id="118" w:name="_Hlk152236427"/>
      <w:r w:rsidRPr="000C70A2">
        <w:rPr>
          <w:rFonts w:eastAsia="TimesNewRoman"/>
        </w:rPr>
        <w:t>Floripavine olarak da bilinen salutaridin, C</w:t>
      </w:r>
      <w:r w:rsidRPr="000C70A2">
        <w:rPr>
          <w:rFonts w:eastAsia="TimesNewRoman"/>
          <w:vertAlign w:val="subscript"/>
        </w:rPr>
        <w:t>19</w:t>
      </w:r>
      <w:r w:rsidRPr="000C70A2">
        <w:rPr>
          <w:rFonts w:eastAsia="TimesNewRoman"/>
        </w:rPr>
        <w:t>H</w:t>
      </w:r>
      <w:r w:rsidRPr="000C70A2">
        <w:rPr>
          <w:rFonts w:eastAsia="TimesNewRoman"/>
          <w:vertAlign w:val="subscript"/>
        </w:rPr>
        <w:t>21</w:t>
      </w:r>
      <w:r w:rsidRPr="000C70A2">
        <w:rPr>
          <w:rFonts w:eastAsia="TimesNewRoman"/>
        </w:rPr>
        <w:t>NO</w:t>
      </w:r>
      <w:r w:rsidRPr="000C70A2">
        <w:rPr>
          <w:rFonts w:eastAsia="TimesNewRoman"/>
          <w:vertAlign w:val="subscript"/>
        </w:rPr>
        <w:t xml:space="preserve">4 </w:t>
      </w:r>
      <w:r w:rsidRPr="000C70A2">
        <w:rPr>
          <w:rFonts w:eastAsia="TimesNewRoman"/>
        </w:rPr>
        <w:t>formülüne sahiptir</w:t>
      </w:r>
      <w:r w:rsidR="007B37AA">
        <w:rPr>
          <w:rFonts w:eastAsia="TimesNewRoman"/>
        </w:rPr>
        <w:t xml:space="preserve"> </w:t>
      </w:r>
      <w:r w:rsidR="007B37AA">
        <w:rPr>
          <w:bCs/>
          <w:lang w:eastAsia="en-US"/>
        </w:rPr>
        <w:t>(Bkz. Şekil 2.6)</w:t>
      </w:r>
      <w:r w:rsidRPr="000C70A2">
        <w:rPr>
          <w:rFonts w:eastAsia="TimesNewRoman"/>
        </w:rPr>
        <w:t>. Afyon haşhaşından elde edilmiş ve 5,6,8,14-tetradehidromorfinan-7-on iskeletinin 4 konumunda bir hidroksil grubu, 3 ve 6 konumlarında metoksi grupları ve N-17 konumunda bir metil grubu ile ikame</w:t>
      </w:r>
      <w:r w:rsidR="001F4A9D">
        <w:rPr>
          <w:rFonts w:eastAsia="TimesNewRoman"/>
        </w:rPr>
        <w:t xml:space="preserve"> edildiği bir morfinan alkaloididir. </w:t>
      </w:r>
      <w:r w:rsidRPr="000C70A2">
        <w:rPr>
          <w:rFonts w:eastAsia="TimesNewRoman"/>
        </w:rPr>
        <w:t xml:space="preserve">Morfin ve kodein gibi narkotik analjeziklerin biyosentezinde bir ara madde olarak görev alır. </w:t>
      </w:r>
      <w:bookmarkEnd w:id="118"/>
    </w:p>
    <w:p w14:paraId="6C20FD2D" w14:textId="77777777" w:rsidR="00215459" w:rsidRPr="000C70A2" w:rsidRDefault="00215459" w:rsidP="000C70A2">
      <w:pPr>
        <w:widowControl w:val="0"/>
        <w:autoSpaceDE w:val="0"/>
        <w:autoSpaceDN w:val="0"/>
        <w:adjustRightInd w:val="0"/>
        <w:spacing w:line="360" w:lineRule="auto"/>
        <w:jc w:val="both"/>
        <w:rPr>
          <w:rFonts w:eastAsia="TimesNewRoman"/>
        </w:rPr>
      </w:pPr>
    </w:p>
    <w:p w14:paraId="489D8F93" w14:textId="77777777" w:rsidR="00072893" w:rsidRDefault="000C70A2" w:rsidP="003C1865">
      <w:pPr>
        <w:keepNext/>
        <w:widowControl w:val="0"/>
        <w:autoSpaceDE w:val="0"/>
        <w:autoSpaceDN w:val="0"/>
        <w:adjustRightInd w:val="0"/>
        <w:spacing w:before="360" w:after="120"/>
        <w:jc w:val="center"/>
      </w:pPr>
      <w:r w:rsidRPr="000C70A2">
        <w:rPr>
          <w:rFonts w:eastAsia="TimesNewRoman"/>
          <w:noProof/>
          <w:lang w:eastAsia="tr-TR"/>
        </w:rPr>
        <w:drawing>
          <wp:inline distT="0" distB="0" distL="0" distR="0" wp14:anchorId="239BC16C" wp14:editId="29580542">
            <wp:extent cx="2507197" cy="2712955"/>
            <wp:effectExtent l="0" t="0" r="7620" b="0"/>
            <wp:docPr id="486" name="Resim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Resim 486"/>
                    <pic:cNvPicPr/>
                  </pic:nvPicPr>
                  <pic:blipFill>
                    <a:blip r:embed="rId81" cstate="print">
                      <a:extLst>
                        <a:ext uri="{BEBA8EAE-BF5A-486C-A8C5-ECC9F3942E4B}">
                          <a14:imgProps xmlns:a14="http://schemas.microsoft.com/office/drawing/2010/main">
                            <a14:imgLayer r:embed="rId8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07197" cy="2712955"/>
                    </a:xfrm>
                    <a:prstGeom prst="rect">
                      <a:avLst/>
                    </a:prstGeom>
                  </pic:spPr>
                </pic:pic>
              </a:graphicData>
            </a:graphic>
          </wp:inline>
        </w:drawing>
      </w:r>
    </w:p>
    <w:p w14:paraId="5F99C75A" w14:textId="27C96A32" w:rsidR="000C70A2" w:rsidRDefault="00072893" w:rsidP="00072893">
      <w:pPr>
        <w:pStyle w:val="ResimYazs"/>
        <w:rPr>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16</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Bir morfinan türevi olan salutaridinin yapısı</w:t>
      </w:r>
    </w:p>
    <w:p w14:paraId="2981B671" w14:textId="77777777" w:rsidR="003C1865" w:rsidRPr="003C1865" w:rsidRDefault="003C1865" w:rsidP="003C1865">
      <w:pPr>
        <w:rPr>
          <w:lang w:eastAsia="en-US"/>
        </w:rPr>
      </w:pPr>
    </w:p>
    <w:p w14:paraId="01D2EDF0" w14:textId="6398A93F" w:rsidR="003C1865" w:rsidRPr="008C4A8D" w:rsidRDefault="000C70A2" w:rsidP="003C1865">
      <w:pPr>
        <w:pStyle w:val="Balk3"/>
        <w:numPr>
          <w:ilvl w:val="2"/>
          <w:numId w:val="14"/>
        </w:numPr>
        <w:rPr>
          <w:rFonts w:eastAsia="TimesNewRoman"/>
          <w:lang w:val="en-US"/>
        </w:rPr>
      </w:pPr>
      <w:bookmarkStart w:id="119" w:name="_Toc190864870"/>
      <w:r w:rsidRPr="000C70A2">
        <w:rPr>
          <w:rFonts w:eastAsia="TimesNewRoman"/>
          <w:lang w:val="en-US"/>
        </w:rPr>
        <w:t>Tetrahidroprotoberberin</w:t>
      </w:r>
      <w:bookmarkEnd w:id="119"/>
    </w:p>
    <w:p w14:paraId="13FED3DA"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Tetrahidroprotoberberinler, dört halkalı omurganın her iki ucunda iki benzen halkası bulunan bir izokinolin yapısına sahiptir. Benzen halkalarının C2, C3, C9, C10 ve C11 lokasyonlarındaki metoksil veya hidroksil gruplarının substitüsyonuna göre </w:t>
      </w:r>
      <w:proofErr w:type="spellStart"/>
      <w:r w:rsidRPr="000C70A2">
        <w:rPr>
          <w:rFonts w:eastAsia="TimesNewRoman"/>
        </w:rPr>
        <w:t>nonhidroksi</w:t>
      </w:r>
      <w:r w:rsidR="003B3898">
        <w:rPr>
          <w:rFonts w:eastAsia="TimesNewRoman"/>
        </w:rPr>
        <w:t>l</w:t>
      </w:r>
      <w:proofErr w:type="spellEnd"/>
      <w:r w:rsidRPr="000C70A2">
        <w:rPr>
          <w:rFonts w:eastAsia="TimesNewRoman"/>
        </w:rPr>
        <w:t xml:space="preserve">, </w:t>
      </w:r>
      <w:proofErr w:type="spellStart"/>
      <w:r w:rsidRPr="000C70A2">
        <w:rPr>
          <w:rFonts w:eastAsia="TimesNewRoman"/>
        </w:rPr>
        <w:t>monohidroksi</w:t>
      </w:r>
      <w:r w:rsidR="003B3898">
        <w:rPr>
          <w:rFonts w:eastAsia="TimesNewRoman"/>
        </w:rPr>
        <w:t>l</w:t>
      </w:r>
      <w:proofErr w:type="spellEnd"/>
      <w:r w:rsidRPr="000C70A2">
        <w:rPr>
          <w:rFonts w:eastAsia="TimesNewRoman"/>
        </w:rPr>
        <w:t xml:space="preserve"> ve </w:t>
      </w:r>
      <w:proofErr w:type="spellStart"/>
      <w:r w:rsidRPr="000C70A2">
        <w:rPr>
          <w:rFonts w:eastAsia="TimesNewRoman"/>
        </w:rPr>
        <w:t>dihidroksi</w:t>
      </w:r>
      <w:r w:rsidR="003B3898">
        <w:rPr>
          <w:rFonts w:eastAsia="TimesNewRoman"/>
        </w:rPr>
        <w:t>l</w:t>
      </w:r>
      <w:proofErr w:type="spellEnd"/>
      <w:r w:rsidRPr="000C70A2">
        <w:rPr>
          <w:rFonts w:eastAsia="TimesNewRoman"/>
        </w:rPr>
        <w:t xml:space="preserve"> tetrahidroprotoberberinler olarak sınıflandırılırlar (Nesbit ve Phillips, 2020). </w:t>
      </w:r>
      <w:r w:rsidRPr="000C70A2">
        <w:rPr>
          <w:rFonts w:eastAsia="TimesNewRoman"/>
          <w:i/>
          <w:iCs/>
        </w:rPr>
        <w:t xml:space="preserve">Glaucium </w:t>
      </w:r>
      <w:r w:rsidRPr="000C70A2">
        <w:rPr>
          <w:rFonts w:eastAsia="TimesNewRoman"/>
        </w:rPr>
        <w:t>spp.'den bildirilen iki önemli te</w:t>
      </w:r>
      <w:r w:rsidR="001F4A9D">
        <w:rPr>
          <w:rFonts w:eastAsia="TimesNewRoman"/>
        </w:rPr>
        <w:t xml:space="preserve">trahidroprotoberberin </w:t>
      </w:r>
      <w:proofErr w:type="spellStart"/>
      <w:r w:rsidR="001F4A9D">
        <w:rPr>
          <w:rFonts w:eastAsia="TimesNewRoman"/>
        </w:rPr>
        <w:t>skulerin</w:t>
      </w:r>
      <w:proofErr w:type="spellEnd"/>
      <w:r w:rsidR="001F4A9D">
        <w:rPr>
          <w:rFonts w:eastAsia="TimesNewRoman"/>
        </w:rPr>
        <w:t xml:space="preserve"> </w:t>
      </w:r>
      <w:r w:rsidRPr="000C70A2">
        <w:rPr>
          <w:rFonts w:eastAsia="TimesNewRoman"/>
        </w:rPr>
        <w:t>izokoripalmindir</w:t>
      </w:r>
      <w:r w:rsidR="007B37AA">
        <w:rPr>
          <w:rFonts w:eastAsia="TimesNewRoman"/>
        </w:rPr>
        <w:t xml:space="preserve"> </w:t>
      </w:r>
      <w:r w:rsidR="007B37AA">
        <w:rPr>
          <w:bCs/>
          <w:lang w:eastAsia="en-US"/>
        </w:rPr>
        <w:t>(Bkz. Şekil 2.17)</w:t>
      </w:r>
      <w:r w:rsidR="007B37AA" w:rsidRPr="000C70A2">
        <w:rPr>
          <w:bCs/>
          <w:lang w:eastAsia="en-US"/>
        </w:rPr>
        <w:t>.</w:t>
      </w:r>
    </w:p>
    <w:p w14:paraId="32120680" w14:textId="77777777" w:rsidR="00215459" w:rsidRPr="000C70A2" w:rsidRDefault="00215459" w:rsidP="000C70A2">
      <w:pPr>
        <w:widowControl w:val="0"/>
        <w:autoSpaceDE w:val="0"/>
        <w:autoSpaceDN w:val="0"/>
        <w:adjustRightInd w:val="0"/>
        <w:spacing w:line="360" w:lineRule="auto"/>
        <w:jc w:val="both"/>
        <w:rPr>
          <w:rFonts w:eastAsia="TimesNewRoman"/>
        </w:rPr>
      </w:pPr>
    </w:p>
    <w:p w14:paraId="78901EBC" w14:textId="77777777" w:rsidR="00072893" w:rsidRDefault="000C70A2" w:rsidP="003C1865">
      <w:pPr>
        <w:keepNext/>
        <w:widowControl w:val="0"/>
        <w:autoSpaceDE w:val="0"/>
        <w:autoSpaceDN w:val="0"/>
        <w:adjustRightInd w:val="0"/>
        <w:spacing w:before="360" w:after="120"/>
        <w:jc w:val="center"/>
      </w:pPr>
      <w:bookmarkStart w:id="120" w:name="_Toc184589336"/>
      <w:r w:rsidRPr="000C70A2">
        <w:rPr>
          <w:rFonts w:eastAsia="TimesNewRoman"/>
          <w:iCs/>
          <w:noProof/>
          <w:lang w:eastAsia="tr-TR"/>
        </w:rPr>
        <w:lastRenderedPageBreak/>
        <w:drawing>
          <wp:inline distT="0" distB="0" distL="0" distR="0" wp14:anchorId="30CE7138" wp14:editId="7ADA4CAE">
            <wp:extent cx="5400040" cy="3960495"/>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biLevel thresh="75000"/>
                      <a:lum bright="-20000" contrast="40000"/>
                      <a:extLst>
                        <a:ext uri="{28A0092B-C50C-407E-A947-70E740481C1C}">
                          <a14:useLocalDpi xmlns:a14="http://schemas.microsoft.com/office/drawing/2010/main" val="0"/>
                        </a:ext>
                      </a:extLst>
                    </a:blip>
                    <a:srcRect/>
                    <a:stretch>
                      <a:fillRect/>
                    </a:stretch>
                  </pic:blipFill>
                  <pic:spPr bwMode="auto">
                    <a:xfrm>
                      <a:off x="0" y="0"/>
                      <a:ext cx="5400040" cy="3960495"/>
                    </a:xfrm>
                    <a:prstGeom prst="rect">
                      <a:avLst/>
                    </a:prstGeom>
                    <a:noFill/>
                    <a:ln>
                      <a:noFill/>
                    </a:ln>
                  </pic:spPr>
                </pic:pic>
              </a:graphicData>
            </a:graphic>
          </wp:inline>
        </w:drawing>
      </w:r>
    </w:p>
    <w:p w14:paraId="4BF80204" w14:textId="7A067397" w:rsidR="00215459" w:rsidRPr="00072893" w:rsidRDefault="00072893" w:rsidP="00072893">
      <w:pPr>
        <w:pStyle w:val="ResimYazs"/>
        <w:rPr>
          <w:rFonts w:eastAsia="TimesNewRoman"/>
          <w:b/>
          <w:bCs/>
          <w:iCs w:val="0"/>
          <w:color w:val="000000" w:themeColor="text1"/>
        </w:rPr>
      </w:pPr>
      <w:r w:rsidRPr="00072893">
        <w:rPr>
          <w:b/>
          <w:bCs/>
          <w:color w:val="000000" w:themeColor="text1"/>
        </w:rPr>
        <w:t xml:space="preserve">Şekil 2. </w:t>
      </w:r>
      <w:r w:rsidR="007D7442" w:rsidRPr="00072893">
        <w:rPr>
          <w:b/>
          <w:bCs/>
          <w:color w:val="000000" w:themeColor="text1"/>
        </w:rPr>
        <w:fldChar w:fldCharType="begin"/>
      </w:r>
      <w:r w:rsidRPr="00072893">
        <w:rPr>
          <w:b/>
          <w:bCs/>
          <w:color w:val="000000" w:themeColor="text1"/>
        </w:rPr>
        <w:instrText xml:space="preserve"> SEQ Şekil_2._ \* ARABIC </w:instrText>
      </w:r>
      <w:r w:rsidR="007D7442" w:rsidRPr="00072893">
        <w:rPr>
          <w:b/>
          <w:bCs/>
          <w:color w:val="000000" w:themeColor="text1"/>
        </w:rPr>
        <w:fldChar w:fldCharType="separate"/>
      </w:r>
      <w:r w:rsidR="00AB60C0">
        <w:rPr>
          <w:b/>
          <w:bCs/>
          <w:noProof/>
          <w:color w:val="000000" w:themeColor="text1"/>
        </w:rPr>
        <w:t>17</w:t>
      </w:r>
      <w:r w:rsidR="007D7442" w:rsidRPr="00072893">
        <w:rPr>
          <w:b/>
          <w:bCs/>
          <w:color w:val="000000" w:themeColor="text1"/>
        </w:rPr>
        <w:fldChar w:fldCharType="end"/>
      </w:r>
      <w:r w:rsidRPr="00072893">
        <w:rPr>
          <w:b/>
          <w:bCs/>
          <w:color w:val="000000" w:themeColor="text1"/>
        </w:rPr>
        <w:t>.</w:t>
      </w:r>
      <w:r w:rsidRPr="00072893">
        <w:rPr>
          <w:color w:val="000000" w:themeColor="text1"/>
        </w:rPr>
        <w:t xml:space="preserve"> </w:t>
      </w:r>
      <w:proofErr w:type="spellStart"/>
      <w:r w:rsidRPr="00072893">
        <w:rPr>
          <w:color w:val="000000" w:themeColor="text1"/>
        </w:rPr>
        <w:t>Skulerin</w:t>
      </w:r>
      <w:proofErr w:type="spellEnd"/>
      <w:r w:rsidRPr="00072893">
        <w:rPr>
          <w:color w:val="000000" w:themeColor="text1"/>
        </w:rPr>
        <w:t xml:space="preserve"> ve </w:t>
      </w:r>
      <w:proofErr w:type="spellStart"/>
      <w:r w:rsidRPr="00072893">
        <w:rPr>
          <w:color w:val="000000" w:themeColor="text1"/>
        </w:rPr>
        <w:t>izokoripalminin</w:t>
      </w:r>
      <w:proofErr w:type="spellEnd"/>
      <w:r w:rsidRPr="00072893">
        <w:rPr>
          <w:color w:val="000000" w:themeColor="text1"/>
        </w:rPr>
        <w:t xml:space="preserve"> yapısı</w:t>
      </w:r>
    </w:p>
    <w:bookmarkEnd w:id="120"/>
    <w:p w14:paraId="047226B4" w14:textId="77777777" w:rsidR="00215459" w:rsidRPr="000C70A2" w:rsidRDefault="00215459" w:rsidP="00215459">
      <w:pPr>
        <w:widowControl w:val="0"/>
        <w:autoSpaceDE w:val="0"/>
        <w:autoSpaceDN w:val="0"/>
        <w:adjustRightInd w:val="0"/>
        <w:spacing w:line="360" w:lineRule="auto"/>
        <w:jc w:val="center"/>
        <w:rPr>
          <w:rFonts w:eastAsia="TimesNewRoman"/>
        </w:rPr>
      </w:pPr>
    </w:p>
    <w:p w14:paraId="2A43734D" w14:textId="77777777" w:rsidR="000C70A2" w:rsidRDefault="000C70A2" w:rsidP="000C70A2">
      <w:pPr>
        <w:widowControl w:val="0"/>
        <w:autoSpaceDE w:val="0"/>
        <w:autoSpaceDN w:val="0"/>
        <w:adjustRightInd w:val="0"/>
        <w:spacing w:line="360" w:lineRule="auto"/>
        <w:jc w:val="both"/>
        <w:rPr>
          <w:rFonts w:eastAsia="TimesNewRoman"/>
        </w:rPr>
      </w:pPr>
      <w:r w:rsidRPr="000C70A2">
        <w:rPr>
          <w:rFonts w:eastAsia="TimesNewRoman"/>
        </w:rPr>
        <w:t xml:space="preserve">Güçlü antiproliferatif, pro-apoptotik, anti-AChE ve antipsikotik (Gao vd., 2016) eylemler de dahil olmak üzere </w:t>
      </w:r>
      <w:proofErr w:type="spellStart"/>
      <w:r w:rsidRPr="000C70A2">
        <w:rPr>
          <w:rFonts w:eastAsia="TimesNewRoman"/>
        </w:rPr>
        <w:t>skulerin</w:t>
      </w:r>
      <w:proofErr w:type="spellEnd"/>
      <w:r w:rsidRPr="000C70A2">
        <w:rPr>
          <w:rFonts w:eastAsia="TimesNewRoman"/>
        </w:rPr>
        <w:t xml:space="preserve"> için çok sayıda biyolojik özellik açıklanmıştır. Özellikle antikanser aktivitesi oldukça umut vericidir (Tian vd., 2020).</w:t>
      </w:r>
    </w:p>
    <w:p w14:paraId="78AB1561" w14:textId="77777777" w:rsidR="00215459" w:rsidRPr="000C70A2" w:rsidRDefault="00215459" w:rsidP="000C70A2">
      <w:pPr>
        <w:widowControl w:val="0"/>
        <w:autoSpaceDE w:val="0"/>
        <w:autoSpaceDN w:val="0"/>
        <w:adjustRightInd w:val="0"/>
        <w:spacing w:line="360" w:lineRule="auto"/>
        <w:jc w:val="both"/>
        <w:rPr>
          <w:rFonts w:eastAsia="TimesNewRoman"/>
        </w:rPr>
      </w:pPr>
    </w:p>
    <w:p w14:paraId="56602438" w14:textId="77777777" w:rsidR="00A81D52" w:rsidRPr="00A81D52" w:rsidRDefault="000C70A2" w:rsidP="00A81D52">
      <w:pPr>
        <w:widowControl w:val="0"/>
        <w:autoSpaceDE w:val="0"/>
        <w:autoSpaceDN w:val="0"/>
        <w:adjustRightInd w:val="0"/>
        <w:spacing w:line="360" w:lineRule="auto"/>
        <w:jc w:val="both"/>
        <w:rPr>
          <w:rFonts w:eastAsia="TimesNewRoman"/>
        </w:rPr>
      </w:pPr>
      <w:r w:rsidRPr="000C70A2">
        <w:rPr>
          <w:rFonts w:eastAsia="TimesNewRoman"/>
          <w:i/>
          <w:iCs/>
        </w:rPr>
        <w:t>Glaucium</w:t>
      </w:r>
      <w:r w:rsidRPr="000C70A2">
        <w:rPr>
          <w:rFonts w:eastAsia="TimesNewRoman"/>
        </w:rPr>
        <w:t xml:space="preserve"> türüyle ilişkili farmakolojik etkiler </w:t>
      </w:r>
      <w:r w:rsidR="005B5E33">
        <w:rPr>
          <w:rFonts w:eastAsia="TimesNewRoman"/>
        </w:rPr>
        <w:t>T</w:t>
      </w:r>
      <w:r w:rsidR="005B5E33" w:rsidRPr="000C70A2">
        <w:rPr>
          <w:rFonts w:eastAsia="TimesNewRoman"/>
        </w:rPr>
        <w:t xml:space="preserve">ablo </w:t>
      </w:r>
      <w:r w:rsidRPr="000C70A2">
        <w:rPr>
          <w:rFonts w:eastAsia="TimesNewRoman"/>
        </w:rPr>
        <w:t>2</w:t>
      </w:r>
      <w:r w:rsidR="007B37AA">
        <w:rPr>
          <w:rFonts w:eastAsia="TimesNewRoman"/>
        </w:rPr>
        <w:t>.3</w:t>
      </w:r>
      <w:r w:rsidRPr="000C70A2">
        <w:rPr>
          <w:rFonts w:eastAsia="TimesNewRoman"/>
        </w:rPr>
        <w:t xml:space="preserve">’de listelenmiştir. Anti-AChE, analjezik, anti-nosiseptif, nöroprotektif ve antikonvülsan gibi bildirilen aktivitelerin çoğunluğu sinir sistemiyle bağlantılıdır. Ancak aynı zamanda </w:t>
      </w:r>
      <w:r w:rsidR="001F4A9D">
        <w:rPr>
          <w:rFonts w:eastAsia="TimesNewRoman"/>
        </w:rPr>
        <w:t xml:space="preserve">anti-tümör, anti-bakteriyel ve </w:t>
      </w:r>
      <w:r w:rsidRPr="000C70A2">
        <w:rPr>
          <w:rFonts w:eastAsia="TimesNewRoman"/>
        </w:rPr>
        <w:t>anti-mantar özelliklere sahip olduğuna dair raporlar da mevcuttur.</w:t>
      </w:r>
      <w:bookmarkStart w:id="121" w:name="_Hlk171340063"/>
      <w:bookmarkStart w:id="122" w:name="_Hlk146792563"/>
    </w:p>
    <w:p w14:paraId="415A6D75" w14:textId="77777777" w:rsidR="00A81D52" w:rsidRDefault="00A81D52" w:rsidP="00A81D52">
      <w:pPr>
        <w:pStyle w:val="ResimYazs"/>
        <w:keepNext/>
        <w:spacing w:before="360" w:after="120" w:line="360" w:lineRule="auto"/>
        <w:jc w:val="left"/>
        <w:rPr>
          <w:color w:val="auto"/>
        </w:rPr>
      </w:pPr>
    </w:p>
    <w:p w14:paraId="4525F7AC" w14:textId="77777777" w:rsidR="003C1865" w:rsidRDefault="003C1865" w:rsidP="003C1865">
      <w:pPr>
        <w:rPr>
          <w:lang w:eastAsia="en-US"/>
        </w:rPr>
      </w:pPr>
    </w:p>
    <w:p w14:paraId="5C9B56FA" w14:textId="77777777" w:rsidR="003C1865" w:rsidRDefault="003C1865" w:rsidP="003C1865">
      <w:pPr>
        <w:rPr>
          <w:lang w:eastAsia="en-US"/>
        </w:rPr>
      </w:pPr>
    </w:p>
    <w:p w14:paraId="4E649853" w14:textId="77777777" w:rsidR="003C1865" w:rsidRDefault="003C1865" w:rsidP="003C1865">
      <w:pPr>
        <w:rPr>
          <w:lang w:eastAsia="en-US"/>
        </w:rPr>
      </w:pPr>
    </w:p>
    <w:p w14:paraId="04348A63" w14:textId="77777777" w:rsidR="003C1865" w:rsidRDefault="003C1865" w:rsidP="003C1865">
      <w:pPr>
        <w:rPr>
          <w:lang w:eastAsia="en-US"/>
        </w:rPr>
      </w:pPr>
    </w:p>
    <w:p w14:paraId="6EADB075" w14:textId="77777777" w:rsidR="003C1865" w:rsidRPr="003C1865" w:rsidRDefault="003C1865" w:rsidP="003C1865">
      <w:pPr>
        <w:rPr>
          <w:lang w:eastAsia="en-US"/>
        </w:rPr>
      </w:pPr>
    </w:p>
    <w:p w14:paraId="1857770F" w14:textId="7829132E" w:rsidR="005537C5" w:rsidRPr="005537C5" w:rsidRDefault="005537C5" w:rsidP="000F5F91">
      <w:pPr>
        <w:pStyle w:val="ResimYazs"/>
        <w:keepNext/>
        <w:spacing w:before="360" w:after="120"/>
        <w:jc w:val="both"/>
        <w:rPr>
          <w:color w:val="auto"/>
        </w:rPr>
      </w:pPr>
      <w:bookmarkStart w:id="123" w:name="_Toc187338908"/>
      <w:r w:rsidRPr="005537C5">
        <w:rPr>
          <w:b/>
          <w:bCs/>
          <w:color w:val="auto"/>
        </w:rPr>
        <w:lastRenderedPageBreak/>
        <w:t xml:space="preserve">Tablo 2. </w:t>
      </w:r>
      <w:r w:rsidR="007D7442" w:rsidRPr="005537C5">
        <w:rPr>
          <w:b/>
          <w:bCs/>
          <w:color w:val="auto"/>
        </w:rPr>
        <w:fldChar w:fldCharType="begin"/>
      </w:r>
      <w:r w:rsidRPr="005537C5">
        <w:rPr>
          <w:b/>
          <w:bCs/>
          <w:color w:val="auto"/>
        </w:rPr>
        <w:instrText xml:space="preserve"> SEQ Tablo_2. \* ARABIC </w:instrText>
      </w:r>
      <w:r w:rsidR="007D7442" w:rsidRPr="005537C5">
        <w:rPr>
          <w:b/>
          <w:bCs/>
          <w:color w:val="auto"/>
        </w:rPr>
        <w:fldChar w:fldCharType="separate"/>
      </w:r>
      <w:r w:rsidR="00AB60C0">
        <w:rPr>
          <w:b/>
          <w:bCs/>
          <w:noProof/>
          <w:color w:val="auto"/>
        </w:rPr>
        <w:t>3</w:t>
      </w:r>
      <w:r w:rsidR="007D7442" w:rsidRPr="005537C5">
        <w:rPr>
          <w:b/>
          <w:bCs/>
          <w:color w:val="auto"/>
        </w:rPr>
        <w:fldChar w:fldCharType="end"/>
      </w:r>
      <w:r w:rsidRPr="005537C5">
        <w:rPr>
          <w:b/>
          <w:bCs/>
          <w:color w:val="auto"/>
        </w:rPr>
        <w:t>.</w:t>
      </w:r>
      <w:r w:rsidRPr="005537C5">
        <w:rPr>
          <w:color w:val="auto"/>
        </w:rPr>
        <w:t xml:space="preserve"> </w:t>
      </w:r>
      <w:r w:rsidRPr="006437B1">
        <w:rPr>
          <w:i/>
          <w:iCs w:val="0"/>
          <w:color w:val="auto"/>
        </w:rPr>
        <w:t>Glaucium</w:t>
      </w:r>
      <w:r w:rsidRPr="005537C5">
        <w:rPr>
          <w:color w:val="auto"/>
        </w:rPr>
        <w:t xml:space="preserve"> spp.'de bulunan alkaloit sınıfları ve biyolojik bilgileri</w:t>
      </w:r>
      <w:bookmarkEnd w:id="123"/>
      <w:r w:rsidR="003F122B">
        <w:rPr>
          <w:color w:val="auto"/>
        </w:rPr>
        <w:t xml:space="preserve"> </w:t>
      </w:r>
      <w:r w:rsidR="003F122B" w:rsidRPr="003F122B">
        <w:rPr>
          <w:rFonts w:cs="Times New Roman"/>
          <w:color w:val="auto"/>
          <w:szCs w:val="24"/>
        </w:rPr>
        <w:t>(</w:t>
      </w:r>
      <w:r w:rsidR="003F122B" w:rsidRPr="003F122B">
        <w:rPr>
          <w:rFonts w:cs="Times New Roman"/>
          <w:color w:val="222222"/>
          <w:szCs w:val="24"/>
          <w:shd w:val="clear" w:color="auto" w:fill="FFFFFF"/>
        </w:rPr>
        <w:t>Akaberi vd., 2021)</w:t>
      </w:r>
    </w:p>
    <w:tbl>
      <w:tblPr>
        <w:tblpPr w:leftFromText="141" w:rightFromText="141" w:vertAnchor="text" w:tblpXSpec="center" w:tblpY="1"/>
        <w:tblOverlap w:val="never"/>
        <w:tblW w:w="864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64"/>
        <w:gridCol w:w="1701"/>
        <w:gridCol w:w="3827"/>
      </w:tblGrid>
      <w:tr w:rsidR="00215459" w:rsidRPr="00215459" w14:paraId="70D8B7FF" w14:textId="77777777" w:rsidTr="00A6155E">
        <w:tc>
          <w:tcPr>
            <w:tcW w:w="1555" w:type="dxa"/>
          </w:tcPr>
          <w:p w14:paraId="6E7F4C58" w14:textId="77777777" w:rsidR="00215459" w:rsidRPr="00215459" w:rsidRDefault="00215459" w:rsidP="000F5F91">
            <w:pPr>
              <w:widowControl w:val="0"/>
              <w:autoSpaceDE w:val="0"/>
              <w:autoSpaceDN w:val="0"/>
              <w:adjustRightInd w:val="0"/>
              <w:spacing w:line="360" w:lineRule="auto"/>
              <w:jc w:val="both"/>
              <w:rPr>
                <w:rFonts w:eastAsia="TimesNewRoman"/>
                <w:b/>
              </w:rPr>
            </w:pPr>
            <w:bookmarkStart w:id="124" w:name="_Hlk146792601"/>
            <w:bookmarkEnd w:id="121"/>
            <w:r w:rsidRPr="00215459">
              <w:rPr>
                <w:rFonts w:eastAsia="TimesNewRoman"/>
                <w:b/>
              </w:rPr>
              <w:t>İsim</w:t>
            </w:r>
          </w:p>
        </w:tc>
        <w:tc>
          <w:tcPr>
            <w:tcW w:w="1564" w:type="dxa"/>
          </w:tcPr>
          <w:p w14:paraId="24A0BA44" w14:textId="77777777" w:rsidR="00215459" w:rsidRPr="00215459" w:rsidRDefault="00215459" w:rsidP="000F5F91">
            <w:pPr>
              <w:widowControl w:val="0"/>
              <w:autoSpaceDE w:val="0"/>
              <w:autoSpaceDN w:val="0"/>
              <w:adjustRightInd w:val="0"/>
              <w:spacing w:line="360" w:lineRule="auto"/>
              <w:jc w:val="both"/>
              <w:rPr>
                <w:rFonts w:eastAsia="TimesNewRoman"/>
                <w:b/>
              </w:rPr>
            </w:pPr>
            <w:r w:rsidRPr="00215459">
              <w:rPr>
                <w:rFonts w:eastAsia="TimesNewRoman"/>
                <w:b/>
              </w:rPr>
              <w:t>Kaynak</w:t>
            </w:r>
          </w:p>
        </w:tc>
        <w:tc>
          <w:tcPr>
            <w:tcW w:w="1701" w:type="dxa"/>
          </w:tcPr>
          <w:p w14:paraId="45168491" w14:textId="77777777" w:rsidR="00215459" w:rsidRPr="00215459" w:rsidRDefault="00215459" w:rsidP="000F5F91">
            <w:pPr>
              <w:widowControl w:val="0"/>
              <w:autoSpaceDE w:val="0"/>
              <w:autoSpaceDN w:val="0"/>
              <w:adjustRightInd w:val="0"/>
              <w:spacing w:line="360" w:lineRule="auto"/>
              <w:jc w:val="both"/>
              <w:rPr>
                <w:rFonts w:eastAsia="TimesNewRoman"/>
                <w:b/>
              </w:rPr>
            </w:pPr>
            <w:r w:rsidRPr="00215459">
              <w:rPr>
                <w:rFonts w:eastAsia="TimesNewRoman"/>
                <w:b/>
              </w:rPr>
              <w:t>Formül</w:t>
            </w:r>
          </w:p>
        </w:tc>
        <w:tc>
          <w:tcPr>
            <w:tcW w:w="3827" w:type="dxa"/>
          </w:tcPr>
          <w:p w14:paraId="0BE87B8E" w14:textId="77777777" w:rsidR="00215459" w:rsidRPr="00215459" w:rsidRDefault="00215459" w:rsidP="000F5F91">
            <w:pPr>
              <w:widowControl w:val="0"/>
              <w:autoSpaceDE w:val="0"/>
              <w:autoSpaceDN w:val="0"/>
              <w:adjustRightInd w:val="0"/>
              <w:spacing w:line="360" w:lineRule="auto"/>
              <w:jc w:val="both"/>
              <w:rPr>
                <w:rFonts w:eastAsia="TimesNewRoman"/>
                <w:b/>
              </w:rPr>
            </w:pPr>
            <w:r w:rsidRPr="00215459">
              <w:rPr>
                <w:rFonts w:eastAsia="TimesNewRoman"/>
                <w:b/>
              </w:rPr>
              <w:t>Aktivite</w:t>
            </w:r>
          </w:p>
        </w:tc>
      </w:tr>
      <w:tr w:rsidR="00215459" w:rsidRPr="00215459" w14:paraId="3401C26B" w14:textId="77777777" w:rsidTr="00A6155E">
        <w:tc>
          <w:tcPr>
            <w:tcW w:w="1555" w:type="dxa"/>
          </w:tcPr>
          <w:p w14:paraId="4517A16E"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Glausin</w:t>
            </w:r>
          </w:p>
        </w:tc>
        <w:tc>
          <w:tcPr>
            <w:tcW w:w="1564" w:type="dxa"/>
          </w:tcPr>
          <w:p w14:paraId="3698D31A"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 xml:space="preserve">Glaucim </w:t>
            </w:r>
            <w:r w:rsidRPr="00215459">
              <w:rPr>
                <w:rFonts w:eastAsia="TimesNewRoman"/>
                <w:bCs/>
              </w:rPr>
              <w:t>spp.</w:t>
            </w:r>
          </w:p>
        </w:tc>
        <w:tc>
          <w:tcPr>
            <w:tcW w:w="1701" w:type="dxa"/>
          </w:tcPr>
          <w:p w14:paraId="1FE753A1" w14:textId="77777777" w:rsidR="00215459" w:rsidRPr="00215459" w:rsidRDefault="00215459" w:rsidP="000F5F91">
            <w:pPr>
              <w:widowControl w:val="0"/>
              <w:autoSpaceDE w:val="0"/>
              <w:autoSpaceDN w:val="0"/>
              <w:adjustRightInd w:val="0"/>
              <w:spacing w:line="360" w:lineRule="auto"/>
              <w:jc w:val="both"/>
              <w:rPr>
                <w:rFonts w:eastAsia="TimesNewRoman"/>
                <w:bCs/>
                <w:vertAlign w:val="superscript"/>
              </w:rPr>
            </w:pPr>
            <w:r w:rsidRPr="00215459">
              <w:rPr>
                <w:rFonts w:eastAsia="TimesNewRoman"/>
                <w:bCs/>
              </w:rPr>
              <w:t>C</w:t>
            </w:r>
            <w:r w:rsidRPr="00215459">
              <w:rPr>
                <w:rFonts w:eastAsia="TimesNewRoman"/>
                <w:bCs/>
                <w:vertAlign w:val="subscript"/>
              </w:rPr>
              <w:t>21</w:t>
            </w:r>
            <w:r w:rsidRPr="00215459">
              <w:rPr>
                <w:rFonts w:eastAsia="TimesNewRoman"/>
                <w:bCs/>
              </w:rPr>
              <w:t>H</w:t>
            </w:r>
            <w:r w:rsidRPr="00215459">
              <w:rPr>
                <w:rFonts w:eastAsia="TimesNewRoman"/>
                <w:bCs/>
                <w:vertAlign w:val="subscript"/>
              </w:rPr>
              <w:t>25</w:t>
            </w:r>
            <w:r w:rsidRPr="00215459">
              <w:rPr>
                <w:rFonts w:eastAsia="TimesNewRoman"/>
                <w:bCs/>
              </w:rPr>
              <w:t>NO</w:t>
            </w:r>
            <w:r w:rsidRPr="00215459">
              <w:rPr>
                <w:rFonts w:eastAsia="TimesNewRoman"/>
                <w:bCs/>
                <w:vertAlign w:val="subscript"/>
              </w:rPr>
              <w:t xml:space="preserve">4 </w:t>
            </w:r>
            <w:r w:rsidRPr="00215459">
              <w:rPr>
                <w:rFonts w:eastAsia="TimesNewRoman"/>
                <w:bCs/>
              </w:rPr>
              <w:t>(355.4)</w:t>
            </w:r>
          </w:p>
        </w:tc>
        <w:tc>
          <w:tcPr>
            <w:tcW w:w="3827" w:type="dxa"/>
            <w:shd w:val="clear" w:color="auto" w:fill="FFFFFF"/>
          </w:tcPr>
          <w:p w14:paraId="08801066" w14:textId="243623C0" w:rsidR="00215459" w:rsidRPr="00215459" w:rsidRDefault="00215459" w:rsidP="000F5F91">
            <w:pPr>
              <w:widowControl w:val="0"/>
              <w:autoSpaceDE w:val="0"/>
              <w:autoSpaceDN w:val="0"/>
              <w:adjustRightInd w:val="0"/>
              <w:spacing w:line="360" w:lineRule="auto"/>
              <w:jc w:val="both"/>
              <w:rPr>
                <w:rFonts w:eastAsia="TimesNewRoman"/>
                <w:bCs/>
              </w:rPr>
            </w:pPr>
            <w:proofErr w:type="spellStart"/>
            <w:r w:rsidRPr="00215459">
              <w:rPr>
                <w:rFonts w:eastAsia="TimesNewRoman"/>
                <w:bCs/>
              </w:rPr>
              <w:t>Antitussif,Antioksidan,Parasempatoliti</w:t>
            </w:r>
            <w:proofErr w:type="spellEnd"/>
            <w:r w:rsidRPr="00215459">
              <w:rPr>
                <w:rFonts w:eastAsia="TimesNewRoman"/>
                <w:bCs/>
              </w:rPr>
              <w:t>, Antiviral (IC</w:t>
            </w:r>
            <w:r w:rsidRPr="00215459">
              <w:rPr>
                <w:rFonts w:eastAsia="TimesNewRoman"/>
                <w:bCs/>
                <w:vertAlign w:val="subscript"/>
              </w:rPr>
              <w:t>50</w:t>
            </w:r>
            <w:r w:rsidRPr="00215459">
              <w:rPr>
                <w:rFonts w:eastAsia="TimesNewRoman"/>
                <w:bCs/>
              </w:rPr>
              <w:t>:21μ</w:t>
            </w:r>
            <w:r w:rsidR="00863EB7">
              <w:rPr>
                <w:rFonts w:eastAsia="TimesNewRoman"/>
                <w:bCs/>
              </w:rPr>
              <w:t>M</w:t>
            </w:r>
            <w:r w:rsidRPr="00215459">
              <w:rPr>
                <w:rFonts w:eastAsia="TimesNewRoman"/>
                <w:bCs/>
              </w:rPr>
              <w:t>), Sitotoksik (IC</w:t>
            </w:r>
            <w:r w:rsidRPr="00215459">
              <w:rPr>
                <w:rFonts w:eastAsia="TimesNewRoman"/>
                <w:bCs/>
                <w:vertAlign w:val="subscript"/>
              </w:rPr>
              <w:t>50</w:t>
            </w:r>
            <w:r w:rsidRPr="00215459">
              <w:rPr>
                <w:rFonts w:eastAsia="TimesNewRoman"/>
                <w:bCs/>
              </w:rPr>
              <w:t>: 22 μM)</w:t>
            </w:r>
          </w:p>
        </w:tc>
      </w:tr>
      <w:tr w:rsidR="00215459" w:rsidRPr="00215459" w14:paraId="70E52CAC" w14:textId="77777777" w:rsidTr="00A6155E">
        <w:tc>
          <w:tcPr>
            <w:tcW w:w="1555" w:type="dxa"/>
          </w:tcPr>
          <w:p w14:paraId="428C408A" w14:textId="77777777" w:rsidR="00215459" w:rsidRPr="00215459" w:rsidRDefault="00215459" w:rsidP="000F5F91">
            <w:pPr>
              <w:widowControl w:val="0"/>
              <w:autoSpaceDE w:val="0"/>
              <w:autoSpaceDN w:val="0"/>
              <w:adjustRightInd w:val="0"/>
              <w:spacing w:line="360" w:lineRule="auto"/>
              <w:jc w:val="both"/>
              <w:rPr>
                <w:rFonts w:eastAsia="TimesNewRoman"/>
                <w:bCs/>
              </w:rPr>
            </w:pPr>
            <w:proofErr w:type="spellStart"/>
            <w:r w:rsidRPr="00215459">
              <w:rPr>
                <w:rFonts w:eastAsia="TimesNewRoman"/>
                <w:bCs/>
              </w:rPr>
              <w:t>Disentrinon</w:t>
            </w:r>
            <w:proofErr w:type="spellEnd"/>
          </w:p>
        </w:tc>
        <w:tc>
          <w:tcPr>
            <w:tcW w:w="1564" w:type="dxa"/>
          </w:tcPr>
          <w:p w14:paraId="1994B46B"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 xml:space="preserve">Glaucim </w:t>
            </w:r>
            <w:r w:rsidRPr="00215459">
              <w:rPr>
                <w:rFonts w:eastAsia="TimesNewRoman"/>
                <w:bCs/>
              </w:rPr>
              <w:t>spp.</w:t>
            </w:r>
          </w:p>
        </w:tc>
        <w:tc>
          <w:tcPr>
            <w:tcW w:w="1701" w:type="dxa"/>
          </w:tcPr>
          <w:p w14:paraId="78DA2EE1" w14:textId="77777777" w:rsidR="00215459" w:rsidRPr="00215459" w:rsidRDefault="00215459" w:rsidP="000F5F91">
            <w:pPr>
              <w:widowControl w:val="0"/>
              <w:autoSpaceDE w:val="0"/>
              <w:autoSpaceDN w:val="0"/>
              <w:adjustRightInd w:val="0"/>
              <w:spacing w:line="360" w:lineRule="auto"/>
              <w:jc w:val="both"/>
              <w:rPr>
                <w:rFonts w:eastAsia="TimesNewRoman"/>
                <w:bCs/>
                <w:vertAlign w:val="superscript"/>
              </w:rPr>
            </w:pPr>
            <w:r w:rsidRPr="00215459">
              <w:rPr>
                <w:rFonts w:eastAsia="TimesNewRoman"/>
                <w:bCs/>
              </w:rPr>
              <w:t>C</w:t>
            </w:r>
            <w:r w:rsidRPr="00215459">
              <w:rPr>
                <w:rFonts w:eastAsia="TimesNewRoman"/>
                <w:bCs/>
                <w:vertAlign w:val="subscript"/>
              </w:rPr>
              <w:t>19</w:t>
            </w:r>
            <w:r w:rsidRPr="00215459">
              <w:rPr>
                <w:rFonts w:eastAsia="TimesNewRoman"/>
                <w:bCs/>
              </w:rPr>
              <w:t>H</w:t>
            </w:r>
            <w:r w:rsidRPr="00215459">
              <w:rPr>
                <w:rFonts w:eastAsia="TimesNewRoman"/>
                <w:bCs/>
                <w:vertAlign w:val="subscript"/>
              </w:rPr>
              <w:t>13</w:t>
            </w:r>
            <w:r w:rsidRPr="00215459">
              <w:rPr>
                <w:rFonts w:eastAsia="TimesNewRoman"/>
                <w:bCs/>
              </w:rPr>
              <w:t>NO</w:t>
            </w:r>
            <w:r w:rsidRPr="00215459">
              <w:rPr>
                <w:rFonts w:eastAsia="TimesNewRoman"/>
                <w:bCs/>
                <w:vertAlign w:val="subscript"/>
              </w:rPr>
              <w:t xml:space="preserve">5 </w:t>
            </w:r>
            <w:r w:rsidRPr="00215459">
              <w:rPr>
                <w:rFonts w:eastAsia="TimesNewRoman"/>
                <w:bCs/>
              </w:rPr>
              <w:t>(335.3)</w:t>
            </w:r>
          </w:p>
        </w:tc>
        <w:tc>
          <w:tcPr>
            <w:tcW w:w="3827" w:type="dxa"/>
            <w:shd w:val="clear" w:color="auto" w:fill="FFFFFF"/>
          </w:tcPr>
          <w:p w14:paraId="65456EEA"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Sitotoksik (IC</w:t>
            </w:r>
            <w:r w:rsidRPr="00215459">
              <w:rPr>
                <w:rFonts w:eastAsia="TimesNewRoman"/>
                <w:bCs/>
                <w:vertAlign w:val="subscript"/>
              </w:rPr>
              <w:t>50</w:t>
            </w:r>
            <w:r w:rsidRPr="00215459">
              <w:rPr>
                <w:rFonts w:eastAsia="TimesNewRoman"/>
                <w:bCs/>
              </w:rPr>
              <w:t xml:space="preserve">:100 μM), </w:t>
            </w:r>
          </w:p>
          <w:p w14:paraId="33BCE68B"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Büyüme inhibitörü Topoizomeraz-I inhibitör</w:t>
            </w:r>
          </w:p>
        </w:tc>
      </w:tr>
      <w:tr w:rsidR="00215459" w:rsidRPr="00215459" w14:paraId="5E99C3BB" w14:textId="77777777" w:rsidTr="00A6155E">
        <w:trPr>
          <w:trHeight w:val="496"/>
        </w:trPr>
        <w:tc>
          <w:tcPr>
            <w:tcW w:w="1555" w:type="dxa"/>
          </w:tcPr>
          <w:p w14:paraId="22EFBBF2" w14:textId="77777777" w:rsidR="00215459" w:rsidRPr="00215459" w:rsidRDefault="00215459" w:rsidP="000F5F91">
            <w:pPr>
              <w:widowControl w:val="0"/>
              <w:autoSpaceDE w:val="0"/>
              <w:autoSpaceDN w:val="0"/>
              <w:adjustRightInd w:val="0"/>
              <w:spacing w:line="360" w:lineRule="auto"/>
              <w:jc w:val="both"/>
              <w:rPr>
                <w:rFonts w:eastAsia="TimesNewRoman"/>
                <w:bCs/>
              </w:rPr>
            </w:pPr>
            <w:proofErr w:type="spellStart"/>
            <w:r w:rsidRPr="00215459">
              <w:rPr>
                <w:rFonts w:eastAsia="TimesNewRoman"/>
                <w:bCs/>
              </w:rPr>
              <w:t>Disentrin</w:t>
            </w:r>
            <w:proofErr w:type="spellEnd"/>
          </w:p>
        </w:tc>
        <w:tc>
          <w:tcPr>
            <w:tcW w:w="1564" w:type="dxa"/>
          </w:tcPr>
          <w:p w14:paraId="6209F752"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 xml:space="preserve">Glaucim </w:t>
            </w:r>
            <w:r w:rsidRPr="00215459">
              <w:rPr>
                <w:rFonts w:eastAsia="TimesNewRoman"/>
                <w:bCs/>
              </w:rPr>
              <w:t>spp.</w:t>
            </w:r>
          </w:p>
        </w:tc>
        <w:tc>
          <w:tcPr>
            <w:tcW w:w="1701" w:type="dxa"/>
          </w:tcPr>
          <w:p w14:paraId="3361FEC6" w14:textId="77777777" w:rsidR="00215459" w:rsidRPr="00215459" w:rsidRDefault="00215459" w:rsidP="000F5F91">
            <w:pPr>
              <w:widowControl w:val="0"/>
              <w:autoSpaceDE w:val="0"/>
              <w:autoSpaceDN w:val="0"/>
              <w:adjustRightInd w:val="0"/>
              <w:spacing w:line="360" w:lineRule="auto"/>
              <w:jc w:val="both"/>
              <w:rPr>
                <w:rFonts w:eastAsia="TimesNewRoman"/>
                <w:bCs/>
                <w:vertAlign w:val="superscript"/>
              </w:rPr>
            </w:pPr>
            <w:r w:rsidRPr="00215459">
              <w:rPr>
                <w:rFonts w:eastAsia="TimesNewRoman"/>
                <w:bCs/>
              </w:rPr>
              <w:t>C</w:t>
            </w:r>
            <w:r w:rsidRPr="00215459">
              <w:rPr>
                <w:rFonts w:eastAsia="TimesNewRoman"/>
                <w:bCs/>
                <w:vertAlign w:val="subscript"/>
              </w:rPr>
              <w:t>20</w:t>
            </w:r>
            <w:r w:rsidRPr="00215459">
              <w:rPr>
                <w:rFonts w:eastAsia="TimesNewRoman"/>
                <w:bCs/>
              </w:rPr>
              <w:t>H</w:t>
            </w:r>
            <w:r w:rsidRPr="00215459">
              <w:rPr>
                <w:rFonts w:eastAsia="TimesNewRoman"/>
                <w:bCs/>
                <w:vertAlign w:val="subscript"/>
              </w:rPr>
              <w:t>21</w:t>
            </w:r>
            <w:r w:rsidRPr="00215459">
              <w:rPr>
                <w:rFonts w:eastAsia="TimesNewRoman"/>
                <w:bCs/>
              </w:rPr>
              <w:t>NO</w:t>
            </w:r>
            <w:r w:rsidRPr="00215459">
              <w:rPr>
                <w:rFonts w:eastAsia="TimesNewRoman"/>
                <w:bCs/>
                <w:vertAlign w:val="subscript"/>
              </w:rPr>
              <w:t>4</w:t>
            </w:r>
          </w:p>
          <w:p w14:paraId="5177C0AE" w14:textId="77777777" w:rsidR="00215459" w:rsidRPr="00215459" w:rsidRDefault="00215459" w:rsidP="000F5F91">
            <w:pPr>
              <w:widowControl w:val="0"/>
              <w:autoSpaceDE w:val="0"/>
              <w:autoSpaceDN w:val="0"/>
              <w:adjustRightInd w:val="0"/>
              <w:spacing w:line="360" w:lineRule="auto"/>
              <w:jc w:val="both"/>
              <w:rPr>
                <w:rFonts w:eastAsia="TimesNewRoman"/>
                <w:bCs/>
                <w:vertAlign w:val="superscript"/>
              </w:rPr>
            </w:pPr>
            <w:r w:rsidRPr="00215459">
              <w:rPr>
                <w:rFonts w:eastAsia="TimesNewRoman"/>
                <w:bCs/>
              </w:rPr>
              <w:t>(339.4)</w:t>
            </w:r>
          </w:p>
        </w:tc>
        <w:tc>
          <w:tcPr>
            <w:tcW w:w="3827" w:type="dxa"/>
          </w:tcPr>
          <w:p w14:paraId="7A27A960" w14:textId="77777777" w:rsidR="00215459" w:rsidRPr="00215459" w:rsidRDefault="001F4A9D" w:rsidP="000F5F91">
            <w:pPr>
              <w:widowControl w:val="0"/>
              <w:autoSpaceDE w:val="0"/>
              <w:autoSpaceDN w:val="0"/>
              <w:adjustRightInd w:val="0"/>
              <w:spacing w:line="360" w:lineRule="auto"/>
              <w:jc w:val="both"/>
              <w:rPr>
                <w:rFonts w:eastAsia="TimesNewRoman"/>
                <w:bCs/>
              </w:rPr>
            </w:pPr>
            <w:r>
              <w:rPr>
                <w:rFonts w:eastAsia="TimesNewRoman"/>
                <w:bCs/>
              </w:rPr>
              <w:t xml:space="preserve">Sitotoksik, Vazo gevşetici </w:t>
            </w:r>
            <w:r w:rsidR="00215459" w:rsidRPr="00215459">
              <w:rPr>
                <w:rFonts w:eastAsia="TimesNewRoman"/>
                <w:bCs/>
              </w:rPr>
              <w:t>IC</w:t>
            </w:r>
            <w:r w:rsidR="00215459" w:rsidRPr="00215459">
              <w:rPr>
                <w:rFonts w:eastAsia="TimesNewRoman"/>
                <w:bCs/>
                <w:vertAlign w:val="subscript"/>
              </w:rPr>
              <w:t>50</w:t>
            </w:r>
            <w:r w:rsidR="00215459" w:rsidRPr="00215459">
              <w:rPr>
                <w:rFonts w:eastAsia="TimesNewRoman"/>
                <w:bCs/>
              </w:rPr>
              <w:t>: 0,08 µM</w:t>
            </w:r>
          </w:p>
        </w:tc>
      </w:tr>
      <w:tr w:rsidR="00215459" w:rsidRPr="00215459" w14:paraId="237E8C26" w14:textId="77777777" w:rsidTr="00A6155E">
        <w:tc>
          <w:tcPr>
            <w:tcW w:w="1555" w:type="dxa"/>
          </w:tcPr>
          <w:p w14:paraId="4BF6C083"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Koridin</w:t>
            </w:r>
          </w:p>
        </w:tc>
        <w:tc>
          <w:tcPr>
            <w:tcW w:w="1564" w:type="dxa"/>
          </w:tcPr>
          <w:p w14:paraId="54444ACA"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G. aleppicum</w:t>
            </w:r>
          </w:p>
        </w:tc>
        <w:tc>
          <w:tcPr>
            <w:tcW w:w="1701" w:type="dxa"/>
          </w:tcPr>
          <w:p w14:paraId="5AF6021F" w14:textId="77777777" w:rsidR="00215459" w:rsidRPr="00215459" w:rsidRDefault="00215459" w:rsidP="000F5F91">
            <w:pPr>
              <w:widowControl w:val="0"/>
              <w:autoSpaceDE w:val="0"/>
              <w:autoSpaceDN w:val="0"/>
              <w:adjustRightInd w:val="0"/>
              <w:spacing w:line="360" w:lineRule="auto"/>
              <w:jc w:val="both"/>
              <w:rPr>
                <w:rFonts w:eastAsia="TimesNewRoman"/>
                <w:bCs/>
                <w:vertAlign w:val="subscript"/>
              </w:rPr>
            </w:pPr>
            <w:r w:rsidRPr="00215459">
              <w:rPr>
                <w:rFonts w:eastAsia="TimesNewRoman"/>
                <w:bCs/>
              </w:rPr>
              <w:t>C</w:t>
            </w:r>
            <w:r w:rsidRPr="00215459">
              <w:rPr>
                <w:rFonts w:eastAsia="TimesNewRoman"/>
                <w:bCs/>
                <w:vertAlign w:val="subscript"/>
              </w:rPr>
              <w:t>20</w:t>
            </w:r>
            <w:r w:rsidRPr="00215459">
              <w:rPr>
                <w:rFonts w:eastAsia="TimesNewRoman"/>
                <w:bCs/>
              </w:rPr>
              <w:t>H</w:t>
            </w:r>
            <w:r w:rsidRPr="00215459">
              <w:rPr>
                <w:rFonts w:eastAsia="TimesNewRoman"/>
                <w:bCs/>
                <w:vertAlign w:val="subscript"/>
              </w:rPr>
              <w:t>23</w:t>
            </w:r>
            <w:r w:rsidRPr="00215459">
              <w:rPr>
                <w:rFonts w:eastAsia="TimesNewRoman"/>
                <w:bCs/>
              </w:rPr>
              <w:t>NO</w:t>
            </w:r>
            <w:r w:rsidRPr="00215459">
              <w:rPr>
                <w:rFonts w:eastAsia="TimesNewRoman"/>
                <w:bCs/>
                <w:vertAlign w:val="subscript"/>
              </w:rPr>
              <w:t>4</w:t>
            </w:r>
          </w:p>
          <w:p w14:paraId="2ABC37D4"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(341.4)</w:t>
            </w:r>
          </w:p>
        </w:tc>
        <w:tc>
          <w:tcPr>
            <w:tcW w:w="3827" w:type="dxa"/>
          </w:tcPr>
          <w:p w14:paraId="11B68E52"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Farelerde toksik (115 mg/kg)</w:t>
            </w:r>
          </w:p>
        </w:tc>
      </w:tr>
      <w:tr w:rsidR="00215459" w:rsidRPr="00215459" w14:paraId="6EBDC51A" w14:textId="77777777" w:rsidTr="00A6155E">
        <w:tc>
          <w:tcPr>
            <w:tcW w:w="1555" w:type="dxa"/>
          </w:tcPr>
          <w:p w14:paraId="48D355A9"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Korytüberin</w:t>
            </w:r>
          </w:p>
        </w:tc>
        <w:tc>
          <w:tcPr>
            <w:tcW w:w="1564" w:type="dxa"/>
          </w:tcPr>
          <w:p w14:paraId="6E8A15A6"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 xml:space="preserve">Glaucium </w:t>
            </w:r>
            <w:r w:rsidRPr="00215459">
              <w:rPr>
                <w:rFonts w:eastAsia="TimesNewRoman"/>
                <w:bCs/>
              </w:rPr>
              <w:t>spp.</w:t>
            </w:r>
          </w:p>
        </w:tc>
        <w:tc>
          <w:tcPr>
            <w:tcW w:w="1701" w:type="dxa"/>
          </w:tcPr>
          <w:p w14:paraId="426D78AA" w14:textId="77777777" w:rsidR="00215459" w:rsidRPr="00215459" w:rsidRDefault="00215459" w:rsidP="000F5F91">
            <w:pPr>
              <w:widowControl w:val="0"/>
              <w:autoSpaceDE w:val="0"/>
              <w:autoSpaceDN w:val="0"/>
              <w:adjustRightInd w:val="0"/>
              <w:spacing w:line="360" w:lineRule="auto"/>
              <w:jc w:val="both"/>
              <w:rPr>
                <w:rFonts w:eastAsia="TimesNewRoman"/>
                <w:bCs/>
                <w:vertAlign w:val="subscript"/>
              </w:rPr>
            </w:pPr>
            <w:r w:rsidRPr="00215459">
              <w:rPr>
                <w:rFonts w:eastAsia="TimesNewRoman"/>
                <w:bCs/>
              </w:rPr>
              <w:t>C</w:t>
            </w:r>
            <w:r w:rsidRPr="00215459">
              <w:rPr>
                <w:rFonts w:eastAsia="TimesNewRoman"/>
                <w:bCs/>
                <w:vertAlign w:val="subscript"/>
              </w:rPr>
              <w:t>19</w:t>
            </w:r>
            <w:r w:rsidRPr="00215459">
              <w:rPr>
                <w:rFonts w:eastAsia="TimesNewRoman"/>
                <w:bCs/>
              </w:rPr>
              <w:t>H</w:t>
            </w:r>
            <w:r w:rsidRPr="00215459">
              <w:rPr>
                <w:rFonts w:eastAsia="TimesNewRoman"/>
                <w:bCs/>
                <w:vertAlign w:val="subscript"/>
              </w:rPr>
              <w:t>21</w:t>
            </w:r>
            <w:r w:rsidRPr="00215459">
              <w:rPr>
                <w:rFonts w:eastAsia="TimesNewRoman"/>
                <w:bCs/>
              </w:rPr>
              <w:t>NO</w:t>
            </w:r>
            <w:r w:rsidRPr="00215459">
              <w:rPr>
                <w:rFonts w:eastAsia="TimesNewRoman"/>
                <w:bCs/>
                <w:vertAlign w:val="subscript"/>
              </w:rPr>
              <w:t>4</w:t>
            </w:r>
          </w:p>
          <w:p w14:paraId="7CBAF93B"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(327.4)</w:t>
            </w:r>
          </w:p>
        </w:tc>
        <w:tc>
          <w:tcPr>
            <w:tcW w:w="3827" w:type="dxa"/>
          </w:tcPr>
          <w:p w14:paraId="2BF846B8"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Antiproliferasyon</w:t>
            </w:r>
          </w:p>
        </w:tc>
      </w:tr>
      <w:tr w:rsidR="00215459" w:rsidRPr="00215459" w14:paraId="3B3BC8C1" w14:textId="77777777" w:rsidTr="00A6155E">
        <w:tc>
          <w:tcPr>
            <w:tcW w:w="1555" w:type="dxa"/>
          </w:tcPr>
          <w:p w14:paraId="013F627F"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İzokoridin</w:t>
            </w:r>
          </w:p>
        </w:tc>
        <w:tc>
          <w:tcPr>
            <w:tcW w:w="1564" w:type="dxa"/>
          </w:tcPr>
          <w:p w14:paraId="77B252E9"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G. aleppium</w:t>
            </w:r>
          </w:p>
        </w:tc>
        <w:tc>
          <w:tcPr>
            <w:tcW w:w="1701" w:type="dxa"/>
          </w:tcPr>
          <w:p w14:paraId="0F23BE5E" w14:textId="77777777" w:rsidR="00215459" w:rsidRPr="00215459" w:rsidRDefault="00215459" w:rsidP="000F5F91">
            <w:pPr>
              <w:widowControl w:val="0"/>
              <w:autoSpaceDE w:val="0"/>
              <w:autoSpaceDN w:val="0"/>
              <w:adjustRightInd w:val="0"/>
              <w:spacing w:line="360" w:lineRule="auto"/>
              <w:jc w:val="both"/>
              <w:rPr>
                <w:rFonts w:eastAsia="TimesNewRoman"/>
                <w:bCs/>
                <w:vertAlign w:val="subscript"/>
              </w:rPr>
            </w:pPr>
            <w:r w:rsidRPr="00215459">
              <w:rPr>
                <w:rFonts w:eastAsia="TimesNewRoman"/>
                <w:bCs/>
              </w:rPr>
              <w:t>C</w:t>
            </w:r>
            <w:r w:rsidRPr="00215459">
              <w:rPr>
                <w:rFonts w:eastAsia="TimesNewRoman"/>
                <w:bCs/>
                <w:vertAlign w:val="subscript"/>
              </w:rPr>
              <w:t>20</w:t>
            </w:r>
            <w:r w:rsidRPr="00215459">
              <w:rPr>
                <w:rFonts w:eastAsia="TimesNewRoman"/>
                <w:bCs/>
              </w:rPr>
              <w:t>H</w:t>
            </w:r>
            <w:r w:rsidRPr="00215459">
              <w:rPr>
                <w:rFonts w:eastAsia="TimesNewRoman"/>
                <w:bCs/>
                <w:vertAlign w:val="subscript"/>
              </w:rPr>
              <w:t>23</w:t>
            </w:r>
            <w:r w:rsidRPr="00215459">
              <w:rPr>
                <w:rFonts w:eastAsia="TimesNewRoman"/>
                <w:bCs/>
              </w:rPr>
              <w:t>NO</w:t>
            </w:r>
            <w:r w:rsidRPr="00215459">
              <w:rPr>
                <w:rFonts w:eastAsia="TimesNewRoman"/>
                <w:bCs/>
                <w:vertAlign w:val="subscript"/>
              </w:rPr>
              <w:t>4</w:t>
            </w:r>
          </w:p>
          <w:p w14:paraId="694AD59E"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(341.4)</w:t>
            </w:r>
          </w:p>
        </w:tc>
        <w:tc>
          <w:tcPr>
            <w:tcW w:w="3827" w:type="dxa"/>
          </w:tcPr>
          <w:p w14:paraId="76F1F473"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İn vivo toksik (LD</w:t>
            </w:r>
            <w:r w:rsidRPr="00215459">
              <w:rPr>
                <w:rFonts w:eastAsia="TimesNewRoman"/>
                <w:bCs/>
                <w:vertAlign w:val="subscript"/>
              </w:rPr>
              <w:t>50</w:t>
            </w:r>
            <w:r w:rsidRPr="00215459">
              <w:rPr>
                <w:rFonts w:eastAsia="TimesNewRoman"/>
                <w:bCs/>
              </w:rPr>
              <w:t xml:space="preserve"> 50–100 mg/kg)</w:t>
            </w:r>
          </w:p>
        </w:tc>
      </w:tr>
      <w:tr w:rsidR="00215459" w:rsidRPr="00215459" w14:paraId="39546AC8" w14:textId="77777777" w:rsidTr="00A6155E">
        <w:tc>
          <w:tcPr>
            <w:tcW w:w="1555" w:type="dxa"/>
          </w:tcPr>
          <w:p w14:paraId="7F915A05"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Keleritrin</w:t>
            </w:r>
          </w:p>
        </w:tc>
        <w:tc>
          <w:tcPr>
            <w:tcW w:w="1564" w:type="dxa"/>
          </w:tcPr>
          <w:p w14:paraId="06375DB8"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i/>
                <w:iCs/>
              </w:rPr>
              <w:t xml:space="preserve">Glaucium </w:t>
            </w:r>
            <w:r w:rsidRPr="00215459">
              <w:rPr>
                <w:rFonts w:eastAsia="TimesNewRoman"/>
                <w:bCs/>
              </w:rPr>
              <w:t>spp.</w:t>
            </w:r>
          </w:p>
        </w:tc>
        <w:tc>
          <w:tcPr>
            <w:tcW w:w="1701" w:type="dxa"/>
          </w:tcPr>
          <w:p w14:paraId="1512FE8A"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C</w:t>
            </w:r>
            <w:r w:rsidRPr="00215459">
              <w:rPr>
                <w:rFonts w:eastAsia="TimesNewRoman"/>
                <w:bCs/>
                <w:vertAlign w:val="subscript"/>
              </w:rPr>
              <w:t>21</w:t>
            </w:r>
            <w:r w:rsidRPr="00215459">
              <w:rPr>
                <w:rFonts w:eastAsia="TimesNewRoman"/>
                <w:bCs/>
              </w:rPr>
              <w:t>H</w:t>
            </w:r>
            <w:r w:rsidRPr="00215459">
              <w:rPr>
                <w:rFonts w:eastAsia="TimesNewRoman"/>
                <w:bCs/>
                <w:vertAlign w:val="subscript"/>
              </w:rPr>
              <w:t>18</w:t>
            </w:r>
            <w:r w:rsidRPr="00215459">
              <w:rPr>
                <w:rFonts w:eastAsia="TimesNewRoman"/>
                <w:bCs/>
              </w:rPr>
              <w:t>NO</w:t>
            </w:r>
            <w:r w:rsidRPr="00215459">
              <w:rPr>
                <w:rFonts w:eastAsia="TimesNewRoman"/>
                <w:bCs/>
                <w:vertAlign w:val="subscript"/>
              </w:rPr>
              <w:t>4</w:t>
            </w:r>
          </w:p>
          <w:p w14:paraId="14BBAB6F"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(348.4)</w:t>
            </w:r>
          </w:p>
        </w:tc>
        <w:tc>
          <w:tcPr>
            <w:tcW w:w="3827" w:type="dxa"/>
          </w:tcPr>
          <w:p w14:paraId="7EAC76BF" w14:textId="49590C61"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Antineoplastik,</w:t>
            </w:r>
            <w:r w:rsidR="006F6337">
              <w:rPr>
                <w:rFonts w:eastAsia="TimesNewRoman"/>
                <w:bCs/>
              </w:rPr>
              <w:t xml:space="preserve"> </w:t>
            </w:r>
            <w:r w:rsidRPr="00215459">
              <w:rPr>
                <w:rFonts w:eastAsia="TimesNewRoman"/>
                <w:bCs/>
              </w:rPr>
              <w:t>antibakteriyel, sitotoksik, antagonistler</w:t>
            </w:r>
          </w:p>
        </w:tc>
      </w:tr>
      <w:tr w:rsidR="00215459" w:rsidRPr="00215459" w14:paraId="57D135A1" w14:textId="77777777" w:rsidTr="00A6155E">
        <w:tc>
          <w:tcPr>
            <w:tcW w:w="1555" w:type="dxa"/>
          </w:tcPr>
          <w:p w14:paraId="76915BFC" w14:textId="77777777" w:rsidR="00215459" w:rsidRPr="00215459" w:rsidRDefault="00215459" w:rsidP="000F5F91">
            <w:pPr>
              <w:widowControl w:val="0"/>
              <w:autoSpaceDE w:val="0"/>
              <w:autoSpaceDN w:val="0"/>
              <w:adjustRightInd w:val="0"/>
              <w:spacing w:line="360" w:lineRule="auto"/>
              <w:jc w:val="both"/>
              <w:rPr>
                <w:rFonts w:eastAsia="TimesNewRoman"/>
                <w:bCs/>
                <w:i/>
              </w:rPr>
            </w:pPr>
            <w:r w:rsidRPr="00215459">
              <w:rPr>
                <w:rFonts w:eastAsia="TimesNewRoman"/>
                <w:bCs/>
              </w:rPr>
              <w:t>Kelidonin</w:t>
            </w:r>
          </w:p>
        </w:tc>
        <w:tc>
          <w:tcPr>
            <w:tcW w:w="1564" w:type="dxa"/>
          </w:tcPr>
          <w:p w14:paraId="4182D0E0" w14:textId="77777777" w:rsidR="00215459" w:rsidRPr="00215459" w:rsidRDefault="00215459" w:rsidP="000F5F91">
            <w:pPr>
              <w:widowControl w:val="0"/>
              <w:autoSpaceDE w:val="0"/>
              <w:autoSpaceDN w:val="0"/>
              <w:adjustRightInd w:val="0"/>
              <w:spacing w:line="360" w:lineRule="auto"/>
              <w:jc w:val="both"/>
              <w:rPr>
                <w:rFonts w:eastAsia="TimesNewRoman"/>
                <w:bCs/>
                <w:i/>
                <w:iCs/>
              </w:rPr>
            </w:pPr>
            <w:r w:rsidRPr="00215459">
              <w:rPr>
                <w:rFonts w:eastAsia="TimesNewRoman"/>
                <w:bCs/>
                <w:i/>
                <w:iCs/>
              </w:rPr>
              <w:t>G. elegans</w:t>
            </w:r>
          </w:p>
        </w:tc>
        <w:tc>
          <w:tcPr>
            <w:tcW w:w="1701" w:type="dxa"/>
          </w:tcPr>
          <w:p w14:paraId="529404CE" w14:textId="77777777"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C</w:t>
            </w:r>
            <w:r w:rsidRPr="00215459">
              <w:rPr>
                <w:rFonts w:eastAsia="TimesNewRoman"/>
                <w:bCs/>
                <w:vertAlign w:val="subscript"/>
              </w:rPr>
              <w:t>20</w:t>
            </w:r>
            <w:r w:rsidRPr="00215459">
              <w:rPr>
                <w:rFonts w:eastAsia="TimesNewRoman"/>
                <w:bCs/>
              </w:rPr>
              <w:t>H</w:t>
            </w:r>
            <w:r w:rsidRPr="00215459">
              <w:rPr>
                <w:rFonts w:eastAsia="TimesNewRoman"/>
                <w:bCs/>
                <w:vertAlign w:val="subscript"/>
              </w:rPr>
              <w:t>19</w:t>
            </w:r>
            <w:r w:rsidRPr="00215459">
              <w:rPr>
                <w:rFonts w:eastAsia="TimesNewRoman"/>
                <w:bCs/>
              </w:rPr>
              <w:t>NO</w:t>
            </w:r>
            <w:r w:rsidRPr="00215459">
              <w:rPr>
                <w:rFonts w:eastAsia="TimesNewRoman"/>
                <w:bCs/>
                <w:vertAlign w:val="subscript"/>
              </w:rPr>
              <w:t>5</w:t>
            </w:r>
          </w:p>
          <w:p w14:paraId="13892E1A" w14:textId="77777777" w:rsidR="00215459" w:rsidRPr="00215459" w:rsidRDefault="00215459" w:rsidP="000F5F91">
            <w:pPr>
              <w:widowControl w:val="0"/>
              <w:autoSpaceDE w:val="0"/>
              <w:autoSpaceDN w:val="0"/>
              <w:adjustRightInd w:val="0"/>
              <w:spacing w:line="360" w:lineRule="auto"/>
              <w:jc w:val="both"/>
              <w:rPr>
                <w:rFonts w:eastAsia="TimesNewRoman"/>
              </w:rPr>
            </w:pPr>
            <w:r w:rsidRPr="00215459">
              <w:rPr>
                <w:rFonts w:eastAsia="TimesNewRoman"/>
                <w:bCs/>
              </w:rPr>
              <w:t>(353.4)</w:t>
            </w:r>
          </w:p>
        </w:tc>
        <w:tc>
          <w:tcPr>
            <w:tcW w:w="3827" w:type="dxa"/>
          </w:tcPr>
          <w:p w14:paraId="10BA5811" w14:textId="6702317F" w:rsidR="00215459" w:rsidRPr="00215459" w:rsidRDefault="00215459" w:rsidP="000F5F91">
            <w:pPr>
              <w:widowControl w:val="0"/>
              <w:autoSpaceDE w:val="0"/>
              <w:autoSpaceDN w:val="0"/>
              <w:adjustRightInd w:val="0"/>
              <w:spacing w:line="360" w:lineRule="auto"/>
              <w:jc w:val="both"/>
              <w:rPr>
                <w:rFonts w:eastAsia="TimesNewRoman"/>
                <w:bCs/>
              </w:rPr>
            </w:pPr>
            <w:r w:rsidRPr="00215459">
              <w:rPr>
                <w:rFonts w:eastAsia="TimesNewRoman"/>
                <w:bCs/>
              </w:rPr>
              <w:t>Anti-kanser IC</w:t>
            </w:r>
            <w:r w:rsidRPr="00215459">
              <w:rPr>
                <w:rFonts w:eastAsia="TimesNewRoman"/>
                <w:bCs/>
                <w:vertAlign w:val="subscript"/>
              </w:rPr>
              <w:t>50</w:t>
            </w:r>
            <w:r w:rsidRPr="00215459">
              <w:rPr>
                <w:rFonts w:eastAsia="TimesNewRoman"/>
                <w:bCs/>
              </w:rPr>
              <w:t>:3,2 µM, antienflamatuvar aktivite IC</w:t>
            </w:r>
            <w:r w:rsidRPr="00215459">
              <w:rPr>
                <w:rFonts w:eastAsia="TimesNewRoman"/>
                <w:bCs/>
                <w:vertAlign w:val="subscript"/>
              </w:rPr>
              <w:t>50</w:t>
            </w:r>
            <w:r w:rsidRPr="00215459">
              <w:rPr>
                <w:rFonts w:eastAsia="TimesNewRoman"/>
                <w:bCs/>
              </w:rPr>
              <w:t>: 7,3 μM</w:t>
            </w:r>
          </w:p>
        </w:tc>
      </w:tr>
      <w:bookmarkEnd w:id="122"/>
      <w:bookmarkEnd w:id="124"/>
    </w:tbl>
    <w:p w14:paraId="100336D6" w14:textId="77777777" w:rsidR="00DE286A" w:rsidRDefault="00DE286A" w:rsidP="003F120A">
      <w:pPr>
        <w:widowControl w:val="0"/>
        <w:autoSpaceDE w:val="0"/>
        <w:autoSpaceDN w:val="0"/>
        <w:adjustRightInd w:val="0"/>
        <w:spacing w:line="360" w:lineRule="auto"/>
        <w:jc w:val="both"/>
        <w:rPr>
          <w:color w:val="0000FF"/>
        </w:rPr>
      </w:pPr>
    </w:p>
    <w:p w14:paraId="665B5EF2" w14:textId="77777777" w:rsidR="00DE286A" w:rsidRDefault="00DE286A">
      <w:pPr>
        <w:spacing w:after="200" w:line="276" w:lineRule="auto"/>
        <w:rPr>
          <w:color w:val="0000FF"/>
        </w:rPr>
      </w:pPr>
      <w:r>
        <w:rPr>
          <w:color w:val="0000FF"/>
        </w:rPr>
        <w:br w:type="page"/>
      </w:r>
    </w:p>
    <w:p w14:paraId="5A565463" w14:textId="77777777" w:rsidR="00215459" w:rsidRPr="00215459" w:rsidRDefault="00215459" w:rsidP="00D86F2C">
      <w:pPr>
        <w:pStyle w:val="Balk1"/>
        <w:numPr>
          <w:ilvl w:val="0"/>
          <w:numId w:val="14"/>
        </w:numPr>
      </w:pPr>
      <w:bookmarkStart w:id="125" w:name="_Toc494715723"/>
      <w:bookmarkStart w:id="126" w:name="_Toc511128602"/>
      <w:bookmarkStart w:id="127" w:name="_Toc17800828"/>
      <w:bookmarkStart w:id="128" w:name="_Toc190864871"/>
      <w:r w:rsidRPr="00215459">
        <w:lastRenderedPageBreak/>
        <w:t>YÖNTEM</w:t>
      </w:r>
      <w:bookmarkEnd w:id="125"/>
      <w:bookmarkEnd w:id="126"/>
      <w:bookmarkEnd w:id="127"/>
      <w:bookmarkEnd w:id="128"/>
    </w:p>
    <w:p w14:paraId="3CF03813" w14:textId="77777777" w:rsidR="00215459" w:rsidRPr="00215459" w:rsidRDefault="00215459" w:rsidP="00D86F2C">
      <w:pPr>
        <w:pStyle w:val="Balk2"/>
        <w:numPr>
          <w:ilvl w:val="1"/>
          <w:numId w:val="16"/>
        </w:numPr>
      </w:pPr>
      <w:bookmarkStart w:id="129" w:name="_Toc494715724"/>
      <w:bookmarkStart w:id="130" w:name="_Toc511128603"/>
      <w:bookmarkStart w:id="131" w:name="_Toc17800829"/>
      <w:r w:rsidRPr="00215459">
        <w:t xml:space="preserve"> </w:t>
      </w:r>
      <w:bookmarkStart w:id="132" w:name="_Toc190864872"/>
      <w:r w:rsidRPr="00215459">
        <w:t>Materyal</w:t>
      </w:r>
      <w:bookmarkEnd w:id="129"/>
      <w:bookmarkEnd w:id="130"/>
      <w:bookmarkEnd w:id="131"/>
      <w:bookmarkEnd w:id="132"/>
    </w:p>
    <w:p w14:paraId="66A41022" w14:textId="77777777" w:rsidR="00215459" w:rsidRDefault="00215459" w:rsidP="00215459">
      <w:pPr>
        <w:widowControl w:val="0"/>
        <w:autoSpaceDE w:val="0"/>
        <w:autoSpaceDN w:val="0"/>
        <w:adjustRightInd w:val="0"/>
        <w:spacing w:line="360" w:lineRule="auto"/>
        <w:jc w:val="both"/>
        <w:rPr>
          <w:bCs/>
        </w:rPr>
      </w:pPr>
      <w:r w:rsidRPr="00215459">
        <w:rPr>
          <w:bCs/>
        </w:rPr>
        <w:t>Tez çalışmasında kullanılan bitkisel materyalin kurutulması, öğütülmesi, meserasyonu, izolasyon ve yapı aydınlatma çalışmaları, ekstreler ve izole edilen bileşikler için biyolojik aktivite çalışmaları Erzincan Binali Yıldırım Üniversitesi Temel Bilimler Uygulama ve Araştırma Merkezi ve Tıbbi ve Aromatik Bitkiler Araştırma Merkezi Laboratuvarı’nda gerçekleştirilmiştir. Antimikrobiyal aktivite çalışmaları ise Erzincan Binali Yıldırım Üniversitesi Mengücek Gazi Eğitim ve Araştırma Hastanesi Tıbbi Mikrobiyoloji Laboratuvarında yapılmıştır.</w:t>
      </w:r>
    </w:p>
    <w:p w14:paraId="3F0BE362" w14:textId="77777777" w:rsidR="00D86F2C" w:rsidRPr="00215459" w:rsidRDefault="00D86F2C" w:rsidP="000F2F2B">
      <w:pPr>
        <w:widowControl w:val="0"/>
        <w:autoSpaceDE w:val="0"/>
        <w:autoSpaceDN w:val="0"/>
        <w:adjustRightInd w:val="0"/>
        <w:spacing w:line="360" w:lineRule="auto"/>
        <w:jc w:val="both"/>
        <w:rPr>
          <w:bCs/>
        </w:rPr>
      </w:pPr>
    </w:p>
    <w:p w14:paraId="461F0A2E" w14:textId="77777777" w:rsidR="00215459" w:rsidRPr="00215459" w:rsidRDefault="00215459" w:rsidP="000F2F2B">
      <w:pPr>
        <w:pStyle w:val="Balk2"/>
        <w:numPr>
          <w:ilvl w:val="1"/>
          <w:numId w:val="16"/>
        </w:numPr>
        <w:spacing w:line="360" w:lineRule="auto"/>
      </w:pPr>
      <w:r w:rsidRPr="00215459">
        <w:t xml:space="preserve"> </w:t>
      </w:r>
      <w:bookmarkStart w:id="133" w:name="_Toc190864873"/>
      <w:r w:rsidRPr="00215459">
        <w:t>Bitkisel Materyalin Toplanması ve Kurutulması</w:t>
      </w:r>
      <w:bookmarkEnd w:id="133"/>
    </w:p>
    <w:p w14:paraId="2FD66FE9" w14:textId="77777777" w:rsidR="00215459" w:rsidRDefault="00215459" w:rsidP="00215459">
      <w:pPr>
        <w:widowControl w:val="0"/>
        <w:autoSpaceDE w:val="0"/>
        <w:autoSpaceDN w:val="0"/>
        <w:adjustRightInd w:val="0"/>
        <w:spacing w:line="360" w:lineRule="auto"/>
        <w:jc w:val="both"/>
        <w:rPr>
          <w:bCs/>
        </w:rPr>
      </w:pPr>
      <w:r w:rsidRPr="00215459">
        <w:rPr>
          <w:bCs/>
        </w:rPr>
        <w:t>Bitkisel materyal çiçeklenme döneminde Erzincan ili sınırlarından toplanarak Erzincan Binali Yıldırım Üniversitesi Fen-Edebiyat Fakültesi Biyoloji Bölümü Öğretim üyesi Pof. Dr. Ali KANDEMİR tarafından tanımlanmıştır.</w:t>
      </w:r>
    </w:p>
    <w:p w14:paraId="50901862" w14:textId="77777777" w:rsidR="00D86F2C" w:rsidRPr="00215459" w:rsidRDefault="00D86F2C" w:rsidP="00215459">
      <w:pPr>
        <w:widowControl w:val="0"/>
        <w:autoSpaceDE w:val="0"/>
        <w:autoSpaceDN w:val="0"/>
        <w:adjustRightInd w:val="0"/>
        <w:spacing w:line="360" w:lineRule="auto"/>
        <w:jc w:val="both"/>
        <w:rPr>
          <w:bCs/>
        </w:rPr>
      </w:pPr>
    </w:p>
    <w:p w14:paraId="4304402B" w14:textId="77777777" w:rsidR="00215459" w:rsidRDefault="00215459" w:rsidP="00215459">
      <w:pPr>
        <w:widowControl w:val="0"/>
        <w:autoSpaceDE w:val="0"/>
        <w:autoSpaceDN w:val="0"/>
        <w:adjustRightInd w:val="0"/>
        <w:spacing w:line="360" w:lineRule="auto"/>
        <w:jc w:val="both"/>
        <w:rPr>
          <w:bCs/>
        </w:rPr>
      </w:pPr>
      <w:r w:rsidRPr="00215459">
        <w:rPr>
          <w:bCs/>
        </w:rPr>
        <w:t>Bitki örnekleri çiçeklenme dönemini takiben doğal ortamlarına ve üremelerine zarar verilmeyecek şekilde yeterli miktarda tedarik edildi. Bitkinin toprak üstü kısımları havalandırma sistemine sahip, serin, nemden ve güneş ışığından uzak laboratuvar ortamında oda sıcaklığında kurutuldu. Kuru</w:t>
      </w:r>
      <w:r w:rsidR="001F4A9D">
        <w:rPr>
          <w:bCs/>
        </w:rPr>
        <w:t xml:space="preserve">tulan bitki örneği blender ile </w:t>
      </w:r>
      <w:r w:rsidRPr="00215459">
        <w:rPr>
          <w:bCs/>
        </w:rPr>
        <w:t>toz haline getirildikten sonra kese kağıtları içerisinde kullanılıncaya kadar muhafaza edildi</w:t>
      </w:r>
      <w:r w:rsidR="007B37AA">
        <w:rPr>
          <w:bCs/>
        </w:rPr>
        <w:t xml:space="preserve"> </w:t>
      </w:r>
      <w:r w:rsidR="007B37AA">
        <w:rPr>
          <w:bCs/>
          <w:lang w:eastAsia="en-US"/>
        </w:rPr>
        <w:t>(Bkz. Şekil 3.1)</w:t>
      </w:r>
      <w:r w:rsidRPr="00215459">
        <w:rPr>
          <w:bCs/>
        </w:rPr>
        <w:t xml:space="preserve">. </w:t>
      </w:r>
    </w:p>
    <w:p w14:paraId="151E7FED" w14:textId="77777777" w:rsidR="00D86F2C" w:rsidRPr="00215459" w:rsidRDefault="00D86F2C" w:rsidP="00215459">
      <w:pPr>
        <w:widowControl w:val="0"/>
        <w:autoSpaceDE w:val="0"/>
        <w:autoSpaceDN w:val="0"/>
        <w:adjustRightInd w:val="0"/>
        <w:spacing w:line="360" w:lineRule="auto"/>
        <w:jc w:val="both"/>
        <w:rPr>
          <w:bCs/>
        </w:rPr>
      </w:pPr>
    </w:p>
    <w:p w14:paraId="4E1E5374" w14:textId="77777777" w:rsidR="005735FE" w:rsidRDefault="00215459" w:rsidP="003C1865">
      <w:pPr>
        <w:keepNext/>
        <w:widowControl w:val="0"/>
        <w:autoSpaceDE w:val="0"/>
        <w:autoSpaceDN w:val="0"/>
        <w:adjustRightInd w:val="0"/>
        <w:spacing w:before="360" w:after="120"/>
        <w:jc w:val="center"/>
      </w:pPr>
      <w:r w:rsidRPr="00215459">
        <w:rPr>
          <w:bCs/>
          <w:noProof/>
          <w:lang w:eastAsia="tr-TR"/>
        </w:rPr>
        <w:drawing>
          <wp:inline distT="0" distB="0" distL="0" distR="0" wp14:anchorId="23BC9929" wp14:editId="154C8DBE">
            <wp:extent cx="5085448" cy="2029205"/>
            <wp:effectExtent l="0" t="0" r="1270" b="9525"/>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03633" cy="2036461"/>
                    </a:xfrm>
                    <a:prstGeom prst="rect">
                      <a:avLst/>
                    </a:prstGeom>
                    <a:noFill/>
                    <a:ln>
                      <a:noFill/>
                    </a:ln>
                  </pic:spPr>
                </pic:pic>
              </a:graphicData>
            </a:graphic>
          </wp:inline>
        </w:drawing>
      </w:r>
    </w:p>
    <w:p w14:paraId="7C74775B" w14:textId="61978D2C" w:rsidR="00D86F2C" w:rsidRPr="00D54005" w:rsidRDefault="005735FE" w:rsidP="005735FE">
      <w:pPr>
        <w:pStyle w:val="ResimYazs"/>
        <w:rPr>
          <w:bCs/>
          <w:color w:val="000000" w:themeColor="text1"/>
        </w:rPr>
      </w:pPr>
      <w:bookmarkStart w:id="134" w:name="_Toc187330620"/>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1</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w:t>
      </w:r>
      <w:r w:rsidRPr="00DA37B6">
        <w:rPr>
          <w:i/>
          <w:iCs w:val="0"/>
          <w:color w:val="000000" w:themeColor="text1"/>
        </w:rPr>
        <w:t>Glaucium cappadocicum</w:t>
      </w:r>
      <w:r w:rsidRPr="00D54005">
        <w:rPr>
          <w:color w:val="000000" w:themeColor="text1"/>
        </w:rPr>
        <w:t xml:space="preserve"> bitkisinin kurutulması ve öğütülmesi</w:t>
      </w:r>
      <w:bookmarkStart w:id="135" w:name="_Hlk171685993"/>
      <w:bookmarkEnd w:id="134"/>
    </w:p>
    <w:p w14:paraId="1B13E5AE" w14:textId="77777777" w:rsidR="00215459" w:rsidRPr="00215459" w:rsidRDefault="00215459" w:rsidP="00D86F2C">
      <w:pPr>
        <w:pStyle w:val="Balk2"/>
        <w:numPr>
          <w:ilvl w:val="1"/>
          <w:numId w:val="16"/>
        </w:numPr>
      </w:pPr>
      <w:r w:rsidRPr="00215459">
        <w:lastRenderedPageBreak/>
        <w:t xml:space="preserve"> </w:t>
      </w:r>
      <w:bookmarkStart w:id="136" w:name="_Toc190864874"/>
      <w:r w:rsidR="001F4A9D">
        <w:t xml:space="preserve">Bitkisel Materyal İçin </w:t>
      </w:r>
      <w:r w:rsidRPr="00215459">
        <w:t>Ekstraksiyon İşlemleri</w:t>
      </w:r>
      <w:bookmarkEnd w:id="136"/>
    </w:p>
    <w:bookmarkEnd w:id="135"/>
    <w:p w14:paraId="655F155B" w14:textId="77777777" w:rsidR="00215459" w:rsidRDefault="00215459" w:rsidP="00215459">
      <w:pPr>
        <w:widowControl w:val="0"/>
        <w:autoSpaceDE w:val="0"/>
        <w:autoSpaceDN w:val="0"/>
        <w:adjustRightInd w:val="0"/>
        <w:spacing w:line="360" w:lineRule="auto"/>
        <w:jc w:val="both"/>
        <w:rPr>
          <w:bCs/>
        </w:rPr>
      </w:pPr>
      <w:r w:rsidRPr="00215459">
        <w:rPr>
          <w:bCs/>
        </w:rPr>
        <w:t>Biyolojik aktivite çalışmaları için bitkinin toprak üstü kısımları sırasıyla n-he</w:t>
      </w:r>
      <w:r w:rsidR="000F4D19">
        <w:rPr>
          <w:bCs/>
        </w:rPr>
        <w:t>k</w:t>
      </w:r>
      <w:r w:rsidRPr="00215459">
        <w:rPr>
          <w:bCs/>
        </w:rPr>
        <w:t xml:space="preserve">zan, etil asetat, metanol ve su ile ekstraksiyon işlemine tabi tutuldu. Kurutulmuş bitkinin toprak üstü kısımlarından 1 </w:t>
      </w:r>
      <w:r w:rsidR="001F4A9D">
        <w:rPr>
          <w:bCs/>
        </w:rPr>
        <w:t xml:space="preserve">kg tartılarak başlangıç olarak </w:t>
      </w:r>
      <w:r w:rsidRPr="00215459">
        <w:rPr>
          <w:bCs/>
        </w:rPr>
        <w:t>2x2 L he</w:t>
      </w:r>
      <w:r w:rsidR="000F4D19">
        <w:rPr>
          <w:bCs/>
        </w:rPr>
        <w:t>k</w:t>
      </w:r>
      <w:r w:rsidRPr="00215459">
        <w:rPr>
          <w:bCs/>
        </w:rPr>
        <w:t>zan ile ekstraksiyon işlemi uygulandı. Böylelikle bitkinin yağ bileşimi ve düşük polariteye sahip molekülleri ayrıştırıldı. Ardından sırasıyla 2x2 L etil asetat, 2x2 L metanol ve 2x2 L su ile ekstraksiyon işlemleri devam edildi. İlk ekstraksiyon sonucu süzülen bitki posası aynı çözücü ile üçer defa daha ekstraksiyona tabii tutulup, elde edilen bütün ekstraktlar kendi aralarında birleştirildi ve çözücüler evaporasyonla (30-40</w:t>
      </w:r>
      <w:r w:rsidR="001F4A9D">
        <w:rPr>
          <w:bCs/>
        </w:rPr>
        <w:t xml:space="preserve"> </w:t>
      </w:r>
      <w:r w:rsidRPr="00215459">
        <w:rPr>
          <w:bCs/>
        </w:rPr>
        <w:t>ºC) uzaklaştırıldı</w:t>
      </w:r>
      <w:r w:rsidR="007B37AA">
        <w:rPr>
          <w:bCs/>
        </w:rPr>
        <w:t xml:space="preserve"> </w:t>
      </w:r>
      <w:r w:rsidR="007B37AA">
        <w:rPr>
          <w:bCs/>
          <w:lang w:eastAsia="en-US"/>
        </w:rPr>
        <w:t>(Bkz. Şekil 3.2)</w:t>
      </w:r>
      <w:r w:rsidR="007B37AA" w:rsidRPr="000C70A2">
        <w:rPr>
          <w:bCs/>
          <w:lang w:eastAsia="en-US"/>
        </w:rPr>
        <w:t>.</w:t>
      </w:r>
      <w:r w:rsidRPr="00215459">
        <w:rPr>
          <w:bCs/>
        </w:rPr>
        <w:t xml:space="preserve"> Bu şekilde sıralı ekstraksiyon ile dört adet ham ekstre elde edildi (GCH; hekzan ekstresi, GCE; etil asetat ekstresi, GCM; metanol ekstresi, GCS; su ekstresi). </w:t>
      </w:r>
    </w:p>
    <w:p w14:paraId="0BC33966" w14:textId="77777777" w:rsidR="00D86F2C" w:rsidRPr="00215459" w:rsidRDefault="00D86F2C" w:rsidP="00215459">
      <w:pPr>
        <w:widowControl w:val="0"/>
        <w:autoSpaceDE w:val="0"/>
        <w:autoSpaceDN w:val="0"/>
        <w:adjustRightInd w:val="0"/>
        <w:spacing w:line="360" w:lineRule="auto"/>
        <w:jc w:val="both"/>
        <w:rPr>
          <w:bCs/>
        </w:rPr>
      </w:pPr>
    </w:p>
    <w:p w14:paraId="5B7DC2C3" w14:textId="77777777" w:rsidR="005735FE" w:rsidRDefault="00215459" w:rsidP="003C1865">
      <w:pPr>
        <w:keepNext/>
        <w:widowControl w:val="0"/>
        <w:autoSpaceDE w:val="0"/>
        <w:autoSpaceDN w:val="0"/>
        <w:adjustRightInd w:val="0"/>
        <w:spacing w:before="360" w:after="120"/>
        <w:jc w:val="center"/>
      </w:pPr>
      <w:r w:rsidRPr="00215459">
        <w:rPr>
          <w:bCs/>
          <w:noProof/>
          <w:lang w:eastAsia="tr-TR"/>
        </w:rPr>
        <w:drawing>
          <wp:inline distT="0" distB="0" distL="0" distR="0" wp14:anchorId="34E66F51" wp14:editId="0749403C">
            <wp:extent cx="4797600" cy="3236181"/>
            <wp:effectExtent l="0" t="0" r="3175" b="2540"/>
            <wp:docPr id="2021953892" name="Resim 1" descr="sofra takımı, iç mekan, kase, çanak, mutfak alet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53892" name="Resim 1" descr="sofra takımı, iç mekan, kase, çanak, mutfak aleti içeren bir resim&#10;&#10;Açıklama otomatik olarak oluşturuldu"/>
                    <pic:cNvPicPr/>
                  </pic:nvPicPr>
                  <pic:blipFill>
                    <a:blip r:embed="rId85" cstate="print"/>
                    <a:stretch>
                      <a:fillRect/>
                    </a:stretch>
                  </pic:blipFill>
                  <pic:spPr>
                    <a:xfrm>
                      <a:off x="0" y="0"/>
                      <a:ext cx="4822825" cy="3253196"/>
                    </a:xfrm>
                    <a:prstGeom prst="rect">
                      <a:avLst/>
                    </a:prstGeom>
                  </pic:spPr>
                </pic:pic>
              </a:graphicData>
            </a:graphic>
          </wp:inline>
        </w:drawing>
      </w:r>
    </w:p>
    <w:p w14:paraId="02A5A256" w14:textId="6810CB0C" w:rsidR="00215459" w:rsidRPr="00D54005" w:rsidRDefault="005735FE" w:rsidP="005735FE">
      <w:pPr>
        <w:pStyle w:val="ResimYazs"/>
        <w:rPr>
          <w:bCs/>
          <w:color w:val="000000" w:themeColor="text1"/>
        </w:rPr>
      </w:pPr>
      <w:bookmarkStart w:id="137" w:name="_Toc187330621"/>
      <w:r w:rsidRPr="00D54005">
        <w:rPr>
          <w:b/>
          <w:bCs/>
          <w:color w:val="000000" w:themeColor="text1"/>
        </w:rPr>
        <w:t xml:space="preserve">Şekil 3. </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2</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w:t>
      </w:r>
      <w:r w:rsidRPr="00DA37B6">
        <w:rPr>
          <w:i/>
          <w:iCs w:val="0"/>
          <w:color w:val="000000" w:themeColor="text1"/>
        </w:rPr>
        <w:t>Glaucium cappadocicum</w:t>
      </w:r>
      <w:r w:rsidR="001F4A9D">
        <w:rPr>
          <w:color w:val="000000" w:themeColor="text1"/>
        </w:rPr>
        <w:t xml:space="preserve"> bitkisi için </w:t>
      </w:r>
      <w:r w:rsidRPr="00D54005">
        <w:rPr>
          <w:color w:val="000000" w:themeColor="text1"/>
        </w:rPr>
        <w:t>ekstraksiyon işlemleri</w:t>
      </w:r>
      <w:bookmarkEnd w:id="137"/>
    </w:p>
    <w:p w14:paraId="27517B82" w14:textId="77777777" w:rsidR="00D86F2C" w:rsidRPr="00215459" w:rsidRDefault="00D86F2C" w:rsidP="00D86F2C">
      <w:pPr>
        <w:widowControl w:val="0"/>
        <w:autoSpaceDE w:val="0"/>
        <w:autoSpaceDN w:val="0"/>
        <w:adjustRightInd w:val="0"/>
        <w:spacing w:line="360" w:lineRule="auto"/>
        <w:jc w:val="center"/>
        <w:rPr>
          <w:iCs/>
        </w:rPr>
      </w:pPr>
    </w:p>
    <w:p w14:paraId="7BFC01E4" w14:textId="77777777" w:rsidR="00215459" w:rsidRDefault="00215459" w:rsidP="00215459">
      <w:pPr>
        <w:widowControl w:val="0"/>
        <w:autoSpaceDE w:val="0"/>
        <w:autoSpaceDN w:val="0"/>
        <w:adjustRightInd w:val="0"/>
        <w:spacing w:line="360" w:lineRule="auto"/>
        <w:jc w:val="both"/>
        <w:rPr>
          <w:bCs/>
        </w:rPr>
      </w:pPr>
      <w:r w:rsidRPr="00215459">
        <w:rPr>
          <w:bCs/>
        </w:rPr>
        <w:t>Bitkinin ayrıca zengin</w:t>
      </w:r>
      <w:r w:rsidR="00996EAA" w:rsidRPr="00996EAA">
        <w:rPr>
          <w:bCs/>
        </w:rPr>
        <w:t xml:space="preserve"> </w:t>
      </w:r>
      <w:r w:rsidR="00996EAA" w:rsidRPr="00215459">
        <w:rPr>
          <w:bCs/>
        </w:rPr>
        <w:t>alkaloid</w:t>
      </w:r>
      <w:r w:rsidRPr="00215459">
        <w:rPr>
          <w:bCs/>
        </w:rPr>
        <w:t xml:space="preserve"> içeriğine ulaşmak için selektif eks</w:t>
      </w:r>
      <w:r w:rsidR="001F4A9D">
        <w:rPr>
          <w:bCs/>
        </w:rPr>
        <w:t xml:space="preserve">traksiyon yöntemi kullanılarak </w:t>
      </w:r>
      <w:r w:rsidRPr="00215459">
        <w:rPr>
          <w:bCs/>
        </w:rPr>
        <w:t xml:space="preserve">alkaloid ekstresi de hazırlandı. Bu adımda bitkinin toprak üstü kısımları MeOH ile ekstraksiyon işlemine tabi tutuldu. 100 g </w:t>
      </w:r>
      <w:r w:rsidRPr="00215459">
        <w:rPr>
          <w:bCs/>
          <w:i/>
          <w:iCs/>
        </w:rPr>
        <w:t>Glaucium cappadocicum</w:t>
      </w:r>
      <w:r w:rsidRPr="00215459">
        <w:rPr>
          <w:bCs/>
        </w:rPr>
        <w:t xml:space="preserve"> 500 mL MeOH ile 3x30 dk ultrasonik banyo kullanılarak ekstrakte edildi. Ekstrakt süzüldükten sonra kalan katı kısma tekrar MeOH eklenerek aynı işlem 3 kez tekrarlandı. Daha sonra süzme işlemi yapılarak çözücü </w:t>
      </w:r>
      <w:r w:rsidRPr="00215459">
        <w:rPr>
          <w:bCs/>
        </w:rPr>
        <w:lastRenderedPageBreak/>
        <w:t>evaporatör ile uzaklaştırıldı. Kalan katı kısım 100 mL HCI ile çözüldü. Filtre kağıdından süzüldükten sonra NaOH ile pH 8,5’e ayarlandı. Bu işlemin ardından diklorometan ile ayırma hunisinde 3 kez ekstrakte edildi. Diklorometan su fazından ayrıldıktan sonra uçurularak kalan alkaloid ekstresi (GCA) üzerinden biyolojik aktivite çalışmaları gerçekleştirildi</w:t>
      </w:r>
      <w:r w:rsidR="007B37AA">
        <w:rPr>
          <w:bCs/>
        </w:rPr>
        <w:t xml:space="preserve"> </w:t>
      </w:r>
      <w:r w:rsidR="007B37AA">
        <w:rPr>
          <w:bCs/>
          <w:lang w:eastAsia="en-US"/>
        </w:rPr>
        <w:t>(Bkz. Şekil 3.3)</w:t>
      </w:r>
      <w:r w:rsidR="007B37AA" w:rsidRPr="000C70A2">
        <w:rPr>
          <w:bCs/>
          <w:lang w:eastAsia="en-US"/>
        </w:rPr>
        <w:t>.</w:t>
      </w:r>
    </w:p>
    <w:p w14:paraId="0DE18C9B" w14:textId="77777777" w:rsidR="00D86F2C" w:rsidRPr="00215459" w:rsidRDefault="00D86F2C" w:rsidP="00215459">
      <w:pPr>
        <w:widowControl w:val="0"/>
        <w:autoSpaceDE w:val="0"/>
        <w:autoSpaceDN w:val="0"/>
        <w:adjustRightInd w:val="0"/>
        <w:spacing w:line="360" w:lineRule="auto"/>
        <w:jc w:val="both"/>
        <w:rPr>
          <w:bCs/>
        </w:rPr>
      </w:pPr>
    </w:p>
    <w:p w14:paraId="20DBC4B1" w14:textId="5C6A994A" w:rsidR="005735FE" w:rsidRDefault="002C1145" w:rsidP="003C1865">
      <w:pPr>
        <w:keepNext/>
        <w:widowControl w:val="0"/>
        <w:autoSpaceDE w:val="0"/>
        <w:autoSpaceDN w:val="0"/>
        <w:adjustRightInd w:val="0"/>
        <w:spacing w:before="360" w:after="120"/>
        <w:jc w:val="center"/>
      </w:pPr>
      <w:r w:rsidRPr="002C1145">
        <w:rPr>
          <w:noProof/>
          <w:lang w:eastAsia="tr-TR"/>
        </w:rPr>
        <w:drawing>
          <wp:inline distT="0" distB="0" distL="0" distR="0" wp14:anchorId="413B0774" wp14:editId="1E7B5C50">
            <wp:extent cx="5295919" cy="2865120"/>
            <wp:effectExtent l="0" t="0" r="0" b="0"/>
            <wp:docPr id="78" name="Resim 77">
              <a:extLst xmlns:a="http://schemas.openxmlformats.org/drawingml/2006/main">
                <a:ext uri="{FF2B5EF4-FFF2-40B4-BE49-F238E27FC236}">
                  <a16:creationId xmlns:a16="http://schemas.microsoft.com/office/drawing/2014/main" id="{8B116A17-0C72-4B91-9487-72B5C4FE24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Resim 77">
                      <a:extLst>
                        <a:ext uri="{FF2B5EF4-FFF2-40B4-BE49-F238E27FC236}">
                          <a16:creationId xmlns:a16="http://schemas.microsoft.com/office/drawing/2014/main" id="{8B116A17-0C72-4B91-9487-72B5C4FE24D2}"/>
                        </a:ext>
                      </a:extLst>
                    </pic:cNvPr>
                    <pic:cNvPicPr>
                      <a:picLocks noChangeAspect="1"/>
                    </pic:cNvPicPr>
                  </pic:nvPicPr>
                  <pic:blipFill>
                    <a:blip r:embed="rId86"/>
                    <a:stretch>
                      <a:fillRect/>
                    </a:stretch>
                  </pic:blipFill>
                  <pic:spPr>
                    <a:xfrm>
                      <a:off x="0" y="0"/>
                      <a:ext cx="5296185" cy="2865264"/>
                    </a:xfrm>
                    <a:prstGeom prst="rect">
                      <a:avLst/>
                    </a:prstGeom>
                  </pic:spPr>
                </pic:pic>
              </a:graphicData>
            </a:graphic>
          </wp:inline>
        </w:drawing>
      </w:r>
    </w:p>
    <w:p w14:paraId="2A157E7D" w14:textId="47C7D16C" w:rsidR="00215459" w:rsidRPr="00D54005" w:rsidRDefault="005735FE" w:rsidP="005735FE">
      <w:pPr>
        <w:pStyle w:val="ResimYazs"/>
        <w:rPr>
          <w:bCs/>
          <w:color w:val="000000" w:themeColor="text1"/>
        </w:rPr>
      </w:pPr>
      <w:bookmarkStart w:id="138" w:name="_Toc187330622"/>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3</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w:t>
      </w:r>
      <w:r w:rsidRPr="00AF193F">
        <w:rPr>
          <w:i/>
          <w:iCs w:val="0"/>
          <w:color w:val="000000" w:themeColor="text1"/>
        </w:rPr>
        <w:t>G.cappadocicum</w:t>
      </w:r>
      <w:r w:rsidR="004D31F6">
        <w:rPr>
          <w:color w:val="000000" w:themeColor="text1"/>
        </w:rPr>
        <w:t xml:space="preserve"> </w:t>
      </w:r>
      <w:r w:rsidRPr="00D54005">
        <w:rPr>
          <w:color w:val="000000" w:themeColor="text1"/>
        </w:rPr>
        <w:t>bitkisi için tasarlanan biyolojik aktivite çalışmaları</w:t>
      </w:r>
      <w:bookmarkEnd w:id="138"/>
    </w:p>
    <w:p w14:paraId="15A24021" w14:textId="77777777" w:rsidR="007120BD" w:rsidRPr="00215459" w:rsidRDefault="007120BD" w:rsidP="007120BD">
      <w:pPr>
        <w:widowControl w:val="0"/>
        <w:autoSpaceDE w:val="0"/>
        <w:autoSpaceDN w:val="0"/>
        <w:adjustRightInd w:val="0"/>
        <w:spacing w:line="360" w:lineRule="auto"/>
        <w:jc w:val="center"/>
      </w:pPr>
    </w:p>
    <w:p w14:paraId="0C82E6BE" w14:textId="77777777" w:rsidR="00215459" w:rsidRPr="00215459" w:rsidRDefault="00D86F2C" w:rsidP="00D86F2C">
      <w:pPr>
        <w:pStyle w:val="Balk2"/>
        <w:numPr>
          <w:ilvl w:val="1"/>
          <w:numId w:val="16"/>
        </w:numPr>
      </w:pPr>
      <w:r>
        <w:t xml:space="preserve"> </w:t>
      </w:r>
      <w:bookmarkStart w:id="139" w:name="_Toc190864875"/>
      <w:r w:rsidR="00215459" w:rsidRPr="00215459">
        <w:t>Ham Ekstrelerin Biyolojik Aktivite Çalışmaları</w:t>
      </w:r>
      <w:bookmarkEnd w:id="139"/>
    </w:p>
    <w:p w14:paraId="14DAB5B5" w14:textId="77777777" w:rsidR="00215459" w:rsidRPr="00215459" w:rsidRDefault="00215459" w:rsidP="00D86F2C">
      <w:pPr>
        <w:pStyle w:val="Balk3"/>
        <w:numPr>
          <w:ilvl w:val="2"/>
          <w:numId w:val="16"/>
        </w:numPr>
      </w:pPr>
      <w:bookmarkStart w:id="140" w:name="_Toc190864876"/>
      <w:r w:rsidRPr="00215459">
        <w:t>Antioksidan aktivite</w:t>
      </w:r>
      <w:bookmarkEnd w:id="140"/>
      <w:r w:rsidRPr="00215459">
        <w:t xml:space="preserve"> </w:t>
      </w:r>
    </w:p>
    <w:p w14:paraId="25799A73" w14:textId="77777777" w:rsidR="00215459" w:rsidRPr="00215459" w:rsidRDefault="00D86F2C" w:rsidP="0073625A">
      <w:pPr>
        <w:pStyle w:val="Balk4"/>
        <w:numPr>
          <w:ilvl w:val="3"/>
          <w:numId w:val="16"/>
        </w:numPr>
      </w:pPr>
      <w:r>
        <w:t xml:space="preserve"> </w:t>
      </w:r>
      <w:r w:rsidR="00215459" w:rsidRPr="00215459">
        <w:t xml:space="preserve">DPPH• serbest radikal giderme aktivitesi </w:t>
      </w:r>
    </w:p>
    <w:p w14:paraId="4527025F" w14:textId="77777777" w:rsidR="00215459" w:rsidRDefault="00215459" w:rsidP="00215459">
      <w:pPr>
        <w:widowControl w:val="0"/>
        <w:autoSpaceDE w:val="0"/>
        <w:autoSpaceDN w:val="0"/>
        <w:adjustRightInd w:val="0"/>
        <w:spacing w:line="360" w:lineRule="auto"/>
        <w:jc w:val="both"/>
        <w:rPr>
          <w:bCs/>
          <w:lang w:val="en-US"/>
        </w:rPr>
      </w:pPr>
      <w:r w:rsidRPr="00215459">
        <w:rPr>
          <w:bCs/>
          <w:lang w:val="en-US"/>
        </w:rPr>
        <w:t>DPPH yöntemi, bir antioksidan molekülün serbest radikal temizleme potansiyelinin değerlendirilmesi ve saf bileşiklerin antioksidan özelliklerinin belirlenmesi için standart olarak kullanılan kolorimetrik yöntemlerden biridir.</w:t>
      </w:r>
      <w:r w:rsidRPr="00215459">
        <w:t xml:space="preserve"> D</w:t>
      </w:r>
      <w:r w:rsidRPr="00215459">
        <w:rPr>
          <w:bCs/>
          <w:lang w:val="en-US"/>
        </w:rPr>
        <w:t xml:space="preserve">PPH (1,1-difenil-2-pikril hidrazil) serbest radikal testi, antioksidan aktivitesini </w:t>
      </w:r>
      <w:proofErr w:type="spellStart"/>
      <w:r w:rsidRPr="00215459">
        <w:rPr>
          <w:bCs/>
          <w:lang w:val="en-US"/>
        </w:rPr>
        <w:t>değerlendirmek</w:t>
      </w:r>
      <w:proofErr w:type="spellEnd"/>
      <w:r w:rsidRPr="00215459">
        <w:rPr>
          <w:bCs/>
          <w:lang w:val="en-US"/>
        </w:rPr>
        <w:t xml:space="preserve"> için yaygın olarak kullanılan bir </w:t>
      </w:r>
      <w:proofErr w:type="spellStart"/>
      <w:r w:rsidRPr="00215459">
        <w:rPr>
          <w:bCs/>
          <w:lang w:val="en-US"/>
        </w:rPr>
        <w:t>yöntemdir</w:t>
      </w:r>
      <w:proofErr w:type="spellEnd"/>
      <w:r w:rsidRPr="00215459">
        <w:rPr>
          <w:bCs/>
          <w:lang w:val="en-US"/>
        </w:rPr>
        <w:t xml:space="preserve">. DPPH, koyu menekşe </w:t>
      </w:r>
      <w:proofErr w:type="spellStart"/>
      <w:r w:rsidRPr="00215459">
        <w:rPr>
          <w:bCs/>
          <w:lang w:val="en-US"/>
        </w:rPr>
        <w:t>rengi</w:t>
      </w:r>
      <w:proofErr w:type="spellEnd"/>
      <w:r w:rsidRPr="00215459">
        <w:rPr>
          <w:bCs/>
          <w:lang w:val="en-US"/>
        </w:rPr>
        <w:t xml:space="preserve"> ile bilinen bir serbest </w:t>
      </w:r>
      <w:proofErr w:type="spellStart"/>
      <w:r w:rsidRPr="00215459">
        <w:rPr>
          <w:bCs/>
          <w:lang w:val="en-US"/>
        </w:rPr>
        <w:t>radikaldir</w:t>
      </w:r>
      <w:proofErr w:type="spellEnd"/>
      <w:r w:rsidRPr="00215459">
        <w:rPr>
          <w:bCs/>
          <w:lang w:val="en-US"/>
        </w:rPr>
        <w:t xml:space="preserve"> ve antioksidanlar, bu </w:t>
      </w:r>
      <w:proofErr w:type="spellStart"/>
      <w:r w:rsidRPr="00215459">
        <w:rPr>
          <w:bCs/>
          <w:lang w:val="en-US"/>
        </w:rPr>
        <w:t>moleküle</w:t>
      </w:r>
      <w:proofErr w:type="spellEnd"/>
      <w:r w:rsidRPr="00215459">
        <w:rPr>
          <w:bCs/>
          <w:lang w:val="en-US"/>
        </w:rPr>
        <w:t xml:space="preserve"> elektron veya hidrojen </w:t>
      </w:r>
      <w:proofErr w:type="spellStart"/>
      <w:r w:rsidRPr="00215459">
        <w:rPr>
          <w:bCs/>
          <w:lang w:val="en-US"/>
        </w:rPr>
        <w:t>atomları</w:t>
      </w:r>
      <w:proofErr w:type="spellEnd"/>
      <w:r w:rsidRPr="00215459">
        <w:rPr>
          <w:bCs/>
          <w:lang w:val="en-US"/>
        </w:rPr>
        <w:t xml:space="preserve"> vererek </w:t>
      </w:r>
      <w:proofErr w:type="spellStart"/>
      <w:r w:rsidRPr="00215459">
        <w:rPr>
          <w:bCs/>
          <w:lang w:val="en-US"/>
        </w:rPr>
        <w:t>onun</w:t>
      </w:r>
      <w:proofErr w:type="spellEnd"/>
      <w:r w:rsidRPr="00215459">
        <w:rPr>
          <w:bCs/>
          <w:lang w:val="en-US"/>
        </w:rPr>
        <w:t xml:space="preserve"> serbest radikal </w:t>
      </w:r>
      <w:proofErr w:type="spellStart"/>
      <w:r w:rsidRPr="00215459">
        <w:rPr>
          <w:bCs/>
          <w:lang w:val="en-US"/>
        </w:rPr>
        <w:t>özelliklerini</w:t>
      </w:r>
      <w:proofErr w:type="spellEnd"/>
      <w:r w:rsidRPr="00215459">
        <w:rPr>
          <w:bCs/>
          <w:lang w:val="en-US"/>
        </w:rPr>
        <w:t xml:space="preserve"> </w:t>
      </w:r>
      <w:proofErr w:type="spellStart"/>
      <w:r w:rsidRPr="00215459">
        <w:rPr>
          <w:bCs/>
          <w:lang w:val="en-US"/>
        </w:rPr>
        <w:t>nötralize</w:t>
      </w:r>
      <w:proofErr w:type="spellEnd"/>
      <w:r w:rsidRPr="00215459">
        <w:rPr>
          <w:bCs/>
          <w:lang w:val="en-US"/>
        </w:rPr>
        <w:t xml:space="preserve"> </w:t>
      </w:r>
      <w:proofErr w:type="spellStart"/>
      <w:r w:rsidRPr="00215459">
        <w:rPr>
          <w:bCs/>
          <w:lang w:val="en-US"/>
        </w:rPr>
        <w:t>etmektedir</w:t>
      </w:r>
      <w:proofErr w:type="spellEnd"/>
      <w:r w:rsidRPr="00215459">
        <w:rPr>
          <w:bCs/>
          <w:lang w:val="en-US"/>
        </w:rPr>
        <w:t xml:space="preserve">. Bu </w:t>
      </w:r>
      <w:proofErr w:type="spellStart"/>
      <w:r w:rsidRPr="00215459">
        <w:rPr>
          <w:bCs/>
          <w:lang w:val="en-US"/>
        </w:rPr>
        <w:t>süreçte</w:t>
      </w:r>
      <w:proofErr w:type="spellEnd"/>
      <w:r w:rsidRPr="00215459">
        <w:rPr>
          <w:bCs/>
          <w:lang w:val="en-US"/>
        </w:rPr>
        <w:t>, DPPH'</w:t>
      </w:r>
      <w:r w:rsidR="00850253">
        <w:rPr>
          <w:bCs/>
          <w:lang w:val="en-US"/>
        </w:rPr>
        <w:t xml:space="preserve"> ı</w:t>
      </w:r>
      <w:r w:rsidRPr="00215459">
        <w:rPr>
          <w:bCs/>
          <w:lang w:val="en-US"/>
        </w:rPr>
        <w:t xml:space="preserve">n </w:t>
      </w:r>
      <w:proofErr w:type="spellStart"/>
      <w:r w:rsidRPr="00215459">
        <w:rPr>
          <w:bCs/>
          <w:lang w:val="en-US"/>
        </w:rPr>
        <w:t>rengi</w:t>
      </w:r>
      <w:proofErr w:type="spellEnd"/>
      <w:r w:rsidRPr="00215459">
        <w:rPr>
          <w:bCs/>
          <w:lang w:val="en-US"/>
        </w:rPr>
        <w:t xml:space="preserve"> sarıya </w:t>
      </w:r>
      <w:proofErr w:type="spellStart"/>
      <w:r w:rsidRPr="00215459">
        <w:rPr>
          <w:bCs/>
          <w:lang w:val="en-US"/>
        </w:rPr>
        <w:t>dönüşür</w:t>
      </w:r>
      <w:proofErr w:type="spellEnd"/>
      <w:r w:rsidRPr="00215459">
        <w:rPr>
          <w:bCs/>
          <w:lang w:val="en-US"/>
        </w:rPr>
        <w:t xml:space="preserve"> (Bkz. Şekil 3.4) ve bu </w:t>
      </w:r>
      <w:proofErr w:type="spellStart"/>
      <w:r w:rsidRPr="00215459">
        <w:rPr>
          <w:bCs/>
          <w:lang w:val="en-US"/>
        </w:rPr>
        <w:t>değişim</w:t>
      </w:r>
      <w:proofErr w:type="spellEnd"/>
      <w:r w:rsidRPr="00215459">
        <w:rPr>
          <w:bCs/>
          <w:lang w:val="en-US"/>
        </w:rPr>
        <w:t xml:space="preserve">, UV-Vis </w:t>
      </w:r>
      <w:proofErr w:type="spellStart"/>
      <w:r w:rsidRPr="00215459">
        <w:rPr>
          <w:bCs/>
          <w:lang w:val="en-US"/>
        </w:rPr>
        <w:t>spektrofotometresi</w:t>
      </w:r>
      <w:proofErr w:type="spellEnd"/>
      <w:r w:rsidRPr="00215459">
        <w:rPr>
          <w:bCs/>
          <w:lang w:val="en-US"/>
        </w:rPr>
        <w:t xml:space="preserve"> kullanılarak 517 nm </w:t>
      </w:r>
      <w:proofErr w:type="spellStart"/>
      <w:r w:rsidRPr="00215459">
        <w:rPr>
          <w:bCs/>
          <w:lang w:val="en-US"/>
        </w:rPr>
        <w:t>dalga</w:t>
      </w:r>
      <w:proofErr w:type="spellEnd"/>
      <w:r w:rsidRPr="00215459">
        <w:rPr>
          <w:bCs/>
          <w:lang w:val="en-US"/>
        </w:rPr>
        <w:t xml:space="preserve"> </w:t>
      </w:r>
      <w:proofErr w:type="spellStart"/>
      <w:r w:rsidRPr="00215459">
        <w:rPr>
          <w:bCs/>
          <w:lang w:val="en-US"/>
        </w:rPr>
        <w:t>boyunda</w:t>
      </w:r>
      <w:proofErr w:type="spellEnd"/>
      <w:r w:rsidRPr="00215459">
        <w:rPr>
          <w:bCs/>
          <w:lang w:val="en-US"/>
        </w:rPr>
        <w:t xml:space="preserve"> absorbans ölçümü ile izlenir. </w:t>
      </w:r>
      <w:r w:rsidRPr="00215459">
        <w:rPr>
          <w:bCs/>
          <w:lang w:val="en-US"/>
        </w:rPr>
        <w:lastRenderedPageBreak/>
        <w:t xml:space="preserve">Absorbansın azalması, ortamda </w:t>
      </w:r>
      <w:proofErr w:type="spellStart"/>
      <w:r w:rsidRPr="00215459">
        <w:rPr>
          <w:bCs/>
          <w:lang w:val="en-US"/>
        </w:rPr>
        <w:t>bulunan</w:t>
      </w:r>
      <w:proofErr w:type="spellEnd"/>
      <w:r w:rsidRPr="00215459">
        <w:rPr>
          <w:bCs/>
          <w:lang w:val="en-US"/>
        </w:rPr>
        <w:t xml:space="preserve"> </w:t>
      </w:r>
      <w:proofErr w:type="spellStart"/>
      <w:r w:rsidRPr="00215459">
        <w:rPr>
          <w:bCs/>
          <w:lang w:val="en-US"/>
        </w:rPr>
        <w:t>antioksidanların</w:t>
      </w:r>
      <w:proofErr w:type="spellEnd"/>
      <w:r w:rsidRPr="00215459">
        <w:rPr>
          <w:bCs/>
          <w:lang w:val="en-US"/>
        </w:rPr>
        <w:t xml:space="preserve"> DPPH ile etkileşime </w:t>
      </w:r>
      <w:proofErr w:type="spellStart"/>
      <w:r w:rsidRPr="00215459">
        <w:rPr>
          <w:bCs/>
          <w:lang w:val="en-US"/>
        </w:rPr>
        <w:t>girdiğinin</w:t>
      </w:r>
      <w:proofErr w:type="spellEnd"/>
      <w:r w:rsidRPr="00215459">
        <w:rPr>
          <w:bCs/>
          <w:lang w:val="en-US"/>
        </w:rPr>
        <w:t xml:space="preserve"> bir </w:t>
      </w:r>
      <w:proofErr w:type="spellStart"/>
      <w:r w:rsidRPr="00215459">
        <w:rPr>
          <w:bCs/>
          <w:lang w:val="en-US"/>
        </w:rPr>
        <w:t>göstergesidir</w:t>
      </w:r>
      <w:proofErr w:type="spellEnd"/>
      <w:r w:rsidRPr="00215459">
        <w:rPr>
          <w:bCs/>
          <w:lang w:val="en-US"/>
        </w:rPr>
        <w:t xml:space="preserve">. Bu </w:t>
      </w:r>
      <w:proofErr w:type="spellStart"/>
      <w:r w:rsidRPr="00215459">
        <w:rPr>
          <w:bCs/>
          <w:lang w:val="en-US"/>
        </w:rPr>
        <w:t>nedenle</w:t>
      </w:r>
      <w:proofErr w:type="spellEnd"/>
      <w:r w:rsidRPr="00215459">
        <w:rPr>
          <w:bCs/>
          <w:lang w:val="en-US"/>
        </w:rPr>
        <w:t xml:space="preserve">, absorbans değişimi, antioksidan </w:t>
      </w:r>
      <w:proofErr w:type="spellStart"/>
      <w:r w:rsidRPr="00215459">
        <w:rPr>
          <w:bCs/>
          <w:lang w:val="en-US"/>
        </w:rPr>
        <w:t>aktivitesinin</w:t>
      </w:r>
      <w:proofErr w:type="spellEnd"/>
      <w:r w:rsidRPr="00215459">
        <w:rPr>
          <w:bCs/>
          <w:lang w:val="en-US"/>
        </w:rPr>
        <w:t xml:space="preserve"> bir </w:t>
      </w:r>
      <w:proofErr w:type="spellStart"/>
      <w:r w:rsidRPr="00215459">
        <w:rPr>
          <w:bCs/>
          <w:lang w:val="en-US"/>
        </w:rPr>
        <w:t>ölçüsü</w:t>
      </w:r>
      <w:proofErr w:type="spellEnd"/>
      <w:r w:rsidRPr="00215459">
        <w:rPr>
          <w:bCs/>
          <w:lang w:val="en-US"/>
        </w:rPr>
        <w:t xml:space="preserve"> olarak kullanılmaktadır (</w:t>
      </w:r>
      <w:bookmarkStart w:id="141" w:name="_Hlk152078187"/>
      <w:r w:rsidRPr="00215459">
        <w:rPr>
          <w:bCs/>
          <w:lang w:val="en-US"/>
        </w:rPr>
        <w:t xml:space="preserve">Mishra vd., </w:t>
      </w:r>
      <w:bookmarkEnd w:id="141"/>
      <w:r w:rsidRPr="00215459">
        <w:rPr>
          <w:bCs/>
          <w:lang w:val="en-US"/>
        </w:rPr>
        <w:t>2012).</w:t>
      </w:r>
    </w:p>
    <w:p w14:paraId="0492D321" w14:textId="77777777" w:rsidR="00D86F2C" w:rsidRPr="00215459" w:rsidRDefault="00D86F2C" w:rsidP="00215459">
      <w:pPr>
        <w:widowControl w:val="0"/>
        <w:autoSpaceDE w:val="0"/>
        <w:autoSpaceDN w:val="0"/>
        <w:adjustRightInd w:val="0"/>
        <w:spacing w:line="360" w:lineRule="auto"/>
        <w:jc w:val="both"/>
        <w:rPr>
          <w:bCs/>
          <w:lang w:val="en-US"/>
        </w:rPr>
      </w:pPr>
    </w:p>
    <w:p w14:paraId="0FBA3996" w14:textId="77777777" w:rsidR="005735FE" w:rsidRDefault="00215459" w:rsidP="003C1865">
      <w:pPr>
        <w:keepNext/>
        <w:widowControl w:val="0"/>
        <w:autoSpaceDE w:val="0"/>
        <w:autoSpaceDN w:val="0"/>
        <w:adjustRightInd w:val="0"/>
        <w:spacing w:before="360" w:after="120"/>
        <w:jc w:val="center"/>
      </w:pPr>
      <w:r w:rsidRPr="00215459">
        <w:rPr>
          <w:bCs/>
          <w:noProof/>
          <w:lang w:eastAsia="tr-TR"/>
        </w:rPr>
        <w:drawing>
          <wp:inline distT="0" distB="0" distL="0" distR="0" wp14:anchorId="5791E189" wp14:editId="60F386B6">
            <wp:extent cx="4627518" cy="3090800"/>
            <wp:effectExtent l="0" t="0" r="1905"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im 33"/>
                    <pic:cNvPicPr/>
                  </pic:nvPicPr>
                  <pic:blipFill>
                    <a:blip r:embed="rId87" cstate="print">
                      <a:extLst>
                        <a:ext uri="{BEBA8EAE-BF5A-486C-A8C5-ECC9F3942E4B}">
                          <a14:imgProps xmlns:a14="http://schemas.microsoft.com/office/drawing/2010/main">
                            <a14:imgLayer r:embed="rId88">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637427" cy="3097419"/>
                    </a:xfrm>
                    <a:prstGeom prst="rect">
                      <a:avLst/>
                    </a:prstGeom>
                  </pic:spPr>
                </pic:pic>
              </a:graphicData>
            </a:graphic>
          </wp:inline>
        </w:drawing>
      </w:r>
    </w:p>
    <w:p w14:paraId="763FE37D" w14:textId="5AD8D77C" w:rsidR="00215459" w:rsidRPr="00D54005" w:rsidRDefault="005735FE" w:rsidP="005735FE">
      <w:pPr>
        <w:pStyle w:val="ResimYazs"/>
        <w:rPr>
          <w:bCs/>
          <w:color w:val="000000" w:themeColor="text1"/>
        </w:rPr>
      </w:pPr>
      <w:bookmarkStart w:id="142" w:name="_Toc187330623"/>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4</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DPPH (2,2-difenil-1-pikrilhidrazil) reaksiyon mekanizması</w:t>
      </w:r>
      <w:bookmarkEnd w:id="142"/>
    </w:p>
    <w:p w14:paraId="0C0734DD" w14:textId="77777777" w:rsidR="00D86F2C" w:rsidRPr="00215459" w:rsidRDefault="00D86F2C" w:rsidP="005735FE">
      <w:pPr>
        <w:widowControl w:val="0"/>
        <w:autoSpaceDE w:val="0"/>
        <w:autoSpaceDN w:val="0"/>
        <w:adjustRightInd w:val="0"/>
        <w:spacing w:line="360" w:lineRule="auto"/>
        <w:rPr>
          <w:iCs/>
        </w:rPr>
      </w:pPr>
    </w:p>
    <w:p w14:paraId="0B83BEE8" w14:textId="26E34948" w:rsidR="00215459" w:rsidRPr="00215459" w:rsidRDefault="00215459" w:rsidP="00215459">
      <w:pPr>
        <w:widowControl w:val="0"/>
        <w:autoSpaceDE w:val="0"/>
        <w:autoSpaceDN w:val="0"/>
        <w:adjustRightInd w:val="0"/>
        <w:spacing w:line="360" w:lineRule="auto"/>
        <w:jc w:val="both"/>
        <w:rPr>
          <w:bCs/>
        </w:rPr>
      </w:pPr>
      <w:r w:rsidRPr="00215459">
        <w:rPr>
          <w:bCs/>
        </w:rPr>
        <w:t>Ekstrelerin serbest radikal (DPPH•) giderme aktiviteleri (Blois, 1958) tarafından önerilen metotda bazı değişiklikler yapılarak gerçekleştirildi. 0.26 mM’lık DPPH• (2,2-difenil-1-pikril hidrazil) çözeltisi metanol ile çözülerek hazırlandı. Denemeler için 1 mg/mL konsantrasyonda ekstre ve standartların stok çözeltileri hazırland</w:t>
      </w:r>
      <w:r w:rsidR="004D31F6">
        <w:rPr>
          <w:bCs/>
        </w:rPr>
        <w:t>ı. Hazırlanan stok çözeltilerin</w:t>
      </w:r>
      <w:r w:rsidRPr="00215459">
        <w:rPr>
          <w:bCs/>
        </w:rPr>
        <w:t xml:space="preserve"> farklı konsantrasyonları (20, 40, 80, 120, 160, 240, 320 ve 400 μg/mL) hazırlanarak son hacimleri</w:t>
      </w:r>
      <w:r w:rsidR="005D30E3">
        <w:rPr>
          <w:bCs/>
        </w:rPr>
        <w:t xml:space="preserve"> </w:t>
      </w:r>
      <w:r w:rsidRPr="00215459">
        <w:rPr>
          <w:bCs/>
        </w:rPr>
        <w:t xml:space="preserve">3 mL olacak şekilde metanol ilave edildi. Ardından 1 mL DPPH· çözeltisi </w:t>
      </w:r>
      <w:r w:rsidR="00E2516D">
        <w:rPr>
          <w:bCs/>
        </w:rPr>
        <w:t xml:space="preserve">ilave </w:t>
      </w:r>
      <w:r w:rsidRPr="00E2516D">
        <w:rPr>
          <w:bCs/>
          <w:color w:val="000000" w:themeColor="text1"/>
        </w:rPr>
        <w:t>edilerek</w:t>
      </w:r>
      <w:r w:rsidRPr="00215459">
        <w:rPr>
          <w:bCs/>
        </w:rPr>
        <w:t xml:space="preserve"> karışım vortekslendi. 25 ˚C’de karanlıkta yarım saat inküb</w:t>
      </w:r>
      <w:r w:rsidR="004D31F6">
        <w:rPr>
          <w:bCs/>
        </w:rPr>
        <w:t>e edildi. İnkübasyonun ardından</w:t>
      </w:r>
      <w:r w:rsidRPr="00215459">
        <w:rPr>
          <w:bCs/>
        </w:rPr>
        <w:t xml:space="preserve"> 517 nm’de ölçümler alındı ve bu absorbans değ</w:t>
      </w:r>
      <w:r w:rsidR="004D31F6">
        <w:rPr>
          <w:bCs/>
        </w:rPr>
        <w:t xml:space="preserve">erlerinden yararlanılarak </w:t>
      </w:r>
      <w:r w:rsidRPr="00215459">
        <w:rPr>
          <w:bCs/>
        </w:rPr>
        <w:t>IC</w:t>
      </w:r>
      <w:r w:rsidRPr="00215459">
        <w:rPr>
          <w:bCs/>
          <w:vertAlign w:val="subscript"/>
        </w:rPr>
        <w:t>50</w:t>
      </w:r>
      <w:r w:rsidRPr="00215459">
        <w:rPr>
          <w:bCs/>
        </w:rPr>
        <w:t xml:space="preserve"> (μg/mL) değerleri hesaplandı. Sonuçlar troloks ile karşılaştırmalı olarak verildi</w:t>
      </w:r>
      <w:r w:rsidR="007B37AA">
        <w:rPr>
          <w:bCs/>
        </w:rPr>
        <w:t xml:space="preserve"> </w:t>
      </w:r>
      <w:r w:rsidR="007B37AA">
        <w:rPr>
          <w:bCs/>
          <w:lang w:eastAsia="en-US"/>
        </w:rPr>
        <w:t>(Bkz. Şekil 3.5)</w:t>
      </w:r>
      <w:r w:rsidRPr="00215459">
        <w:rPr>
          <w:bCs/>
        </w:rPr>
        <w:t>.</w:t>
      </w:r>
      <w:bookmarkStart w:id="143" w:name="_Hlk178758867"/>
      <w:bookmarkStart w:id="144" w:name="_Hlk184061567"/>
    </w:p>
    <w:bookmarkEnd w:id="143"/>
    <w:bookmarkEnd w:id="144"/>
    <w:p w14:paraId="583F7BBC" w14:textId="6922713F" w:rsidR="005735FE" w:rsidRDefault="00DA22C7" w:rsidP="003C1865">
      <w:pPr>
        <w:keepNext/>
        <w:widowControl w:val="0"/>
        <w:autoSpaceDE w:val="0"/>
        <w:autoSpaceDN w:val="0"/>
        <w:adjustRightInd w:val="0"/>
        <w:spacing w:before="360" w:after="120"/>
        <w:jc w:val="center"/>
      </w:pPr>
      <w:r>
        <w:rPr>
          <w:noProof/>
        </w:rPr>
        <w:lastRenderedPageBreak/>
        <w:drawing>
          <wp:inline distT="0" distB="0" distL="0" distR="0" wp14:anchorId="551D1E77" wp14:editId="3D61B9D2">
            <wp:extent cx="4069080" cy="2362200"/>
            <wp:effectExtent l="0" t="0" r="762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69080" cy="2362200"/>
                    </a:xfrm>
                    <a:prstGeom prst="rect">
                      <a:avLst/>
                    </a:prstGeom>
                    <a:noFill/>
                    <a:ln>
                      <a:noFill/>
                    </a:ln>
                  </pic:spPr>
                </pic:pic>
              </a:graphicData>
            </a:graphic>
          </wp:inline>
        </w:drawing>
      </w:r>
    </w:p>
    <w:p w14:paraId="167AB0A5" w14:textId="078FE548" w:rsidR="00215459" w:rsidRDefault="005735FE" w:rsidP="005735FE">
      <w:pPr>
        <w:pStyle w:val="ResimYazs"/>
        <w:rPr>
          <w:color w:val="000000" w:themeColor="text1"/>
        </w:rPr>
      </w:pPr>
      <w:bookmarkStart w:id="145" w:name="_Toc187330624"/>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5</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Troloks standart eğrisi</w:t>
      </w:r>
      <w:bookmarkEnd w:id="145"/>
    </w:p>
    <w:p w14:paraId="26A97B5D" w14:textId="77777777" w:rsidR="00985CDE" w:rsidRPr="00985CDE" w:rsidRDefault="00985CDE" w:rsidP="00985CDE">
      <w:pPr>
        <w:rPr>
          <w:lang w:eastAsia="en-US"/>
        </w:rPr>
      </w:pPr>
    </w:p>
    <w:p w14:paraId="0F83CAEB" w14:textId="10150E36" w:rsidR="00215459" w:rsidRPr="00215459" w:rsidRDefault="00215459" w:rsidP="00D86F2C">
      <w:pPr>
        <w:pStyle w:val="Balk4"/>
        <w:numPr>
          <w:ilvl w:val="3"/>
          <w:numId w:val="16"/>
        </w:numPr>
      </w:pPr>
      <w:r w:rsidRPr="00215459">
        <w:t>Ferrik iyonlarını (Fe</w:t>
      </w:r>
      <w:r w:rsidRPr="00215459">
        <w:rPr>
          <w:vertAlign w:val="superscript"/>
        </w:rPr>
        <w:t>3+</w:t>
      </w:r>
      <w:r w:rsidRPr="00215459">
        <w:t>) ferröz iyonlarına (Fe</w:t>
      </w:r>
      <w:r w:rsidRPr="00215459">
        <w:rPr>
          <w:vertAlign w:val="superscript"/>
        </w:rPr>
        <w:t>2+</w:t>
      </w:r>
      <w:r w:rsidRPr="00215459">
        <w:t>) indirgeme gücü aktivitesi</w:t>
      </w:r>
    </w:p>
    <w:p w14:paraId="4E0C5131" w14:textId="77777777" w:rsidR="00215459" w:rsidRPr="00215459" w:rsidRDefault="00215459" w:rsidP="00215459">
      <w:pPr>
        <w:widowControl w:val="0"/>
        <w:autoSpaceDE w:val="0"/>
        <w:autoSpaceDN w:val="0"/>
        <w:adjustRightInd w:val="0"/>
        <w:spacing w:line="360" w:lineRule="auto"/>
        <w:jc w:val="both"/>
        <w:rPr>
          <w:bCs/>
        </w:rPr>
      </w:pPr>
      <w:r w:rsidRPr="00215459">
        <w:rPr>
          <w:bCs/>
        </w:rPr>
        <w:t>Demir indirgeme gücü aktivitesi (Oyaizu, 1986) tarafından önerilen yöntemde bazı değişiklikler yapılarak çalışıldı. Ekstrelerden 1 mg/mL konsantrasyonunda stok çözeltiler hazırlandı. Test tüplerine hazırlanan bu stok çözeltilerden 100 μL eklenerek hacmi fosfat tamponu (0.2 M, pH 6,6) ile 1,25 mL’ye tamamlandı. Ardından karışıma %1’lik potasyum ferrik siyanür [K</w:t>
      </w:r>
      <w:r w:rsidRPr="00215459">
        <w:rPr>
          <w:bCs/>
          <w:vertAlign w:val="subscript"/>
        </w:rPr>
        <w:t>3</w:t>
      </w:r>
      <w:r w:rsidRPr="00215459">
        <w:rPr>
          <w:bCs/>
        </w:rPr>
        <w:t>Fe(CN)</w:t>
      </w:r>
      <w:r w:rsidRPr="00215459">
        <w:rPr>
          <w:bCs/>
          <w:vertAlign w:val="subscript"/>
        </w:rPr>
        <w:t>6</w:t>
      </w:r>
      <w:r w:rsidRPr="00215459">
        <w:rPr>
          <w:bCs/>
        </w:rPr>
        <w:t>]’den 1,25 m</w:t>
      </w:r>
      <w:r w:rsidR="004D31F6">
        <w:rPr>
          <w:bCs/>
        </w:rPr>
        <w:t xml:space="preserve">L eklendi ve karışım 20 dakika </w:t>
      </w:r>
      <w:r w:rsidRPr="00215459">
        <w:rPr>
          <w:bCs/>
        </w:rPr>
        <w:t>boyunca 50 ˚C’de inkübe edildi. İnkübasyonun akabinde, sırasıyla trikloroasetik asit (%10)’ten 1,25 mL ve FeCl</w:t>
      </w:r>
      <w:r w:rsidRPr="00215459">
        <w:rPr>
          <w:bCs/>
          <w:vertAlign w:val="subscript"/>
        </w:rPr>
        <w:t xml:space="preserve">3 </w:t>
      </w:r>
      <w:r w:rsidRPr="00215459">
        <w:rPr>
          <w:bCs/>
        </w:rPr>
        <w:t>(%0,1)’den 0,25 mL reaksiyon ortamına eklenerek 700 nm’de karışımın absorbansı ölçüldü.</w:t>
      </w:r>
    </w:p>
    <w:p w14:paraId="4993AB01" w14:textId="7C4DF662" w:rsidR="005735FE" w:rsidRDefault="00DA22C7" w:rsidP="003C1865">
      <w:pPr>
        <w:keepNext/>
        <w:widowControl w:val="0"/>
        <w:autoSpaceDE w:val="0"/>
        <w:autoSpaceDN w:val="0"/>
        <w:adjustRightInd w:val="0"/>
        <w:spacing w:before="360" w:after="120"/>
        <w:jc w:val="center"/>
      </w:pPr>
      <w:r>
        <w:rPr>
          <w:noProof/>
        </w:rPr>
        <w:drawing>
          <wp:inline distT="0" distB="0" distL="0" distR="0" wp14:anchorId="72EF1137" wp14:editId="0B42CA38">
            <wp:extent cx="3959134" cy="2422317"/>
            <wp:effectExtent l="0" t="0" r="381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60368" cy="2423072"/>
                    </a:xfrm>
                    <a:prstGeom prst="rect">
                      <a:avLst/>
                    </a:prstGeom>
                    <a:noFill/>
                    <a:ln>
                      <a:noFill/>
                    </a:ln>
                  </pic:spPr>
                </pic:pic>
              </a:graphicData>
            </a:graphic>
          </wp:inline>
        </w:drawing>
      </w:r>
    </w:p>
    <w:p w14:paraId="411415E9" w14:textId="144A9DA1" w:rsidR="00215459" w:rsidRPr="00D54005" w:rsidRDefault="005735FE" w:rsidP="005735FE">
      <w:pPr>
        <w:pStyle w:val="ResimYazs"/>
        <w:rPr>
          <w:bCs/>
          <w:color w:val="000000" w:themeColor="text1"/>
        </w:rPr>
      </w:pPr>
      <w:bookmarkStart w:id="146" w:name="_Toc187330625"/>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6</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w:t>
      </w:r>
      <w:r w:rsidR="006A1146">
        <w:rPr>
          <w:color w:val="000000" w:themeColor="text1"/>
        </w:rPr>
        <w:t>D</w:t>
      </w:r>
      <w:r w:rsidR="006A1146" w:rsidRPr="006A1146">
        <w:rPr>
          <w:color w:val="000000" w:themeColor="text1"/>
        </w:rPr>
        <w:t>emir indirgeme</w:t>
      </w:r>
      <w:r w:rsidRPr="00D54005">
        <w:rPr>
          <w:color w:val="000000" w:themeColor="text1"/>
        </w:rPr>
        <w:t xml:space="preserve"> için Troloks standart eğrisi</w:t>
      </w:r>
      <w:bookmarkEnd w:id="146"/>
    </w:p>
    <w:p w14:paraId="3A996F99" w14:textId="77777777" w:rsidR="00D86F2C" w:rsidRPr="00215459" w:rsidRDefault="00D86F2C" w:rsidP="00D86F2C">
      <w:pPr>
        <w:widowControl w:val="0"/>
        <w:autoSpaceDE w:val="0"/>
        <w:autoSpaceDN w:val="0"/>
        <w:adjustRightInd w:val="0"/>
        <w:spacing w:line="360" w:lineRule="auto"/>
        <w:jc w:val="center"/>
      </w:pPr>
    </w:p>
    <w:p w14:paraId="2B5B2643" w14:textId="77777777" w:rsidR="00215459" w:rsidRPr="00215459" w:rsidRDefault="00D86F2C" w:rsidP="00D86F2C">
      <w:pPr>
        <w:pStyle w:val="Balk4"/>
        <w:numPr>
          <w:ilvl w:val="3"/>
          <w:numId w:val="16"/>
        </w:numPr>
      </w:pPr>
      <w:r>
        <w:lastRenderedPageBreak/>
        <w:t xml:space="preserve"> </w:t>
      </w:r>
      <w:r w:rsidR="00215459" w:rsidRPr="00215459">
        <w:t xml:space="preserve">Toplam fenolik miktarı </w:t>
      </w:r>
    </w:p>
    <w:p w14:paraId="62D79E79" w14:textId="77777777" w:rsidR="00215459" w:rsidRPr="00215459" w:rsidRDefault="00215459" w:rsidP="00215459">
      <w:pPr>
        <w:widowControl w:val="0"/>
        <w:autoSpaceDE w:val="0"/>
        <w:autoSpaceDN w:val="0"/>
        <w:adjustRightInd w:val="0"/>
        <w:spacing w:line="360" w:lineRule="auto"/>
        <w:jc w:val="both"/>
        <w:rPr>
          <w:bCs/>
        </w:rPr>
      </w:pPr>
      <w:r w:rsidRPr="00215459">
        <w:rPr>
          <w:bCs/>
        </w:rPr>
        <w:t>Ekstrelerin toplam fenolik madde içeriği, Folin-Ciocalteu reaktifi ile spektrofotometrik olarak tayin edildi (Slinkard ve Singleton, 1977). Bu bağlamda, test tüplerine 1 mg/mL stok ekstre</w:t>
      </w:r>
      <w:r w:rsidR="004D31F6">
        <w:rPr>
          <w:bCs/>
        </w:rPr>
        <w:t xml:space="preserve"> çözeltilerden 100 μL eklenerek</w:t>
      </w:r>
      <w:r w:rsidRPr="00215459">
        <w:rPr>
          <w:bCs/>
        </w:rPr>
        <w:t xml:space="preserve"> üzerine 4,5 mL distile su eklendi. Ardından 100 μL Folin-Ciocalteu reaktifi ilave edilerek 10 dakika oda koşullarında bekletildi. Sonrasında 300 μL Na</w:t>
      </w:r>
      <w:r w:rsidRPr="00215459">
        <w:rPr>
          <w:bCs/>
          <w:vertAlign w:val="subscript"/>
        </w:rPr>
        <w:t>2</w:t>
      </w:r>
      <w:r w:rsidRPr="00215459">
        <w:rPr>
          <w:bCs/>
        </w:rPr>
        <w:t>CO</w:t>
      </w:r>
      <w:r w:rsidRPr="00215459">
        <w:rPr>
          <w:bCs/>
          <w:vertAlign w:val="subscript"/>
        </w:rPr>
        <w:t xml:space="preserve">3 </w:t>
      </w:r>
      <w:r w:rsidRPr="00215459">
        <w:rPr>
          <w:bCs/>
        </w:rPr>
        <w:t>(%2’lik) çözeltisi ilave edildi. Karışım vortekslendi ve 2 saat oda koşullarında inkübasyona bırakıldı. Süre sonunda 760 nm’de absorbans ölçümleri okundu. Refera</w:t>
      </w:r>
      <w:r w:rsidR="004D31F6">
        <w:rPr>
          <w:bCs/>
        </w:rPr>
        <w:t>ns madde olan</w:t>
      </w:r>
      <w:r w:rsidRPr="00215459">
        <w:rPr>
          <w:bCs/>
        </w:rPr>
        <w:t xml:space="preserve"> gallik asitin farklı derişimleri ile kalibrasyon eğrisi (Bkz. Şekil 3.7) oluşturuldu ve ekstrelerin fenolik madde miktarı mg gallik aside eşdeğer fenolik madde/g ekstre olarak verildi (Slinkard ve Singleton, 1977).</w:t>
      </w:r>
    </w:p>
    <w:p w14:paraId="04E76266" w14:textId="3F696E03" w:rsidR="005735FE" w:rsidRDefault="003E732D" w:rsidP="003C1865">
      <w:pPr>
        <w:keepNext/>
        <w:widowControl w:val="0"/>
        <w:autoSpaceDE w:val="0"/>
        <w:autoSpaceDN w:val="0"/>
        <w:adjustRightInd w:val="0"/>
        <w:spacing w:before="360" w:after="120"/>
        <w:jc w:val="center"/>
      </w:pPr>
      <w:r>
        <w:rPr>
          <w:noProof/>
        </w:rPr>
        <w:drawing>
          <wp:inline distT="0" distB="0" distL="0" distR="0" wp14:anchorId="2F8FD1CF" wp14:editId="24C8A1CA">
            <wp:extent cx="3764280" cy="2271410"/>
            <wp:effectExtent l="0" t="0" r="7620" b="0"/>
            <wp:docPr id="493" name="Resim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64305" cy="2271425"/>
                    </a:xfrm>
                    <a:prstGeom prst="rect">
                      <a:avLst/>
                    </a:prstGeom>
                    <a:noFill/>
                    <a:ln>
                      <a:noFill/>
                    </a:ln>
                  </pic:spPr>
                </pic:pic>
              </a:graphicData>
            </a:graphic>
          </wp:inline>
        </w:drawing>
      </w:r>
    </w:p>
    <w:p w14:paraId="3BB69FBF" w14:textId="14100A2D" w:rsidR="00215459" w:rsidRPr="00D54005" w:rsidRDefault="005735FE" w:rsidP="005735FE">
      <w:pPr>
        <w:pStyle w:val="ResimYazs"/>
        <w:rPr>
          <w:bCs/>
          <w:color w:val="000000" w:themeColor="text1"/>
        </w:rPr>
      </w:pPr>
      <w:bookmarkStart w:id="147" w:name="_Toc187330626"/>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7</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Gallik asit standart eğrisi</w:t>
      </w:r>
      <w:bookmarkEnd w:id="147"/>
    </w:p>
    <w:p w14:paraId="681B412B" w14:textId="77777777" w:rsidR="00215459" w:rsidRPr="00215459" w:rsidRDefault="00215459" w:rsidP="00215459">
      <w:pPr>
        <w:widowControl w:val="0"/>
        <w:autoSpaceDE w:val="0"/>
        <w:autoSpaceDN w:val="0"/>
        <w:adjustRightInd w:val="0"/>
        <w:spacing w:line="360" w:lineRule="auto"/>
        <w:jc w:val="both"/>
      </w:pPr>
    </w:p>
    <w:p w14:paraId="78A00634" w14:textId="77777777" w:rsidR="00215459" w:rsidRPr="00215459" w:rsidRDefault="00D86F2C" w:rsidP="00D86F2C">
      <w:pPr>
        <w:pStyle w:val="Balk4"/>
        <w:numPr>
          <w:ilvl w:val="3"/>
          <w:numId w:val="16"/>
        </w:numPr>
      </w:pPr>
      <w:r>
        <w:t xml:space="preserve"> </w:t>
      </w:r>
      <w:r w:rsidR="00215459" w:rsidRPr="00215459">
        <w:t xml:space="preserve">Toplam flavonoid miktarı </w:t>
      </w:r>
    </w:p>
    <w:p w14:paraId="5B3D6630" w14:textId="0A4EF923" w:rsidR="00215459" w:rsidRPr="00215459" w:rsidRDefault="00215459" w:rsidP="00215459">
      <w:pPr>
        <w:widowControl w:val="0"/>
        <w:autoSpaceDE w:val="0"/>
        <w:autoSpaceDN w:val="0"/>
        <w:adjustRightInd w:val="0"/>
        <w:spacing w:line="360" w:lineRule="auto"/>
        <w:jc w:val="both"/>
        <w:rPr>
          <w:bCs/>
        </w:rPr>
      </w:pPr>
      <w:r w:rsidRPr="00215459">
        <w:rPr>
          <w:bCs/>
        </w:rPr>
        <w:t>Ekstrelerin toplam flavonoid içeriği alüminyum klorür kolorimetrik yöntemi ile belirlendi (Chang vd., 2002). Test için ekstrelerden ve sta</w:t>
      </w:r>
      <w:r w:rsidR="004D31F6">
        <w:rPr>
          <w:bCs/>
        </w:rPr>
        <w:t>ndartlardan 1 mg madde alınarak</w:t>
      </w:r>
      <w:r w:rsidRPr="00215459">
        <w:rPr>
          <w:bCs/>
        </w:rPr>
        <w:t xml:space="preserve"> 1 mL metanol içinde çözüldü. Hazırlanan bu derişimden 100 μL alın</w:t>
      </w:r>
      <w:r w:rsidR="004D31F6">
        <w:rPr>
          <w:bCs/>
        </w:rPr>
        <w:t xml:space="preserve">arak test tüplerine eklendi ve </w:t>
      </w:r>
      <w:r w:rsidRPr="00215459">
        <w:rPr>
          <w:bCs/>
        </w:rPr>
        <w:t>üzerine 4,7 mL metanol il</w:t>
      </w:r>
      <w:r w:rsidR="004D31F6">
        <w:rPr>
          <w:bCs/>
        </w:rPr>
        <w:t xml:space="preserve">ave edildi. Karışıma sırasıyla </w:t>
      </w:r>
      <w:r w:rsidRPr="00215459">
        <w:rPr>
          <w:bCs/>
        </w:rPr>
        <w:t>100 μL NH</w:t>
      </w:r>
      <w:r w:rsidRPr="00215459">
        <w:rPr>
          <w:bCs/>
          <w:vertAlign w:val="subscript"/>
        </w:rPr>
        <w:t>4</w:t>
      </w:r>
      <w:r w:rsidRPr="00215459">
        <w:rPr>
          <w:bCs/>
        </w:rPr>
        <w:t>CH</w:t>
      </w:r>
      <w:r w:rsidRPr="00215459">
        <w:rPr>
          <w:bCs/>
          <w:vertAlign w:val="subscript"/>
        </w:rPr>
        <w:t>3</w:t>
      </w:r>
      <w:r w:rsidRPr="00215459">
        <w:rPr>
          <w:bCs/>
        </w:rPr>
        <w:t>COO (1M) ve 100 μL AlCl</w:t>
      </w:r>
      <w:r w:rsidRPr="00215459">
        <w:rPr>
          <w:bCs/>
          <w:vertAlign w:val="subscript"/>
        </w:rPr>
        <w:t xml:space="preserve">3 </w:t>
      </w:r>
      <w:r w:rsidRPr="00215459">
        <w:rPr>
          <w:bCs/>
        </w:rPr>
        <w:t>(%10’luk) solüsyonu eklenip vortekslendi. Karışım 45 dakika oda koşullarında inkübe edildi. Ardından 415 nm’de spektrofotometrede absorbansları ölçüldü. Standart olarak kullanılan kuersetinin farklı derişimleri ile kalibrasyon eğrisi (Bkz. Şekil 3.8) oluşturuldu ve ekstrelerin flavonoid madde miktarı mg kuersetin eşdeğeri/g ekstre olarak verildi.</w:t>
      </w:r>
    </w:p>
    <w:p w14:paraId="5D863646" w14:textId="2D759072" w:rsidR="005735FE" w:rsidRDefault="003E732D" w:rsidP="003C1865">
      <w:pPr>
        <w:keepNext/>
        <w:widowControl w:val="0"/>
        <w:autoSpaceDE w:val="0"/>
        <w:autoSpaceDN w:val="0"/>
        <w:adjustRightInd w:val="0"/>
        <w:spacing w:before="360" w:after="120"/>
        <w:jc w:val="center"/>
      </w:pPr>
      <w:r>
        <w:rPr>
          <w:noProof/>
        </w:rPr>
        <w:lastRenderedPageBreak/>
        <w:drawing>
          <wp:inline distT="0" distB="0" distL="0" distR="0" wp14:anchorId="2FA1790D" wp14:editId="4A17CE03">
            <wp:extent cx="3649980" cy="2069486"/>
            <wp:effectExtent l="0" t="0" r="7620" b="6985"/>
            <wp:docPr id="496" name="Resim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50932" cy="2070026"/>
                    </a:xfrm>
                    <a:prstGeom prst="rect">
                      <a:avLst/>
                    </a:prstGeom>
                    <a:noFill/>
                    <a:ln>
                      <a:noFill/>
                    </a:ln>
                  </pic:spPr>
                </pic:pic>
              </a:graphicData>
            </a:graphic>
          </wp:inline>
        </w:drawing>
      </w:r>
    </w:p>
    <w:p w14:paraId="00DCF86B" w14:textId="6C3AFAE9" w:rsidR="00215459" w:rsidRPr="00D54005" w:rsidRDefault="005735FE" w:rsidP="005735FE">
      <w:pPr>
        <w:pStyle w:val="ResimYazs"/>
        <w:rPr>
          <w:bCs/>
          <w:color w:val="000000" w:themeColor="text1"/>
        </w:rPr>
      </w:pPr>
      <w:bookmarkStart w:id="148" w:name="_Toc187330627"/>
      <w:r w:rsidRPr="00D54005">
        <w:rPr>
          <w:b/>
          <w:bCs/>
          <w:color w:val="000000" w:themeColor="text1"/>
        </w:rPr>
        <w:t>Şekil 3.</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8</w:t>
      </w:r>
      <w:r w:rsidR="007D7442" w:rsidRPr="00D54005">
        <w:rPr>
          <w:b/>
          <w:bCs/>
          <w:color w:val="000000" w:themeColor="text1"/>
        </w:rPr>
        <w:fldChar w:fldCharType="end"/>
      </w:r>
      <w:r w:rsidRPr="00D54005">
        <w:rPr>
          <w:b/>
          <w:bCs/>
          <w:color w:val="000000" w:themeColor="text1"/>
        </w:rPr>
        <w:t>.</w:t>
      </w:r>
      <w:r w:rsidRPr="00D54005">
        <w:rPr>
          <w:color w:val="000000" w:themeColor="text1"/>
        </w:rPr>
        <w:t xml:space="preserve"> Kuersetin standart eğrisi</w:t>
      </w:r>
      <w:bookmarkEnd w:id="148"/>
    </w:p>
    <w:p w14:paraId="3832E44F" w14:textId="77777777" w:rsidR="00215459" w:rsidRPr="00215459" w:rsidRDefault="00215459" w:rsidP="00215459">
      <w:pPr>
        <w:widowControl w:val="0"/>
        <w:autoSpaceDE w:val="0"/>
        <w:autoSpaceDN w:val="0"/>
        <w:adjustRightInd w:val="0"/>
        <w:spacing w:line="360" w:lineRule="auto"/>
        <w:jc w:val="both"/>
      </w:pPr>
    </w:p>
    <w:p w14:paraId="136D7076" w14:textId="77777777" w:rsidR="00215459" w:rsidRPr="00215459" w:rsidRDefault="00215459" w:rsidP="00D86F2C">
      <w:pPr>
        <w:pStyle w:val="Balk3"/>
        <w:numPr>
          <w:ilvl w:val="2"/>
          <w:numId w:val="16"/>
        </w:numPr>
      </w:pPr>
      <w:bookmarkStart w:id="149" w:name="_Toc190864877"/>
      <w:r w:rsidRPr="00215459">
        <w:t>Antikolinesteraz aktivite</w:t>
      </w:r>
      <w:bookmarkEnd w:id="149"/>
    </w:p>
    <w:p w14:paraId="688021ED" w14:textId="77777777" w:rsidR="00215459" w:rsidRPr="00CB0A22" w:rsidRDefault="00215459" w:rsidP="00215459">
      <w:pPr>
        <w:widowControl w:val="0"/>
        <w:autoSpaceDE w:val="0"/>
        <w:autoSpaceDN w:val="0"/>
        <w:adjustRightInd w:val="0"/>
        <w:spacing w:line="360" w:lineRule="auto"/>
        <w:jc w:val="both"/>
        <w:rPr>
          <w:bCs/>
        </w:rPr>
      </w:pPr>
      <w:r w:rsidRPr="00215459">
        <w:rPr>
          <w:bCs/>
          <w:i/>
          <w:iCs/>
        </w:rPr>
        <w:t>Glaucium cappadocicum</w:t>
      </w:r>
      <w:r w:rsidRPr="00215459">
        <w:rPr>
          <w:bCs/>
        </w:rPr>
        <w:t xml:space="preserve"> (GC) bitkisinin hekzan (GCH), etil asetat (GCE), metanol (GCM), su (GCS) ve alkaloid (GCA) ekstrelerinin  antikolinesteraz aktiviteleri Ellman yöntemi kullanılarak belirlendi (Ellman vd., 1961). Referans ilaç olarak takrin kullanıldı. Her bir ekstreden 10 mg alınarak 1 mL DMSO içerisinde çözüldü. Daha sonra çeşitli konsantrasyonlardaki deiyonize su ile seyreltilerek stok çözeltileri hazırlandı. Kolinesteraz inhibitör aktivitesini belirlemek için sırasıyla 10</w:t>
      </w:r>
      <w:r w:rsidR="008A5C2E">
        <w:rPr>
          <w:bCs/>
        </w:rPr>
        <w:t>0</w:t>
      </w:r>
      <w:r w:rsidRPr="00215459">
        <w:rPr>
          <w:bCs/>
        </w:rPr>
        <w:t>-100</w:t>
      </w:r>
      <w:r w:rsidR="00E019F4">
        <w:rPr>
          <w:bCs/>
        </w:rPr>
        <w:t>0</w:t>
      </w:r>
      <w:r w:rsidRPr="00215459">
        <w:rPr>
          <w:bCs/>
        </w:rPr>
        <w:t xml:space="preserve"> µL inhibitör numunesi, 100 µL tampon (1 M, pH 8,0: AChE testi için Tris-HCl tamponu ve BChE testi için fosfat tamponu), 50 µL DTNB (0,5 mM), 10 µL enzim (AChE testi için 0,385 U/mL ve BChE testi için 0,880 U/mL) ve 50 µL asetiltiyokolin iyodür/bütiriltiyokolin iyodür (10 mM) eklendi. Reaksiyon substratın eklenmesiyle başlatıldı. Reaksiyon karışımının absorbansı, reaksiyonun başlamasından sonraki 3 dakika içinde 412 nm'de spektrofotometre üzerinde ölçüldü</w:t>
      </w:r>
      <w:r w:rsidR="001C75BE">
        <w:rPr>
          <w:bCs/>
        </w:rPr>
        <w:t xml:space="preserve"> </w:t>
      </w:r>
      <w:r w:rsidR="001C75BE">
        <w:rPr>
          <w:bCs/>
          <w:lang w:eastAsia="en-US"/>
        </w:rPr>
        <w:t>(Bkz. Şekil 3.9)</w:t>
      </w:r>
      <w:r w:rsidRPr="00215459">
        <w:rPr>
          <w:bCs/>
        </w:rPr>
        <w:t>. IC</w:t>
      </w:r>
      <w:r w:rsidRPr="00215459">
        <w:rPr>
          <w:bCs/>
          <w:vertAlign w:val="subscript"/>
        </w:rPr>
        <w:t>50</w:t>
      </w:r>
      <w:r w:rsidRPr="00215459">
        <w:rPr>
          <w:bCs/>
        </w:rPr>
        <w:t xml:space="preserve"> değerleri, ekstrelerin konsantrasyonuna karşı aktivite (%) grafikleri kullanılarak hesaplandı (Cavdar vd., 2019; Gülçin vd., 2016).</w:t>
      </w:r>
    </w:p>
    <w:p w14:paraId="16A270BE" w14:textId="77777777" w:rsidR="00215459" w:rsidRPr="00215459" w:rsidRDefault="00215459" w:rsidP="00215459">
      <w:pPr>
        <w:widowControl w:val="0"/>
        <w:autoSpaceDE w:val="0"/>
        <w:autoSpaceDN w:val="0"/>
        <w:adjustRightInd w:val="0"/>
        <w:spacing w:line="360" w:lineRule="auto"/>
        <w:jc w:val="both"/>
        <w:rPr>
          <w:bCs/>
        </w:rPr>
      </w:pPr>
    </w:p>
    <w:p w14:paraId="70CBF539" w14:textId="77777777" w:rsidR="005735FE" w:rsidRDefault="00215459" w:rsidP="003C1865">
      <w:pPr>
        <w:keepNext/>
        <w:widowControl w:val="0"/>
        <w:autoSpaceDE w:val="0"/>
        <w:autoSpaceDN w:val="0"/>
        <w:adjustRightInd w:val="0"/>
        <w:spacing w:before="360" w:after="120"/>
        <w:jc w:val="center"/>
      </w:pPr>
      <w:r w:rsidRPr="00215459">
        <w:rPr>
          <w:bCs/>
          <w:noProof/>
          <w:lang w:eastAsia="tr-TR"/>
        </w:rPr>
        <w:lastRenderedPageBreak/>
        <w:drawing>
          <wp:inline distT="0" distB="0" distL="0" distR="0" wp14:anchorId="5233D82B" wp14:editId="0BCA473A">
            <wp:extent cx="4382472" cy="5453743"/>
            <wp:effectExtent l="0" t="0" r="0" b="0"/>
            <wp:docPr id="1520739303" name="Resim 1" descr="metin, ekran görüntüsü,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39303" name="Resim 1" descr="metin, ekran görüntüsü, çizgi, diyagram içeren bir resim&#10;&#10;Açıklama otomatik olarak oluşturuldu"/>
                    <pic:cNvPicPr/>
                  </pic:nvPicPr>
                  <pic:blipFill>
                    <a:blip r:embed="rId93" cstate="print"/>
                    <a:stretch>
                      <a:fillRect/>
                    </a:stretch>
                  </pic:blipFill>
                  <pic:spPr>
                    <a:xfrm>
                      <a:off x="0" y="0"/>
                      <a:ext cx="4383025" cy="5454431"/>
                    </a:xfrm>
                    <a:prstGeom prst="rect">
                      <a:avLst/>
                    </a:prstGeom>
                  </pic:spPr>
                </pic:pic>
              </a:graphicData>
            </a:graphic>
          </wp:inline>
        </w:drawing>
      </w:r>
    </w:p>
    <w:p w14:paraId="5B8B817E" w14:textId="2310A60C" w:rsidR="00215459" w:rsidRPr="00194E2F" w:rsidRDefault="005735FE" w:rsidP="00194E2F">
      <w:pPr>
        <w:pStyle w:val="ResimYazs"/>
        <w:rPr>
          <w:bCs/>
          <w:color w:val="000000" w:themeColor="text1"/>
        </w:rPr>
      </w:pPr>
      <w:bookmarkStart w:id="150" w:name="_Toc187330628"/>
      <w:r w:rsidRPr="00D54005">
        <w:rPr>
          <w:b/>
          <w:bCs/>
          <w:color w:val="000000" w:themeColor="text1"/>
        </w:rPr>
        <w:t>Şekil 3.</w:t>
      </w:r>
      <w:r w:rsidR="00D54005">
        <w:rPr>
          <w:b/>
          <w:bCs/>
          <w:color w:val="000000" w:themeColor="text1"/>
        </w:rPr>
        <w:t xml:space="preserve"> </w:t>
      </w:r>
      <w:r w:rsidR="007D7442" w:rsidRPr="00D54005">
        <w:rPr>
          <w:b/>
          <w:bCs/>
          <w:color w:val="000000" w:themeColor="text1"/>
        </w:rPr>
        <w:fldChar w:fldCharType="begin"/>
      </w:r>
      <w:r w:rsidRPr="00D54005">
        <w:rPr>
          <w:b/>
          <w:bCs/>
          <w:color w:val="000000" w:themeColor="text1"/>
        </w:rPr>
        <w:instrText xml:space="preserve"> SEQ Şekil_3. \* ARABIC </w:instrText>
      </w:r>
      <w:r w:rsidR="007D7442" w:rsidRPr="00D54005">
        <w:rPr>
          <w:b/>
          <w:bCs/>
          <w:color w:val="000000" w:themeColor="text1"/>
        </w:rPr>
        <w:fldChar w:fldCharType="separate"/>
      </w:r>
      <w:r w:rsidR="00AB60C0">
        <w:rPr>
          <w:b/>
          <w:bCs/>
          <w:noProof/>
          <w:color w:val="000000" w:themeColor="text1"/>
        </w:rPr>
        <w:t>9</w:t>
      </w:r>
      <w:r w:rsidR="007D7442" w:rsidRPr="00D54005">
        <w:rPr>
          <w:b/>
          <w:bCs/>
          <w:color w:val="000000" w:themeColor="text1"/>
        </w:rPr>
        <w:fldChar w:fldCharType="end"/>
      </w:r>
      <w:r w:rsidRPr="00D54005">
        <w:rPr>
          <w:b/>
          <w:bCs/>
          <w:color w:val="000000" w:themeColor="text1"/>
        </w:rPr>
        <w:t>.</w:t>
      </w:r>
      <w:r w:rsidR="00D54005">
        <w:rPr>
          <w:color w:val="000000" w:themeColor="text1"/>
        </w:rPr>
        <w:t xml:space="preserve"> </w:t>
      </w:r>
      <w:r w:rsidRPr="00D54005">
        <w:rPr>
          <w:color w:val="000000" w:themeColor="text1"/>
        </w:rPr>
        <w:t>AChE/BChE enzimleri için standart takrin grafiği</w:t>
      </w:r>
      <w:bookmarkEnd w:id="150"/>
    </w:p>
    <w:p w14:paraId="11F3AD4C" w14:textId="77777777" w:rsidR="003C1865" w:rsidRPr="003C1865" w:rsidRDefault="003C1865" w:rsidP="003C1865">
      <w:pPr>
        <w:rPr>
          <w:lang w:eastAsia="en-US"/>
        </w:rPr>
      </w:pPr>
    </w:p>
    <w:p w14:paraId="4C4BED03" w14:textId="77777777" w:rsidR="00215459" w:rsidRPr="00215459" w:rsidRDefault="00215459" w:rsidP="00D86F2C">
      <w:pPr>
        <w:pStyle w:val="Balk3"/>
        <w:numPr>
          <w:ilvl w:val="2"/>
          <w:numId w:val="16"/>
        </w:numPr>
      </w:pPr>
      <w:bookmarkStart w:id="151" w:name="_Toc190864878"/>
      <w:r w:rsidRPr="00215459">
        <w:t>Antiproliferatif aktivite</w:t>
      </w:r>
      <w:bookmarkEnd w:id="151"/>
    </w:p>
    <w:p w14:paraId="17D072F8" w14:textId="77777777" w:rsidR="00215459" w:rsidRDefault="00215459" w:rsidP="00215459">
      <w:pPr>
        <w:widowControl w:val="0"/>
        <w:autoSpaceDE w:val="0"/>
        <w:autoSpaceDN w:val="0"/>
        <w:adjustRightInd w:val="0"/>
        <w:spacing w:line="360" w:lineRule="auto"/>
        <w:jc w:val="both"/>
        <w:rPr>
          <w:bCs/>
        </w:rPr>
      </w:pPr>
      <w:r w:rsidRPr="00215459">
        <w:rPr>
          <w:bCs/>
        </w:rPr>
        <w:t>Ham ekstrelerin antiproliferatif aktivitesine yönelik testler Erzincan Binali Yıldırım Üniversitesi Tıbbi ve Aromatik Bitkiler Uygulama ve Araştırma Merkezi Hücre Kültür laboratuvarında yapılmıştır.</w:t>
      </w:r>
    </w:p>
    <w:p w14:paraId="32D756A2" w14:textId="77777777" w:rsidR="00D86F2C" w:rsidRPr="00215459" w:rsidRDefault="00D86F2C" w:rsidP="00215459">
      <w:pPr>
        <w:widowControl w:val="0"/>
        <w:autoSpaceDE w:val="0"/>
        <w:autoSpaceDN w:val="0"/>
        <w:adjustRightInd w:val="0"/>
        <w:spacing w:line="360" w:lineRule="auto"/>
        <w:jc w:val="both"/>
        <w:rPr>
          <w:bCs/>
        </w:rPr>
      </w:pPr>
    </w:p>
    <w:p w14:paraId="0A2343B8" w14:textId="77777777" w:rsidR="00215459" w:rsidRDefault="00215459" w:rsidP="00215459">
      <w:pPr>
        <w:widowControl w:val="0"/>
        <w:autoSpaceDE w:val="0"/>
        <w:autoSpaceDN w:val="0"/>
        <w:adjustRightInd w:val="0"/>
        <w:spacing w:line="360" w:lineRule="auto"/>
        <w:jc w:val="both"/>
        <w:rPr>
          <w:bCs/>
        </w:rPr>
      </w:pPr>
      <w:r w:rsidRPr="00215459">
        <w:rPr>
          <w:bCs/>
        </w:rPr>
        <w:t xml:space="preserve">Bitkilerden elde edilen ekstrelerin antiproliferatif aktivitelerinin değerlendirilmesinde XTT [(2,3-Bis-(2- Methoxy-4-Nitro-5-Sulfophenyl)-2H-Tetrazolium-5-Carboxanilide)] yöntemi önemli bir rol oynamaktadır. Bu yöntem, hücrelerin proliferasyonunu belirlemek için kullanılan, formazan boyalarının ya da XTT azalmasına dayanan enzimatik aktivitenin </w:t>
      </w:r>
      <w:r w:rsidRPr="00215459">
        <w:rPr>
          <w:bCs/>
        </w:rPr>
        <w:lastRenderedPageBreak/>
        <w:t>kolorimetrik bir analizdir. XTT tuzu, hücrelerin çoğalmasıyla artan dehidrojenaz enzim aktivitesi tarafından turuncu renkli ve suda çözünebilen formazan ürününe dönüştürülmektedir (Bkz. Şekil 3.1</w:t>
      </w:r>
      <w:r w:rsidR="001C75BE">
        <w:rPr>
          <w:bCs/>
        </w:rPr>
        <w:t>0</w:t>
      </w:r>
      <w:r w:rsidRPr="00215459">
        <w:rPr>
          <w:bCs/>
        </w:rPr>
        <w:t>). Bu dönüşüm, hücrelerin canlılık ve proliferasyon durumunu yansıtır. Hücre proliferasyonundaki değişimler, gözlemlenen renk değişiminin bir ELISA okuyucu veya spektrofotometre ile ölçülmesi yoluyla belirlenir</w:t>
      </w:r>
      <w:r w:rsidR="00996EAA">
        <w:rPr>
          <w:bCs/>
        </w:rPr>
        <w:t xml:space="preserve"> (</w:t>
      </w:r>
      <w:r w:rsidR="00996EAA" w:rsidRPr="00215459">
        <w:t>Mani ve Swargiary,2023</w:t>
      </w:r>
      <w:r w:rsidR="00996EAA">
        <w:t xml:space="preserve">). </w:t>
      </w:r>
      <w:r w:rsidRPr="00215459">
        <w:rPr>
          <w:bCs/>
        </w:rPr>
        <w:t>Bu sayede, bitkisel ekstrelerin antiproliferatif etkileri nicel olarak değerlendirilebilir. XTT yöntemi özellikle kanser araştırmalarında ve hücre biyolojisi alanında yaygın olarak kullanılmaktadır ve bu tür çalışmalar, bitkisel kaynakların potansiyel terapötik etkilerini anlamak için önemli veriler sunmaktadır (Scudiero vd., 1988).</w:t>
      </w:r>
      <w:r w:rsidR="00996EAA">
        <w:rPr>
          <w:bCs/>
        </w:rPr>
        <w:t xml:space="preserve"> </w:t>
      </w:r>
      <w:r w:rsidRPr="00215459">
        <w:rPr>
          <w:bCs/>
        </w:rPr>
        <w:t>Bu analizlerin sonuçları, bitkisel ekstrelerin hangi mekanizmalarla hücre proliferasyonunu etkilediğini anlamak için kritik öneme sahiptir. Ayrıca, bu yöntem sayesinde, bitkisel kaynakların sağlık alanındaki uygulamaları hakkında daha fazla bilgi edinme fırsatı sunulmaktadır.</w:t>
      </w:r>
    </w:p>
    <w:p w14:paraId="05E9AC89" w14:textId="77777777" w:rsidR="00D86F2C" w:rsidRPr="00215459" w:rsidRDefault="00D86F2C" w:rsidP="00215459">
      <w:pPr>
        <w:widowControl w:val="0"/>
        <w:autoSpaceDE w:val="0"/>
        <w:autoSpaceDN w:val="0"/>
        <w:adjustRightInd w:val="0"/>
        <w:spacing w:line="360" w:lineRule="auto"/>
        <w:jc w:val="both"/>
        <w:rPr>
          <w:bCs/>
        </w:rPr>
      </w:pPr>
    </w:p>
    <w:p w14:paraId="708CAA35" w14:textId="1CCB61FD" w:rsidR="00D54005" w:rsidRDefault="00431245" w:rsidP="003C1865">
      <w:pPr>
        <w:keepNext/>
        <w:widowControl w:val="0"/>
        <w:autoSpaceDE w:val="0"/>
        <w:autoSpaceDN w:val="0"/>
        <w:adjustRightInd w:val="0"/>
        <w:spacing w:before="360" w:after="120"/>
        <w:jc w:val="center"/>
      </w:pPr>
      <w:r>
        <w:rPr>
          <w:noProof/>
        </w:rPr>
        <w:drawing>
          <wp:inline distT="0" distB="0" distL="0" distR="0" wp14:anchorId="57E56F9D" wp14:editId="6EB60EC9">
            <wp:extent cx="4411133" cy="3404530"/>
            <wp:effectExtent l="0" t="0" r="8890" b="5715"/>
            <wp:docPr id="497" name="Resim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11556" cy="3404857"/>
                    </a:xfrm>
                    <a:prstGeom prst="rect">
                      <a:avLst/>
                    </a:prstGeom>
                    <a:noFill/>
                    <a:ln>
                      <a:noFill/>
                    </a:ln>
                  </pic:spPr>
                </pic:pic>
              </a:graphicData>
            </a:graphic>
          </wp:inline>
        </w:drawing>
      </w:r>
    </w:p>
    <w:p w14:paraId="5F6A940F" w14:textId="77777777" w:rsidR="00215459" w:rsidRPr="00D54005" w:rsidRDefault="00D54005" w:rsidP="00D54005">
      <w:pPr>
        <w:pStyle w:val="ResimYazs"/>
        <w:rPr>
          <w:bCs/>
          <w:color w:val="000000" w:themeColor="text1"/>
        </w:rPr>
      </w:pPr>
      <w:bookmarkStart w:id="152" w:name="_Toc187330630"/>
      <w:r w:rsidRPr="00D54005">
        <w:rPr>
          <w:b/>
          <w:bCs/>
          <w:color w:val="000000" w:themeColor="text1"/>
        </w:rPr>
        <w:t xml:space="preserve">Şekil 3. </w:t>
      </w:r>
      <w:r w:rsidR="00194E2F">
        <w:rPr>
          <w:b/>
          <w:bCs/>
          <w:color w:val="000000" w:themeColor="text1"/>
        </w:rPr>
        <w:t>10</w:t>
      </w:r>
      <w:r w:rsidRPr="00D54005">
        <w:rPr>
          <w:b/>
          <w:bCs/>
          <w:color w:val="000000" w:themeColor="text1"/>
        </w:rPr>
        <w:t>.</w:t>
      </w:r>
      <w:r w:rsidRPr="00D54005">
        <w:rPr>
          <w:color w:val="000000" w:themeColor="text1"/>
        </w:rPr>
        <w:t xml:space="preserve"> Tetrazolyumun indirgenmesiyle oluşan renkli formazan türevi (Mani ve </w:t>
      </w:r>
      <w:proofErr w:type="spellStart"/>
      <w:r w:rsidRPr="00D54005">
        <w:rPr>
          <w:color w:val="000000" w:themeColor="text1"/>
        </w:rPr>
        <w:t>Swargiary</w:t>
      </w:r>
      <w:proofErr w:type="spellEnd"/>
      <w:r w:rsidRPr="00D54005">
        <w:rPr>
          <w:color w:val="000000" w:themeColor="text1"/>
        </w:rPr>
        <w:t>,</w:t>
      </w:r>
      <w:r w:rsidR="00B61900">
        <w:rPr>
          <w:color w:val="000000" w:themeColor="text1"/>
        </w:rPr>
        <w:t xml:space="preserve"> </w:t>
      </w:r>
      <w:r w:rsidRPr="00D54005">
        <w:rPr>
          <w:color w:val="000000" w:themeColor="text1"/>
        </w:rPr>
        <w:t>2023)</w:t>
      </w:r>
      <w:bookmarkEnd w:id="152"/>
    </w:p>
    <w:p w14:paraId="16BEF75E" w14:textId="77777777" w:rsidR="00215459" w:rsidRPr="00215459" w:rsidRDefault="00215459" w:rsidP="00215459">
      <w:pPr>
        <w:widowControl w:val="0"/>
        <w:autoSpaceDE w:val="0"/>
        <w:autoSpaceDN w:val="0"/>
        <w:adjustRightInd w:val="0"/>
        <w:spacing w:line="360" w:lineRule="auto"/>
        <w:jc w:val="both"/>
        <w:rPr>
          <w:b/>
          <w:bCs/>
          <w:lang w:val="en-US"/>
        </w:rPr>
      </w:pPr>
    </w:p>
    <w:p w14:paraId="3724848D" w14:textId="77777777" w:rsidR="00215459" w:rsidRPr="00215459" w:rsidRDefault="00215459" w:rsidP="00D86F2C">
      <w:pPr>
        <w:pStyle w:val="Balk4"/>
        <w:numPr>
          <w:ilvl w:val="3"/>
          <w:numId w:val="16"/>
        </w:numPr>
        <w:rPr>
          <w:lang w:val="en-US"/>
        </w:rPr>
      </w:pPr>
      <w:bookmarkStart w:id="153" w:name="_Hlk185322346"/>
      <w:r w:rsidRPr="00215459">
        <w:rPr>
          <w:lang w:val="en-US"/>
        </w:rPr>
        <w:t xml:space="preserve">  Dondurulmuş hücrelerin </w:t>
      </w:r>
      <w:proofErr w:type="spellStart"/>
      <w:r w:rsidRPr="00215459">
        <w:rPr>
          <w:lang w:val="en-US"/>
        </w:rPr>
        <w:t>çözdürülmesi</w:t>
      </w:r>
      <w:proofErr w:type="spellEnd"/>
      <w:r w:rsidRPr="00215459">
        <w:rPr>
          <w:lang w:val="en-US"/>
        </w:rPr>
        <w:t xml:space="preserve"> ve hücrelerin </w:t>
      </w:r>
      <w:proofErr w:type="spellStart"/>
      <w:r w:rsidRPr="00215459">
        <w:rPr>
          <w:lang w:val="en-US"/>
        </w:rPr>
        <w:t>açılması</w:t>
      </w:r>
      <w:proofErr w:type="spellEnd"/>
    </w:p>
    <w:bookmarkEnd w:id="153"/>
    <w:p w14:paraId="0EFDDFEE" w14:textId="7AA72DF4" w:rsidR="00215459" w:rsidRPr="00215459" w:rsidRDefault="00215459" w:rsidP="00215459">
      <w:pPr>
        <w:widowControl w:val="0"/>
        <w:autoSpaceDE w:val="0"/>
        <w:autoSpaceDN w:val="0"/>
        <w:adjustRightInd w:val="0"/>
        <w:spacing w:line="360" w:lineRule="auto"/>
        <w:jc w:val="both"/>
      </w:pPr>
      <w:r w:rsidRPr="00215459">
        <w:rPr>
          <w:lang w:val="en-US"/>
        </w:rPr>
        <w:t xml:space="preserve">Dondurularak saklanan </w:t>
      </w:r>
      <w:r w:rsidRPr="00215459">
        <w:rPr>
          <w:bCs/>
        </w:rPr>
        <w:t xml:space="preserve">MDA-MB- 453 (insan meme kanseri), MCF-7 (insan meme kanseri), </w:t>
      </w:r>
      <w:r w:rsidRPr="00215459">
        <w:rPr>
          <w:bCs/>
        </w:rPr>
        <w:lastRenderedPageBreak/>
        <w:t xml:space="preserve">HT-29 (kolorektal adenokarsinoma), A549 (Akciğer kanseri) ve PC-3 (insan prostat kanseri) </w:t>
      </w:r>
      <w:r w:rsidRPr="00215459">
        <w:rPr>
          <w:lang w:val="en-US"/>
        </w:rPr>
        <w:t>hücreleri çalışmaya başlamadan önce -80</w:t>
      </w:r>
      <w:r w:rsidR="00B61900">
        <w:rPr>
          <w:lang w:val="en-US"/>
        </w:rPr>
        <w:t xml:space="preserve"> </w:t>
      </w:r>
      <w:proofErr w:type="spellStart"/>
      <w:r w:rsidRPr="00215459">
        <w:rPr>
          <w:vertAlign w:val="superscript"/>
        </w:rPr>
        <w:t>o</w:t>
      </w:r>
      <w:r w:rsidRPr="00215459">
        <w:t>C</w:t>
      </w:r>
      <w:proofErr w:type="spellEnd"/>
      <w:r w:rsidRPr="00215459">
        <w:t>’</w:t>
      </w:r>
      <w:r w:rsidR="009A1867">
        <w:t xml:space="preserve"> </w:t>
      </w:r>
      <w:r w:rsidRPr="00215459">
        <w:t>lik soğutucudan çıkarılarak sıcaklığı 37</w:t>
      </w:r>
      <w:r w:rsidRPr="00215459">
        <w:rPr>
          <w:vertAlign w:val="superscript"/>
        </w:rPr>
        <w:t xml:space="preserve"> </w:t>
      </w:r>
      <w:proofErr w:type="spellStart"/>
      <w:r w:rsidRPr="00215459">
        <w:rPr>
          <w:vertAlign w:val="superscript"/>
        </w:rPr>
        <w:t>o</w:t>
      </w:r>
      <w:r w:rsidRPr="00215459">
        <w:t>C</w:t>
      </w:r>
      <w:proofErr w:type="spellEnd"/>
      <w:r w:rsidRPr="00215459">
        <w:t>’ ye ayarlanmış su banyosunda hızla çözdürüldü. Tamamen çözündükten sonra hücre vialleri alkol ile silindikten sonra hava akışlı kabin içerisinde taze besiyeri ile dilüe edildi. Çözdü</w:t>
      </w:r>
      <w:r w:rsidR="009A1867">
        <w:t>rülen</w:t>
      </w:r>
      <w:r w:rsidRPr="00215459">
        <w:t xml:space="preserve"> hücreler içerisine 7 mL besiyeri  eklediğimiz T75’lere (A549 ve </w:t>
      </w:r>
      <w:r w:rsidRPr="00215459">
        <w:rPr>
          <w:bCs/>
        </w:rPr>
        <w:t xml:space="preserve">PC-3 </w:t>
      </w:r>
      <w:r w:rsidRPr="00215459">
        <w:t xml:space="preserve">için RPMI, HT-29 için McCoy’s 5A Medium, </w:t>
      </w:r>
      <w:r w:rsidRPr="00215459">
        <w:rPr>
          <w:bCs/>
        </w:rPr>
        <w:t>MDA-MB- 453 ve MCF-7 için DMEM</w:t>
      </w:r>
      <w:r w:rsidRPr="00215459">
        <w:t>) ilave e</w:t>
      </w:r>
      <w:r w:rsidR="009A1867">
        <w:t>dildi</w:t>
      </w:r>
      <w:r w:rsidRPr="00215459">
        <w:t>. T75’lerin üzerine hücrenin adı, besiyeri, açılma tarihi ve dondurulduğu tarihteki pasaj sayısı yazıldı. Görüntüleme cihazında hücrelerin morfolojilerini kontrol ettikten sonra hücrelerin büyümesi için 72 saat boyunca 37</w:t>
      </w:r>
      <w:r w:rsidRPr="00215459">
        <w:rPr>
          <w:vertAlign w:val="superscript"/>
        </w:rPr>
        <w:t xml:space="preserve"> </w:t>
      </w:r>
      <w:proofErr w:type="spellStart"/>
      <w:r w:rsidRPr="00215459">
        <w:rPr>
          <w:vertAlign w:val="superscript"/>
        </w:rPr>
        <w:t>o</w:t>
      </w:r>
      <w:r w:rsidRPr="00215459">
        <w:t>C</w:t>
      </w:r>
      <w:proofErr w:type="spellEnd"/>
      <w:r w:rsidRPr="00215459">
        <w:t>’ de % 5 CO</w:t>
      </w:r>
      <w:r w:rsidRPr="00215459">
        <w:rPr>
          <w:vertAlign w:val="subscript"/>
        </w:rPr>
        <w:t>2</w:t>
      </w:r>
      <w:r w:rsidRPr="00215459">
        <w:t xml:space="preserve">’li inkübatörde inkübasyona </w:t>
      </w:r>
      <w:r w:rsidR="00194E2F">
        <w:t>bırakıldı</w:t>
      </w:r>
      <w:r w:rsidRPr="00215459">
        <w:t>.</w:t>
      </w:r>
    </w:p>
    <w:p w14:paraId="3C84649C" w14:textId="77777777" w:rsidR="00215459" w:rsidRPr="00215459" w:rsidRDefault="00215459" w:rsidP="00215459">
      <w:pPr>
        <w:widowControl w:val="0"/>
        <w:autoSpaceDE w:val="0"/>
        <w:autoSpaceDN w:val="0"/>
        <w:adjustRightInd w:val="0"/>
        <w:spacing w:line="360" w:lineRule="auto"/>
        <w:jc w:val="both"/>
      </w:pPr>
    </w:p>
    <w:p w14:paraId="33E01DF4" w14:textId="33A52BF3" w:rsidR="00215459" w:rsidRPr="008C4A8D" w:rsidRDefault="00215459" w:rsidP="008C4A8D">
      <w:pPr>
        <w:pStyle w:val="Balk4"/>
        <w:numPr>
          <w:ilvl w:val="3"/>
          <w:numId w:val="16"/>
        </w:numPr>
      </w:pPr>
      <w:bookmarkStart w:id="154" w:name="_Hlk185322436"/>
      <w:r w:rsidRPr="00215459">
        <w:t xml:space="preserve"> Hücrelerin </w:t>
      </w:r>
      <w:proofErr w:type="spellStart"/>
      <w:r w:rsidR="00B20230">
        <w:t>p</w:t>
      </w:r>
      <w:r w:rsidRPr="00215459">
        <w:t>asajlanması</w:t>
      </w:r>
      <w:bookmarkEnd w:id="154"/>
      <w:proofErr w:type="spellEnd"/>
    </w:p>
    <w:p w14:paraId="37E9FA39" w14:textId="77777777" w:rsidR="00215459" w:rsidRDefault="00215459" w:rsidP="00215459">
      <w:pPr>
        <w:widowControl w:val="0"/>
        <w:autoSpaceDE w:val="0"/>
        <w:autoSpaceDN w:val="0"/>
        <w:adjustRightInd w:val="0"/>
        <w:spacing w:line="360" w:lineRule="auto"/>
        <w:jc w:val="both"/>
      </w:pPr>
      <w:r w:rsidRPr="00215459">
        <w:t>Hücreler hücre yoğunluğu besi ortamının kapasitesini aştığında (hücreler T75’lerin tüm yüzeyi kapladığında) kültürü böl</w:t>
      </w:r>
      <w:r w:rsidR="001C75BE">
        <w:t>ündü</w:t>
      </w:r>
      <w:r w:rsidRPr="00215459">
        <w:t>. Bunu için ilk adım olarak inkübatörden aldığımız hücreleri alkolleleyip steril kabin içine al</w:t>
      </w:r>
      <w:r w:rsidR="001C75BE">
        <w:t>ındı</w:t>
      </w:r>
      <w:r w:rsidRPr="00215459">
        <w:t xml:space="preserve">. Daha sonra T75’lerde bulunan besiyerlerini atığa </w:t>
      </w:r>
      <w:r w:rsidR="001C75BE">
        <w:t>atıldı.</w:t>
      </w:r>
      <w:r w:rsidRPr="00215459">
        <w:t xml:space="preserve"> Hücreler 3 mL PBS ( Dulbecco’s Phosphate Buffered Saline) tamponu ile </w:t>
      </w:r>
      <w:r w:rsidR="001C75BE">
        <w:t>yıkandı.</w:t>
      </w:r>
      <w:r w:rsidRPr="00215459">
        <w:t xml:space="preserve"> Daha sonra tamponu da atığa </w:t>
      </w:r>
      <w:r w:rsidR="001C75BE">
        <w:t>atıldı</w:t>
      </w:r>
      <w:r w:rsidRPr="00215459">
        <w:t>. Ardından hücre kültür ortamına 2 mL tripsin/EDTA ekleyip 15 dakika inkübasyona bırak</w:t>
      </w:r>
      <w:r w:rsidR="001C75BE">
        <w:t>ıldı</w:t>
      </w:r>
      <w:r w:rsidRPr="00215459">
        <w:t xml:space="preserve">. Sonra kültüre 3 mL (A549 ve </w:t>
      </w:r>
      <w:r w:rsidRPr="00215459">
        <w:rPr>
          <w:bCs/>
        </w:rPr>
        <w:t xml:space="preserve">PC-3 </w:t>
      </w:r>
      <w:r w:rsidRPr="00215459">
        <w:t xml:space="preserve">için RPMI, HT-29 için McCoy’s 5A Medium, </w:t>
      </w:r>
      <w:r w:rsidRPr="00215459">
        <w:rPr>
          <w:bCs/>
        </w:rPr>
        <w:t>MDA-MB- 453 ve MCF-7 için DMEM</w:t>
      </w:r>
      <w:r w:rsidR="007F3CEE">
        <w:t xml:space="preserve">) </w:t>
      </w:r>
      <w:r w:rsidRPr="00215459">
        <w:t xml:space="preserve">ilave </w:t>
      </w:r>
      <w:r w:rsidR="001C75BE">
        <w:t>edildi.</w:t>
      </w:r>
      <w:r w:rsidRPr="00215459">
        <w:t xml:space="preserve"> T75’deki tüm kültürü falkon tüplere aktardıktan sonra 5 dk 4500 rpm’de santrifüj yap</w:t>
      </w:r>
      <w:r w:rsidR="001C75BE">
        <w:t xml:space="preserve">ıldı </w:t>
      </w:r>
      <w:r w:rsidR="001C75BE">
        <w:rPr>
          <w:bCs/>
          <w:lang w:eastAsia="en-US"/>
        </w:rPr>
        <w:t>(Bkz. Şekil 3.11)</w:t>
      </w:r>
      <w:r w:rsidR="001C75BE" w:rsidRPr="000C70A2">
        <w:rPr>
          <w:bCs/>
          <w:lang w:eastAsia="en-US"/>
        </w:rPr>
        <w:t>.</w:t>
      </w:r>
      <w:r w:rsidR="001C75BE">
        <w:t xml:space="preserve"> </w:t>
      </w:r>
      <w:r w:rsidRPr="00215459">
        <w:t>Santrifüj sonunda süpernatant atığa atıldı. Kalan hücre peleti üzerine 1:2 oranında pasajlanmak üzere 2 mL besiyeri ilave edilerek pipetaj yapılarak homojenizasyonu sağlandı.</w:t>
      </w:r>
    </w:p>
    <w:p w14:paraId="26313BB8" w14:textId="77777777" w:rsidR="000D0740" w:rsidRPr="00215459" w:rsidRDefault="000D0740" w:rsidP="00215459">
      <w:pPr>
        <w:widowControl w:val="0"/>
        <w:autoSpaceDE w:val="0"/>
        <w:autoSpaceDN w:val="0"/>
        <w:adjustRightInd w:val="0"/>
        <w:spacing w:line="360" w:lineRule="auto"/>
        <w:jc w:val="both"/>
      </w:pPr>
    </w:p>
    <w:p w14:paraId="49CCC19C" w14:textId="77777777" w:rsidR="00D54005" w:rsidRDefault="00215459" w:rsidP="003C1865">
      <w:pPr>
        <w:keepNext/>
        <w:widowControl w:val="0"/>
        <w:autoSpaceDE w:val="0"/>
        <w:autoSpaceDN w:val="0"/>
        <w:adjustRightInd w:val="0"/>
        <w:spacing w:before="360" w:after="120"/>
        <w:jc w:val="center"/>
      </w:pPr>
      <w:r w:rsidRPr="00215459">
        <w:rPr>
          <w:b/>
          <w:bCs/>
          <w:noProof/>
          <w:lang w:eastAsia="tr-TR"/>
        </w:rPr>
        <w:lastRenderedPageBreak/>
        <w:drawing>
          <wp:inline distT="0" distB="0" distL="0" distR="0" wp14:anchorId="1AFAF406" wp14:editId="2870441A">
            <wp:extent cx="4551642" cy="2548128"/>
            <wp:effectExtent l="0" t="0" r="1905" b="508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Resim 46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565417" cy="2555840"/>
                    </a:xfrm>
                    <a:prstGeom prst="rect">
                      <a:avLst/>
                    </a:prstGeom>
                  </pic:spPr>
                </pic:pic>
              </a:graphicData>
            </a:graphic>
          </wp:inline>
        </w:drawing>
      </w:r>
    </w:p>
    <w:p w14:paraId="4F2C4740" w14:textId="77777777" w:rsidR="00215459" w:rsidRPr="00D54005" w:rsidRDefault="00D54005" w:rsidP="00D54005">
      <w:pPr>
        <w:pStyle w:val="ResimYazs"/>
        <w:rPr>
          <w:b/>
          <w:bCs/>
          <w:color w:val="000000" w:themeColor="text1"/>
          <w:lang w:val="en-US"/>
        </w:rPr>
      </w:pPr>
      <w:bookmarkStart w:id="155" w:name="_Toc187330631"/>
      <w:r w:rsidRPr="00D54005">
        <w:rPr>
          <w:b/>
          <w:bCs/>
          <w:color w:val="000000" w:themeColor="text1"/>
        </w:rPr>
        <w:t>Şekil 3.</w:t>
      </w:r>
      <w:r w:rsidR="00194E2F">
        <w:rPr>
          <w:b/>
          <w:bCs/>
          <w:color w:val="000000" w:themeColor="text1"/>
        </w:rPr>
        <w:t>11</w:t>
      </w:r>
      <w:r w:rsidRPr="00D54005">
        <w:rPr>
          <w:b/>
          <w:bCs/>
          <w:color w:val="000000" w:themeColor="text1"/>
        </w:rPr>
        <w:t>.</w:t>
      </w:r>
      <w:r w:rsidRPr="00D54005">
        <w:rPr>
          <w:color w:val="000000" w:themeColor="text1"/>
        </w:rPr>
        <w:t>Tripsinizasyon ve santrifügasyon işlemi sonrası hücrelerin görüntüsü</w:t>
      </w:r>
      <w:bookmarkEnd w:id="155"/>
    </w:p>
    <w:p w14:paraId="70B64A53" w14:textId="77777777" w:rsidR="000D0740" w:rsidRPr="00215459" w:rsidRDefault="000D0740" w:rsidP="000D0740">
      <w:pPr>
        <w:widowControl w:val="0"/>
        <w:autoSpaceDE w:val="0"/>
        <w:autoSpaceDN w:val="0"/>
        <w:adjustRightInd w:val="0"/>
        <w:spacing w:line="360" w:lineRule="auto"/>
        <w:jc w:val="center"/>
        <w:rPr>
          <w:b/>
          <w:bCs/>
          <w:i/>
          <w:lang w:val="en-US"/>
        </w:rPr>
      </w:pPr>
    </w:p>
    <w:p w14:paraId="1C4E3775" w14:textId="5AB6F306" w:rsidR="00215459" w:rsidRPr="00215459" w:rsidRDefault="00215459" w:rsidP="00215459">
      <w:pPr>
        <w:widowControl w:val="0"/>
        <w:autoSpaceDE w:val="0"/>
        <w:autoSpaceDN w:val="0"/>
        <w:adjustRightInd w:val="0"/>
        <w:spacing w:line="360" w:lineRule="auto"/>
        <w:jc w:val="both"/>
      </w:pPr>
      <w:r w:rsidRPr="00215459">
        <w:t>Her bir hücre grubu için iki ayrı T75 alınarak 1’er mL homojenizasyonu sağlanan  hücreden  eklendi ve üzerine 7 mL besiyeri ilavesinin ardından pasajlanan her bir kültür kabının üzerine o günün tarihi, pasaj sayısı ve hücre adı yazılarak görüntüleme cihazında hücrelerin morfolojisi kontrol edildi. Ardından hücrelerin yeterli büyümeye ulaşması için 48 saat süreyle 37</w:t>
      </w:r>
      <w:r w:rsidRPr="00215459">
        <w:rPr>
          <w:vertAlign w:val="superscript"/>
        </w:rPr>
        <w:t xml:space="preserve"> </w:t>
      </w:r>
      <w:proofErr w:type="spellStart"/>
      <w:r w:rsidRPr="00215459">
        <w:rPr>
          <w:vertAlign w:val="superscript"/>
        </w:rPr>
        <w:t>o</w:t>
      </w:r>
      <w:r w:rsidRPr="00215459">
        <w:t>C’de</w:t>
      </w:r>
      <w:proofErr w:type="spellEnd"/>
      <w:r w:rsidRPr="00215459">
        <w:t xml:space="preserve"> % 5 CO</w:t>
      </w:r>
      <w:r w:rsidRPr="00215459">
        <w:rPr>
          <w:vertAlign w:val="subscript"/>
        </w:rPr>
        <w:t>2</w:t>
      </w:r>
      <w:r w:rsidRPr="00215459">
        <w:t>’li inkübatörde inkübasyona bırakıldı.</w:t>
      </w:r>
    </w:p>
    <w:p w14:paraId="7FB24D28" w14:textId="77777777" w:rsidR="00215459" w:rsidRPr="00215459" w:rsidRDefault="00215459" w:rsidP="00215459">
      <w:pPr>
        <w:widowControl w:val="0"/>
        <w:autoSpaceDE w:val="0"/>
        <w:autoSpaceDN w:val="0"/>
        <w:adjustRightInd w:val="0"/>
        <w:spacing w:line="360" w:lineRule="auto"/>
        <w:jc w:val="both"/>
      </w:pPr>
    </w:p>
    <w:p w14:paraId="7646E692" w14:textId="77777777" w:rsidR="00D54005" w:rsidRDefault="00215459" w:rsidP="003C1865">
      <w:pPr>
        <w:keepNext/>
        <w:widowControl w:val="0"/>
        <w:autoSpaceDE w:val="0"/>
        <w:autoSpaceDN w:val="0"/>
        <w:adjustRightInd w:val="0"/>
        <w:spacing w:before="360" w:after="120"/>
        <w:jc w:val="center"/>
      </w:pPr>
      <w:r w:rsidRPr="00215459">
        <w:rPr>
          <w:b/>
          <w:bCs/>
          <w:noProof/>
          <w:lang w:eastAsia="tr-TR"/>
        </w:rPr>
        <w:drawing>
          <wp:inline distT="0" distB="0" distL="0" distR="0" wp14:anchorId="75F15C94" wp14:editId="47799061">
            <wp:extent cx="3363382" cy="3243217"/>
            <wp:effectExtent l="0" t="0" r="8890" b="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esim 59"/>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379002" cy="3258279"/>
                    </a:xfrm>
                    <a:prstGeom prst="rect">
                      <a:avLst/>
                    </a:prstGeom>
                  </pic:spPr>
                </pic:pic>
              </a:graphicData>
            </a:graphic>
          </wp:inline>
        </w:drawing>
      </w:r>
    </w:p>
    <w:p w14:paraId="190876BD" w14:textId="77777777" w:rsidR="00215459" w:rsidRPr="00B908CC" w:rsidRDefault="00D54005" w:rsidP="00D54005">
      <w:pPr>
        <w:pStyle w:val="ResimYazs"/>
        <w:rPr>
          <w:color w:val="000000" w:themeColor="text1"/>
        </w:rPr>
      </w:pPr>
      <w:bookmarkStart w:id="156" w:name="_Toc187330632"/>
      <w:r w:rsidRPr="00B908CC">
        <w:rPr>
          <w:b/>
          <w:bCs/>
          <w:color w:val="000000" w:themeColor="text1"/>
        </w:rPr>
        <w:t xml:space="preserve">Şekil 3. </w:t>
      </w:r>
      <w:r w:rsidR="00194E2F">
        <w:rPr>
          <w:b/>
          <w:bCs/>
          <w:color w:val="000000" w:themeColor="text1"/>
        </w:rPr>
        <w:t>12</w:t>
      </w:r>
      <w:r w:rsidRPr="00B908CC">
        <w:rPr>
          <w:color w:val="000000" w:themeColor="text1"/>
        </w:rPr>
        <w:t>.</w:t>
      </w:r>
      <w:r w:rsidR="00B908CC" w:rsidRPr="00B908CC">
        <w:rPr>
          <w:color w:val="000000" w:themeColor="text1"/>
        </w:rPr>
        <w:t xml:space="preserve"> </w:t>
      </w:r>
      <w:r w:rsidRPr="00B908CC">
        <w:rPr>
          <w:color w:val="000000" w:themeColor="text1"/>
        </w:rPr>
        <w:t>Pasajlama sonrası A549 ve HT-29 hücrelerinin genel bir görüntüsü</w:t>
      </w:r>
      <w:bookmarkEnd w:id="156"/>
    </w:p>
    <w:p w14:paraId="74BFE256" w14:textId="77777777" w:rsidR="000D0740" w:rsidRPr="00215459" w:rsidRDefault="000D0740" w:rsidP="000D0740">
      <w:pPr>
        <w:widowControl w:val="0"/>
        <w:autoSpaceDE w:val="0"/>
        <w:autoSpaceDN w:val="0"/>
        <w:adjustRightInd w:val="0"/>
        <w:spacing w:line="360" w:lineRule="auto"/>
        <w:jc w:val="center"/>
        <w:rPr>
          <w:i/>
        </w:rPr>
      </w:pPr>
    </w:p>
    <w:p w14:paraId="3A6F9621" w14:textId="522E4E38" w:rsidR="00215459" w:rsidRPr="008C4A8D" w:rsidRDefault="000D0740" w:rsidP="008C4A8D">
      <w:pPr>
        <w:pStyle w:val="Balk4"/>
        <w:numPr>
          <w:ilvl w:val="3"/>
          <w:numId w:val="16"/>
        </w:numPr>
      </w:pPr>
      <w:bookmarkStart w:id="157" w:name="_Hlk185322530"/>
      <w:r>
        <w:t xml:space="preserve"> </w:t>
      </w:r>
      <w:r w:rsidR="00215459" w:rsidRPr="00215459">
        <w:t xml:space="preserve">Hücrelerin </w:t>
      </w:r>
      <w:r w:rsidR="00B20230">
        <w:t>s</w:t>
      </w:r>
      <w:r w:rsidR="00215459" w:rsidRPr="00215459">
        <w:t>ayımı</w:t>
      </w:r>
      <w:bookmarkEnd w:id="157"/>
    </w:p>
    <w:p w14:paraId="65DF4328" w14:textId="77777777" w:rsidR="00215459" w:rsidRDefault="00215459" w:rsidP="00215459">
      <w:pPr>
        <w:widowControl w:val="0"/>
        <w:autoSpaceDE w:val="0"/>
        <w:autoSpaceDN w:val="0"/>
        <w:adjustRightInd w:val="0"/>
        <w:spacing w:line="360" w:lineRule="auto"/>
        <w:jc w:val="both"/>
      </w:pPr>
      <w:r w:rsidRPr="00215459">
        <w:t>48 saat boyunca inkübasyona bırakılan hücreler görüntüleme cihazında kontrol edildikten sonra steril kabine alındı. Hücrelerin besiyerleri atığa atıld</w:t>
      </w:r>
      <w:r w:rsidR="007F3CEE">
        <w:t>ıktan sonra hücreler 3 mL PBS (</w:t>
      </w:r>
      <w:r w:rsidRPr="00215459">
        <w:t xml:space="preserve">Dulbecco’s Phosphate Buffered Saline) tamponu ile yıkandı. Daha sonra bu tampon da atığa atıldı. Ardından MCF-7, MDA-MB 453, PC-3, A549 ve HT-29 kültür ortamına 2 mL tripsin/EDTA eklenip 15 dakika inkübasyona bırakıldı. Sonra kültüre ilave edilen tripsin/EDTA ‘nın üzerine(A549 ve </w:t>
      </w:r>
      <w:r w:rsidRPr="00215459">
        <w:rPr>
          <w:bCs/>
        </w:rPr>
        <w:t xml:space="preserve">PC-3 </w:t>
      </w:r>
      <w:r w:rsidRPr="00215459">
        <w:t xml:space="preserve">için RPMI, HT-29 için McCoy’s 5A Medium, </w:t>
      </w:r>
      <w:r w:rsidRPr="00215459">
        <w:rPr>
          <w:bCs/>
        </w:rPr>
        <w:t>MDA-MB- 453 ve MCF-7 için DMEM</w:t>
      </w:r>
      <w:r w:rsidRPr="00215459">
        <w:t xml:space="preserve">) ilave edildi. T75’deki tüm kültürü falkon tüplere aktardıktan sonra 5 dk 4500 rpm’de santrifüj yapıldı. Santrifüj sonunda süpernatant atığa atıldı. Kalan hücre peleti üzerine 1 mL besiyeri eklenerek (A549 ve </w:t>
      </w:r>
      <w:r w:rsidRPr="00215459">
        <w:rPr>
          <w:bCs/>
        </w:rPr>
        <w:t xml:space="preserve">PC-3 </w:t>
      </w:r>
      <w:r w:rsidRPr="00215459">
        <w:t xml:space="preserve">için RPMI, HT-29 için McCoy’s 5A Medium, </w:t>
      </w:r>
      <w:r w:rsidRPr="00215459">
        <w:rPr>
          <w:bCs/>
        </w:rPr>
        <w:t>MDA-MB- 453 ve MCF-7 için DMEM</w:t>
      </w:r>
      <w:r w:rsidR="007F3CEE">
        <w:t>) pipetleme ile</w:t>
      </w:r>
      <w:r w:rsidRPr="00215459">
        <w:t xml:space="preserve"> hücreler çözüldü ve üzerine 9 mL daha besiyeri ilave edildi. Ependorf tüplere 50’şer µL MCF-7, </w:t>
      </w:r>
      <w:r w:rsidR="007F3CEE">
        <w:t>MDA-MB 453, PC-3, A549 ve HT-29</w:t>
      </w:r>
      <w:r w:rsidRPr="00215459">
        <w:t xml:space="preserve"> hücrelerinden eklenerek üzerlerine trypan blue boyasından eklendi. Trypan blue canlılık testi dondurma, pasajlama veya çözme travmatik işlemlerden sonra canlı hücrelerin miktarlarını belirlemeye yarayan bir testtir. Canlılık testlerinin çoğu normalde geçirgen olmadığı bir boyayı membran bütünlüğünün bozulması </w:t>
      </w:r>
      <w:r w:rsidR="007F3CEE">
        <w:t xml:space="preserve">sonucu </w:t>
      </w:r>
      <w:r w:rsidRPr="00215459">
        <w:t>alması esasına dayanır. Zarar görmüş hücre membran</w:t>
      </w:r>
      <w:r w:rsidR="007F3CEE">
        <w:t xml:space="preserve">ın boya ile etkileşmesi sonucu </w:t>
      </w:r>
      <w:r w:rsidRPr="00215459">
        <w:t xml:space="preserve">hücre içine giren boya stoplazmayı boyar. Böylece mikroskop altında bakıldığında ölü hücreler trypan blue boyasıyla dilüe edildiğinde büyük ve koyu mavi renginde görünürken, </w:t>
      </w:r>
      <w:r w:rsidR="007F3CEE">
        <w:t xml:space="preserve">canlı hücreler küçük, yuvarlak </w:t>
      </w:r>
      <w:r w:rsidRPr="00215459">
        <w:t>ve parlak sarı renkte görünmektedir</w:t>
      </w:r>
      <w:r w:rsidR="001C75BE">
        <w:t xml:space="preserve"> </w:t>
      </w:r>
      <w:r w:rsidR="001C75BE">
        <w:rPr>
          <w:bCs/>
          <w:lang w:eastAsia="en-US"/>
        </w:rPr>
        <w:t>(Bkz. Şekil 3.13)</w:t>
      </w:r>
      <w:r w:rsidRPr="00215459">
        <w:t xml:space="preserve">. </w:t>
      </w:r>
    </w:p>
    <w:p w14:paraId="41205595" w14:textId="77777777" w:rsidR="000D0740" w:rsidRPr="00215459" w:rsidRDefault="000D0740" w:rsidP="00215459">
      <w:pPr>
        <w:widowControl w:val="0"/>
        <w:autoSpaceDE w:val="0"/>
        <w:autoSpaceDN w:val="0"/>
        <w:adjustRightInd w:val="0"/>
        <w:spacing w:line="360" w:lineRule="auto"/>
        <w:jc w:val="both"/>
      </w:pPr>
    </w:p>
    <w:p w14:paraId="10801F3B" w14:textId="77777777" w:rsidR="00D54005" w:rsidRDefault="00215459" w:rsidP="003C1865">
      <w:pPr>
        <w:keepNext/>
        <w:widowControl w:val="0"/>
        <w:autoSpaceDE w:val="0"/>
        <w:autoSpaceDN w:val="0"/>
        <w:adjustRightInd w:val="0"/>
        <w:spacing w:before="360" w:after="120"/>
        <w:jc w:val="center"/>
      </w:pPr>
      <w:r w:rsidRPr="00215459">
        <w:rPr>
          <w:b/>
          <w:bCs/>
          <w:noProof/>
          <w:lang w:eastAsia="tr-TR"/>
        </w:rPr>
        <w:lastRenderedPageBreak/>
        <w:drawing>
          <wp:inline distT="0" distB="0" distL="0" distR="0" wp14:anchorId="1DA4A166" wp14:editId="4FD07675">
            <wp:extent cx="3092586" cy="2400300"/>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97" cstate="print">
                      <a:extLst>
                        <a:ext uri="{BEBA8EAE-BF5A-486C-A8C5-ECC9F3942E4B}">
                          <a14:imgProps xmlns:a14="http://schemas.microsoft.com/office/drawing/2010/main">
                            <a14:imgLayer r:embed="rId98">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3096343" cy="2403216"/>
                    </a:xfrm>
                    <a:prstGeom prst="rect">
                      <a:avLst/>
                    </a:prstGeom>
                  </pic:spPr>
                </pic:pic>
              </a:graphicData>
            </a:graphic>
          </wp:inline>
        </w:drawing>
      </w:r>
    </w:p>
    <w:p w14:paraId="1E3AD5B4" w14:textId="77777777" w:rsidR="00215459" w:rsidRPr="00B908CC" w:rsidRDefault="00D54005" w:rsidP="00D54005">
      <w:pPr>
        <w:pStyle w:val="ResimYazs"/>
        <w:rPr>
          <w:b/>
          <w:bCs/>
          <w:color w:val="000000" w:themeColor="text1"/>
        </w:rPr>
      </w:pPr>
      <w:bookmarkStart w:id="158" w:name="_Toc187330633"/>
      <w:r w:rsidRPr="00B908CC">
        <w:rPr>
          <w:b/>
          <w:bCs/>
          <w:color w:val="000000" w:themeColor="text1"/>
        </w:rPr>
        <w:t xml:space="preserve">Şekil 3. </w:t>
      </w:r>
      <w:r w:rsidR="00194E2F">
        <w:rPr>
          <w:b/>
          <w:bCs/>
          <w:color w:val="000000" w:themeColor="text1"/>
        </w:rPr>
        <w:t>13</w:t>
      </w:r>
      <w:r w:rsidRPr="00B908CC">
        <w:rPr>
          <w:b/>
          <w:bCs/>
          <w:color w:val="000000" w:themeColor="text1"/>
        </w:rPr>
        <w:t>.</w:t>
      </w:r>
      <w:r w:rsidRPr="00B908CC">
        <w:rPr>
          <w:color w:val="000000" w:themeColor="text1"/>
        </w:rPr>
        <w:t>Thoma Lamı ile hücrelerin sayılması</w:t>
      </w:r>
      <w:bookmarkEnd w:id="158"/>
    </w:p>
    <w:p w14:paraId="522527DE" w14:textId="77777777" w:rsidR="000D0740" w:rsidRPr="00215459" w:rsidRDefault="000D0740" w:rsidP="000D0740">
      <w:pPr>
        <w:widowControl w:val="0"/>
        <w:autoSpaceDE w:val="0"/>
        <w:autoSpaceDN w:val="0"/>
        <w:adjustRightInd w:val="0"/>
        <w:spacing w:line="360" w:lineRule="auto"/>
        <w:jc w:val="center"/>
        <w:rPr>
          <w:b/>
          <w:bCs/>
          <w:i/>
        </w:rPr>
      </w:pPr>
    </w:p>
    <w:p w14:paraId="76774271" w14:textId="77777777" w:rsidR="00215459" w:rsidRDefault="00215459" w:rsidP="00215459">
      <w:pPr>
        <w:widowControl w:val="0"/>
        <w:autoSpaceDE w:val="0"/>
        <w:autoSpaceDN w:val="0"/>
        <w:adjustRightInd w:val="0"/>
        <w:spacing w:line="360" w:lineRule="auto"/>
        <w:jc w:val="both"/>
      </w:pPr>
      <w:r w:rsidRPr="00215459">
        <w:t>Hücre sayımı için genellikle pratik ve güvenilir bir yöntem olduğu için hemositometre kullanılmaktadır. Thoma lamı, bu işlem için yaygın olarak tercih edilen bir hemositometre türüdür. İlk olarak, sayılacak hücrelerin bulunduğu süspansiyon ha</w:t>
      </w:r>
      <w:r w:rsidR="007F3CEE">
        <w:t xml:space="preserve">zırlandı. </w:t>
      </w:r>
      <w:r w:rsidRPr="00215459">
        <w:t>Bu süspansiyonun doğru sonuçlar vermesi için homojen olmasına dikkat edildi. Thoma lamı, belirli bir hacimdeki hücreleri saymak için tasarlanmış özel bir geometriye sahiptir. Lamın üzerine yerleştirilen lamel, hücrelerin mikroskop altında gözlemlenebilmesi için bir alan oluşturmaktadır. Hazırlanan hücre süspansiyonu, lam ve lamel arasındaki alana dikkatlice yerleştirildi. Bu aşamada, hava kabarcıklarının oluşumunu önlemek için dikkat edilmelidir. Lamın altına yerleştirilen hücreler, mikroskop altında gözlemlendi. Belirli bir kare alan içindeki hücreler sayıldı. Sayım işlemi tamamlandıktan sonra, sayılan hücre sayısı kullanılarak süspansiyonun mililitre başına hücre konsantrasyonu hesaplandı.</w:t>
      </w:r>
    </w:p>
    <w:p w14:paraId="583CDE3D" w14:textId="77777777" w:rsidR="00996EAA" w:rsidRPr="00215459" w:rsidRDefault="00996EAA" w:rsidP="00215459">
      <w:pPr>
        <w:widowControl w:val="0"/>
        <w:autoSpaceDE w:val="0"/>
        <w:autoSpaceDN w:val="0"/>
        <w:adjustRightInd w:val="0"/>
        <w:spacing w:line="360" w:lineRule="auto"/>
        <w:jc w:val="both"/>
      </w:pPr>
    </w:p>
    <w:p w14:paraId="3226A74C" w14:textId="77777777" w:rsidR="00215459" w:rsidRPr="00215459" w:rsidRDefault="00215459" w:rsidP="00215459">
      <w:pPr>
        <w:widowControl w:val="0"/>
        <w:autoSpaceDE w:val="0"/>
        <w:autoSpaceDN w:val="0"/>
        <w:adjustRightInd w:val="0"/>
        <w:spacing w:line="360" w:lineRule="auto"/>
        <w:jc w:val="both"/>
      </w:pPr>
      <w:r w:rsidRPr="00215459">
        <w:t>C = n x 10</w:t>
      </w:r>
      <w:r w:rsidRPr="00215459">
        <w:rPr>
          <w:vertAlign w:val="superscript"/>
        </w:rPr>
        <w:t>4</w:t>
      </w:r>
    </w:p>
    <w:p w14:paraId="0FECDFFC" w14:textId="77777777" w:rsidR="00215459" w:rsidRPr="00215459" w:rsidRDefault="00215459" w:rsidP="00215459">
      <w:pPr>
        <w:widowControl w:val="0"/>
        <w:autoSpaceDE w:val="0"/>
        <w:autoSpaceDN w:val="0"/>
        <w:adjustRightInd w:val="0"/>
        <w:spacing w:line="360" w:lineRule="auto"/>
        <w:jc w:val="both"/>
      </w:pPr>
      <w:r w:rsidRPr="00215459">
        <w:t>C= Hücre konsantrasyonu (hücre/mL), n= Sayılan hücre sayısı</w:t>
      </w:r>
    </w:p>
    <w:p w14:paraId="0D598411" w14:textId="77777777" w:rsidR="00215459" w:rsidRPr="00215459" w:rsidRDefault="00215459" w:rsidP="00215459">
      <w:pPr>
        <w:widowControl w:val="0"/>
        <w:autoSpaceDE w:val="0"/>
        <w:autoSpaceDN w:val="0"/>
        <w:adjustRightInd w:val="0"/>
        <w:spacing w:line="360" w:lineRule="auto"/>
        <w:jc w:val="both"/>
      </w:pPr>
    </w:p>
    <w:p w14:paraId="3E2C3886" w14:textId="77777777" w:rsidR="00D54005" w:rsidRPr="00B908CC" w:rsidRDefault="00215459" w:rsidP="003C1865">
      <w:pPr>
        <w:keepNext/>
        <w:widowControl w:val="0"/>
        <w:autoSpaceDE w:val="0"/>
        <w:autoSpaceDN w:val="0"/>
        <w:adjustRightInd w:val="0"/>
        <w:spacing w:before="360" w:after="120"/>
        <w:jc w:val="center"/>
        <w:rPr>
          <w:b/>
          <w:bCs/>
        </w:rPr>
      </w:pPr>
      <w:r w:rsidRPr="00B908CC">
        <w:rPr>
          <w:b/>
          <w:bCs/>
          <w:noProof/>
          <w:lang w:eastAsia="tr-TR"/>
        </w:rPr>
        <w:lastRenderedPageBreak/>
        <w:drawing>
          <wp:inline distT="0" distB="0" distL="0" distR="0" wp14:anchorId="0B5D4D62" wp14:editId="156E6B24">
            <wp:extent cx="3261375" cy="2329543"/>
            <wp:effectExtent l="0" t="0" r="0" b="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Resim 46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269169" cy="2335110"/>
                    </a:xfrm>
                    <a:prstGeom prst="rect">
                      <a:avLst/>
                    </a:prstGeom>
                  </pic:spPr>
                </pic:pic>
              </a:graphicData>
            </a:graphic>
          </wp:inline>
        </w:drawing>
      </w:r>
    </w:p>
    <w:p w14:paraId="418136EF" w14:textId="77777777" w:rsidR="00215459" w:rsidRPr="00B908CC" w:rsidRDefault="00D54005" w:rsidP="00D54005">
      <w:pPr>
        <w:pStyle w:val="ResimYazs"/>
        <w:rPr>
          <w:b/>
          <w:bCs/>
          <w:color w:val="000000" w:themeColor="text1"/>
        </w:rPr>
      </w:pPr>
      <w:bookmarkStart w:id="159" w:name="_Toc187330634"/>
      <w:r w:rsidRPr="00B908CC">
        <w:rPr>
          <w:b/>
          <w:bCs/>
          <w:color w:val="000000" w:themeColor="text1"/>
        </w:rPr>
        <w:t xml:space="preserve">Şekil 3. </w:t>
      </w:r>
      <w:r w:rsidR="00194E2F">
        <w:rPr>
          <w:b/>
          <w:bCs/>
          <w:color w:val="000000" w:themeColor="text1"/>
        </w:rPr>
        <w:t>14</w:t>
      </w:r>
      <w:r w:rsidRPr="00B908CC">
        <w:rPr>
          <w:b/>
          <w:bCs/>
          <w:color w:val="000000" w:themeColor="text1"/>
        </w:rPr>
        <w:t>.</w:t>
      </w:r>
      <w:r w:rsidRPr="00B908CC">
        <w:rPr>
          <w:color w:val="000000" w:themeColor="text1"/>
        </w:rPr>
        <w:t>Trypan blue canlılık testi</w:t>
      </w:r>
      <w:bookmarkEnd w:id="159"/>
    </w:p>
    <w:p w14:paraId="152548E4" w14:textId="77777777" w:rsidR="000D0740" w:rsidRPr="00215459" w:rsidRDefault="000D0740" w:rsidP="000D0740">
      <w:pPr>
        <w:widowControl w:val="0"/>
        <w:autoSpaceDE w:val="0"/>
        <w:autoSpaceDN w:val="0"/>
        <w:adjustRightInd w:val="0"/>
        <w:spacing w:line="360" w:lineRule="auto"/>
        <w:jc w:val="center"/>
        <w:rPr>
          <w:iCs/>
        </w:rPr>
      </w:pPr>
    </w:p>
    <w:p w14:paraId="526A130A" w14:textId="044EF9F4" w:rsidR="00215459" w:rsidRPr="00215459" w:rsidRDefault="00215459" w:rsidP="00215459">
      <w:pPr>
        <w:widowControl w:val="0"/>
        <w:autoSpaceDE w:val="0"/>
        <w:autoSpaceDN w:val="0"/>
        <w:adjustRightInd w:val="0"/>
        <w:spacing w:line="360" w:lineRule="auto"/>
        <w:jc w:val="both"/>
      </w:pPr>
      <w:r w:rsidRPr="00215459">
        <w:t xml:space="preserve">Sayımı yapılıp konsantrasyonu hesaplanan hücrelerden 200 µL alınarak 96 </w:t>
      </w:r>
      <w:proofErr w:type="spellStart"/>
      <w:r w:rsidRPr="00215459">
        <w:t>well</w:t>
      </w:r>
      <w:proofErr w:type="spellEnd"/>
      <w:r w:rsidRPr="00215459">
        <w:t xml:space="preserve"> </w:t>
      </w:r>
      <w:proofErr w:type="spellStart"/>
      <w:r w:rsidRPr="00215459">
        <w:t>plate</w:t>
      </w:r>
      <w:proofErr w:type="spellEnd"/>
      <w:r w:rsidRPr="00215459">
        <w:t xml:space="preserve"> ekimi yapıldı. % 5 CO</w:t>
      </w:r>
      <w:r w:rsidRPr="00215459">
        <w:rPr>
          <w:vertAlign w:val="subscript"/>
        </w:rPr>
        <w:t>2</w:t>
      </w:r>
      <w:r w:rsidRPr="00215459">
        <w:t>’li inkübatörde 24 saat 37</w:t>
      </w:r>
      <w:r w:rsidRPr="00215459">
        <w:rPr>
          <w:vertAlign w:val="superscript"/>
        </w:rPr>
        <w:t xml:space="preserve"> </w:t>
      </w:r>
      <w:proofErr w:type="spellStart"/>
      <w:r w:rsidRPr="00215459">
        <w:rPr>
          <w:vertAlign w:val="superscript"/>
        </w:rPr>
        <w:t>o</w:t>
      </w:r>
      <w:r w:rsidRPr="00215459">
        <w:t>C’de</w:t>
      </w:r>
      <w:proofErr w:type="spellEnd"/>
      <w:r w:rsidRPr="00215459">
        <w:t xml:space="preserve"> inkübasyona bırakıldı.</w:t>
      </w:r>
    </w:p>
    <w:p w14:paraId="4A695A06" w14:textId="77777777" w:rsidR="00215459" w:rsidRPr="00215459" w:rsidRDefault="000D0740" w:rsidP="000B6A80">
      <w:pPr>
        <w:pStyle w:val="Balk4"/>
        <w:numPr>
          <w:ilvl w:val="3"/>
          <w:numId w:val="16"/>
        </w:numPr>
        <w:spacing w:line="360" w:lineRule="auto"/>
      </w:pPr>
      <w:bookmarkStart w:id="160" w:name="_Hlk185322629"/>
      <w:r>
        <w:t xml:space="preserve"> </w:t>
      </w:r>
      <w:r w:rsidR="00215459" w:rsidRPr="00215459">
        <w:t xml:space="preserve"> İlaç </w:t>
      </w:r>
      <w:r w:rsidR="00B20230">
        <w:t>u</w:t>
      </w:r>
      <w:r w:rsidR="00215459" w:rsidRPr="00215459">
        <w:t>ygulaması</w:t>
      </w:r>
      <w:bookmarkEnd w:id="160"/>
    </w:p>
    <w:p w14:paraId="46AF6787" w14:textId="77777777" w:rsidR="00215459" w:rsidRPr="00215459" w:rsidRDefault="00215459" w:rsidP="00215459">
      <w:pPr>
        <w:widowControl w:val="0"/>
        <w:autoSpaceDE w:val="0"/>
        <w:autoSpaceDN w:val="0"/>
        <w:adjustRightInd w:val="0"/>
        <w:spacing w:line="360" w:lineRule="auto"/>
        <w:jc w:val="both"/>
      </w:pPr>
      <w:r w:rsidRPr="00215459">
        <w:t xml:space="preserve">Ekimi yapılan hücreleri 24 saatlik inkübasyonun ardından ilaç uygulaması için streil kabin içerisine </w:t>
      </w:r>
      <w:r w:rsidR="007F3CEE">
        <w:t>alındı. Hücrelerin ekili olduğu</w:t>
      </w:r>
      <w:r w:rsidRPr="00215459">
        <w:t xml:space="preserve"> kuyucuklarda bulunan besiyerleri pipetle çekilerek atıldı. Bu kuyucuklara farklı konsantrasyonlarda (1-</w:t>
      </w:r>
      <w:r w:rsidRPr="00215459">
        <w:rPr>
          <w:bCs/>
        </w:rPr>
        <w:t>250 µg/m</w:t>
      </w:r>
      <w:r w:rsidR="00287596">
        <w:rPr>
          <w:bCs/>
        </w:rPr>
        <w:t>L</w:t>
      </w:r>
      <w:r w:rsidRPr="00215459">
        <w:t>) hazırlanmış olan ekstrelerden 200 µL eklenerek % 5 CO</w:t>
      </w:r>
      <w:r w:rsidRPr="00215459">
        <w:rPr>
          <w:vertAlign w:val="subscript"/>
        </w:rPr>
        <w:t>2</w:t>
      </w:r>
      <w:r w:rsidRPr="00215459">
        <w:t>’ li inkübatörde 37</w:t>
      </w:r>
      <w:r w:rsidR="00992C16">
        <w:t xml:space="preserve"> </w:t>
      </w:r>
      <w:proofErr w:type="spellStart"/>
      <w:r w:rsidRPr="00215459">
        <w:rPr>
          <w:vertAlign w:val="superscript"/>
        </w:rPr>
        <w:t>o</w:t>
      </w:r>
      <w:r w:rsidRPr="00215459">
        <w:t>C</w:t>
      </w:r>
      <w:proofErr w:type="spellEnd"/>
      <w:r w:rsidRPr="00215459">
        <w:t>’ de 24 saat süreyle inkübasyona bırakıldı.</w:t>
      </w:r>
    </w:p>
    <w:p w14:paraId="52238D98" w14:textId="77777777" w:rsidR="00215459" w:rsidRPr="00215459" w:rsidRDefault="000D0740" w:rsidP="000D0740">
      <w:pPr>
        <w:pStyle w:val="Balk4"/>
        <w:numPr>
          <w:ilvl w:val="3"/>
          <w:numId w:val="16"/>
        </w:numPr>
      </w:pPr>
      <w:bookmarkStart w:id="161" w:name="_Hlk185322665"/>
      <w:r>
        <w:t xml:space="preserve"> </w:t>
      </w:r>
      <w:r w:rsidR="00215459" w:rsidRPr="00215459">
        <w:t xml:space="preserve"> XTT </w:t>
      </w:r>
      <w:r w:rsidR="00B20230">
        <w:t>t</w:t>
      </w:r>
      <w:r w:rsidR="00215459" w:rsidRPr="00215459">
        <w:t>esti</w:t>
      </w:r>
    </w:p>
    <w:bookmarkEnd w:id="161"/>
    <w:p w14:paraId="38FBDB1C" w14:textId="77777777" w:rsidR="000B6A80" w:rsidRDefault="00215459" w:rsidP="000B6A80">
      <w:pPr>
        <w:widowControl w:val="0"/>
        <w:autoSpaceDE w:val="0"/>
        <w:autoSpaceDN w:val="0"/>
        <w:adjustRightInd w:val="0"/>
        <w:spacing w:line="360" w:lineRule="auto"/>
        <w:jc w:val="both"/>
        <w:rPr>
          <w:bCs/>
        </w:rPr>
      </w:pPr>
      <w:r w:rsidRPr="00215459">
        <w:t>İlaç uygulamasının ardından 24 saatlik inkübasyon süresi tamamlanan hücreler streil kabin içerisine alınarak kuyucuklarda bulunan ilaçlar pipetle çekilerek atıldı. Üzerlerine 100 µL taze besiyeri eklendikten sonra 50 µL XTT solüsyonundan (5 mL XTT kiti için 100 µL aktivatör) ilave edildi. Ardından 5 saat süreyle 37</w:t>
      </w:r>
      <w:r w:rsidRPr="00215459">
        <w:rPr>
          <w:vertAlign w:val="superscript"/>
        </w:rPr>
        <w:t xml:space="preserve"> </w:t>
      </w:r>
      <w:proofErr w:type="spellStart"/>
      <w:r w:rsidRPr="00215459">
        <w:rPr>
          <w:vertAlign w:val="superscript"/>
        </w:rPr>
        <w:t>o</w:t>
      </w:r>
      <w:r w:rsidRPr="00215459">
        <w:t>C</w:t>
      </w:r>
      <w:proofErr w:type="spellEnd"/>
      <w:r w:rsidRPr="00215459">
        <w:t>’ de % 5 CO</w:t>
      </w:r>
      <w:r w:rsidRPr="00215459">
        <w:rPr>
          <w:vertAlign w:val="subscript"/>
        </w:rPr>
        <w:t>2</w:t>
      </w:r>
      <w:r w:rsidRPr="00215459">
        <w:t>’ li inkübatörde inkübasyona bırakıldı. İnkübasyonun ardından 490 nm’de absorbans okuması yapılarak %</w:t>
      </w:r>
      <w:r w:rsidR="00992C16">
        <w:t xml:space="preserve">  </w:t>
      </w:r>
      <w:r w:rsidRPr="00215459">
        <w:t>inhibisyon ve IC</w:t>
      </w:r>
      <w:r w:rsidRPr="00215459">
        <w:rPr>
          <w:vertAlign w:val="subscript"/>
        </w:rPr>
        <w:t>50</w:t>
      </w:r>
      <w:r w:rsidRPr="00215459">
        <w:t xml:space="preserve"> değerleri hesaplandı</w:t>
      </w:r>
      <w:r w:rsidR="000B6A80">
        <w:t xml:space="preserve">. </w:t>
      </w:r>
      <w:r w:rsidRPr="00215459">
        <w:rPr>
          <w:bCs/>
        </w:rPr>
        <w:t>Hücre proliferasyonundaki azalma aşağıdaki eşitlik kullanılarak hesaplandı</w:t>
      </w:r>
      <w:r w:rsidR="000B6A80">
        <w:rPr>
          <w:bCs/>
        </w:rPr>
        <w:t>.</w:t>
      </w:r>
    </w:p>
    <w:p w14:paraId="31118150" w14:textId="77777777" w:rsidR="009A1867" w:rsidRDefault="009A1867" w:rsidP="000B6A80">
      <w:pPr>
        <w:widowControl w:val="0"/>
        <w:autoSpaceDE w:val="0"/>
        <w:autoSpaceDN w:val="0"/>
        <w:adjustRightInd w:val="0"/>
        <w:spacing w:line="360" w:lineRule="auto"/>
        <w:jc w:val="both"/>
        <w:rPr>
          <w:bCs/>
        </w:rPr>
      </w:pPr>
    </w:p>
    <w:p w14:paraId="079AA020" w14:textId="77777777" w:rsidR="00215459" w:rsidRDefault="00215459" w:rsidP="000B6A80">
      <w:pPr>
        <w:widowControl w:val="0"/>
        <w:autoSpaceDE w:val="0"/>
        <w:autoSpaceDN w:val="0"/>
        <w:adjustRightInd w:val="0"/>
        <w:spacing w:line="360" w:lineRule="auto"/>
        <w:jc w:val="both"/>
        <w:rPr>
          <w:bCs/>
        </w:rPr>
      </w:pPr>
      <w:r w:rsidRPr="00215459">
        <w:rPr>
          <w:bCs/>
        </w:rPr>
        <w:t>% inhibisyon = 100- [Abs (izole edilen molekül</w:t>
      </w:r>
      <w:r w:rsidR="00B96809">
        <w:rPr>
          <w:bCs/>
        </w:rPr>
        <w:t>/ekstre</w:t>
      </w:r>
      <w:r w:rsidRPr="00215459">
        <w:rPr>
          <w:bCs/>
        </w:rPr>
        <w:t xml:space="preserve"> ile muamele görmüş hücreler) – Abs (hücresiz ortamdaki izole molekül)] / [Abs (kontrol grubu hücreler)-Abs (hücresiz ortam)]×100</w:t>
      </w:r>
    </w:p>
    <w:p w14:paraId="568505DF" w14:textId="77777777" w:rsidR="00194E2F" w:rsidRPr="00215459" w:rsidRDefault="00194E2F" w:rsidP="00194E2F">
      <w:pPr>
        <w:pStyle w:val="Balk3"/>
        <w:numPr>
          <w:ilvl w:val="2"/>
          <w:numId w:val="16"/>
        </w:numPr>
        <w:tabs>
          <w:tab w:val="num" w:pos="360"/>
        </w:tabs>
        <w:ind w:left="0" w:firstLine="0"/>
      </w:pPr>
      <w:r>
        <w:lastRenderedPageBreak/>
        <w:t xml:space="preserve"> </w:t>
      </w:r>
      <w:bookmarkStart w:id="162" w:name="_Toc190864879"/>
      <w:r w:rsidRPr="00215459">
        <w:t>Antimikrobiyal aktivite</w:t>
      </w:r>
      <w:bookmarkEnd w:id="162"/>
      <w:r w:rsidRPr="00215459">
        <w:t xml:space="preserve"> </w:t>
      </w:r>
    </w:p>
    <w:p w14:paraId="483F268F" w14:textId="4D9D9824" w:rsidR="00194E2F" w:rsidRPr="00215459" w:rsidRDefault="00194E2F" w:rsidP="00194E2F">
      <w:pPr>
        <w:widowControl w:val="0"/>
        <w:autoSpaceDE w:val="0"/>
        <w:autoSpaceDN w:val="0"/>
        <w:adjustRightInd w:val="0"/>
        <w:spacing w:line="360" w:lineRule="auto"/>
        <w:jc w:val="both"/>
        <w:rPr>
          <w:bCs/>
        </w:rPr>
      </w:pPr>
      <w:r w:rsidRPr="00215459">
        <w:rPr>
          <w:bCs/>
          <w:i/>
          <w:iCs/>
        </w:rPr>
        <w:t>Glaucium cappadocicum</w:t>
      </w:r>
      <w:r w:rsidRPr="00215459">
        <w:rPr>
          <w:bCs/>
        </w:rPr>
        <w:t xml:space="preserve"> bitkisinin etil asetat, metanol, su ve alkaloid ekstrelerinin antimikrobiyal aktivite testleri 7 standart bakteri (Gram negatifler: </w:t>
      </w:r>
      <w:r w:rsidRPr="00215459">
        <w:rPr>
          <w:bCs/>
          <w:i/>
        </w:rPr>
        <w:t xml:space="preserve">Pseudomonas </w:t>
      </w:r>
      <w:proofErr w:type="spellStart"/>
      <w:r w:rsidRPr="00215459">
        <w:rPr>
          <w:bCs/>
          <w:i/>
        </w:rPr>
        <w:t>aeruginos</w:t>
      </w:r>
      <w:proofErr w:type="spellEnd"/>
      <w:r w:rsidRPr="00215459">
        <w:rPr>
          <w:bCs/>
        </w:rPr>
        <w:t xml:space="preserve"> ATCC 27853, </w:t>
      </w:r>
      <w:r w:rsidRPr="00215459">
        <w:rPr>
          <w:bCs/>
          <w:i/>
        </w:rPr>
        <w:t>Klebsiella pneumoniae</w:t>
      </w:r>
      <w:r w:rsidRPr="00215459">
        <w:rPr>
          <w:bCs/>
        </w:rPr>
        <w:t xml:space="preserve"> ATCC 700603, </w:t>
      </w:r>
      <w:r w:rsidRPr="00215459">
        <w:rPr>
          <w:bCs/>
          <w:i/>
          <w:iCs/>
        </w:rPr>
        <w:t>Escherichia coli</w:t>
      </w:r>
      <w:r w:rsidRPr="00215459">
        <w:rPr>
          <w:bCs/>
        </w:rPr>
        <w:t xml:space="preserve"> ATCC 25922, kolistin dirençli </w:t>
      </w:r>
      <w:r w:rsidRPr="00215459">
        <w:rPr>
          <w:bCs/>
          <w:i/>
          <w:iCs/>
        </w:rPr>
        <w:t>Escherichia coli</w:t>
      </w:r>
      <w:r w:rsidRPr="00215459">
        <w:rPr>
          <w:bCs/>
        </w:rPr>
        <w:t xml:space="preserve"> ATCC 19846; Gram pozitifler: </w:t>
      </w:r>
      <w:r w:rsidRPr="00215459">
        <w:rPr>
          <w:bCs/>
          <w:i/>
          <w:iCs/>
        </w:rPr>
        <w:t>Enterococcus faecalis</w:t>
      </w:r>
      <w:r w:rsidRPr="00215459">
        <w:rPr>
          <w:bCs/>
          <w:i/>
        </w:rPr>
        <w:t xml:space="preserve"> </w:t>
      </w:r>
      <w:r w:rsidRPr="00215459">
        <w:rPr>
          <w:bCs/>
        </w:rPr>
        <w:t xml:space="preserve">ATCC 29212, </w:t>
      </w:r>
      <w:r w:rsidRPr="00215459">
        <w:rPr>
          <w:bCs/>
          <w:i/>
          <w:iCs/>
        </w:rPr>
        <w:t>Staphylococcus aureus</w:t>
      </w:r>
      <w:r w:rsidRPr="00215459">
        <w:rPr>
          <w:bCs/>
        </w:rPr>
        <w:t xml:space="preserve"> ATCC 29213, </w:t>
      </w:r>
      <w:r w:rsidRPr="00215459">
        <w:rPr>
          <w:bCs/>
          <w:i/>
          <w:iCs/>
        </w:rPr>
        <w:t>Streptococcus pneumoniae</w:t>
      </w:r>
      <w:r w:rsidRPr="00215459" w:rsidDel="003B25C4">
        <w:rPr>
          <w:bCs/>
          <w:i/>
        </w:rPr>
        <w:t xml:space="preserve"> </w:t>
      </w:r>
      <w:r w:rsidRPr="00215459">
        <w:rPr>
          <w:bCs/>
        </w:rPr>
        <w:t>ATCC 45616) ve bir klinik izolat mantarı (</w:t>
      </w:r>
      <w:r w:rsidRPr="00215459">
        <w:rPr>
          <w:bCs/>
          <w:i/>
        </w:rPr>
        <w:t>Candida albicans</w:t>
      </w:r>
      <w:r w:rsidRPr="00215459">
        <w:rPr>
          <w:bCs/>
        </w:rPr>
        <w:t xml:space="preserve">) üzerinde test </w:t>
      </w:r>
      <w:r w:rsidR="009A1867">
        <w:rPr>
          <w:bCs/>
        </w:rPr>
        <w:t>edildi.</w:t>
      </w:r>
    </w:p>
    <w:p w14:paraId="39B72107" w14:textId="77777777" w:rsidR="00194E2F" w:rsidRPr="00215459" w:rsidRDefault="00194E2F" w:rsidP="00194E2F">
      <w:pPr>
        <w:pStyle w:val="Balk4"/>
        <w:numPr>
          <w:ilvl w:val="3"/>
          <w:numId w:val="16"/>
        </w:numPr>
      </w:pPr>
      <w:r>
        <w:t xml:space="preserve"> </w:t>
      </w:r>
      <w:r w:rsidRPr="00215459">
        <w:t>İnokulum hazırlanması</w:t>
      </w:r>
    </w:p>
    <w:p w14:paraId="417AE4A8" w14:textId="77777777" w:rsidR="00194E2F" w:rsidRPr="00215459" w:rsidRDefault="007F3CEE" w:rsidP="00194E2F">
      <w:pPr>
        <w:widowControl w:val="0"/>
        <w:autoSpaceDE w:val="0"/>
        <w:autoSpaceDN w:val="0"/>
        <w:adjustRightInd w:val="0"/>
        <w:spacing w:line="360" w:lineRule="auto"/>
        <w:jc w:val="both"/>
      </w:pPr>
      <w:r>
        <w:t xml:space="preserve">Bu uygulama ile </w:t>
      </w:r>
      <w:r w:rsidR="00194E2F" w:rsidRPr="00215459">
        <w:t xml:space="preserve">mikroorganizma kültürlerinin inkübasyon ve pasaj (transfer) işlemleri gerçekleştirilmektedir. Uzun süreli kullanımlar için bakterilerin </w:t>
      </w:r>
      <w:r>
        <w:t>metabolizmasını durdurulması ve</w:t>
      </w:r>
      <w:r w:rsidR="00194E2F" w:rsidRPr="00215459">
        <w:t xml:space="preserve"> hücrelerin zarar görmemesi için standart suşlar, -80 °C'de muhafaza edilmektedir. Çalışmayla birlikte -80 °C'den çıkarılan </w:t>
      </w:r>
      <w:proofErr w:type="spellStart"/>
      <w:r w:rsidR="00194E2F" w:rsidRPr="00215459">
        <w:t>suşlara</w:t>
      </w:r>
      <w:proofErr w:type="spellEnd"/>
      <w:r w:rsidR="00194E2F" w:rsidRPr="00215459">
        <w:t xml:space="preserve"> % 5 koyun kanlı besiyeri</w:t>
      </w:r>
      <w:r w:rsidR="00194E2F" w:rsidRPr="00215459">
        <w:rPr>
          <w:bCs/>
        </w:rPr>
        <w:t xml:space="preserve"> (Biomerieux, Fransa)</w:t>
      </w:r>
      <w:r w:rsidR="00194E2F" w:rsidRPr="00215459">
        <w:t xml:space="preserve"> ekilerek 37 °C'de 16-18 saat inkübe edildi. Koyun kanlı besiyeri, bakterilerin büyümesini desteklemek için gerekli olan besin maddelerini ve büyüme faktörlerini sağlamaktadır. İnkübasyon sonrası, besiyerinde üreyen kolonilerden yeni bir % 5 koyun kanlı besiyerine saf pasaj yapıldı. Bu işlem, bakteri izolatlarının saflığını artırmak ve büyüme koşullarını optimize etmek için yapılır. Pasaj işlemi üç  kez tekrarlanmıştır. Üretilen bakteri izolatlarının 0.5 McFarland standardına (yaklaşık 1x10</w:t>
      </w:r>
      <w:r w:rsidR="00194E2F" w:rsidRPr="00215459">
        <w:rPr>
          <w:vertAlign w:val="superscript"/>
        </w:rPr>
        <w:t>8</w:t>
      </w:r>
      <w:r w:rsidR="00194E2F" w:rsidRPr="00215459">
        <w:t xml:space="preserve"> CFU/mL) ulaşması sağlanır. Bu, bakteriyel çözeltilerin yoğunluğunu standardize etmek için kullanılan bir yöntemdir. DensiCHEK Plus</w:t>
      </w:r>
      <w:r w:rsidR="00194E2F" w:rsidRPr="00215459">
        <w:rPr>
          <w:bCs/>
        </w:rPr>
        <w:t xml:space="preserve"> (Biomerieux,Fransa) </w:t>
      </w:r>
      <w:r w:rsidR="00194E2F" w:rsidRPr="00215459">
        <w:t xml:space="preserve"> gibi densitometre cihazları ile bakteriyel çözeltinin yoğunluğu ölçülür ve istenen seviyeye ayarlanır. Bu aşama, deneylerin tekrarlanabilirliği ve doğruluğu için kritik öneme sahiptir. Bu süreç, mikrobiyolojik çalışmalarda bakteri izolasyonu ve karakterizasyonu için standart bir protokoldür ve çeşitli deneylerde kullanılacak bakteriyel çözeltilerin hazırlanmasında büyük önem taşı</w:t>
      </w:r>
      <w:r w:rsidR="009A1867">
        <w:t>maktadır</w:t>
      </w:r>
      <w:r w:rsidR="00194E2F" w:rsidRPr="00215459">
        <w:t>.</w:t>
      </w:r>
    </w:p>
    <w:p w14:paraId="22A2D614" w14:textId="77777777" w:rsidR="00194E2F" w:rsidRPr="00215459" w:rsidRDefault="00194E2F" w:rsidP="00194E2F">
      <w:pPr>
        <w:pStyle w:val="Balk4"/>
        <w:numPr>
          <w:ilvl w:val="3"/>
          <w:numId w:val="16"/>
        </w:numPr>
      </w:pPr>
      <w:r w:rsidRPr="00215459">
        <w:t xml:space="preserve"> Disk difüzyon testi</w:t>
      </w:r>
    </w:p>
    <w:p w14:paraId="5BFB76F6" w14:textId="6A1B432D" w:rsidR="00194E2F" w:rsidRDefault="00194E2F" w:rsidP="00194E2F">
      <w:pPr>
        <w:widowControl w:val="0"/>
        <w:autoSpaceDE w:val="0"/>
        <w:autoSpaceDN w:val="0"/>
        <w:adjustRightInd w:val="0"/>
        <w:spacing w:line="360" w:lineRule="auto"/>
        <w:jc w:val="both"/>
      </w:pPr>
      <w:bookmarkStart w:id="163" w:name="_Hlk185322143"/>
      <w:r w:rsidRPr="00215459">
        <w:t>Kirby-Bauer disk difüzyon yöntemi, antimikrobiyal aktivitelerin değerlendirilmesinde yaygın olarak kullanılan bir yöntemdir. Bu çalışmada, Gram pozitif ve Gram negatif bakterilere yönelik antimikrobiyal etkinliklerin belirlenmesi amacıyla bu yöntem uygulanmıştır.</w:t>
      </w:r>
    </w:p>
    <w:p w14:paraId="590F8FF6" w14:textId="5F7A8D15" w:rsidR="00194E2F" w:rsidRDefault="00194E2F" w:rsidP="00194E2F">
      <w:pPr>
        <w:widowControl w:val="0"/>
        <w:autoSpaceDE w:val="0"/>
        <w:autoSpaceDN w:val="0"/>
        <w:adjustRightInd w:val="0"/>
        <w:spacing w:line="360" w:lineRule="auto"/>
        <w:jc w:val="both"/>
      </w:pPr>
    </w:p>
    <w:p w14:paraId="7B8350F7" w14:textId="77777777" w:rsidR="007837A4" w:rsidRPr="00215459" w:rsidRDefault="007837A4" w:rsidP="00194E2F">
      <w:pPr>
        <w:widowControl w:val="0"/>
        <w:autoSpaceDE w:val="0"/>
        <w:autoSpaceDN w:val="0"/>
        <w:adjustRightInd w:val="0"/>
        <w:spacing w:line="360" w:lineRule="auto"/>
        <w:jc w:val="both"/>
      </w:pPr>
    </w:p>
    <w:p w14:paraId="4512ACFB" w14:textId="77777777" w:rsidR="00194E2F" w:rsidRDefault="00194E2F" w:rsidP="00194E2F">
      <w:pPr>
        <w:widowControl w:val="0"/>
        <w:autoSpaceDE w:val="0"/>
        <w:autoSpaceDN w:val="0"/>
        <w:adjustRightInd w:val="0"/>
        <w:spacing w:line="360" w:lineRule="auto"/>
        <w:jc w:val="both"/>
      </w:pPr>
      <w:r w:rsidRPr="00215459">
        <w:lastRenderedPageBreak/>
        <w:t>Öncelikle, hazırlanan bakteriyel solüsyonlar Mueller Hinton Agar (MHA)</w:t>
      </w:r>
      <w:r w:rsidRPr="00215459">
        <w:rPr>
          <w:bCs/>
        </w:rPr>
        <w:t xml:space="preserve"> (Biomerieux, Fransa)</w:t>
      </w:r>
      <w:r w:rsidRPr="00215459">
        <w:t xml:space="preserve"> besiyerine </w:t>
      </w:r>
      <w:r w:rsidRPr="00215459">
        <w:rPr>
          <w:bCs/>
        </w:rPr>
        <w:t xml:space="preserve">steril eküvyon çubuk (Fıratmed, Türkiye) </w:t>
      </w:r>
      <w:r w:rsidRPr="00215459">
        <w:t xml:space="preserve"> yardımıyla sürüldü,  </w:t>
      </w:r>
      <w:r w:rsidRPr="00215459">
        <w:rPr>
          <w:i/>
          <w:iCs/>
        </w:rPr>
        <w:t>S.</w:t>
      </w:r>
      <w:r w:rsidR="00992C16">
        <w:rPr>
          <w:i/>
          <w:iCs/>
        </w:rPr>
        <w:t xml:space="preserve"> </w:t>
      </w:r>
      <w:r w:rsidRPr="00215459">
        <w:rPr>
          <w:i/>
          <w:iCs/>
        </w:rPr>
        <w:t>pneumoniae</w:t>
      </w:r>
      <w:r w:rsidRPr="00215459">
        <w:t xml:space="preserve"> için özel olarak hazırlanmış </w:t>
      </w:r>
      <w:r w:rsidRPr="00215459">
        <w:rPr>
          <w:bCs/>
        </w:rPr>
        <w:t>% 5 defibrine at kanı ve 20 mg/L β-NAD eklenmiş Mueller Hinton-F agar kullanıl</w:t>
      </w:r>
      <w:r w:rsidR="009A1867">
        <w:rPr>
          <w:bCs/>
        </w:rPr>
        <w:t>dı</w:t>
      </w:r>
      <w:r w:rsidRPr="00215459">
        <w:rPr>
          <w:bCs/>
        </w:rPr>
        <w:t xml:space="preserve">. </w:t>
      </w:r>
      <w:r w:rsidRPr="00215459">
        <w:t xml:space="preserve">Her bir </w:t>
      </w:r>
      <w:r>
        <w:t>ekstre için 200 mg/mL (saf</w:t>
      </w:r>
      <w:r w:rsidRPr="00215459">
        <w:t xml:space="preserve"> molekül için 5 mM’lık</w:t>
      </w:r>
      <w:r>
        <w:t>)</w:t>
      </w:r>
      <w:r w:rsidRPr="00215459">
        <w:t xml:space="preserve"> stok çözeltiler hazırlan</w:t>
      </w:r>
      <w:r w:rsidR="009A1867">
        <w:t>dı</w:t>
      </w:r>
      <w:r w:rsidRPr="00215459">
        <w:t xml:space="preserve"> ve 6 mm çapındaki steril diskler bu çözeltilerden 20 </w:t>
      </w:r>
      <w:r w:rsidRPr="00215459">
        <w:rPr>
          <w:bCs/>
        </w:rPr>
        <w:t xml:space="preserve">µL </w:t>
      </w:r>
      <w:r w:rsidRPr="00215459">
        <w:t>emdiril</w:t>
      </w:r>
      <w:r w:rsidR="009A1867">
        <w:t>di</w:t>
      </w:r>
      <w:r w:rsidRPr="00215459">
        <w:t>. Disklerin, besiyerine yerleştirilmeden önce 15 dakika bekletilip kuruması, antimikrobiyal etkinliğin daha iyi gözlemlenebilmesi için önemlidir. İnkübasyon süresi boyunca (37</w:t>
      </w:r>
      <w:r w:rsidR="00992C16">
        <w:t xml:space="preserve"> </w:t>
      </w:r>
      <w:r w:rsidRPr="00215459">
        <w:t>°C’de 24 saat), bakterilerin büyümesi ve antimikrobiyal bileşenlerin etkisi gözle</w:t>
      </w:r>
      <w:r w:rsidR="009A1867">
        <w:t>ndi</w:t>
      </w:r>
      <w:r w:rsidRPr="00215459">
        <w:t>. Pozitif kontrol olarak</w:t>
      </w:r>
      <w:r w:rsidRPr="00215459">
        <w:rPr>
          <w:bCs/>
        </w:rPr>
        <w:t xml:space="preserve"> Gram pozitif bakteriler için </w:t>
      </w:r>
      <w:r w:rsidRPr="00215459">
        <w:t>Vankomisin</w:t>
      </w:r>
      <w:r w:rsidRPr="00215459">
        <w:rPr>
          <w:bCs/>
        </w:rPr>
        <w:t xml:space="preserve"> (5µg/disk) ve </w:t>
      </w:r>
      <w:r w:rsidRPr="00215459">
        <w:t>Eritromisin</w:t>
      </w:r>
      <w:r w:rsidR="00B20230">
        <w:t xml:space="preserve"> </w:t>
      </w:r>
      <w:r w:rsidRPr="00215459">
        <w:rPr>
          <w:bCs/>
        </w:rPr>
        <w:t xml:space="preserve">(5µg/disk) ve Gram negatif bakteriler için </w:t>
      </w:r>
      <w:r w:rsidRPr="00215459">
        <w:t>Amikasin</w:t>
      </w:r>
      <w:r w:rsidRPr="00215459">
        <w:rPr>
          <w:bCs/>
        </w:rPr>
        <w:t xml:space="preserve"> (30 µg/disk)</w:t>
      </w:r>
      <w:r w:rsidRPr="00215459">
        <w:t xml:space="preserve">, bakterilerin antimikrobiyal direnç profillerinin belirlenmesinde referans olarak alınmıştır. Negatif kontrol olarak distile su kullanılması, sonuçların güvenilirliğini artırmaya yardımcı olması açısından kullanılmıştır. İnhibisyon </w:t>
      </w:r>
      <w:proofErr w:type="spellStart"/>
      <w:r w:rsidRPr="00215459">
        <w:t>zonları</w:t>
      </w:r>
      <w:proofErr w:type="spellEnd"/>
      <w:r w:rsidRPr="00215459">
        <w:t xml:space="preserve"> ölçülerek, </w:t>
      </w:r>
      <w:r>
        <w:t>ekstre</w:t>
      </w:r>
      <w:r w:rsidR="009A1867">
        <w:t>lerin</w:t>
      </w:r>
      <w:r w:rsidRPr="00215459">
        <w:t xml:space="preserve"> antimikrobiyal etkinliği belirlenmiş ve etkili izolatlar sıvı mikrodilüsyon testine alınmıştır.</w:t>
      </w:r>
    </w:p>
    <w:p w14:paraId="7882E023" w14:textId="77777777" w:rsidR="00194E2F" w:rsidRPr="00215459" w:rsidRDefault="00194E2F" w:rsidP="00194E2F">
      <w:pPr>
        <w:widowControl w:val="0"/>
        <w:autoSpaceDE w:val="0"/>
        <w:autoSpaceDN w:val="0"/>
        <w:adjustRightInd w:val="0"/>
        <w:spacing w:line="360" w:lineRule="auto"/>
        <w:jc w:val="both"/>
        <w:rPr>
          <w:bCs/>
        </w:rPr>
      </w:pPr>
    </w:p>
    <w:p w14:paraId="4FDD9F71" w14:textId="77777777" w:rsidR="00194E2F" w:rsidRDefault="00194E2F" w:rsidP="00194E2F">
      <w:pPr>
        <w:widowControl w:val="0"/>
        <w:autoSpaceDE w:val="0"/>
        <w:autoSpaceDN w:val="0"/>
        <w:adjustRightInd w:val="0"/>
        <w:spacing w:line="360" w:lineRule="auto"/>
        <w:jc w:val="both"/>
      </w:pPr>
      <w:r w:rsidRPr="00215459">
        <w:t>Bu metodoloji, antimikrobiyal bileşiklerin etkinliğini değerlendirmek için standart bir yaklaşım sunmakta olup, elde edilen veriler bakteriyel enfeksiyonların tedavisinde kullanılabilecek yeni antimikrobiyal ajanların keşfine yönelik önemli bilgiler sağlamaktadır.</w:t>
      </w:r>
    </w:p>
    <w:p w14:paraId="043A8E4B" w14:textId="77777777" w:rsidR="00194E2F" w:rsidRPr="00215459" w:rsidRDefault="00194E2F" w:rsidP="00194E2F">
      <w:pPr>
        <w:widowControl w:val="0"/>
        <w:autoSpaceDE w:val="0"/>
        <w:autoSpaceDN w:val="0"/>
        <w:adjustRightInd w:val="0"/>
        <w:spacing w:line="360" w:lineRule="auto"/>
        <w:jc w:val="both"/>
      </w:pPr>
    </w:p>
    <w:p w14:paraId="5571775C" w14:textId="77777777" w:rsidR="00194E2F" w:rsidRPr="00215459" w:rsidRDefault="00194E2F" w:rsidP="00194E2F">
      <w:pPr>
        <w:pStyle w:val="Balk4"/>
        <w:numPr>
          <w:ilvl w:val="3"/>
          <w:numId w:val="16"/>
        </w:numPr>
      </w:pPr>
      <w:r>
        <w:t xml:space="preserve"> </w:t>
      </w:r>
      <w:r w:rsidRPr="00215459">
        <w:t xml:space="preserve">Mikrodilüsyon </w:t>
      </w:r>
    </w:p>
    <w:bookmarkEnd w:id="163"/>
    <w:p w14:paraId="7CFCF363" w14:textId="77777777" w:rsidR="00194E2F" w:rsidRPr="00215459" w:rsidRDefault="00194E2F" w:rsidP="00194E2F">
      <w:pPr>
        <w:widowControl w:val="0"/>
        <w:autoSpaceDE w:val="0"/>
        <w:autoSpaceDN w:val="0"/>
        <w:adjustRightInd w:val="0"/>
        <w:spacing w:line="360" w:lineRule="auto"/>
        <w:jc w:val="both"/>
        <w:rPr>
          <w:bCs/>
        </w:rPr>
      </w:pPr>
      <w:r w:rsidRPr="00215459">
        <w:rPr>
          <w:bCs/>
        </w:rPr>
        <w:t xml:space="preserve">Disk difüzyon testinde zon oluşturan moleküllerin, izolatlar üzerindeki </w:t>
      </w:r>
      <w:r w:rsidR="009A1867">
        <w:rPr>
          <w:bCs/>
        </w:rPr>
        <w:t>m</w:t>
      </w:r>
      <w:r w:rsidRPr="00215459">
        <w:rPr>
          <w:bCs/>
        </w:rPr>
        <w:t xml:space="preserve">inimum inhibitör konsantrasyon (MİK) belirlenmesi için EUCAST tarafından önerilen </w:t>
      </w:r>
      <w:proofErr w:type="spellStart"/>
      <w:r w:rsidRPr="00215459">
        <w:rPr>
          <w:bCs/>
        </w:rPr>
        <w:t>svı</w:t>
      </w:r>
      <w:proofErr w:type="spellEnd"/>
      <w:r w:rsidRPr="00215459">
        <w:rPr>
          <w:bCs/>
        </w:rPr>
        <w:t xml:space="preserve"> mikrodilüsyon yöntemi kullanılarak gerçekleştirildi. Standart antimikrobiyal olarak </w:t>
      </w:r>
      <w:proofErr w:type="spellStart"/>
      <w:r w:rsidRPr="00215459">
        <w:rPr>
          <w:bCs/>
        </w:rPr>
        <w:t>tetrasiklin</w:t>
      </w:r>
      <w:proofErr w:type="spellEnd"/>
      <w:r w:rsidRPr="00215459">
        <w:rPr>
          <w:bCs/>
        </w:rPr>
        <w:t xml:space="preserve"> ve </w:t>
      </w:r>
      <w:proofErr w:type="spellStart"/>
      <w:r w:rsidRPr="00215459">
        <w:rPr>
          <w:bCs/>
        </w:rPr>
        <w:t>ketokonazol</w:t>
      </w:r>
      <w:proofErr w:type="spellEnd"/>
      <w:r w:rsidRPr="00215459">
        <w:rPr>
          <w:bCs/>
        </w:rPr>
        <w:t xml:space="preserve"> kullanıl</w:t>
      </w:r>
      <w:r w:rsidR="009A1867">
        <w:rPr>
          <w:bCs/>
        </w:rPr>
        <w:t xml:space="preserve">dı </w:t>
      </w:r>
      <w:r w:rsidRPr="00215459">
        <w:rPr>
          <w:bCs/>
        </w:rPr>
        <w:t>(</w:t>
      </w:r>
      <w:proofErr w:type="spellStart"/>
      <w:r w:rsidRPr="00215459">
        <w:rPr>
          <w:bCs/>
        </w:rPr>
        <w:t>Arendrup</w:t>
      </w:r>
      <w:proofErr w:type="spellEnd"/>
      <w:r w:rsidRPr="00215459">
        <w:rPr>
          <w:bCs/>
        </w:rPr>
        <w:t xml:space="preserve"> vd.,  2020).  </w:t>
      </w:r>
      <w:r w:rsidRPr="00215459">
        <w:rPr>
          <w:bCs/>
          <w:i/>
          <w:iCs/>
        </w:rPr>
        <w:t>S.</w:t>
      </w:r>
      <w:r w:rsidR="00992C16">
        <w:rPr>
          <w:bCs/>
          <w:i/>
          <w:iCs/>
        </w:rPr>
        <w:t xml:space="preserve"> </w:t>
      </w:r>
      <w:r w:rsidRPr="00215459">
        <w:rPr>
          <w:bCs/>
          <w:i/>
          <w:iCs/>
        </w:rPr>
        <w:t>aureus</w:t>
      </w:r>
      <w:r w:rsidRPr="00215459">
        <w:rPr>
          <w:bCs/>
        </w:rPr>
        <w:t xml:space="preserve"> için katyonu ayarlanmış Mueller Hinton </w:t>
      </w:r>
      <w:proofErr w:type="spellStart"/>
      <w:r w:rsidRPr="00215459">
        <w:rPr>
          <w:bCs/>
        </w:rPr>
        <w:t>Broth</w:t>
      </w:r>
      <w:proofErr w:type="spellEnd"/>
      <w:r w:rsidRPr="00215459">
        <w:rPr>
          <w:bCs/>
        </w:rPr>
        <w:t xml:space="preserve">, </w:t>
      </w:r>
      <w:r w:rsidRPr="00215459">
        <w:rPr>
          <w:bCs/>
          <w:i/>
          <w:iCs/>
        </w:rPr>
        <w:t>S.</w:t>
      </w:r>
      <w:r w:rsidR="00992C16">
        <w:rPr>
          <w:bCs/>
          <w:i/>
          <w:iCs/>
        </w:rPr>
        <w:t xml:space="preserve"> </w:t>
      </w:r>
      <w:r w:rsidRPr="00215459">
        <w:rPr>
          <w:bCs/>
          <w:i/>
          <w:iCs/>
        </w:rPr>
        <w:t>pneumoniae</w:t>
      </w:r>
      <w:r w:rsidRPr="00215459">
        <w:rPr>
          <w:bCs/>
        </w:rPr>
        <w:t xml:space="preserve"> için %5 </w:t>
      </w:r>
      <w:proofErr w:type="spellStart"/>
      <w:r w:rsidRPr="00215459">
        <w:rPr>
          <w:bCs/>
        </w:rPr>
        <w:t>hemolizli</w:t>
      </w:r>
      <w:proofErr w:type="spellEnd"/>
      <w:r w:rsidRPr="00215459">
        <w:rPr>
          <w:bCs/>
        </w:rPr>
        <w:t xml:space="preserve"> at kanı ve 20 mg/L β-NAD eklenmiş MH-F sıvı besiyeri ve </w:t>
      </w:r>
      <w:r w:rsidRPr="00215459">
        <w:rPr>
          <w:bCs/>
          <w:i/>
          <w:iCs/>
        </w:rPr>
        <w:t>C.</w:t>
      </w:r>
      <w:r w:rsidR="00992C16">
        <w:rPr>
          <w:bCs/>
          <w:i/>
          <w:iCs/>
        </w:rPr>
        <w:t xml:space="preserve"> </w:t>
      </w:r>
      <w:r w:rsidRPr="00215459">
        <w:rPr>
          <w:bCs/>
          <w:i/>
          <w:iCs/>
        </w:rPr>
        <w:t>albicans</w:t>
      </w:r>
      <w:r w:rsidRPr="00215459">
        <w:rPr>
          <w:bCs/>
        </w:rPr>
        <w:t xml:space="preserve"> için RPMI-1640 (L-</w:t>
      </w:r>
      <w:proofErr w:type="spellStart"/>
      <w:r w:rsidRPr="00215459">
        <w:rPr>
          <w:bCs/>
        </w:rPr>
        <w:t>glutaminli</w:t>
      </w:r>
      <w:proofErr w:type="spellEnd"/>
      <w:r w:rsidRPr="00215459">
        <w:rPr>
          <w:bCs/>
        </w:rPr>
        <w:t xml:space="preserve">, </w:t>
      </w:r>
      <w:proofErr w:type="spellStart"/>
      <w:r w:rsidRPr="00215459">
        <w:rPr>
          <w:bCs/>
        </w:rPr>
        <w:t>bikarbonatsız</w:t>
      </w:r>
      <w:proofErr w:type="spellEnd"/>
      <w:r w:rsidRPr="00215459">
        <w:rPr>
          <w:bCs/>
        </w:rPr>
        <w:t xml:space="preserve">, glukoz % 2) kullanıldı. Mikrodilüsyon testi için steril U tabanlı 96 kuyucuklu </w:t>
      </w:r>
      <w:proofErr w:type="spellStart"/>
      <w:r w:rsidRPr="00215459">
        <w:rPr>
          <w:bCs/>
        </w:rPr>
        <w:t>mikropleytler</w:t>
      </w:r>
      <w:proofErr w:type="spellEnd"/>
      <w:r w:rsidRPr="00215459">
        <w:rPr>
          <w:bCs/>
        </w:rPr>
        <w:t xml:space="preserve"> kullanıldı. Öncelikle bir izolat için tüm kuyucuklara (7.</w:t>
      </w:r>
      <w:r w:rsidR="00992C16">
        <w:rPr>
          <w:bCs/>
        </w:rPr>
        <w:t xml:space="preserve"> </w:t>
      </w:r>
      <w:r w:rsidRPr="00215459">
        <w:rPr>
          <w:bCs/>
        </w:rPr>
        <w:t xml:space="preserve">kuyucuk hariç) 100 μL besiyeri dağıtıldı. İlk </w:t>
      </w:r>
      <w:proofErr w:type="spellStart"/>
      <w:r w:rsidRPr="00215459">
        <w:rPr>
          <w:bCs/>
        </w:rPr>
        <w:t>kuyucuğa</w:t>
      </w:r>
      <w:proofErr w:type="spellEnd"/>
      <w:r w:rsidRPr="00215459">
        <w:rPr>
          <w:bCs/>
        </w:rPr>
        <w:t xml:space="preserve"> 300 </w:t>
      </w:r>
      <w:r>
        <w:rPr>
          <w:bCs/>
        </w:rPr>
        <w:t>µ</w:t>
      </w:r>
      <w:r w:rsidRPr="00215459">
        <w:rPr>
          <w:bCs/>
        </w:rPr>
        <w:t>M konsantrasyonunda stok olarak hazırlanmış molekülden 100 μL ilave edilerek 6.</w:t>
      </w:r>
      <w:r w:rsidR="00992C16">
        <w:rPr>
          <w:bCs/>
        </w:rPr>
        <w:t xml:space="preserve"> </w:t>
      </w:r>
      <w:r w:rsidRPr="00215459">
        <w:rPr>
          <w:bCs/>
        </w:rPr>
        <w:t xml:space="preserve">kuyucuk da dahil 100’er μL </w:t>
      </w:r>
      <w:proofErr w:type="spellStart"/>
      <w:r w:rsidRPr="00215459">
        <w:rPr>
          <w:bCs/>
        </w:rPr>
        <w:t>dilüsyon</w:t>
      </w:r>
      <w:proofErr w:type="spellEnd"/>
      <w:r w:rsidRPr="00215459">
        <w:rPr>
          <w:bCs/>
        </w:rPr>
        <w:t xml:space="preserve"> yapıldı (150-75-37.5-18.75-9.375-4.688 </w:t>
      </w:r>
      <w:r>
        <w:rPr>
          <w:bCs/>
        </w:rPr>
        <w:t>µ</w:t>
      </w:r>
      <w:r w:rsidRPr="00215459">
        <w:rPr>
          <w:bCs/>
        </w:rPr>
        <w:t xml:space="preserve">M) ve 6. </w:t>
      </w:r>
      <w:proofErr w:type="spellStart"/>
      <w:r w:rsidRPr="00215459">
        <w:rPr>
          <w:bCs/>
        </w:rPr>
        <w:t>kuyucuktan</w:t>
      </w:r>
      <w:proofErr w:type="spellEnd"/>
      <w:r w:rsidRPr="00215459">
        <w:rPr>
          <w:bCs/>
        </w:rPr>
        <w:t xml:space="preserve"> 100 μL dışarı atıldı. Son iki </w:t>
      </w:r>
      <w:proofErr w:type="spellStart"/>
      <w:r w:rsidRPr="00215459">
        <w:rPr>
          <w:bCs/>
        </w:rPr>
        <w:t>kuyucuğa</w:t>
      </w:r>
      <w:proofErr w:type="spellEnd"/>
      <w:r w:rsidRPr="00215459">
        <w:rPr>
          <w:bCs/>
        </w:rPr>
        <w:t xml:space="preserve"> </w:t>
      </w:r>
      <w:proofErr w:type="spellStart"/>
      <w:r w:rsidRPr="00215459">
        <w:rPr>
          <w:bCs/>
        </w:rPr>
        <w:t>dilüsyon</w:t>
      </w:r>
      <w:proofErr w:type="spellEnd"/>
      <w:r w:rsidRPr="00215459">
        <w:rPr>
          <w:bCs/>
        </w:rPr>
        <w:t xml:space="preserve"> yapılmadı. Tüm 7.</w:t>
      </w:r>
      <w:r w:rsidR="00992C16">
        <w:rPr>
          <w:bCs/>
        </w:rPr>
        <w:t xml:space="preserve"> </w:t>
      </w:r>
      <w:r w:rsidRPr="00215459">
        <w:rPr>
          <w:bCs/>
        </w:rPr>
        <w:t>kuyucuklara 50 μ</w:t>
      </w:r>
      <w:r>
        <w:rPr>
          <w:bCs/>
        </w:rPr>
        <w:t>L</w:t>
      </w:r>
      <w:r w:rsidRPr="00215459">
        <w:rPr>
          <w:bCs/>
        </w:rPr>
        <w:t xml:space="preserve"> besiyeri ve 50 μL molekül eklendi. Mikrodilüsyon testi için 0.5 McFarland (1x10</w:t>
      </w:r>
      <w:r w:rsidRPr="00215459">
        <w:rPr>
          <w:bCs/>
          <w:vertAlign w:val="superscript"/>
        </w:rPr>
        <w:t>8</w:t>
      </w:r>
      <w:r w:rsidRPr="00996EAA">
        <w:rPr>
          <w:bCs/>
        </w:rPr>
        <w:t xml:space="preserve"> </w:t>
      </w:r>
      <w:r w:rsidRPr="00215459">
        <w:rPr>
          <w:bCs/>
        </w:rPr>
        <w:t xml:space="preserve">CFU /mL) </w:t>
      </w:r>
      <w:r w:rsidRPr="00215459">
        <w:rPr>
          <w:bCs/>
        </w:rPr>
        <w:lastRenderedPageBreak/>
        <w:t>bulanıklığında hazırlanmış taze bakteri/maya kültüründen 100 μL alınarak 900 μL serum fizyolojik içerisinde 10 kat dilüe edildi (10</w:t>
      </w:r>
      <w:r w:rsidRPr="00215459">
        <w:rPr>
          <w:bCs/>
          <w:vertAlign w:val="superscript"/>
        </w:rPr>
        <w:t xml:space="preserve">7 </w:t>
      </w:r>
      <w:r w:rsidRPr="00215459">
        <w:rPr>
          <w:bCs/>
        </w:rPr>
        <w:t>CFU/mL). Bu solüsyondan 5 μ</w:t>
      </w:r>
      <w:r>
        <w:rPr>
          <w:bCs/>
        </w:rPr>
        <w:t xml:space="preserve">L </w:t>
      </w:r>
      <w:r w:rsidRPr="00215459">
        <w:rPr>
          <w:bCs/>
        </w:rPr>
        <w:t xml:space="preserve">alınarak son </w:t>
      </w:r>
      <w:proofErr w:type="spellStart"/>
      <w:r w:rsidRPr="00215459">
        <w:rPr>
          <w:bCs/>
        </w:rPr>
        <w:t>inok</w:t>
      </w:r>
      <w:r w:rsidR="006D0CB1">
        <w:rPr>
          <w:bCs/>
        </w:rPr>
        <w:t>ulu</w:t>
      </w:r>
      <w:r w:rsidRPr="00215459">
        <w:rPr>
          <w:bCs/>
        </w:rPr>
        <w:t>m</w:t>
      </w:r>
      <w:proofErr w:type="spellEnd"/>
      <w:r w:rsidRPr="00215459">
        <w:rPr>
          <w:bCs/>
        </w:rPr>
        <w:t xml:space="preserve"> konsantrasyonu 5x10</w:t>
      </w:r>
      <w:r w:rsidRPr="00215459">
        <w:rPr>
          <w:bCs/>
          <w:vertAlign w:val="superscript"/>
        </w:rPr>
        <w:t>5</w:t>
      </w:r>
      <w:r w:rsidRPr="00215459">
        <w:rPr>
          <w:bCs/>
        </w:rPr>
        <w:t xml:space="preserve"> CFU /mL olacak şekilde içerisinde bir seri moleküllerin dilüe edildiği tüm kuyucuklara eklendi. Yedinci kuyucuk </w:t>
      </w:r>
      <w:proofErr w:type="spellStart"/>
      <w:r w:rsidRPr="00215459">
        <w:rPr>
          <w:bCs/>
        </w:rPr>
        <w:t>sterilite</w:t>
      </w:r>
      <w:proofErr w:type="spellEnd"/>
      <w:r w:rsidRPr="00215459">
        <w:rPr>
          <w:bCs/>
        </w:rPr>
        <w:t xml:space="preserve"> kontrolü için (</w:t>
      </w:r>
      <w:proofErr w:type="spellStart"/>
      <w:r w:rsidRPr="00215459">
        <w:rPr>
          <w:bCs/>
        </w:rPr>
        <w:t>besiyeri+deneme</w:t>
      </w:r>
      <w:proofErr w:type="spellEnd"/>
      <w:r w:rsidRPr="00215459">
        <w:rPr>
          <w:bCs/>
        </w:rPr>
        <w:t xml:space="preserve"> molekül) kullanıldı ve bakteri/maya süspansiyonu eklenmedi. 8. kuyucuk ise üreme kontrolü için (</w:t>
      </w:r>
      <w:proofErr w:type="spellStart"/>
      <w:r w:rsidRPr="00215459">
        <w:rPr>
          <w:bCs/>
        </w:rPr>
        <w:t>besiyeri+bakteri</w:t>
      </w:r>
      <w:proofErr w:type="spellEnd"/>
      <w:r w:rsidRPr="00215459">
        <w:rPr>
          <w:bCs/>
        </w:rPr>
        <w:t xml:space="preserve"> solüsyonu içeriği) kullanıldı. </w:t>
      </w:r>
      <w:proofErr w:type="spellStart"/>
      <w:r w:rsidRPr="00215459">
        <w:rPr>
          <w:bCs/>
        </w:rPr>
        <w:t>Plateler</w:t>
      </w:r>
      <w:proofErr w:type="spellEnd"/>
      <w:r w:rsidRPr="00215459">
        <w:rPr>
          <w:bCs/>
        </w:rPr>
        <w:t xml:space="preserve"> 37</w:t>
      </w:r>
      <w:r w:rsidR="00992C16">
        <w:rPr>
          <w:bCs/>
        </w:rPr>
        <w:t xml:space="preserve"> </w:t>
      </w:r>
      <w:proofErr w:type="spellStart"/>
      <w:r w:rsidRPr="00215459">
        <w:rPr>
          <w:bCs/>
          <w:vertAlign w:val="superscript"/>
        </w:rPr>
        <w:t>o</w:t>
      </w:r>
      <w:r w:rsidRPr="00215459">
        <w:rPr>
          <w:bCs/>
        </w:rPr>
        <w:t>C’de</w:t>
      </w:r>
      <w:proofErr w:type="spellEnd"/>
      <w:r w:rsidRPr="00215459">
        <w:rPr>
          <w:bCs/>
        </w:rPr>
        <w:t xml:space="preserve"> 18-24 saat inkübe edildi. Değerlendirme sonrasında bulanıklığın olmadığı en düşük konsantrasyon MİK değeri olarak belirlendi (</w:t>
      </w:r>
      <w:proofErr w:type="spellStart"/>
      <w:r w:rsidRPr="00215459">
        <w:rPr>
          <w:bCs/>
        </w:rPr>
        <w:t>Morales</w:t>
      </w:r>
      <w:proofErr w:type="spellEnd"/>
      <w:r w:rsidRPr="00215459">
        <w:rPr>
          <w:bCs/>
        </w:rPr>
        <w:t xml:space="preserve"> vd., 2008). </w:t>
      </w:r>
    </w:p>
    <w:p w14:paraId="0F121D8C" w14:textId="77777777" w:rsidR="00194E2F" w:rsidRDefault="00194E2F" w:rsidP="00194E2F">
      <w:pPr>
        <w:keepNext/>
        <w:widowControl w:val="0"/>
        <w:autoSpaceDE w:val="0"/>
        <w:autoSpaceDN w:val="0"/>
        <w:adjustRightInd w:val="0"/>
        <w:spacing w:before="360" w:after="120"/>
        <w:jc w:val="center"/>
      </w:pPr>
      <w:r w:rsidRPr="00215459">
        <w:rPr>
          <w:noProof/>
          <w:lang w:eastAsia="tr-TR"/>
        </w:rPr>
        <w:drawing>
          <wp:inline distT="0" distB="0" distL="0" distR="0" wp14:anchorId="481102F1" wp14:editId="4FAAC09A">
            <wp:extent cx="4190138" cy="3876675"/>
            <wp:effectExtent l="0" t="0" r="127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0" cstate="print">
                      <a:extLst>
                        <a:ext uri="{BEBA8EAE-BF5A-486C-A8C5-ECC9F3942E4B}">
                          <a14:imgProps xmlns:a14="http://schemas.microsoft.com/office/drawing/2010/main">
                            <a14:imgLayer r:embed="rId10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203568" cy="3889101"/>
                    </a:xfrm>
                    <a:prstGeom prst="rect">
                      <a:avLst/>
                    </a:prstGeom>
                  </pic:spPr>
                </pic:pic>
              </a:graphicData>
            </a:graphic>
          </wp:inline>
        </w:drawing>
      </w:r>
    </w:p>
    <w:p w14:paraId="45042BA5" w14:textId="31E27D36" w:rsidR="00194E2F" w:rsidRDefault="00194E2F" w:rsidP="00194E2F">
      <w:pPr>
        <w:jc w:val="center"/>
        <w:rPr>
          <w:color w:val="000000" w:themeColor="text1"/>
        </w:rPr>
      </w:pPr>
      <w:bookmarkStart w:id="164" w:name="_Toc187330629"/>
      <w:r w:rsidRPr="00D54005">
        <w:rPr>
          <w:b/>
          <w:bCs/>
          <w:color w:val="000000" w:themeColor="text1"/>
        </w:rPr>
        <w:t>Şekil 3.</w:t>
      </w:r>
      <w:r>
        <w:rPr>
          <w:b/>
          <w:bCs/>
          <w:color w:val="000000" w:themeColor="text1"/>
        </w:rPr>
        <w:t>15</w:t>
      </w:r>
      <w:r w:rsidRPr="00D54005">
        <w:rPr>
          <w:b/>
          <w:bCs/>
          <w:color w:val="000000" w:themeColor="text1"/>
        </w:rPr>
        <w:t>.</w:t>
      </w:r>
      <w:r w:rsidRPr="00D54005">
        <w:rPr>
          <w:color w:val="000000" w:themeColor="text1"/>
        </w:rPr>
        <w:t xml:space="preserve"> İzole edilen moleküller için antimikrobiyal aktivite çalışmaları</w:t>
      </w:r>
      <w:bookmarkEnd w:id="164"/>
    </w:p>
    <w:p w14:paraId="673FF674" w14:textId="77777777" w:rsidR="00AC70CA" w:rsidRDefault="00AC70CA" w:rsidP="00194E2F">
      <w:pPr>
        <w:jc w:val="center"/>
        <w:rPr>
          <w:color w:val="000000" w:themeColor="text1"/>
        </w:rPr>
      </w:pPr>
    </w:p>
    <w:p w14:paraId="1BDEA0A7" w14:textId="77777777" w:rsidR="00AC70CA" w:rsidRPr="00AC70CA" w:rsidRDefault="00322E65" w:rsidP="00322E65">
      <w:pPr>
        <w:pStyle w:val="Balk3"/>
        <w:numPr>
          <w:ilvl w:val="2"/>
          <w:numId w:val="16"/>
        </w:numPr>
      </w:pPr>
      <w:bookmarkStart w:id="165" w:name="_Toc190864880"/>
      <w:r w:rsidRPr="00AC70CA">
        <w:t>Antidiyabetik aktivite</w:t>
      </w:r>
      <w:bookmarkEnd w:id="165"/>
    </w:p>
    <w:p w14:paraId="46C5D858" w14:textId="77777777" w:rsidR="00871DAE" w:rsidRPr="00871DAE" w:rsidRDefault="00871DAE" w:rsidP="00871DAE">
      <w:pPr>
        <w:widowControl w:val="0"/>
        <w:autoSpaceDE w:val="0"/>
        <w:autoSpaceDN w:val="0"/>
        <w:adjustRightInd w:val="0"/>
        <w:spacing w:line="360" w:lineRule="auto"/>
        <w:jc w:val="both"/>
        <w:rPr>
          <w:bCs/>
          <w:iCs/>
        </w:rPr>
      </w:pPr>
      <w:r w:rsidRPr="00871DAE">
        <w:rPr>
          <w:bCs/>
        </w:rPr>
        <w:t>α</w:t>
      </w:r>
      <w:r w:rsidRPr="00871DAE">
        <w:rPr>
          <w:bCs/>
          <w:iCs/>
        </w:rPr>
        <w:t>-Glikozidaz enzim aktivitesi, Tao ve arkadaşlarının (2013) yapmış oldukları prosedürler</w:t>
      </w:r>
      <w:r w:rsidR="007F3CEE">
        <w:rPr>
          <w:bCs/>
          <w:iCs/>
        </w:rPr>
        <w:t xml:space="preserve">e göre çalışıldı. Substrat olarak </w:t>
      </w:r>
      <w:r w:rsidRPr="00871DAE">
        <w:rPr>
          <w:bCs/>
          <w:iCs/>
        </w:rPr>
        <w:t>p -</w:t>
      </w:r>
      <w:proofErr w:type="spellStart"/>
      <w:r w:rsidRPr="00871DAE">
        <w:rPr>
          <w:bCs/>
          <w:iCs/>
        </w:rPr>
        <w:t>Nitrofenil</w:t>
      </w:r>
      <w:proofErr w:type="spellEnd"/>
      <w:r w:rsidRPr="00871DAE">
        <w:rPr>
          <w:bCs/>
          <w:iCs/>
        </w:rPr>
        <w:t>-α-D-</w:t>
      </w:r>
      <w:proofErr w:type="spellStart"/>
      <w:r w:rsidRPr="00871DAE">
        <w:rPr>
          <w:bCs/>
          <w:iCs/>
        </w:rPr>
        <w:t>glukopiranosid</w:t>
      </w:r>
      <w:proofErr w:type="spellEnd"/>
      <w:r w:rsidRPr="00871DAE">
        <w:rPr>
          <w:bCs/>
          <w:iCs/>
        </w:rPr>
        <w:t xml:space="preserve"> (</w:t>
      </w:r>
      <w:r w:rsidRPr="00871DAE">
        <w:rPr>
          <w:bCs/>
        </w:rPr>
        <w:t>p</w:t>
      </w:r>
      <w:r w:rsidRPr="00871DAE">
        <w:rPr>
          <w:bCs/>
          <w:iCs/>
        </w:rPr>
        <w:t>-NPG) kullanıldı. İzole edilen saf moleküllerden farklı konsantrasyonlarda örnekler hazırlandı. Daha sonra küvete sırasıyla 7</w:t>
      </w:r>
      <w:r w:rsidR="00B758E5">
        <w:rPr>
          <w:bCs/>
          <w:iCs/>
        </w:rPr>
        <w:t>2</w:t>
      </w:r>
      <w:r w:rsidRPr="00871DAE">
        <w:rPr>
          <w:bCs/>
          <w:iCs/>
        </w:rPr>
        <w:t xml:space="preserve">0 </w:t>
      </w:r>
      <w:r w:rsidRPr="00871DAE">
        <w:rPr>
          <w:bCs/>
        </w:rPr>
        <w:t>µL</w:t>
      </w:r>
      <w:r w:rsidRPr="00871DAE">
        <w:rPr>
          <w:bCs/>
          <w:iCs/>
        </w:rPr>
        <w:t xml:space="preserve"> saf su, </w:t>
      </w:r>
      <w:r w:rsidRPr="00871DAE">
        <w:rPr>
          <w:bCs/>
        </w:rPr>
        <w:t>fosfat tamponu (</w:t>
      </w:r>
      <w:r w:rsidRPr="00871DAE">
        <w:rPr>
          <w:bCs/>
          <w:iCs/>
        </w:rPr>
        <w:t xml:space="preserve">pH: 6.9, </w:t>
      </w:r>
      <w:r w:rsidRPr="00871DAE">
        <w:rPr>
          <w:bCs/>
        </w:rPr>
        <w:t>0,1 M ) 200 µL, 50 µL p-NPG, farklı konsantrasyonlarda hazırlanan saf maddelerd</w:t>
      </w:r>
      <w:r w:rsidR="007F3CEE">
        <w:rPr>
          <w:bCs/>
        </w:rPr>
        <w:t xml:space="preserve">en 10 µL eklendi ve son olarak </w:t>
      </w:r>
      <w:r w:rsidRPr="00871DAE">
        <w:rPr>
          <w:bCs/>
        </w:rPr>
        <w:t xml:space="preserve">20 µL enzim ilave edilerek </w:t>
      </w:r>
      <w:r w:rsidRPr="00871DAE">
        <w:rPr>
          <w:bCs/>
          <w:iCs/>
        </w:rPr>
        <w:t>405 nm</w:t>
      </w:r>
      <w:r w:rsidRPr="00871DAE">
        <w:rPr>
          <w:bCs/>
        </w:rPr>
        <w:t>’</w:t>
      </w:r>
      <w:r w:rsidRPr="00871DAE">
        <w:rPr>
          <w:bCs/>
          <w:iCs/>
        </w:rPr>
        <w:t>de absorbansları spektrofotometrik olarak ölçüldü. %</w:t>
      </w:r>
      <w:r w:rsidR="00992C16">
        <w:rPr>
          <w:bCs/>
          <w:iCs/>
        </w:rPr>
        <w:t xml:space="preserve"> </w:t>
      </w:r>
      <w:r w:rsidRPr="00871DAE">
        <w:rPr>
          <w:bCs/>
          <w:iCs/>
        </w:rPr>
        <w:t xml:space="preserve">aktivite-konsantrasyon grafikleri </w:t>
      </w:r>
      <w:r w:rsidRPr="00871DAE">
        <w:rPr>
          <w:bCs/>
          <w:iCs/>
        </w:rPr>
        <w:lastRenderedPageBreak/>
        <w:t>hazırlanarak IC</w:t>
      </w:r>
      <w:r w:rsidRPr="00871DAE">
        <w:rPr>
          <w:bCs/>
          <w:iCs/>
          <w:vertAlign w:val="subscript"/>
        </w:rPr>
        <w:t>50</w:t>
      </w:r>
      <w:r w:rsidRPr="00871DAE">
        <w:rPr>
          <w:bCs/>
          <w:iCs/>
        </w:rPr>
        <w:t xml:space="preserve"> değerleri belirlendi.</w:t>
      </w:r>
    </w:p>
    <w:p w14:paraId="2F099238" w14:textId="77777777" w:rsidR="00194E2F" w:rsidRDefault="00194E2F" w:rsidP="00871DAE">
      <w:pPr>
        <w:widowControl w:val="0"/>
        <w:autoSpaceDE w:val="0"/>
        <w:autoSpaceDN w:val="0"/>
        <w:adjustRightInd w:val="0"/>
        <w:spacing w:line="360" w:lineRule="auto"/>
        <w:jc w:val="both"/>
        <w:rPr>
          <w:bCs/>
        </w:rPr>
      </w:pPr>
    </w:p>
    <w:p w14:paraId="1D3B378D" w14:textId="77777777" w:rsidR="00215459" w:rsidRPr="00215459" w:rsidRDefault="000D0740" w:rsidP="000D0740">
      <w:pPr>
        <w:pStyle w:val="Balk2"/>
        <w:numPr>
          <w:ilvl w:val="1"/>
          <w:numId w:val="16"/>
        </w:numPr>
      </w:pPr>
      <w:r>
        <w:t xml:space="preserve"> </w:t>
      </w:r>
      <w:bookmarkStart w:id="166" w:name="_Toc190864881"/>
      <w:r w:rsidR="00215459" w:rsidRPr="00215459">
        <w:t>Kromatografik Analizler</w:t>
      </w:r>
      <w:bookmarkEnd w:id="166"/>
    </w:p>
    <w:p w14:paraId="03CEE176" w14:textId="77777777" w:rsidR="00215459" w:rsidRPr="00215459" w:rsidRDefault="00215459" w:rsidP="00215459">
      <w:pPr>
        <w:widowControl w:val="0"/>
        <w:autoSpaceDE w:val="0"/>
        <w:autoSpaceDN w:val="0"/>
        <w:adjustRightInd w:val="0"/>
        <w:spacing w:line="360" w:lineRule="auto"/>
        <w:jc w:val="both"/>
        <w:rPr>
          <w:bCs/>
        </w:rPr>
      </w:pPr>
      <w:r w:rsidRPr="00215459">
        <w:rPr>
          <w:bCs/>
        </w:rPr>
        <w:t xml:space="preserve">Tez çalışmasında izolasyona tabi tutulan </w:t>
      </w:r>
      <w:r w:rsidRPr="00215459">
        <w:rPr>
          <w:bCs/>
          <w:i/>
        </w:rPr>
        <w:t xml:space="preserve">Glaucium cappadocicum </w:t>
      </w:r>
      <w:r w:rsidRPr="00215459">
        <w:rPr>
          <w:bCs/>
        </w:rPr>
        <w:t>bitkisinin toprak üstü kısımlarından elde edilen ekstrelerdeki bileşiklerin izolasyonunda; Flash Kromatografisi, Sefadeks LH-</w:t>
      </w:r>
      <w:r w:rsidR="007F3CEE">
        <w:rPr>
          <w:bCs/>
        </w:rPr>
        <w:t xml:space="preserve"> 20, İnce Tabaka Kromatografisi</w:t>
      </w:r>
      <w:r w:rsidRPr="00215459">
        <w:rPr>
          <w:bCs/>
        </w:rPr>
        <w:t xml:space="preserve"> ve HPLC yöntemlerinden yararlanılmıştır. Ayırma ve saflaştırma basamağında; ekstrenin miktarına ve moleküllerin etkileşimlerine göre, farklı ebatlarda kolonlar kullanılmıştır.</w:t>
      </w:r>
    </w:p>
    <w:p w14:paraId="32AC190D" w14:textId="77777777" w:rsidR="00215459" w:rsidRPr="00215459" w:rsidRDefault="00215459" w:rsidP="000D0740">
      <w:pPr>
        <w:pStyle w:val="Balk3"/>
        <w:numPr>
          <w:ilvl w:val="2"/>
          <w:numId w:val="16"/>
        </w:numPr>
      </w:pPr>
      <w:bookmarkStart w:id="167" w:name="_Toc190864882"/>
      <w:r w:rsidRPr="00215459">
        <w:t>Kolon kromatografisi</w:t>
      </w:r>
      <w:bookmarkEnd w:id="167"/>
    </w:p>
    <w:p w14:paraId="0F49CF82" w14:textId="77777777" w:rsidR="00215459" w:rsidRDefault="00215459" w:rsidP="00215459">
      <w:pPr>
        <w:widowControl w:val="0"/>
        <w:autoSpaceDE w:val="0"/>
        <w:autoSpaceDN w:val="0"/>
        <w:adjustRightInd w:val="0"/>
        <w:spacing w:line="360" w:lineRule="auto"/>
        <w:jc w:val="both"/>
        <w:rPr>
          <w:bCs/>
        </w:rPr>
      </w:pPr>
      <w:r w:rsidRPr="00215459">
        <w:t xml:space="preserve">Kromatografi, karışım içindeki bileşenleri ayırmak ve saflaştırmak için kullanılan en etkili yöntemlerden biridir. Karışım halindeki örneğin sabit bir faz </w:t>
      </w:r>
      <w:r w:rsidRPr="00215459">
        <w:rPr>
          <w:bCs/>
        </w:rPr>
        <w:t xml:space="preserve">(adsorban) </w:t>
      </w:r>
      <w:r w:rsidRPr="00215459">
        <w:t xml:space="preserve">üzerinden haraketli faz </w:t>
      </w:r>
      <w:r w:rsidRPr="00215459">
        <w:rPr>
          <w:bCs/>
        </w:rPr>
        <w:t xml:space="preserve">(eluent) </w:t>
      </w:r>
      <w:r w:rsidRPr="00215459">
        <w:t xml:space="preserve">yardımıyla ayrılması prensibine dayanır. </w:t>
      </w:r>
      <w:r w:rsidRPr="00215459">
        <w:rPr>
          <w:bCs/>
        </w:rPr>
        <w:t>Analizi yapılacak örn</w:t>
      </w:r>
      <w:r w:rsidR="007F3CEE">
        <w:rPr>
          <w:bCs/>
        </w:rPr>
        <w:t>ekler kolona yüklendikten sonra</w:t>
      </w:r>
      <w:r w:rsidRPr="00215459">
        <w:rPr>
          <w:bCs/>
        </w:rPr>
        <w:t xml:space="preserve"> sabit bir faz ile hareketli faz arasındaki etkileşime göre ayrılır.</w:t>
      </w:r>
      <w:r w:rsidR="007F3CEE">
        <w:rPr>
          <w:bCs/>
        </w:rPr>
        <w:t xml:space="preserve"> Bu etkileşimlere bağlı olarak </w:t>
      </w:r>
      <w:r w:rsidRPr="00215459">
        <w:rPr>
          <w:bCs/>
        </w:rPr>
        <w:t xml:space="preserve">karışımın bileşenleri sabit fazda daha uzun süre kalarak kromatografi sisteminde yavaş hareket ederken, bazıları ise hızlı bir şekilde mobil faza geçerek sistemi daha hızlı terk ederler. Sabit faz olarak silikajel, alümina, florisil, aktif kömür, kil ve kompozit gibi adsorban maddeler kullanılırken, mobil faz olarak kullanılacak solvent veya solvent karışımı ince tabaka kromatografisi ile belirlenir. </w:t>
      </w:r>
    </w:p>
    <w:p w14:paraId="1DAA6227" w14:textId="77777777" w:rsidR="000D0740" w:rsidRPr="00215459" w:rsidRDefault="000D0740" w:rsidP="00215459">
      <w:pPr>
        <w:widowControl w:val="0"/>
        <w:autoSpaceDE w:val="0"/>
        <w:autoSpaceDN w:val="0"/>
        <w:adjustRightInd w:val="0"/>
        <w:spacing w:line="360" w:lineRule="auto"/>
        <w:jc w:val="both"/>
        <w:rPr>
          <w:bCs/>
        </w:rPr>
      </w:pPr>
    </w:p>
    <w:p w14:paraId="2C84474A" w14:textId="77777777" w:rsidR="00215459" w:rsidRDefault="00215459" w:rsidP="00215459">
      <w:pPr>
        <w:widowControl w:val="0"/>
        <w:autoSpaceDE w:val="0"/>
        <w:autoSpaceDN w:val="0"/>
        <w:adjustRightInd w:val="0"/>
        <w:spacing w:line="360" w:lineRule="auto"/>
        <w:jc w:val="both"/>
        <w:rPr>
          <w:bCs/>
        </w:rPr>
      </w:pPr>
      <w:r w:rsidRPr="00215459">
        <w:rPr>
          <w:bCs/>
        </w:rPr>
        <w:t xml:space="preserve">Maddeler sabit fazla olan etkileşimlerine ve hareketli fazdaki </w:t>
      </w:r>
      <w:r w:rsidR="007F3CEE">
        <w:rPr>
          <w:bCs/>
        </w:rPr>
        <w:t xml:space="preserve">çözünürlüklerine göre kolondan </w:t>
      </w:r>
      <w:r w:rsidRPr="00215459">
        <w:rPr>
          <w:bCs/>
        </w:rPr>
        <w:t>farklı zamanlarda ayrılırlar. Sabit fazın polaritesi ile ayrılacak madde arasındaki etkileşim, maddelerin kolondan çıkış hızını belirlemektedir Sabit fazla en çok etkilen bileşik kolondan en son ayrılan bileşiktir.</w:t>
      </w:r>
    </w:p>
    <w:p w14:paraId="69AFA28B" w14:textId="77777777" w:rsidR="000D0740" w:rsidRPr="00215459" w:rsidRDefault="000D0740" w:rsidP="00215459">
      <w:pPr>
        <w:widowControl w:val="0"/>
        <w:autoSpaceDE w:val="0"/>
        <w:autoSpaceDN w:val="0"/>
        <w:adjustRightInd w:val="0"/>
        <w:spacing w:line="360" w:lineRule="auto"/>
        <w:jc w:val="both"/>
        <w:rPr>
          <w:bCs/>
        </w:rPr>
      </w:pPr>
    </w:p>
    <w:p w14:paraId="11FBA556" w14:textId="77777777" w:rsidR="000D0740" w:rsidRPr="00215459" w:rsidRDefault="00215459" w:rsidP="00215459">
      <w:pPr>
        <w:widowControl w:val="0"/>
        <w:autoSpaceDE w:val="0"/>
        <w:autoSpaceDN w:val="0"/>
        <w:adjustRightInd w:val="0"/>
        <w:spacing w:line="360" w:lineRule="auto"/>
        <w:jc w:val="both"/>
        <w:rPr>
          <w:bCs/>
        </w:rPr>
      </w:pPr>
      <w:r w:rsidRPr="00215459">
        <w:rPr>
          <w:bCs/>
        </w:rPr>
        <w:t xml:space="preserve">Ekstraktların fraksiyonlandırılmasında ve bu fraksiyonlardaki biyoaktif moleküllerin izolasyon işlemlerinde silika jel, sefadex LH-20 ve C18 (Merck, Kiesegel 60, 70-230 Mesh) gibi farklı kolon dolgu maddeleri kullanıldı. Kullanılacak kolonun ebatları ise ekstraktın </w:t>
      </w:r>
      <w:r w:rsidR="007F3CEE">
        <w:rPr>
          <w:bCs/>
        </w:rPr>
        <w:t>miktarına ve</w:t>
      </w:r>
      <w:r w:rsidRPr="00215459">
        <w:rPr>
          <w:bCs/>
        </w:rPr>
        <w:t xml:space="preserve"> ince tabaka kromat</w:t>
      </w:r>
      <w:r w:rsidR="000D0740">
        <w:rPr>
          <w:bCs/>
        </w:rPr>
        <w:t>o</w:t>
      </w:r>
      <w:r w:rsidR="007F3CEE">
        <w:rPr>
          <w:bCs/>
        </w:rPr>
        <w:t xml:space="preserve">grafi </w:t>
      </w:r>
      <w:r w:rsidRPr="00215459">
        <w:rPr>
          <w:bCs/>
        </w:rPr>
        <w:t>sonuçları referans alınarak belirlendi.</w:t>
      </w:r>
    </w:p>
    <w:p w14:paraId="7E028ADD" w14:textId="77777777" w:rsidR="00215459" w:rsidRPr="00215459" w:rsidRDefault="000D0740" w:rsidP="000D0740">
      <w:pPr>
        <w:pStyle w:val="Balk4"/>
        <w:numPr>
          <w:ilvl w:val="3"/>
          <w:numId w:val="16"/>
        </w:numPr>
      </w:pPr>
      <w:r>
        <w:lastRenderedPageBreak/>
        <w:t xml:space="preserve"> </w:t>
      </w:r>
      <w:r w:rsidR="00215459" w:rsidRPr="00215459">
        <w:t>Normal faz silika jel kolon kromatografisi</w:t>
      </w:r>
    </w:p>
    <w:p w14:paraId="42962A16" w14:textId="5CD4BA60" w:rsidR="00215459" w:rsidRDefault="00215459" w:rsidP="00215459">
      <w:pPr>
        <w:widowControl w:val="0"/>
        <w:autoSpaceDE w:val="0"/>
        <w:autoSpaceDN w:val="0"/>
        <w:adjustRightInd w:val="0"/>
        <w:spacing w:line="360" w:lineRule="auto"/>
        <w:jc w:val="both"/>
        <w:rPr>
          <w:bCs/>
        </w:rPr>
      </w:pPr>
      <w:r w:rsidRPr="00215459">
        <w:rPr>
          <w:bCs/>
        </w:rPr>
        <w:t xml:space="preserve">Silika jel ve alümina kolon kromatografisinde en sık kullanılan dolgu maddeleridir. Her iki maddede polar özellik gösterdiği için polar olmayan bileşenlerin kolondan erken çıkmasını sağlayarak avantaj sağlamaktadırlar. Alümina silika jele göre daha polar olup kimyasal reaksiyonlara girme eğilimi daha fazladır. Silikajel </w:t>
      </w:r>
      <w:proofErr w:type="gramStart"/>
      <w:r w:rsidRPr="00215459">
        <w:rPr>
          <w:bCs/>
        </w:rPr>
        <w:t>ise,</w:t>
      </w:r>
      <w:proofErr w:type="gramEnd"/>
      <w:r w:rsidRPr="00215459">
        <w:rPr>
          <w:bCs/>
        </w:rPr>
        <w:t xml:space="preserve"> hem geniş polarite aralığı </w:t>
      </w:r>
      <w:r w:rsidRPr="00E2516D">
        <w:rPr>
          <w:bCs/>
          <w:color w:val="000000" w:themeColor="text1"/>
        </w:rPr>
        <w:t>hem</w:t>
      </w:r>
      <w:r w:rsidR="00E2516D" w:rsidRPr="00E2516D">
        <w:rPr>
          <w:bCs/>
          <w:color w:val="000000" w:themeColor="text1"/>
        </w:rPr>
        <w:t xml:space="preserve"> </w:t>
      </w:r>
      <w:r w:rsidRPr="00E2516D">
        <w:rPr>
          <w:bCs/>
          <w:color w:val="000000" w:themeColor="text1"/>
        </w:rPr>
        <w:t xml:space="preserve">de </w:t>
      </w:r>
      <w:r w:rsidRPr="00215459">
        <w:rPr>
          <w:bCs/>
        </w:rPr>
        <w:t>reaksiyonlara girme eğiliminin düşük olması sebebiyle daha fazla tercih edi</w:t>
      </w:r>
      <w:r w:rsidR="00E2516D">
        <w:rPr>
          <w:bCs/>
        </w:rPr>
        <w:t>lmektedir.</w:t>
      </w:r>
    </w:p>
    <w:p w14:paraId="15D953C1" w14:textId="77777777" w:rsidR="000D0740" w:rsidRPr="00215459" w:rsidRDefault="000D0740" w:rsidP="00215459">
      <w:pPr>
        <w:widowControl w:val="0"/>
        <w:autoSpaceDE w:val="0"/>
        <w:autoSpaceDN w:val="0"/>
        <w:adjustRightInd w:val="0"/>
        <w:spacing w:line="360" w:lineRule="auto"/>
        <w:jc w:val="both"/>
        <w:rPr>
          <w:bCs/>
        </w:rPr>
      </w:pPr>
    </w:p>
    <w:p w14:paraId="4D6ECAB6" w14:textId="77777777" w:rsidR="00215459" w:rsidRPr="00215459" w:rsidRDefault="00215459" w:rsidP="00215459">
      <w:pPr>
        <w:widowControl w:val="0"/>
        <w:autoSpaceDE w:val="0"/>
        <w:autoSpaceDN w:val="0"/>
        <w:adjustRightInd w:val="0"/>
        <w:spacing w:line="360" w:lineRule="auto"/>
        <w:jc w:val="both"/>
        <w:rPr>
          <w:bCs/>
        </w:rPr>
      </w:pPr>
      <w:r w:rsidRPr="00215459">
        <w:rPr>
          <w:bCs/>
        </w:rPr>
        <w:t xml:space="preserve">Kolon </w:t>
      </w:r>
      <w:proofErr w:type="spellStart"/>
      <w:r w:rsidRPr="00215459">
        <w:rPr>
          <w:bCs/>
        </w:rPr>
        <w:t>kromatografisine</w:t>
      </w:r>
      <w:proofErr w:type="spellEnd"/>
      <w:r w:rsidRPr="00215459">
        <w:rPr>
          <w:bCs/>
        </w:rPr>
        <w:t xml:space="preserve"> başlamadan önce ilk basamak uygun çözücü sistemlerinin belirlenmesidir. Bu aşamada ince tabaka kromatografisi kullanılarak ekstrakt iç</w:t>
      </w:r>
      <w:r w:rsidR="007F3CEE">
        <w:rPr>
          <w:bCs/>
        </w:rPr>
        <w:t xml:space="preserve">erisindeki maddeler için uygun </w:t>
      </w:r>
      <w:r w:rsidRPr="00215459">
        <w:rPr>
          <w:bCs/>
        </w:rPr>
        <w:t xml:space="preserve">çözücüler belirlendi. Hareketli fazın belirlenmesinin ardından ekstrenin miktarına göre ideal kolon seçildi. Kolon ve hareketli faz seçiminin ardından dolgu maddesi olarak kullanacağımız silika jel tartıldı. Tartılan silika jel kolon </w:t>
      </w:r>
      <w:proofErr w:type="spellStart"/>
      <w:r w:rsidRPr="00215459">
        <w:rPr>
          <w:bCs/>
        </w:rPr>
        <w:t>elüsyonunda</w:t>
      </w:r>
      <w:proofErr w:type="spellEnd"/>
      <w:r w:rsidRPr="00215459">
        <w:rPr>
          <w:bCs/>
        </w:rPr>
        <w:t xml:space="preserve"> kullanılacak hareketli </w:t>
      </w:r>
      <w:r w:rsidR="007F3CEE">
        <w:rPr>
          <w:bCs/>
        </w:rPr>
        <w:t>faz içerisinde süspanse edildi.</w:t>
      </w:r>
      <w:r w:rsidRPr="00215459">
        <w:rPr>
          <w:bCs/>
        </w:rPr>
        <w:t xml:space="preserve"> Ayrıma ve saflaştırmada kullanılacak ko</w:t>
      </w:r>
      <w:r w:rsidR="007F3CEE">
        <w:rPr>
          <w:bCs/>
        </w:rPr>
        <w:t xml:space="preserve">lon spora sabitlendikten sonra </w:t>
      </w:r>
      <w:r w:rsidRPr="00215459">
        <w:rPr>
          <w:bCs/>
        </w:rPr>
        <w:t>kolonun içine küçük bir pamuk parçası dikkatlice yerleştirildi. Kolonun musluğu açılarak içerisinden hareketli faz geçirildi. Ardından kolonda hiç hava kabarcığı kalmayac</w:t>
      </w:r>
      <w:r w:rsidR="000D0740">
        <w:rPr>
          <w:bCs/>
        </w:rPr>
        <w:t>a</w:t>
      </w:r>
      <w:r w:rsidRPr="00215459">
        <w:rPr>
          <w:bCs/>
        </w:rPr>
        <w:t xml:space="preserve">k şekilde silika jel kolona yüklendi. Süspansiyon kolona parça parça konuldu ve dökme işlemi sırasında hava kabarcıklarının oluşmasını önlemek için sütuna plastik bir boruyla hafifçe birkaç kez vuruldu. Kolondan bir süre hareketli faz geçirilerek kolonun şartlanması sağlandı. Çözücü dolgu maddesi üzerinde 1-2 mm yüksekliğine geldiğinde kolonun musluğu kapatıldı ve numune enjeksiyonuna hazır hale getirildi. Saflaştırılacak ekstre </w:t>
      </w:r>
      <w:proofErr w:type="spellStart"/>
      <w:r w:rsidRPr="00215459">
        <w:rPr>
          <w:bCs/>
        </w:rPr>
        <w:t>elüsyon</w:t>
      </w:r>
      <w:proofErr w:type="spellEnd"/>
      <w:r w:rsidRPr="00215459">
        <w:rPr>
          <w:bCs/>
        </w:rPr>
        <w:t xml:space="preserve"> için seçilen çözücü sistemi içerisinde çözüldü ve ardından kolona yüklendi. Polar olmayan ve kolonla etkileşime girmeyen moleküllerin ayrılması için önce düşük polariteli çözücü sistemi ile başlandı, daha sonra artan polarite ile işleme devam edildi. Çıkılabilecek maksimum polariteye ulaşıldıktan sonra izolasyon işlemleri sonlandırıldı. Elüsyon sonunda b</w:t>
      </w:r>
      <w:r w:rsidR="00794E84">
        <w:rPr>
          <w:bCs/>
        </w:rPr>
        <w:t xml:space="preserve">elirli hacimlerde topladığımız </w:t>
      </w:r>
      <w:r w:rsidRPr="00215459">
        <w:rPr>
          <w:bCs/>
        </w:rPr>
        <w:t>farksiyonlar için İTK çalışması yapıldı. İTK ile belirlenen Rf (yürüme hızı) sonuçlarına göre benzer fraksiyonlar birleştirildi. Kolondan karışım halinde alınan fraksiyonları ayırmak için ters fazlı silika jel ve sefadeks gibi kolonlar kullanıldı.</w:t>
      </w:r>
    </w:p>
    <w:p w14:paraId="2E63796A" w14:textId="48CB9D26" w:rsidR="00215459" w:rsidRPr="00215459" w:rsidRDefault="00AE324C" w:rsidP="000D0740">
      <w:pPr>
        <w:pStyle w:val="Balk4"/>
        <w:numPr>
          <w:ilvl w:val="3"/>
          <w:numId w:val="16"/>
        </w:numPr>
      </w:pPr>
      <w:r>
        <w:t xml:space="preserve"> </w:t>
      </w:r>
      <w:r w:rsidR="00215459" w:rsidRPr="00215459">
        <w:t>Sefadeks LH-20 kolon kromatografisi</w:t>
      </w:r>
    </w:p>
    <w:p w14:paraId="3935B46B" w14:textId="77777777" w:rsidR="00215459" w:rsidRDefault="00215459" w:rsidP="00215459">
      <w:pPr>
        <w:widowControl w:val="0"/>
        <w:autoSpaceDE w:val="0"/>
        <w:autoSpaceDN w:val="0"/>
        <w:adjustRightInd w:val="0"/>
        <w:spacing w:line="360" w:lineRule="auto"/>
        <w:jc w:val="both"/>
        <w:rPr>
          <w:bCs/>
        </w:rPr>
      </w:pPr>
      <w:r w:rsidRPr="00215459">
        <w:rPr>
          <w:bCs/>
        </w:rPr>
        <w:t>Sephadex LH-20, organik solventlerdeki doğal ürünlerin moleküler boyutlandırılması için özel olarak tasarlanmış bi</w:t>
      </w:r>
      <w:r w:rsidR="00794E84">
        <w:rPr>
          <w:bCs/>
        </w:rPr>
        <w:t>r reçinedir. Matrisin ikili hem</w:t>
      </w:r>
      <w:r w:rsidRPr="00215459">
        <w:rPr>
          <w:bCs/>
        </w:rPr>
        <w:t xml:space="preserve"> hidrofilik hem de lipofilik doğasından kaynaklanan güçlü kromatografik seçiciliği ile maddelerin fraksiyonlandırılmasında ve izole edilmesinde kullanılan oldukça avantajlı kromatografik yöntemlerden biridir. Çoğu sulu </w:t>
      </w:r>
      <w:r w:rsidRPr="00215459">
        <w:rPr>
          <w:bCs/>
        </w:rPr>
        <w:lastRenderedPageBreak/>
        <w:t>karışımda ve polar organik çözücülerde geniş stabilitesi, yüksek kimyas</w:t>
      </w:r>
      <w:r w:rsidR="00794E84">
        <w:rPr>
          <w:bCs/>
        </w:rPr>
        <w:t>al ve fiziksel dayanıklılığı ve</w:t>
      </w:r>
      <w:r w:rsidRPr="00215459">
        <w:rPr>
          <w:bCs/>
        </w:rPr>
        <w:t xml:space="preserve"> yüksek tekrarlanabilirliği sayesinde büyük miktardaki ekstrelerin ayrılmasında sıklıkla kullanılan bir yöntemd</w:t>
      </w:r>
      <w:r w:rsidR="00794E84">
        <w:rPr>
          <w:bCs/>
        </w:rPr>
        <w:t xml:space="preserve">ir. Bu yöntemle ekstraktlar hem molekül kütlesine göre hem de </w:t>
      </w:r>
      <w:r w:rsidRPr="00215459">
        <w:rPr>
          <w:bCs/>
        </w:rPr>
        <w:t>içerisinde bulunan yağlar, steroidler, terpenler ve fenolikler gibi çeşitli polaritelere sahip kimyasalların ayrılmasında çok önemli bir rol oynar.</w:t>
      </w:r>
    </w:p>
    <w:p w14:paraId="5C574FB3" w14:textId="77777777" w:rsidR="000D0740" w:rsidRPr="00215459" w:rsidRDefault="000D0740" w:rsidP="00215459">
      <w:pPr>
        <w:widowControl w:val="0"/>
        <w:autoSpaceDE w:val="0"/>
        <w:autoSpaceDN w:val="0"/>
        <w:adjustRightInd w:val="0"/>
        <w:spacing w:line="360" w:lineRule="auto"/>
        <w:jc w:val="both"/>
        <w:rPr>
          <w:bCs/>
        </w:rPr>
      </w:pPr>
    </w:p>
    <w:p w14:paraId="1C997646" w14:textId="77777777" w:rsidR="00215459" w:rsidRPr="00215459" w:rsidRDefault="00215459" w:rsidP="00215459">
      <w:pPr>
        <w:widowControl w:val="0"/>
        <w:autoSpaceDE w:val="0"/>
        <w:autoSpaceDN w:val="0"/>
        <w:adjustRightInd w:val="0"/>
        <w:spacing w:line="360" w:lineRule="auto"/>
        <w:jc w:val="both"/>
        <w:rPr>
          <w:bCs/>
        </w:rPr>
      </w:pPr>
      <w:r w:rsidRPr="00215459">
        <w:rPr>
          <w:bCs/>
        </w:rPr>
        <w:t>Tez çalışması kapsamında elde edilen karışım fraksiyonlarının yakın polariteye sahip bileşenler ihtiva etmesi üzerine silika jel ile ayrılamayan fraksiyonların izolasyonunda ve sekonder metabolitlerin saflaştırılmasında Sefadeks LH-20 kolon kromatografisi kullanıldı. Metano</w:t>
      </w:r>
      <w:r w:rsidR="00794E84">
        <w:rPr>
          <w:bCs/>
        </w:rPr>
        <w:t>l içinde bir gece şişirilen 50-</w:t>
      </w:r>
      <w:r w:rsidRPr="00215459">
        <w:rPr>
          <w:bCs/>
        </w:rPr>
        <w:t>100 g dolgu maddesi hava kabarcığı kalmayacak şekilde kolonlara paketlendi.  Kolonun şartlanması için bir süre metanol geçirildi. Adsorban üzerinde 1-2 mm yüksekliğinde çözücü kalacak şekilde ayarlanarak kolon numunelerin tatbikine hazırlandı. İzolasyonu yapılacak o</w:t>
      </w:r>
      <w:r w:rsidR="00794E84">
        <w:rPr>
          <w:bCs/>
        </w:rPr>
        <w:t>lan fraksiyonlar yeterli oranda</w:t>
      </w:r>
      <w:r w:rsidRPr="00215459">
        <w:rPr>
          <w:bCs/>
        </w:rPr>
        <w:t xml:space="preserve"> metanol ile çözülerek adsorban yüzeyine tatbik edildi. Kolondaki tüm maddeyi alana kadar metanol ilavesine devam edildi. Kolon sonunda belirli hacimlerde toplanan fraksiyonlar için İTK yapıldı ve benzer Rf değerine sahip olanlar birleştirildi.</w:t>
      </w:r>
    </w:p>
    <w:p w14:paraId="465B12A7" w14:textId="77777777" w:rsidR="00215459" w:rsidRPr="00215459" w:rsidRDefault="00215459" w:rsidP="000D0740">
      <w:pPr>
        <w:pStyle w:val="Balk3"/>
        <w:numPr>
          <w:ilvl w:val="2"/>
          <w:numId w:val="16"/>
        </w:numPr>
      </w:pPr>
      <w:bookmarkStart w:id="168" w:name="_Toc190864883"/>
      <w:r w:rsidRPr="00215459">
        <w:t>İnce tabaka kromatografisi (İTK)</w:t>
      </w:r>
      <w:bookmarkEnd w:id="168"/>
    </w:p>
    <w:p w14:paraId="50C3DEAC" w14:textId="0605BD6B" w:rsidR="00AE324C" w:rsidRDefault="00215459" w:rsidP="00215459">
      <w:pPr>
        <w:widowControl w:val="0"/>
        <w:autoSpaceDE w:val="0"/>
        <w:autoSpaceDN w:val="0"/>
        <w:adjustRightInd w:val="0"/>
        <w:spacing w:line="360" w:lineRule="auto"/>
        <w:jc w:val="both"/>
        <w:rPr>
          <w:bCs/>
        </w:rPr>
      </w:pPr>
      <w:r w:rsidRPr="00215459">
        <w:rPr>
          <w:bCs/>
        </w:rPr>
        <w:t xml:space="preserve">İnce tabaka kromatografisi izolasyon çalışmalarının her adımında </w:t>
      </w:r>
      <w:r w:rsidR="00794E84">
        <w:rPr>
          <w:bCs/>
        </w:rPr>
        <w:t xml:space="preserve">yararlandığımız bir tekniktir. </w:t>
      </w:r>
      <w:r w:rsidRPr="00215459">
        <w:rPr>
          <w:bCs/>
        </w:rPr>
        <w:t>İzolasyon çalışmalarına başlarken kromatografik çalışmalar için uygun çözücü sisteminin belirlenmesinde, kromatografik çalışmalar sırasında elde ettiğimiz fraksiyonlarının yorumlanmasında, kromatografik çalışmaların sonunda elde ettiğimiz maddelerin saflık kontrollerinde ticari olarak mevcut İTK tabakaları (Merck, Kiesegel 60 F254) kullanılmıştır. Fraksiyonlar ve saflık kontrolü yapılacak maddeler İTK plakalarının tabanından 1 cm kadar yukarıya cam pip</w:t>
      </w:r>
      <w:r w:rsidR="00794E84">
        <w:rPr>
          <w:bCs/>
        </w:rPr>
        <w:t xml:space="preserve">et yardımıyla ekildikten sonra </w:t>
      </w:r>
      <w:r w:rsidRPr="00215459">
        <w:rPr>
          <w:bCs/>
        </w:rPr>
        <w:t>uygun çözücü sistemlerinde kromatografi tankında yürütülerek incelenmiştir. Plakada yürüyen maddelerden UV aktif olanlar 254 ve 366 nm dalga boyunda gözlenirken, UV aktif olmayan maddeler için 9:1 oranında hazırlanan sü</w:t>
      </w:r>
      <w:r w:rsidR="00794E84">
        <w:rPr>
          <w:bCs/>
        </w:rPr>
        <w:t xml:space="preserve">lfürik asit ve etanol karışımı </w:t>
      </w:r>
      <w:r w:rsidRPr="00215459">
        <w:rPr>
          <w:bCs/>
        </w:rPr>
        <w:t>kullanılarak ısıtıldı ve böylelikle le</w:t>
      </w:r>
      <w:r w:rsidR="00794E84">
        <w:rPr>
          <w:bCs/>
        </w:rPr>
        <w:t xml:space="preserve">keler görünür hale getirilerek </w:t>
      </w:r>
      <w:r w:rsidRPr="00215459">
        <w:rPr>
          <w:bCs/>
        </w:rPr>
        <w:t>be</w:t>
      </w:r>
      <w:r w:rsidR="00794E84">
        <w:rPr>
          <w:bCs/>
        </w:rPr>
        <w:t xml:space="preserve">lirlendi. </w:t>
      </w:r>
      <w:r w:rsidRPr="00215459">
        <w:rPr>
          <w:bCs/>
        </w:rPr>
        <w:t xml:space="preserve">Aynı şekilde İTK sonucuna göre benzer olan fraksiyonlar birleştirildi ve karışım halinde olan fraksiyonlar için izolasyon işlemlerine devam edildi. </w:t>
      </w:r>
    </w:p>
    <w:p w14:paraId="25406832" w14:textId="77777777" w:rsidR="007837A4" w:rsidRDefault="007837A4" w:rsidP="00215459">
      <w:pPr>
        <w:widowControl w:val="0"/>
        <w:autoSpaceDE w:val="0"/>
        <w:autoSpaceDN w:val="0"/>
        <w:adjustRightInd w:val="0"/>
        <w:spacing w:line="360" w:lineRule="auto"/>
        <w:jc w:val="both"/>
        <w:rPr>
          <w:bCs/>
        </w:rPr>
      </w:pPr>
    </w:p>
    <w:p w14:paraId="7E2D378F" w14:textId="77777777" w:rsidR="00215459" w:rsidRPr="00215459" w:rsidRDefault="00215459" w:rsidP="000D0740">
      <w:pPr>
        <w:pStyle w:val="Balk3"/>
        <w:numPr>
          <w:ilvl w:val="2"/>
          <w:numId w:val="16"/>
        </w:numPr>
      </w:pPr>
      <w:bookmarkStart w:id="169" w:name="_Toc190864884"/>
      <w:r w:rsidRPr="00215459">
        <w:lastRenderedPageBreak/>
        <w:t>Preperatif HPLC</w:t>
      </w:r>
      <w:bookmarkEnd w:id="169"/>
    </w:p>
    <w:p w14:paraId="27B97046" w14:textId="77777777" w:rsidR="00215459" w:rsidRPr="00215459" w:rsidRDefault="00215459" w:rsidP="00215459">
      <w:pPr>
        <w:widowControl w:val="0"/>
        <w:autoSpaceDE w:val="0"/>
        <w:autoSpaceDN w:val="0"/>
        <w:adjustRightInd w:val="0"/>
        <w:spacing w:line="360" w:lineRule="auto"/>
        <w:jc w:val="both"/>
        <w:rPr>
          <w:bCs/>
        </w:rPr>
      </w:pPr>
      <w:r w:rsidRPr="00215459">
        <w:rPr>
          <w:bCs/>
        </w:rPr>
        <w:t xml:space="preserve">Yüksek basınçlı sıvı kromatografisi hassas ayrımı ve küçük miktardaki numunelerin analizine olanak sağlayan çok amaçlı bir kromatografi türüdür. Analizi yapılacak örnek uygun çözücüde çözüldükten sonra 0.45 μm </w:t>
      </w:r>
      <w:proofErr w:type="spellStart"/>
      <w:r w:rsidRPr="00215459">
        <w:rPr>
          <w:bCs/>
        </w:rPr>
        <w:t>por</w:t>
      </w:r>
      <w:proofErr w:type="spellEnd"/>
      <w:r w:rsidRPr="00215459">
        <w:rPr>
          <w:bCs/>
        </w:rPr>
        <w:t xml:space="preserve"> büyüklüğün</w:t>
      </w:r>
      <w:r w:rsidR="00794E84">
        <w:rPr>
          <w:bCs/>
        </w:rPr>
        <w:t xml:space="preserve">deki filtrelerden geçirildi ve </w:t>
      </w:r>
      <w:r w:rsidRPr="00215459">
        <w:rPr>
          <w:bCs/>
        </w:rPr>
        <w:t>kolona enjeksiyon için hazır hale getirildi. Mobil faz olarak; ultra saf su ve HPLC-</w:t>
      </w:r>
      <w:proofErr w:type="spellStart"/>
      <w:r w:rsidRPr="00215459">
        <w:rPr>
          <w:bCs/>
        </w:rPr>
        <w:t>grade</w:t>
      </w:r>
      <w:proofErr w:type="spellEnd"/>
      <w:r w:rsidRPr="00215459">
        <w:rPr>
          <w:bCs/>
        </w:rPr>
        <w:t xml:space="preserve"> metanol kullanılırken, sabit faz olarak C18 ters faz dolgu maddesi içeren Intersil Prep C-18 2025 (10 µm) ve Intersil Prep C-18 2025 (5 µm) kolonları kullanıldı. Uygun kolon seçimi ve yöntem geliştirildikten sonra 2 mL’lik loop kullanılarak enjeksiyonlar manuel olarak yapıldı. Çalışma sonucunda elde edilen fraksiyonlar İTK ile incelenerek saf olan maddelerin yapı aydınlatma çalışmaları için </w:t>
      </w:r>
      <w:r w:rsidRPr="00215459">
        <w:rPr>
          <w:bCs/>
          <w:vertAlign w:val="superscript"/>
        </w:rPr>
        <w:t>1</w:t>
      </w:r>
      <w:r w:rsidRPr="00215459">
        <w:rPr>
          <w:bCs/>
        </w:rPr>
        <w:t xml:space="preserve">H-NMR, </w:t>
      </w:r>
      <w:r w:rsidRPr="00215459">
        <w:rPr>
          <w:bCs/>
          <w:vertAlign w:val="superscript"/>
        </w:rPr>
        <w:t>13</w:t>
      </w:r>
      <w:r w:rsidRPr="00215459">
        <w:rPr>
          <w:bCs/>
        </w:rPr>
        <w:t>C-NM</w:t>
      </w:r>
      <w:r w:rsidR="00794E84">
        <w:rPr>
          <w:bCs/>
        </w:rPr>
        <w:t xml:space="preserve">R ve gerekli durumlarda 2D NMR </w:t>
      </w:r>
      <w:r w:rsidRPr="00215459">
        <w:rPr>
          <w:bCs/>
        </w:rPr>
        <w:t>spektroskopileri çalışılarak net yapılar ortaya koyuldu.</w:t>
      </w:r>
    </w:p>
    <w:p w14:paraId="1014E2B5" w14:textId="77777777" w:rsidR="00215459" w:rsidRPr="00215459" w:rsidRDefault="00215459" w:rsidP="000D0740">
      <w:pPr>
        <w:pStyle w:val="Balk3"/>
        <w:numPr>
          <w:ilvl w:val="2"/>
          <w:numId w:val="16"/>
        </w:numPr>
      </w:pPr>
      <w:bookmarkStart w:id="170" w:name="_Toc190864885"/>
      <w:bookmarkStart w:id="171" w:name="_Hlk185322809"/>
      <w:r w:rsidRPr="00215459">
        <w:t>Flash kromatografisi</w:t>
      </w:r>
      <w:bookmarkEnd w:id="170"/>
    </w:p>
    <w:bookmarkEnd w:id="171"/>
    <w:p w14:paraId="0C49F2DA" w14:textId="77777777" w:rsidR="00215459" w:rsidRDefault="00215459" w:rsidP="00215459">
      <w:pPr>
        <w:widowControl w:val="0"/>
        <w:autoSpaceDE w:val="0"/>
        <w:autoSpaceDN w:val="0"/>
        <w:adjustRightInd w:val="0"/>
        <w:spacing w:line="360" w:lineRule="auto"/>
        <w:jc w:val="both"/>
        <w:rPr>
          <w:bCs/>
        </w:rPr>
      </w:pPr>
      <w:r w:rsidRPr="00215459">
        <w:rPr>
          <w:bCs/>
        </w:rPr>
        <w:t xml:space="preserve">Tez çalışması kapsamında izolasyonu yapılacak bitkisel materyalden hazırlanan ekstrelerin kaba ayrımı ve fraksiyonlandırma işlemleri için </w:t>
      </w:r>
      <w:proofErr w:type="spellStart"/>
      <w:r w:rsidRPr="00215459">
        <w:rPr>
          <w:bCs/>
        </w:rPr>
        <w:t>Buchi</w:t>
      </w:r>
      <w:proofErr w:type="spellEnd"/>
      <w:r w:rsidRPr="00215459">
        <w:rPr>
          <w:bCs/>
        </w:rPr>
        <w:t xml:space="preserve"> Reveleris-X2 UV Flash Kromatografi cihazı kullanıldı. Hem flash kartuşları hem de Prep HPLC kolonlarını kullanımına olanak sağlayan, 3 kanallı değişken UV-Vis ve ELSD </w:t>
      </w:r>
      <w:proofErr w:type="spellStart"/>
      <w:r w:rsidRPr="00215459">
        <w:rPr>
          <w:bCs/>
        </w:rPr>
        <w:t>dedektör</w:t>
      </w:r>
      <w:proofErr w:type="spellEnd"/>
      <w:r w:rsidRPr="00215459">
        <w:rPr>
          <w:bCs/>
        </w:rPr>
        <w:t xml:space="preserve"> sistemine sahip, yüksek miktarda madde ayırımına olanak sağlayan avantajlarıyla doğal numunelerin ekstraktından saf bileşiklerin izolasyonunda yaygın olarak kullanılan kromatografi çeşididir. Saflaştırma işlemi için Ecoflex 330 g hazır C18 kolonu kullanıldı. Analizde mobil faz olarak ise su-metanol (100:0→0:100) çözücü gradienti kullanılırken, piklerin seçiciliği için UV 330, 280 ve 254 nm aralıkları seçildi</w:t>
      </w:r>
      <w:r w:rsidR="000D0740">
        <w:rPr>
          <w:bCs/>
        </w:rPr>
        <w:t>.</w:t>
      </w:r>
    </w:p>
    <w:p w14:paraId="0BF65869" w14:textId="77777777" w:rsidR="00215459" w:rsidRPr="00215459" w:rsidRDefault="00215459" w:rsidP="000D0740">
      <w:pPr>
        <w:pStyle w:val="Balk3"/>
        <w:numPr>
          <w:ilvl w:val="2"/>
          <w:numId w:val="16"/>
        </w:numPr>
      </w:pPr>
      <w:bookmarkStart w:id="172" w:name="_Toc190864886"/>
      <w:r w:rsidRPr="00215459">
        <w:t>GC-MS</w:t>
      </w:r>
      <w:bookmarkEnd w:id="172"/>
    </w:p>
    <w:p w14:paraId="04AA6500" w14:textId="4D522CAF" w:rsidR="00215459" w:rsidRPr="00215459" w:rsidRDefault="00215459" w:rsidP="00215459">
      <w:pPr>
        <w:widowControl w:val="0"/>
        <w:autoSpaceDE w:val="0"/>
        <w:autoSpaceDN w:val="0"/>
        <w:adjustRightInd w:val="0"/>
        <w:spacing w:line="360" w:lineRule="auto"/>
        <w:jc w:val="both"/>
      </w:pPr>
      <w:r w:rsidRPr="00215459">
        <w:t xml:space="preserve">GC-MS analizleri, </w:t>
      </w:r>
      <w:proofErr w:type="spellStart"/>
      <w:r w:rsidRPr="00215459">
        <w:t>Thermo</w:t>
      </w:r>
      <w:proofErr w:type="spellEnd"/>
      <w:r w:rsidRPr="00215459">
        <w:t xml:space="preserve"> </w:t>
      </w:r>
      <w:proofErr w:type="spellStart"/>
      <w:r w:rsidRPr="00215459">
        <w:t>Trace</w:t>
      </w:r>
      <w:proofErr w:type="spellEnd"/>
      <w:r w:rsidRPr="00215459">
        <w:t xml:space="preserve"> 1310 MS </w:t>
      </w:r>
      <w:proofErr w:type="spellStart"/>
      <w:r w:rsidRPr="00215459">
        <w:t>dedektörü</w:t>
      </w:r>
      <w:proofErr w:type="spellEnd"/>
      <w:r w:rsidRPr="00215459">
        <w:t xml:space="preserve"> ve bir HP-5MS </w:t>
      </w:r>
      <w:proofErr w:type="spellStart"/>
      <w:r w:rsidRPr="00215459">
        <w:t>kapiler</w:t>
      </w:r>
      <w:proofErr w:type="spellEnd"/>
      <w:r w:rsidRPr="00215459">
        <w:t xml:space="preserve"> kolon (30 m x 0,25 mm ve 0,25 µm) ile birleştirilmiş bir </w:t>
      </w:r>
      <w:proofErr w:type="spellStart"/>
      <w:r w:rsidRPr="00215459">
        <w:t>Thermo</w:t>
      </w:r>
      <w:proofErr w:type="spellEnd"/>
      <w:r w:rsidRPr="00215459">
        <w:t xml:space="preserve"> </w:t>
      </w:r>
      <w:proofErr w:type="spellStart"/>
      <w:r w:rsidRPr="00215459">
        <w:t>Scientific</w:t>
      </w:r>
      <w:proofErr w:type="spellEnd"/>
      <w:r w:rsidRPr="00215459">
        <w:t xml:space="preserve"> GC-MS cihazı kullanılarak gerçekleştirildi.</w:t>
      </w:r>
      <w:r w:rsidR="000D0740">
        <w:t xml:space="preserve"> </w:t>
      </w:r>
      <w:r w:rsidRPr="00215459">
        <w:t xml:space="preserve">Ekstreler diklorometan ile çözülerek hazırlandı (1:10) ve ardından HP-5MS kolonuna (30 m x 0,25 mm ve 0,25 µm) enjekte edildi. Kolon sıcaklığı 50 ila 120 </w:t>
      </w:r>
      <w:proofErr w:type="spellStart"/>
      <w:r w:rsidRPr="00215459">
        <w:rPr>
          <w:vertAlign w:val="superscript"/>
        </w:rPr>
        <w:t>o</w:t>
      </w:r>
      <w:r w:rsidRPr="00215459">
        <w:t>C</w:t>
      </w:r>
      <w:proofErr w:type="spellEnd"/>
      <w:r w:rsidRPr="00215459">
        <w:t xml:space="preserve"> arasında 3 </w:t>
      </w:r>
      <w:proofErr w:type="spellStart"/>
      <w:r w:rsidRPr="00215459">
        <w:rPr>
          <w:vertAlign w:val="superscript"/>
        </w:rPr>
        <w:t>o</w:t>
      </w:r>
      <w:r w:rsidRPr="00215459">
        <w:t>C</w:t>
      </w:r>
      <w:proofErr w:type="spellEnd"/>
      <w:r w:rsidRPr="00215459">
        <w:t xml:space="preserve"> /dakika, 120 ila 220 °C 5 </w:t>
      </w:r>
      <w:proofErr w:type="spellStart"/>
      <w:r w:rsidRPr="00215459">
        <w:rPr>
          <w:vertAlign w:val="superscript"/>
        </w:rPr>
        <w:t>o</w:t>
      </w:r>
      <w:r w:rsidRPr="00215459">
        <w:t>C</w:t>
      </w:r>
      <w:proofErr w:type="spellEnd"/>
      <w:r w:rsidRPr="00215459">
        <w:t xml:space="preserve"> /dakika olarak programlandı ve başlangıç ve son sıcaklıklar 0,64 dakika (toplam 44 dakika) tutuldu. Helyum, 5 </w:t>
      </w:r>
      <w:proofErr w:type="spellStart"/>
      <w:r w:rsidRPr="00215459">
        <w:t>psi</w:t>
      </w:r>
      <w:proofErr w:type="spellEnd"/>
      <w:r w:rsidRPr="00215459">
        <w:t xml:space="preserve"> giriş basıncında taşıyıcı gaz olarak kullanıldı. Hem enjektör hem de detektör (FID) için sıcaklık 250 </w:t>
      </w:r>
      <w:proofErr w:type="spellStart"/>
      <w:r w:rsidRPr="00215459">
        <w:rPr>
          <w:vertAlign w:val="superscript"/>
        </w:rPr>
        <w:t>o</w:t>
      </w:r>
      <w:r w:rsidRPr="00215459">
        <w:t>C</w:t>
      </w:r>
      <w:proofErr w:type="spellEnd"/>
      <w:r w:rsidRPr="00215459">
        <w:t xml:space="preserve"> olarak belirlendi</w:t>
      </w:r>
      <w:r w:rsidR="00AE324C">
        <w:t>. N</w:t>
      </w:r>
      <w:r w:rsidRPr="00215459">
        <w:t xml:space="preserve">umuneler (1,0 μL), bölünmüş/bölünmemiş (50:1 bölünmüş) </w:t>
      </w:r>
      <w:proofErr w:type="spellStart"/>
      <w:r w:rsidRPr="00215459">
        <w:t>modda</w:t>
      </w:r>
      <w:proofErr w:type="spellEnd"/>
      <w:r w:rsidRPr="00215459">
        <w:t xml:space="preserve"> enjekte edildi.</w:t>
      </w:r>
    </w:p>
    <w:p w14:paraId="17F174F6" w14:textId="77777777" w:rsidR="00215459" w:rsidRPr="00215459" w:rsidRDefault="000B6A80" w:rsidP="000D0740">
      <w:pPr>
        <w:pStyle w:val="Balk2"/>
        <w:numPr>
          <w:ilvl w:val="1"/>
          <w:numId w:val="16"/>
        </w:numPr>
      </w:pPr>
      <w:r>
        <w:lastRenderedPageBreak/>
        <w:t xml:space="preserve"> </w:t>
      </w:r>
      <w:bookmarkStart w:id="173" w:name="_Toc190864887"/>
      <w:r w:rsidR="00215459" w:rsidRPr="00215459">
        <w:t>Spektroskopik Analizler</w:t>
      </w:r>
      <w:bookmarkEnd w:id="173"/>
    </w:p>
    <w:p w14:paraId="2520D18B" w14:textId="77777777" w:rsidR="00215459" w:rsidRPr="00215459" w:rsidRDefault="00215459" w:rsidP="000D0740">
      <w:pPr>
        <w:pStyle w:val="Balk3"/>
        <w:numPr>
          <w:ilvl w:val="2"/>
          <w:numId w:val="16"/>
        </w:numPr>
      </w:pPr>
      <w:bookmarkStart w:id="174" w:name="_bookmark51"/>
      <w:bookmarkStart w:id="175" w:name="_Toc190864888"/>
      <w:bookmarkEnd w:id="174"/>
      <w:r w:rsidRPr="00215459">
        <w:t>Nükleer manyetik rezonans (NMR)</w:t>
      </w:r>
      <w:bookmarkEnd w:id="175"/>
    </w:p>
    <w:p w14:paraId="7713829B" w14:textId="77777777" w:rsidR="00215459" w:rsidRDefault="00215459" w:rsidP="000B6A80">
      <w:pPr>
        <w:widowControl w:val="0"/>
        <w:autoSpaceDE w:val="0"/>
        <w:autoSpaceDN w:val="0"/>
        <w:adjustRightInd w:val="0"/>
        <w:spacing w:after="240" w:line="360" w:lineRule="auto"/>
        <w:jc w:val="both"/>
        <w:rPr>
          <w:bCs/>
        </w:rPr>
      </w:pPr>
      <w:r w:rsidRPr="00215459">
        <w:rPr>
          <w:bCs/>
        </w:rPr>
        <w:t>NMR, doğal ürünl</w:t>
      </w:r>
      <w:r w:rsidR="00794E84">
        <w:rPr>
          <w:bCs/>
        </w:rPr>
        <w:t>erden izole edilen moleküllerin</w:t>
      </w:r>
      <w:r w:rsidRPr="00215459">
        <w:rPr>
          <w:bCs/>
        </w:rPr>
        <w:t xml:space="preserve"> yapı aydınlatma çalışmaları için kullanılan önemli bir spektroskopik analizdir. NMR Spektroskopisi, atom çekirdeğinin manyetik karakterine bağlı olarak, molekülün iskeleti hakkında bilgi verir. Bu yöntemle, bir m</w:t>
      </w:r>
      <w:r w:rsidR="00794E84">
        <w:rPr>
          <w:bCs/>
        </w:rPr>
        <w:t>olekülde hidrojen ve karbon</w:t>
      </w:r>
      <w:r w:rsidRPr="00215459">
        <w:rPr>
          <w:bCs/>
        </w:rPr>
        <w:t xml:space="preserve"> içeren grupların sayılarının yanında, bu gruba komşu olan gruplar da tespit edilebilmektedir. İki boyutlu NMR spektroskopisi özellikle karmaşık yapıdaki moleküllerin net yapılar</w:t>
      </w:r>
      <w:r w:rsidR="00794E84">
        <w:rPr>
          <w:bCs/>
        </w:rPr>
        <w:t xml:space="preserve">ı için oldukça faydalıdır. Bir </w:t>
      </w:r>
      <w:r w:rsidRPr="00215459">
        <w:rPr>
          <w:bCs/>
        </w:rPr>
        <w:t xml:space="preserve">hidrojene komşu olan diğer hidrojenlerin belirlenmesinde ( </w:t>
      </w:r>
      <w:r w:rsidRPr="00215459">
        <w:rPr>
          <w:bCs/>
          <w:vertAlign w:val="superscript"/>
        </w:rPr>
        <w:t>1</w:t>
      </w:r>
      <w:r w:rsidRPr="00215459">
        <w:rPr>
          <w:bCs/>
        </w:rPr>
        <w:t>H-</w:t>
      </w:r>
      <w:r w:rsidRPr="00215459">
        <w:rPr>
          <w:bCs/>
          <w:vertAlign w:val="superscript"/>
        </w:rPr>
        <w:t>1</w:t>
      </w:r>
      <w:r w:rsidRPr="00215459">
        <w:rPr>
          <w:bCs/>
        </w:rPr>
        <w:t>H COSY), hidrojenin tek bağ üzerind</w:t>
      </w:r>
      <w:r w:rsidR="00794E84">
        <w:rPr>
          <w:bCs/>
        </w:rPr>
        <w:t xml:space="preserve">en hangi karbonlara ait olduğu </w:t>
      </w:r>
      <w:r w:rsidRPr="00215459">
        <w:rPr>
          <w:bCs/>
        </w:rPr>
        <w:t>(</w:t>
      </w:r>
      <w:r w:rsidRPr="00215459">
        <w:rPr>
          <w:bCs/>
          <w:vertAlign w:val="superscript"/>
        </w:rPr>
        <w:t>13</w:t>
      </w:r>
      <w:r w:rsidRPr="00215459">
        <w:rPr>
          <w:bCs/>
        </w:rPr>
        <w:t>C-</w:t>
      </w:r>
      <w:r w:rsidRPr="00215459">
        <w:rPr>
          <w:bCs/>
          <w:vertAlign w:val="superscript"/>
        </w:rPr>
        <w:t>1</w:t>
      </w:r>
      <w:r w:rsidRPr="00215459">
        <w:rPr>
          <w:bCs/>
        </w:rPr>
        <w:t>H-NMR HET</w:t>
      </w:r>
      <w:r w:rsidR="00170671">
        <w:rPr>
          <w:bCs/>
        </w:rPr>
        <w:t>C</w:t>
      </w:r>
      <w:r w:rsidRPr="00215459">
        <w:rPr>
          <w:bCs/>
        </w:rPr>
        <w:t>OR), hidrojenin 2 veya 3 bağ üzerinden hangi karbonlarla ya da karbonun hangi hidrojen veya hidrojenlerle etkileştiğinin belirle</w:t>
      </w:r>
      <w:r w:rsidR="00794E84">
        <w:rPr>
          <w:bCs/>
        </w:rPr>
        <w:t xml:space="preserve">nmesinde (HMBC) </w:t>
      </w:r>
      <w:r w:rsidRPr="00215459">
        <w:rPr>
          <w:bCs/>
        </w:rPr>
        <w:t>iki boyutlu NMR spektroskopisi muazz</w:t>
      </w:r>
      <w:r w:rsidR="00794E84">
        <w:rPr>
          <w:bCs/>
        </w:rPr>
        <w:t>am bir analiz sunar. Bu nedenle</w:t>
      </w:r>
      <w:r w:rsidRPr="00215459">
        <w:rPr>
          <w:bCs/>
        </w:rPr>
        <w:t xml:space="preserve"> NMR dataları diğer spektral yöntemlere göre daha kesin ve değerli bilgi sunmaktadır.</w:t>
      </w:r>
    </w:p>
    <w:p w14:paraId="42866E97" w14:textId="77777777" w:rsidR="00DE286A" w:rsidRDefault="00215459" w:rsidP="000B6A80">
      <w:pPr>
        <w:widowControl w:val="0"/>
        <w:autoSpaceDE w:val="0"/>
        <w:autoSpaceDN w:val="0"/>
        <w:adjustRightInd w:val="0"/>
        <w:spacing w:after="240" w:line="360" w:lineRule="auto"/>
        <w:jc w:val="both"/>
        <w:rPr>
          <w:bCs/>
        </w:rPr>
      </w:pPr>
      <w:r w:rsidRPr="00215459">
        <w:rPr>
          <w:bCs/>
        </w:rPr>
        <w:t xml:space="preserve">Bu çalışmada; kromatografik yöntemlerle izole edilen bileşiklerin; </w:t>
      </w:r>
      <w:r w:rsidRPr="00215459">
        <w:rPr>
          <w:bCs/>
          <w:vertAlign w:val="superscript"/>
        </w:rPr>
        <w:t>1</w:t>
      </w:r>
      <w:r w:rsidRPr="00215459">
        <w:rPr>
          <w:bCs/>
        </w:rPr>
        <w:t xml:space="preserve">H-NMR, </w:t>
      </w:r>
      <w:r w:rsidRPr="00215459">
        <w:rPr>
          <w:bCs/>
          <w:vertAlign w:val="superscript"/>
        </w:rPr>
        <w:t>13</w:t>
      </w:r>
      <w:r w:rsidRPr="00215459">
        <w:rPr>
          <w:bCs/>
        </w:rPr>
        <w:t xml:space="preserve">C-NMR, DEPT, HETCOR, COSY ve HMBC spektrumları uygun döterolu çözücüler kullanılarak Bruker Avence II (400 MHz, </w:t>
      </w:r>
      <w:r w:rsidRPr="00215459">
        <w:rPr>
          <w:bCs/>
          <w:vertAlign w:val="superscript"/>
        </w:rPr>
        <w:t>1</w:t>
      </w:r>
      <w:r w:rsidRPr="00215459">
        <w:rPr>
          <w:bCs/>
        </w:rPr>
        <w:t xml:space="preserve">H ve 100 MHz, </w:t>
      </w:r>
      <w:r w:rsidRPr="00215459">
        <w:rPr>
          <w:bCs/>
          <w:vertAlign w:val="superscript"/>
        </w:rPr>
        <w:t>13</w:t>
      </w:r>
      <w:r w:rsidRPr="00215459">
        <w:rPr>
          <w:bCs/>
        </w:rPr>
        <w:t>C) NMR cihazında Tokat Gaziosmanpaşa Üniversitesi’nde alınmıştır.</w:t>
      </w:r>
    </w:p>
    <w:p w14:paraId="3A4D817B" w14:textId="77777777" w:rsidR="00DE286A" w:rsidRDefault="00DE286A">
      <w:pPr>
        <w:spacing w:after="200" w:line="276" w:lineRule="auto"/>
        <w:rPr>
          <w:bCs/>
        </w:rPr>
      </w:pPr>
      <w:r>
        <w:rPr>
          <w:bCs/>
        </w:rPr>
        <w:br w:type="page"/>
      </w:r>
    </w:p>
    <w:p w14:paraId="4A6D115E" w14:textId="77777777" w:rsidR="000D0740" w:rsidRPr="000D0740" w:rsidRDefault="000D0740" w:rsidP="000D0740">
      <w:pPr>
        <w:pStyle w:val="Balk1"/>
        <w:numPr>
          <w:ilvl w:val="0"/>
          <w:numId w:val="16"/>
        </w:numPr>
      </w:pPr>
      <w:bookmarkStart w:id="176" w:name="_Toc190864889"/>
      <w:r w:rsidRPr="000D0740">
        <w:lastRenderedPageBreak/>
        <w:t>BULGULAR</w:t>
      </w:r>
      <w:bookmarkEnd w:id="176"/>
      <w:r w:rsidRPr="000D0740">
        <w:t xml:space="preserve"> </w:t>
      </w:r>
    </w:p>
    <w:p w14:paraId="55401A24" w14:textId="77777777" w:rsidR="000D0740" w:rsidRPr="000D0740" w:rsidRDefault="000D0740" w:rsidP="000D0740">
      <w:pPr>
        <w:pStyle w:val="Balk2"/>
        <w:numPr>
          <w:ilvl w:val="1"/>
          <w:numId w:val="16"/>
        </w:numPr>
      </w:pPr>
      <w:bookmarkStart w:id="177" w:name="_bookmark53"/>
      <w:bookmarkEnd w:id="177"/>
      <w:r>
        <w:t xml:space="preserve"> </w:t>
      </w:r>
      <w:bookmarkStart w:id="178" w:name="_Toc190864890"/>
      <w:r w:rsidRPr="000D0740">
        <w:t>Ham Ekstrelerin Biyolojik Aktiviteleri</w:t>
      </w:r>
      <w:bookmarkEnd w:id="178"/>
    </w:p>
    <w:p w14:paraId="1737AC80" w14:textId="77777777" w:rsidR="000D0740" w:rsidRPr="000D0740" w:rsidRDefault="000D0740" w:rsidP="006D0CB1">
      <w:pPr>
        <w:pStyle w:val="Balk3"/>
        <w:numPr>
          <w:ilvl w:val="2"/>
          <w:numId w:val="16"/>
        </w:numPr>
      </w:pPr>
      <w:bookmarkStart w:id="179" w:name="_Toc190864891"/>
      <w:bookmarkStart w:id="180" w:name="_Hlk185323798"/>
      <w:r w:rsidRPr="000D0740">
        <w:t>Antioksidan aktivite</w:t>
      </w:r>
      <w:r w:rsidR="006F40AF">
        <w:t xml:space="preserve"> sonuçları</w:t>
      </w:r>
      <w:bookmarkEnd w:id="179"/>
      <w:r w:rsidRPr="000D0740">
        <w:t xml:space="preserve"> </w:t>
      </w:r>
      <w:bookmarkEnd w:id="180"/>
    </w:p>
    <w:p w14:paraId="4DE160AC" w14:textId="77777777" w:rsidR="000D0740" w:rsidRDefault="000D0740" w:rsidP="000D0740">
      <w:pPr>
        <w:widowControl w:val="0"/>
        <w:autoSpaceDE w:val="0"/>
        <w:autoSpaceDN w:val="0"/>
        <w:adjustRightInd w:val="0"/>
        <w:spacing w:line="360" w:lineRule="auto"/>
        <w:jc w:val="both"/>
        <w:rPr>
          <w:bCs/>
        </w:rPr>
      </w:pPr>
      <w:r w:rsidRPr="000D0740">
        <w:rPr>
          <w:bCs/>
        </w:rPr>
        <w:t xml:space="preserve">Çalışmamızda bitki ekstrelerinin antioksidan gücünü belirlemek için yaygın olarak kullanılan DPPH ve </w:t>
      </w:r>
      <w:r w:rsidR="006A1146" w:rsidRPr="006A1146">
        <w:rPr>
          <w:bCs/>
        </w:rPr>
        <w:t>demir indirgeme</w:t>
      </w:r>
      <w:r w:rsidRPr="000D0740">
        <w:rPr>
          <w:bCs/>
        </w:rPr>
        <w:t xml:space="preserve"> yöntemlerinden yararlanılmıştır.</w:t>
      </w:r>
    </w:p>
    <w:p w14:paraId="5A468CD6" w14:textId="77777777" w:rsidR="000D0740" w:rsidRPr="000D0740" w:rsidRDefault="00B87371" w:rsidP="00B87371">
      <w:pPr>
        <w:pStyle w:val="Balk4"/>
        <w:numPr>
          <w:ilvl w:val="3"/>
          <w:numId w:val="16"/>
        </w:numPr>
      </w:pPr>
      <w:r>
        <w:t xml:space="preserve"> </w:t>
      </w:r>
      <w:r w:rsidR="000D0740" w:rsidRPr="000D0740">
        <w:t>DPPH</w:t>
      </w:r>
      <w:r w:rsidR="000D0740" w:rsidRPr="000D0740">
        <w:rPr>
          <w:vertAlign w:val="superscript"/>
        </w:rPr>
        <w:t>•</w:t>
      </w:r>
      <w:r w:rsidR="000D0740" w:rsidRPr="000D0740">
        <w:t xml:space="preserve"> serbest radikal giderme aktivitesi</w:t>
      </w:r>
    </w:p>
    <w:p w14:paraId="5F95CC3A" w14:textId="100F494C" w:rsidR="000D0740" w:rsidRPr="000D0740" w:rsidRDefault="000D0740" w:rsidP="000D0740">
      <w:pPr>
        <w:widowControl w:val="0"/>
        <w:autoSpaceDE w:val="0"/>
        <w:autoSpaceDN w:val="0"/>
        <w:adjustRightInd w:val="0"/>
        <w:spacing w:line="360" w:lineRule="auto"/>
        <w:jc w:val="both"/>
        <w:rPr>
          <w:bCs/>
        </w:rPr>
      </w:pPr>
      <w:r w:rsidRPr="000D0740">
        <w:rPr>
          <w:bCs/>
        </w:rPr>
        <w:t>Farklı konsantrasyonda hazırlanan ekstrelerin serbest radikal giderme aktiviteleri, DPPH radikali üzerinden, troloks ile mukayese edilerek hesaplandı. Çalışma sonuçları Tablo 4.1’de verilmiştir. Bu sonuçlara göre, toprak üstü ekstrelerinde en yüksek DPPH radikali giderme aktivite</w:t>
      </w:r>
      <w:r w:rsidR="00936842">
        <w:rPr>
          <w:bCs/>
        </w:rPr>
        <w:t>si</w:t>
      </w:r>
      <w:r w:rsidRPr="000D0740">
        <w:rPr>
          <w:bCs/>
        </w:rPr>
        <w:t xml:space="preserve"> sırasıyla </w:t>
      </w:r>
      <w:r w:rsidRPr="00936842">
        <w:rPr>
          <w:bCs/>
          <w:iCs/>
          <w:color w:val="000000" w:themeColor="text1"/>
        </w:rPr>
        <w:t>GCS</w:t>
      </w:r>
      <w:r w:rsidR="00EA24BE" w:rsidRPr="00936842">
        <w:rPr>
          <w:bCs/>
          <w:iCs/>
          <w:color w:val="000000" w:themeColor="text1"/>
        </w:rPr>
        <w:t xml:space="preserve"> </w:t>
      </w:r>
      <w:r w:rsidRPr="00936842">
        <w:rPr>
          <w:bCs/>
          <w:color w:val="000000" w:themeColor="text1"/>
        </w:rPr>
        <w:t>(</w:t>
      </w:r>
      <w:r w:rsidR="00936842" w:rsidRPr="00936842">
        <w:rPr>
          <w:bCs/>
          <w:color w:val="000000" w:themeColor="text1"/>
        </w:rPr>
        <w:t>IC</w:t>
      </w:r>
      <w:r w:rsidR="00936842" w:rsidRPr="00936842">
        <w:rPr>
          <w:bCs/>
          <w:color w:val="000000" w:themeColor="text1"/>
          <w:vertAlign w:val="subscript"/>
        </w:rPr>
        <w:t>50</w:t>
      </w:r>
      <w:r w:rsidR="00936842" w:rsidRPr="00936842">
        <w:rPr>
          <w:bCs/>
          <w:color w:val="000000" w:themeColor="text1"/>
        </w:rPr>
        <w:t>:</w:t>
      </w:r>
      <w:r w:rsidRPr="00936842">
        <w:rPr>
          <w:bCs/>
          <w:color w:val="000000" w:themeColor="text1"/>
        </w:rPr>
        <w:t>1373±0,17</w:t>
      </w:r>
      <w:r w:rsidR="00936842" w:rsidRPr="00936842">
        <w:rPr>
          <w:bCs/>
          <w:color w:val="000000" w:themeColor="text1"/>
        </w:rPr>
        <w:t xml:space="preserve"> µg/mL</w:t>
      </w:r>
      <w:r w:rsidRPr="00936842">
        <w:rPr>
          <w:bCs/>
          <w:color w:val="000000" w:themeColor="text1"/>
        </w:rPr>
        <w:t>), GCA (</w:t>
      </w:r>
      <w:r w:rsidR="00936842" w:rsidRPr="00936842">
        <w:rPr>
          <w:bCs/>
          <w:color w:val="000000" w:themeColor="text1"/>
        </w:rPr>
        <w:t>IC</w:t>
      </w:r>
      <w:r w:rsidR="00936842" w:rsidRPr="00936842">
        <w:rPr>
          <w:bCs/>
          <w:color w:val="000000" w:themeColor="text1"/>
          <w:vertAlign w:val="subscript"/>
        </w:rPr>
        <w:t>50</w:t>
      </w:r>
      <w:r w:rsidR="00936842" w:rsidRPr="00936842">
        <w:rPr>
          <w:bCs/>
          <w:color w:val="000000" w:themeColor="text1"/>
        </w:rPr>
        <w:t>:</w:t>
      </w:r>
      <w:r w:rsidRPr="00936842">
        <w:rPr>
          <w:bCs/>
          <w:color w:val="000000" w:themeColor="text1"/>
        </w:rPr>
        <w:t>34,14±0,4</w:t>
      </w:r>
      <w:r w:rsidR="00936842" w:rsidRPr="00936842">
        <w:rPr>
          <w:bCs/>
          <w:color w:val="000000" w:themeColor="text1"/>
        </w:rPr>
        <w:t xml:space="preserve"> µg/mL</w:t>
      </w:r>
      <w:r w:rsidRPr="00936842">
        <w:rPr>
          <w:bCs/>
          <w:color w:val="000000" w:themeColor="text1"/>
        </w:rPr>
        <w:t xml:space="preserve">), </w:t>
      </w:r>
      <w:r w:rsidRPr="00936842">
        <w:rPr>
          <w:bCs/>
          <w:iCs/>
          <w:color w:val="000000" w:themeColor="text1"/>
        </w:rPr>
        <w:t>GCE</w:t>
      </w:r>
      <w:r w:rsidRPr="00936842">
        <w:rPr>
          <w:bCs/>
          <w:i/>
          <w:color w:val="000000" w:themeColor="text1"/>
        </w:rPr>
        <w:t xml:space="preserve"> </w:t>
      </w:r>
      <w:r w:rsidRPr="00936842">
        <w:rPr>
          <w:bCs/>
          <w:color w:val="000000" w:themeColor="text1"/>
        </w:rPr>
        <w:t>(</w:t>
      </w:r>
      <w:r w:rsidR="00936842" w:rsidRPr="00936842">
        <w:rPr>
          <w:bCs/>
          <w:color w:val="000000" w:themeColor="text1"/>
        </w:rPr>
        <w:t>IC</w:t>
      </w:r>
      <w:r w:rsidR="00936842" w:rsidRPr="00936842">
        <w:rPr>
          <w:bCs/>
          <w:color w:val="000000" w:themeColor="text1"/>
          <w:vertAlign w:val="subscript"/>
        </w:rPr>
        <w:t>50</w:t>
      </w:r>
      <w:r w:rsidR="00936842" w:rsidRPr="00936842">
        <w:rPr>
          <w:bCs/>
          <w:color w:val="000000" w:themeColor="text1"/>
        </w:rPr>
        <w:t>:</w:t>
      </w:r>
      <w:r w:rsidRPr="00936842">
        <w:rPr>
          <w:bCs/>
          <w:color w:val="000000" w:themeColor="text1"/>
        </w:rPr>
        <w:t>44,87±0,40</w:t>
      </w:r>
      <w:r w:rsidR="00936842" w:rsidRPr="00936842">
        <w:rPr>
          <w:bCs/>
          <w:color w:val="000000" w:themeColor="text1"/>
        </w:rPr>
        <w:t xml:space="preserve"> µg/mL</w:t>
      </w:r>
      <w:r w:rsidRPr="00936842">
        <w:rPr>
          <w:bCs/>
          <w:color w:val="000000" w:themeColor="text1"/>
        </w:rPr>
        <w:t>), GCM (</w:t>
      </w:r>
      <w:r w:rsidR="00936842" w:rsidRPr="00936842">
        <w:rPr>
          <w:bCs/>
          <w:color w:val="000000" w:themeColor="text1"/>
        </w:rPr>
        <w:t>IC</w:t>
      </w:r>
      <w:r w:rsidR="00936842" w:rsidRPr="00936842">
        <w:rPr>
          <w:bCs/>
          <w:color w:val="000000" w:themeColor="text1"/>
          <w:vertAlign w:val="subscript"/>
        </w:rPr>
        <w:t>50</w:t>
      </w:r>
      <w:r w:rsidR="00936842" w:rsidRPr="00936842">
        <w:rPr>
          <w:bCs/>
          <w:color w:val="000000" w:themeColor="text1"/>
        </w:rPr>
        <w:t>:</w:t>
      </w:r>
      <w:r w:rsidRPr="00936842">
        <w:rPr>
          <w:bCs/>
          <w:color w:val="000000" w:themeColor="text1"/>
        </w:rPr>
        <w:t>48,79±0,12</w:t>
      </w:r>
      <w:r w:rsidR="00936842" w:rsidRPr="00936842">
        <w:rPr>
          <w:bCs/>
          <w:color w:val="000000" w:themeColor="text1"/>
        </w:rPr>
        <w:t xml:space="preserve"> µg/mL</w:t>
      </w:r>
      <w:r w:rsidRPr="00936842">
        <w:rPr>
          <w:bCs/>
          <w:color w:val="000000" w:themeColor="text1"/>
        </w:rPr>
        <w:t xml:space="preserve">) </w:t>
      </w:r>
      <w:r w:rsidRPr="000D0740">
        <w:rPr>
          <w:bCs/>
        </w:rPr>
        <w:t>olarak belirlen</w:t>
      </w:r>
      <w:r w:rsidR="006D0CB1">
        <w:rPr>
          <w:bCs/>
        </w:rPr>
        <w:t>di</w:t>
      </w:r>
      <w:r w:rsidRPr="000D0740">
        <w:rPr>
          <w:bCs/>
        </w:rPr>
        <w:t>. Ekstrelere ait aktivite değerleri standart olarak kullanılan troloks ile kıyaslandığında, standarta en yakın aktiviteyi su ekstresi gösterirken, diğer ekstreler</w:t>
      </w:r>
      <w:r w:rsidR="006D0CB1">
        <w:rPr>
          <w:bCs/>
        </w:rPr>
        <w:t>in</w:t>
      </w:r>
      <w:r w:rsidRPr="000D0740">
        <w:rPr>
          <w:bCs/>
        </w:rPr>
        <w:t xml:space="preserve"> </w:t>
      </w:r>
      <w:proofErr w:type="spellStart"/>
      <w:r w:rsidRPr="000D0740">
        <w:rPr>
          <w:bCs/>
        </w:rPr>
        <w:t>troloksa</w:t>
      </w:r>
      <w:proofErr w:type="spellEnd"/>
      <w:r w:rsidRPr="000D0740">
        <w:rPr>
          <w:bCs/>
        </w:rPr>
        <w:t xml:space="preserve"> göre daha yüksek IC</w:t>
      </w:r>
      <w:r w:rsidRPr="000D0740">
        <w:rPr>
          <w:bCs/>
          <w:vertAlign w:val="subscript"/>
        </w:rPr>
        <w:t xml:space="preserve">50 </w:t>
      </w:r>
      <w:r w:rsidRPr="000D0740">
        <w:rPr>
          <w:bCs/>
        </w:rPr>
        <w:t xml:space="preserve">değerleriyle daha düşük </w:t>
      </w:r>
      <w:r w:rsidR="006D0CB1">
        <w:rPr>
          <w:bCs/>
        </w:rPr>
        <w:t xml:space="preserve">inhibisyon </w:t>
      </w:r>
      <w:r w:rsidRPr="000D0740">
        <w:rPr>
          <w:bCs/>
        </w:rPr>
        <w:t>sergil</w:t>
      </w:r>
      <w:r w:rsidR="006D0CB1">
        <w:rPr>
          <w:bCs/>
        </w:rPr>
        <w:t>ediği belirlendi</w:t>
      </w:r>
      <w:r w:rsidR="001C75BE">
        <w:rPr>
          <w:bCs/>
        </w:rPr>
        <w:t xml:space="preserve"> </w:t>
      </w:r>
      <w:r w:rsidR="001C75BE">
        <w:rPr>
          <w:bCs/>
          <w:lang w:eastAsia="en-US"/>
        </w:rPr>
        <w:t>(Bkz. Şekil 4.1)</w:t>
      </w:r>
      <w:r w:rsidR="006D0CB1">
        <w:rPr>
          <w:bCs/>
        </w:rPr>
        <w:t>.</w:t>
      </w:r>
    </w:p>
    <w:p w14:paraId="10C8A8C9" w14:textId="77777777" w:rsidR="000D0740" w:rsidRPr="000D0740" w:rsidRDefault="000D0740" w:rsidP="000D0740">
      <w:pPr>
        <w:widowControl w:val="0"/>
        <w:autoSpaceDE w:val="0"/>
        <w:autoSpaceDN w:val="0"/>
        <w:adjustRightInd w:val="0"/>
        <w:spacing w:line="360" w:lineRule="auto"/>
        <w:jc w:val="both"/>
        <w:rPr>
          <w:bCs/>
        </w:rPr>
      </w:pPr>
    </w:p>
    <w:p w14:paraId="17164A78" w14:textId="77777777" w:rsidR="00454895" w:rsidRPr="000D0740" w:rsidRDefault="00431245" w:rsidP="00431245">
      <w:pPr>
        <w:widowControl w:val="0"/>
        <w:autoSpaceDE w:val="0"/>
        <w:autoSpaceDN w:val="0"/>
        <w:adjustRightInd w:val="0"/>
        <w:spacing w:before="360" w:after="120"/>
        <w:jc w:val="center"/>
        <w:rPr>
          <w:bCs/>
        </w:rPr>
      </w:pPr>
      <w:r>
        <w:rPr>
          <w:bCs/>
          <w:noProof/>
        </w:rPr>
        <w:drawing>
          <wp:inline distT="0" distB="0" distL="0" distR="0" wp14:anchorId="6A9571ED" wp14:editId="42DCE49F">
            <wp:extent cx="3827382" cy="2098887"/>
            <wp:effectExtent l="0" t="0" r="1905" b="0"/>
            <wp:docPr id="498" name="Resim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Resim 498"/>
                    <pic:cNvPicPr/>
                  </pic:nvPicPr>
                  <pic:blipFill>
                    <a:blip r:embed="rId102">
                      <a:extLst>
                        <a:ext uri="{28A0092B-C50C-407E-A947-70E740481C1C}">
                          <a14:useLocalDpi xmlns:a14="http://schemas.microsoft.com/office/drawing/2010/main" val="0"/>
                        </a:ext>
                      </a:extLst>
                    </a:blip>
                    <a:stretch>
                      <a:fillRect/>
                    </a:stretch>
                  </pic:blipFill>
                  <pic:spPr>
                    <a:xfrm>
                      <a:off x="0" y="0"/>
                      <a:ext cx="3830544" cy="2100621"/>
                    </a:xfrm>
                    <a:prstGeom prst="rect">
                      <a:avLst/>
                    </a:prstGeom>
                  </pic:spPr>
                </pic:pic>
              </a:graphicData>
            </a:graphic>
          </wp:inline>
        </w:drawing>
      </w:r>
    </w:p>
    <w:p w14:paraId="7CFFE714" w14:textId="7F4BB972" w:rsidR="000D0740" w:rsidRPr="000D0740" w:rsidRDefault="000D0740" w:rsidP="00431245">
      <w:pPr>
        <w:widowControl w:val="0"/>
        <w:autoSpaceDE w:val="0"/>
        <w:autoSpaceDN w:val="0"/>
        <w:adjustRightInd w:val="0"/>
        <w:spacing w:before="360" w:after="120"/>
        <w:jc w:val="center"/>
        <w:rPr>
          <w:bCs/>
        </w:rPr>
      </w:pPr>
    </w:p>
    <w:p w14:paraId="0050F616" w14:textId="01A7FD55" w:rsidR="000D0740" w:rsidRPr="001F2F10" w:rsidRDefault="00FD79CB" w:rsidP="00FD79CB">
      <w:pPr>
        <w:pStyle w:val="ResimYazs"/>
        <w:rPr>
          <w:color w:val="000000" w:themeColor="text1"/>
        </w:rPr>
      </w:pPr>
      <w:bookmarkStart w:id="181" w:name="_Hlk186115878"/>
      <w:bookmarkStart w:id="182" w:name="_Hlk186111619"/>
      <w:bookmarkStart w:id="183" w:name="_Toc184589352"/>
      <w:bookmarkStart w:id="184" w:name="_Toc189652971"/>
      <w:r w:rsidRPr="001F2F10">
        <w:rPr>
          <w:b/>
          <w:bCs/>
          <w:color w:val="000000" w:themeColor="text1"/>
        </w:rPr>
        <w:t xml:space="preserve">Şekil 4. </w:t>
      </w:r>
      <w:r w:rsidR="007D7442" w:rsidRPr="001F2F10">
        <w:rPr>
          <w:b/>
          <w:bCs/>
          <w:color w:val="000000" w:themeColor="text1"/>
        </w:rPr>
        <w:fldChar w:fldCharType="begin"/>
      </w:r>
      <w:r w:rsidRPr="001F2F10">
        <w:rPr>
          <w:b/>
          <w:bCs/>
          <w:color w:val="000000" w:themeColor="text1"/>
        </w:rPr>
        <w:instrText xml:space="preserve"> SEQ Şekil_4. \* ARABIC </w:instrText>
      </w:r>
      <w:r w:rsidR="007D7442" w:rsidRPr="001F2F10">
        <w:rPr>
          <w:b/>
          <w:bCs/>
          <w:color w:val="000000" w:themeColor="text1"/>
        </w:rPr>
        <w:fldChar w:fldCharType="separate"/>
      </w:r>
      <w:r w:rsidR="00AB60C0">
        <w:rPr>
          <w:b/>
          <w:bCs/>
          <w:noProof/>
          <w:color w:val="000000" w:themeColor="text1"/>
        </w:rPr>
        <w:t>1</w:t>
      </w:r>
      <w:r w:rsidR="007D7442" w:rsidRPr="001F2F10">
        <w:rPr>
          <w:b/>
          <w:bCs/>
          <w:color w:val="000000" w:themeColor="text1"/>
        </w:rPr>
        <w:fldChar w:fldCharType="end"/>
      </w:r>
      <w:r w:rsidRPr="001F2F10">
        <w:rPr>
          <w:color w:val="000000" w:themeColor="text1"/>
        </w:rPr>
        <w:t xml:space="preserve">. </w:t>
      </w:r>
      <w:r w:rsidRPr="00170671">
        <w:rPr>
          <w:i/>
          <w:iCs w:val="0"/>
          <w:color w:val="000000" w:themeColor="text1"/>
        </w:rPr>
        <w:t>G. cappadocicum</w:t>
      </w:r>
      <w:r w:rsidRPr="001F2F10">
        <w:rPr>
          <w:color w:val="000000" w:themeColor="text1"/>
        </w:rPr>
        <w:t xml:space="preserve"> ekstraktlarının DPPH radikal temizleme aktiviteleri</w:t>
      </w:r>
      <w:bookmarkEnd w:id="181"/>
      <w:bookmarkEnd w:id="182"/>
      <w:bookmarkEnd w:id="183"/>
      <w:bookmarkEnd w:id="184"/>
    </w:p>
    <w:p w14:paraId="3CFD5B5F" w14:textId="77777777" w:rsidR="000D0740" w:rsidRPr="00AE324C" w:rsidRDefault="000D0740" w:rsidP="000D0740">
      <w:pPr>
        <w:widowControl w:val="0"/>
        <w:autoSpaceDE w:val="0"/>
        <w:autoSpaceDN w:val="0"/>
        <w:adjustRightInd w:val="0"/>
        <w:spacing w:line="360" w:lineRule="auto"/>
        <w:jc w:val="center"/>
        <w:rPr>
          <w:bCs/>
          <w:iCs/>
        </w:rPr>
      </w:pPr>
    </w:p>
    <w:p w14:paraId="5EA719E3" w14:textId="77777777" w:rsidR="000D0740" w:rsidRDefault="000D0740" w:rsidP="000D0740">
      <w:pPr>
        <w:widowControl w:val="0"/>
        <w:autoSpaceDE w:val="0"/>
        <w:autoSpaceDN w:val="0"/>
        <w:adjustRightInd w:val="0"/>
        <w:spacing w:line="360" w:lineRule="auto"/>
        <w:jc w:val="both"/>
      </w:pPr>
      <w:r w:rsidRPr="000D0740">
        <w:rPr>
          <w:bCs/>
          <w:i/>
          <w:iCs/>
        </w:rPr>
        <w:t>Glaucium</w:t>
      </w:r>
      <w:r w:rsidRPr="000D0740">
        <w:rPr>
          <w:bCs/>
        </w:rPr>
        <w:t xml:space="preserve"> türleri üzerine yapılan çalışmalar incelendiği zaman, </w:t>
      </w:r>
      <w:r w:rsidRPr="000D0740">
        <w:rPr>
          <w:bCs/>
          <w:i/>
          <w:iCs/>
        </w:rPr>
        <w:t>Glaucium acutidentatum</w:t>
      </w:r>
      <w:r w:rsidR="00794E84">
        <w:rPr>
          <w:bCs/>
        </w:rPr>
        <w:t xml:space="preserve"> </w:t>
      </w:r>
      <w:r w:rsidRPr="000D0740">
        <w:rPr>
          <w:bCs/>
        </w:rPr>
        <w:t>Hausskn. ve Bornm. metanol ekstresi için IC</w:t>
      </w:r>
      <w:r w:rsidRPr="000D0740">
        <w:rPr>
          <w:bCs/>
          <w:vertAlign w:val="subscript"/>
        </w:rPr>
        <w:t>50</w:t>
      </w:r>
      <w:r w:rsidRPr="000D0740">
        <w:rPr>
          <w:bCs/>
          <w:vertAlign w:val="superscript"/>
        </w:rPr>
        <w:t>:</w:t>
      </w:r>
      <w:r w:rsidRPr="000D0740">
        <w:rPr>
          <w:bCs/>
        </w:rPr>
        <w:t xml:space="preserve"> 41,42 ± 0,62 mg TE/g, </w:t>
      </w:r>
      <w:r w:rsidRPr="000D0740">
        <w:rPr>
          <w:bCs/>
          <w:i/>
          <w:iCs/>
        </w:rPr>
        <w:t>Glaucium</w:t>
      </w:r>
      <w:r w:rsidRPr="000D0740">
        <w:rPr>
          <w:bCs/>
        </w:rPr>
        <w:t xml:space="preserve"> </w:t>
      </w:r>
      <w:r w:rsidRPr="000D0740">
        <w:rPr>
          <w:bCs/>
          <w:i/>
          <w:iCs/>
        </w:rPr>
        <w:t>grandiflorum</w:t>
      </w:r>
      <w:r w:rsidRPr="000D0740">
        <w:rPr>
          <w:bCs/>
        </w:rPr>
        <w:t xml:space="preserve"> </w:t>
      </w:r>
      <w:r w:rsidRPr="000D0740">
        <w:rPr>
          <w:bCs/>
        </w:rPr>
        <w:lastRenderedPageBreak/>
        <w:t xml:space="preserve">var. </w:t>
      </w:r>
      <w:r w:rsidRPr="000D0740">
        <w:rPr>
          <w:bCs/>
          <w:i/>
          <w:iCs/>
        </w:rPr>
        <w:t xml:space="preserve">Grandiflorum </w:t>
      </w:r>
      <w:r w:rsidRPr="000D0740">
        <w:rPr>
          <w:bCs/>
        </w:rPr>
        <w:t>etanol ekstresi IC</w:t>
      </w:r>
      <w:r w:rsidRPr="000D0740">
        <w:rPr>
          <w:bCs/>
          <w:vertAlign w:val="subscript"/>
        </w:rPr>
        <w:t>50</w:t>
      </w:r>
      <w:r w:rsidRPr="000D0740">
        <w:rPr>
          <w:bCs/>
        </w:rPr>
        <w:t>: 0,25 mg/mL metanol ekstresi IC</w:t>
      </w:r>
      <w:r w:rsidRPr="000D0740">
        <w:rPr>
          <w:bCs/>
          <w:vertAlign w:val="subscript"/>
        </w:rPr>
        <w:t>50</w:t>
      </w:r>
      <w:r w:rsidRPr="000D0740">
        <w:rPr>
          <w:bCs/>
        </w:rPr>
        <w:t>:  0,055 mg/mL olarak belirlenmiştir (</w:t>
      </w:r>
      <w:r w:rsidRPr="000D0740">
        <w:t xml:space="preserve">Önder vd., 2020; </w:t>
      </w:r>
      <w:proofErr w:type="spellStart"/>
      <w:r w:rsidRPr="000D0740">
        <w:t>Yagi</w:t>
      </w:r>
      <w:proofErr w:type="spellEnd"/>
      <w:r w:rsidRPr="000D0740">
        <w:t xml:space="preserve"> vd., 2024).</w:t>
      </w:r>
    </w:p>
    <w:p w14:paraId="4B99018A" w14:textId="77777777" w:rsidR="000D0740" w:rsidRPr="000D0740" w:rsidRDefault="000D0740" w:rsidP="000D0740">
      <w:pPr>
        <w:widowControl w:val="0"/>
        <w:autoSpaceDE w:val="0"/>
        <w:autoSpaceDN w:val="0"/>
        <w:adjustRightInd w:val="0"/>
        <w:spacing w:line="360" w:lineRule="auto"/>
        <w:jc w:val="both"/>
        <w:rPr>
          <w:bCs/>
        </w:rPr>
      </w:pPr>
    </w:p>
    <w:p w14:paraId="47DCF070" w14:textId="77777777" w:rsidR="000D0740" w:rsidRDefault="000D0740" w:rsidP="000D0740">
      <w:pPr>
        <w:widowControl w:val="0"/>
        <w:autoSpaceDE w:val="0"/>
        <w:autoSpaceDN w:val="0"/>
        <w:adjustRightInd w:val="0"/>
        <w:spacing w:line="360" w:lineRule="auto"/>
        <w:jc w:val="both"/>
        <w:rPr>
          <w:bCs/>
        </w:rPr>
      </w:pPr>
      <w:r w:rsidRPr="000D0740">
        <w:rPr>
          <w:bCs/>
        </w:rPr>
        <w:t>Yapılan çalışmalar alkaloit özlerinin güçlü antioksidan özelliklere sahip birincil bir doğal antioksidan kaynağı olabileceğini öne sürmüştür. Özellikle alkaloidlerin kloroform ekstresinin DPPH radikal temizleme için üstün sonuçlar sergilediği belirlenmiştir. İzokinolin alkaloitlerinin güçlü antioksidan potansiyelleri, azot atomlarındaki tek bir elektron çiftinin varlığına atfedilmektedir</w:t>
      </w:r>
      <w:bookmarkStart w:id="185" w:name="_Hlk183887536"/>
      <w:r w:rsidRPr="000D0740">
        <w:rPr>
          <w:bCs/>
        </w:rPr>
        <w:t xml:space="preserve"> (</w:t>
      </w:r>
      <w:proofErr w:type="spellStart"/>
      <w:r w:rsidRPr="000D0740">
        <w:rPr>
          <w:bCs/>
        </w:rPr>
        <w:t>Polterait</w:t>
      </w:r>
      <w:proofErr w:type="spellEnd"/>
      <w:r w:rsidRPr="000D0740">
        <w:rPr>
          <w:bCs/>
        </w:rPr>
        <w:t>, 1997</w:t>
      </w:r>
      <w:bookmarkEnd w:id="185"/>
      <w:r w:rsidRPr="000D0740">
        <w:rPr>
          <w:bCs/>
        </w:rPr>
        <w:t>). Ayrıca izokinolin alkaloitlerinde bulunan hidroksi</w:t>
      </w:r>
      <w:r w:rsidR="003B3898">
        <w:rPr>
          <w:bCs/>
        </w:rPr>
        <w:t>l</w:t>
      </w:r>
      <w:r w:rsidRPr="000D0740">
        <w:rPr>
          <w:bCs/>
        </w:rPr>
        <w:t xml:space="preserve"> grubunun antioksidan özelliklerini artırdığı da bildirilmiştir. Bu antioksidan aktivitenin anahtarı, alkaloit yapısındaki aromatik hidroksil grupları olarak belirtilmiştir </w:t>
      </w:r>
      <w:bookmarkStart w:id="186" w:name="_Hlk183887263"/>
      <w:r w:rsidRPr="000D0740">
        <w:rPr>
          <w:bCs/>
        </w:rPr>
        <w:t>(</w:t>
      </w:r>
      <w:proofErr w:type="spellStart"/>
      <w:r w:rsidRPr="000D0740">
        <w:rPr>
          <w:bCs/>
        </w:rPr>
        <w:t>Macáková</w:t>
      </w:r>
      <w:proofErr w:type="spellEnd"/>
      <w:r w:rsidRPr="000D0740">
        <w:rPr>
          <w:bCs/>
        </w:rPr>
        <w:t xml:space="preserve"> vd., 2019). </w:t>
      </w:r>
      <w:bookmarkEnd w:id="186"/>
      <w:r w:rsidRPr="000D0740">
        <w:rPr>
          <w:bCs/>
        </w:rPr>
        <w:t>Y</w:t>
      </w:r>
      <w:r>
        <w:rPr>
          <w:bCs/>
        </w:rPr>
        <w:t>ap</w:t>
      </w:r>
      <w:r w:rsidRPr="000D0740">
        <w:rPr>
          <w:bCs/>
        </w:rPr>
        <w:t>ılan çalışmalarla izokinolin alkaloitlerinin hidroksil radikal temizleme kapasiteleri ile metal iyon şelatlama yetenekleri arasında güçlü bir korelasyon olduğunu, hidroksi</w:t>
      </w:r>
      <w:r w:rsidR="003B3898">
        <w:rPr>
          <w:bCs/>
        </w:rPr>
        <w:t>l</w:t>
      </w:r>
      <w:r w:rsidRPr="000D0740">
        <w:rPr>
          <w:bCs/>
        </w:rPr>
        <w:t xml:space="preserve"> ve </w:t>
      </w:r>
      <w:proofErr w:type="spellStart"/>
      <w:r w:rsidRPr="000D0740">
        <w:rPr>
          <w:bCs/>
        </w:rPr>
        <w:t>metilendioksi</w:t>
      </w:r>
      <w:proofErr w:type="spellEnd"/>
      <w:r w:rsidRPr="000D0740">
        <w:rPr>
          <w:bCs/>
        </w:rPr>
        <w:t xml:space="preserve"> gibi fonksiyonel grupların bu özellikleri artırdığını göstermiştir (Jang vd., 2009).</w:t>
      </w:r>
      <w:r w:rsidRPr="000D0740">
        <w:t xml:space="preserve"> Yine </w:t>
      </w:r>
      <w:r w:rsidRPr="000D0740">
        <w:rPr>
          <w:bCs/>
        </w:rPr>
        <w:t>i</w:t>
      </w:r>
      <w:r w:rsidR="00794E84">
        <w:rPr>
          <w:bCs/>
        </w:rPr>
        <w:t xml:space="preserve">zokinolin </w:t>
      </w:r>
      <w:proofErr w:type="spellStart"/>
      <w:r w:rsidR="00794E84">
        <w:rPr>
          <w:bCs/>
        </w:rPr>
        <w:t>alkaloidlerinden</w:t>
      </w:r>
      <w:proofErr w:type="spellEnd"/>
      <w:r w:rsidR="00794E84">
        <w:rPr>
          <w:bCs/>
        </w:rPr>
        <w:t xml:space="preserve"> olan</w:t>
      </w:r>
      <w:r w:rsidRPr="000D0740">
        <w:rPr>
          <w:bCs/>
        </w:rPr>
        <w:t xml:space="preserve"> berberinin belirgin antioksidan ve şelatlama aktiviteler</w:t>
      </w:r>
      <w:r w:rsidR="00794E84">
        <w:rPr>
          <w:bCs/>
        </w:rPr>
        <w:t xml:space="preserve">i sergilediğini belirlenmiştir </w:t>
      </w:r>
      <w:r w:rsidRPr="000D0740">
        <w:rPr>
          <w:bCs/>
        </w:rPr>
        <w:t>(</w:t>
      </w:r>
      <w:proofErr w:type="spellStart"/>
      <w:r w:rsidRPr="000D0740">
        <w:rPr>
          <w:bCs/>
        </w:rPr>
        <w:t>Shirwaikar</w:t>
      </w:r>
      <w:proofErr w:type="spellEnd"/>
      <w:r w:rsidRPr="000D0740">
        <w:rPr>
          <w:bCs/>
        </w:rPr>
        <w:t xml:space="preserve"> vd., 2006; </w:t>
      </w:r>
      <w:proofErr w:type="spellStart"/>
      <w:r w:rsidRPr="000D0740">
        <w:t>Niğdelioğlu</w:t>
      </w:r>
      <w:proofErr w:type="spellEnd"/>
      <w:r w:rsidRPr="000D0740">
        <w:t xml:space="preserve"> vd., 2023)</w:t>
      </w:r>
      <w:r w:rsidRPr="000D0740">
        <w:rPr>
          <w:bCs/>
        </w:rPr>
        <w:t xml:space="preserve">. </w:t>
      </w:r>
    </w:p>
    <w:p w14:paraId="0200C259" w14:textId="77777777" w:rsidR="000D0740" w:rsidRPr="000D0740" w:rsidRDefault="000D0740" w:rsidP="000D0740">
      <w:pPr>
        <w:widowControl w:val="0"/>
        <w:autoSpaceDE w:val="0"/>
        <w:autoSpaceDN w:val="0"/>
        <w:adjustRightInd w:val="0"/>
        <w:spacing w:line="360" w:lineRule="auto"/>
        <w:jc w:val="both"/>
        <w:rPr>
          <w:bCs/>
        </w:rPr>
      </w:pPr>
    </w:p>
    <w:p w14:paraId="2E372B7E" w14:textId="3ED1E8EA" w:rsidR="000D0740" w:rsidRPr="000D0740" w:rsidRDefault="000D0740" w:rsidP="000D0740">
      <w:pPr>
        <w:widowControl w:val="0"/>
        <w:autoSpaceDE w:val="0"/>
        <w:autoSpaceDN w:val="0"/>
        <w:adjustRightInd w:val="0"/>
        <w:spacing w:line="360" w:lineRule="auto"/>
        <w:jc w:val="both"/>
        <w:rPr>
          <w:bCs/>
        </w:rPr>
      </w:pPr>
      <w:r w:rsidRPr="000D0740">
        <w:rPr>
          <w:bCs/>
        </w:rPr>
        <w:t>Çalışmamızda su ekstresinden sonra en yüksek DPPH radikal temizleme aktivitesi alkaloid ekstresinde ve ardından etil asetat ve metanol ekstrelerinde belir</w:t>
      </w:r>
      <w:r w:rsidR="00794E84">
        <w:rPr>
          <w:bCs/>
        </w:rPr>
        <w:t>lenmiştir.</w:t>
      </w:r>
      <w:r w:rsidRPr="000D0740">
        <w:rPr>
          <w:bCs/>
        </w:rPr>
        <w:t xml:space="preserve"> Bu anlamda sonuçlarımız bu çalışmalarla uyumlu olup, araştırılan </w:t>
      </w:r>
      <w:r w:rsidR="003B3898" w:rsidRPr="000D0740">
        <w:rPr>
          <w:bCs/>
        </w:rPr>
        <w:t>alkaloitlerdeki</w:t>
      </w:r>
      <w:r w:rsidRPr="000D0740">
        <w:rPr>
          <w:bCs/>
        </w:rPr>
        <w:t xml:space="preserve"> hidroksi</w:t>
      </w:r>
      <w:r w:rsidR="003B3898">
        <w:rPr>
          <w:bCs/>
        </w:rPr>
        <w:t>l</w:t>
      </w:r>
      <w:r w:rsidRPr="000D0740">
        <w:rPr>
          <w:bCs/>
        </w:rPr>
        <w:t xml:space="preserve"> gruplarının antioksidan etkilerine katkıda bulunduğunu öne sürmektedir. Bu varsayımları doğrulamak için ileri basamaklarda izolasyon ve saflaştırma çalışmaları yapılarak alkaloid ekstresinin ihtiva ettiği alk</w:t>
      </w:r>
      <w:r w:rsidR="00B40C1A">
        <w:rPr>
          <w:bCs/>
        </w:rPr>
        <w:t>a</w:t>
      </w:r>
      <w:r w:rsidRPr="000D0740">
        <w:rPr>
          <w:bCs/>
        </w:rPr>
        <w:t>loidler belirlenerek antioksidan aktiviteye katkıları ortaya konu</w:t>
      </w:r>
      <w:r w:rsidR="006D0CB1">
        <w:rPr>
          <w:bCs/>
        </w:rPr>
        <w:t>lmuştur</w:t>
      </w:r>
      <w:r w:rsidRPr="000D0740">
        <w:rPr>
          <w:bCs/>
        </w:rPr>
        <w:t>.</w:t>
      </w:r>
    </w:p>
    <w:p w14:paraId="158C3B72" w14:textId="47E1E104" w:rsidR="005537C5" w:rsidRDefault="005537C5" w:rsidP="000F5F91">
      <w:pPr>
        <w:pStyle w:val="ResimYazs"/>
        <w:keepNext/>
        <w:spacing w:before="360" w:after="120"/>
        <w:jc w:val="both"/>
        <w:rPr>
          <w:color w:val="auto"/>
        </w:rPr>
      </w:pPr>
      <w:bookmarkStart w:id="187" w:name="_Toc189652347"/>
      <w:bookmarkStart w:id="188" w:name="_Hlk171340141"/>
      <w:r w:rsidRPr="005537C5">
        <w:rPr>
          <w:b/>
          <w:bCs/>
          <w:color w:val="auto"/>
        </w:rPr>
        <w:t xml:space="preserve">Tablo 4. </w:t>
      </w:r>
      <w:r w:rsidR="007D7442" w:rsidRPr="005537C5">
        <w:rPr>
          <w:b/>
          <w:bCs/>
          <w:color w:val="auto"/>
        </w:rPr>
        <w:fldChar w:fldCharType="begin"/>
      </w:r>
      <w:r w:rsidRPr="005537C5">
        <w:rPr>
          <w:b/>
          <w:bCs/>
          <w:color w:val="auto"/>
        </w:rPr>
        <w:instrText xml:space="preserve"> SEQ Tablo_4. \* ARABIC </w:instrText>
      </w:r>
      <w:r w:rsidR="007D7442" w:rsidRPr="005537C5">
        <w:rPr>
          <w:b/>
          <w:bCs/>
          <w:color w:val="auto"/>
        </w:rPr>
        <w:fldChar w:fldCharType="separate"/>
      </w:r>
      <w:r w:rsidR="00AB60C0">
        <w:rPr>
          <w:b/>
          <w:bCs/>
          <w:noProof/>
          <w:color w:val="auto"/>
        </w:rPr>
        <w:t>1</w:t>
      </w:r>
      <w:r w:rsidR="007D7442" w:rsidRPr="005537C5">
        <w:rPr>
          <w:b/>
          <w:bCs/>
          <w:color w:val="auto"/>
        </w:rPr>
        <w:fldChar w:fldCharType="end"/>
      </w:r>
      <w:r w:rsidRPr="005537C5">
        <w:rPr>
          <w:b/>
          <w:bCs/>
          <w:color w:val="auto"/>
        </w:rPr>
        <w:t>.</w:t>
      </w:r>
      <w:r w:rsidRPr="005537C5">
        <w:rPr>
          <w:color w:val="auto"/>
        </w:rPr>
        <w:t xml:space="preserve"> Bitki ekstrelerinin ve Troloks’un DPPH radikal giderme aktiviteleri</w:t>
      </w:r>
      <w:bookmarkEnd w:id="187"/>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116"/>
      </w:tblGrid>
      <w:tr w:rsidR="00454895" w14:paraId="63D0B9B4" w14:textId="77777777" w:rsidTr="00A437DB">
        <w:tc>
          <w:tcPr>
            <w:tcW w:w="4531" w:type="dxa"/>
            <w:tcBorders>
              <w:top w:val="single" w:sz="4" w:space="0" w:color="000000" w:themeColor="text1"/>
              <w:bottom w:val="single" w:sz="4" w:space="0" w:color="auto"/>
            </w:tcBorders>
            <w:vAlign w:val="center"/>
          </w:tcPr>
          <w:p w14:paraId="4927483E" w14:textId="76311D3F" w:rsidR="00454895" w:rsidRPr="004A7304" w:rsidRDefault="00454895" w:rsidP="000F5F91">
            <w:pPr>
              <w:widowControl w:val="0"/>
              <w:autoSpaceDE w:val="0"/>
              <w:autoSpaceDN w:val="0"/>
              <w:adjustRightInd w:val="0"/>
              <w:spacing w:before="60" w:after="60"/>
              <w:jc w:val="center"/>
              <w:rPr>
                <w:b/>
              </w:rPr>
            </w:pPr>
            <w:r w:rsidRPr="004A7304">
              <w:rPr>
                <w:b/>
              </w:rPr>
              <w:t>Örnek</w:t>
            </w:r>
          </w:p>
        </w:tc>
        <w:tc>
          <w:tcPr>
            <w:tcW w:w="4116" w:type="dxa"/>
            <w:tcBorders>
              <w:top w:val="single" w:sz="4" w:space="0" w:color="000000" w:themeColor="text1"/>
              <w:bottom w:val="single" w:sz="4" w:space="0" w:color="auto"/>
            </w:tcBorders>
            <w:vAlign w:val="center"/>
          </w:tcPr>
          <w:p w14:paraId="030B4E8A" w14:textId="56264DD2" w:rsidR="00454895" w:rsidRPr="004A7304" w:rsidRDefault="00454895" w:rsidP="000F5F91">
            <w:pPr>
              <w:widowControl w:val="0"/>
              <w:autoSpaceDE w:val="0"/>
              <w:autoSpaceDN w:val="0"/>
              <w:adjustRightInd w:val="0"/>
              <w:spacing w:before="60" w:after="60"/>
              <w:jc w:val="center"/>
              <w:rPr>
                <w:b/>
              </w:rPr>
            </w:pPr>
            <w:r w:rsidRPr="004A7304">
              <w:rPr>
                <w:b/>
              </w:rPr>
              <w:t xml:space="preserve">DPPH </w:t>
            </w:r>
            <w:r w:rsidRPr="004A7304">
              <w:rPr>
                <w:b/>
                <w:color w:val="000000" w:themeColor="text1"/>
              </w:rPr>
              <w:t>IC</w:t>
            </w:r>
            <w:r w:rsidRPr="004A7304">
              <w:rPr>
                <w:b/>
                <w:color w:val="000000" w:themeColor="text1"/>
                <w:vertAlign w:val="subscript"/>
              </w:rPr>
              <w:t xml:space="preserve">50 </w:t>
            </w:r>
            <w:r w:rsidRPr="004A7304">
              <w:rPr>
                <w:b/>
                <w:color w:val="000000" w:themeColor="text1"/>
              </w:rPr>
              <w:t>(µg/mL)</w:t>
            </w:r>
          </w:p>
        </w:tc>
      </w:tr>
      <w:tr w:rsidR="00454895" w14:paraId="5E11EF9F" w14:textId="77777777" w:rsidTr="00A437DB">
        <w:tc>
          <w:tcPr>
            <w:tcW w:w="4531" w:type="dxa"/>
            <w:tcBorders>
              <w:top w:val="single" w:sz="4" w:space="0" w:color="auto"/>
            </w:tcBorders>
            <w:vAlign w:val="center"/>
          </w:tcPr>
          <w:p w14:paraId="597129B9" w14:textId="04A18179" w:rsidR="00454895" w:rsidRPr="00454895" w:rsidRDefault="00454895" w:rsidP="000F5F91">
            <w:pPr>
              <w:widowControl w:val="0"/>
              <w:autoSpaceDE w:val="0"/>
              <w:autoSpaceDN w:val="0"/>
              <w:adjustRightInd w:val="0"/>
              <w:spacing w:after="120"/>
              <w:jc w:val="center"/>
              <w:rPr>
                <w:bCs/>
              </w:rPr>
            </w:pPr>
            <w:r w:rsidRPr="00454895">
              <w:rPr>
                <w:bCs/>
              </w:rPr>
              <w:t>GCH</w:t>
            </w:r>
          </w:p>
        </w:tc>
        <w:tc>
          <w:tcPr>
            <w:tcW w:w="4116" w:type="dxa"/>
            <w:tcBorders>
              <w:top w:val="single" w:sz="4" w:space="0" w:color="auto"/>
            </w:tcBorders>
            <w:vAlign w:val="center"/>
          </w:tcPr>
          <w:p w14:paraId="655A8E4C" w14:textId="1F8A04C1" w:rsidR="00454895" w:rsidRPr="00454895" w:rsidRDefault="00454895" w:rsidP="000F5F91">
            <w:pPr>
              <w:widowControl w:val="0"/>
              <w:autoSpaceDE w:val="0"/>
              <w:autoSpaceDN w:val="0"/>
              <w:adjustRightInd w:val="0"/>
              <w:spacing w:after="120"/>
              <w:jc w:val="center"/>
              <w:rPr>
                <w:bCs/>
              </w:rPr>
            </w:pPr>
            <w:r w:rsidRPr="00454895">
              <w:rPr>
                <w:bCs/>
              </w:rPr>
              <w:t>-</w:t>
            </w:r>
          </w:p>
        </w:tc>
      </w:tr>
      <w:tr w:rsidR="00454895" w14:paraId="1D97012A" w14:textId="77777777" w:rsidTr="00A437DB">
        <w:tc>
          <w:tcPr>
            <w:tcW w:w="4531" w:type="dxa"/>
            <w:vAlign w:val="center"/>
          </w:tcPr>
          <w:p w14:paraId="712283D2" w14:textId="27762956" w:rsidR="00454895" w:rsidRPr="00454895" w:rsidRDefault="00454895" w:rsidP="000F5F91">
            <w:pPr>
              <w:widowControl w:val="0"/>
              <w:autoSpaceDE w:val="0"/>
              <w:autoSpaceDN w:val="0"/>
              <w:adjustRightInd w:val="0"/>
              <w:spacing w:after="120"/>
              <w:jc w:val="center"/>
              <w:rPr>
                <w:bCs/>
              </w:rPr>
            </w:pPr>
            <w:r w:rsidRPr="00454895">
              <w:rPr>
                <w:bCs/>
              </w:rPr>
              <w:t>GCE</w:t>
            </w:r>
          </w:p>
        </w:tc>
        <w:tc>
          <w:tcPr>
            <w:tcW w:w="4116" w:type="dxa"/>
            <w:vAlign w:val="center"/>
          </w:tcPr>
          <w:p w14:paraId="5428000E" w14:textId="5C02910B" w:rsidR="00454895" w:rsidRPr="00454895" w:rsidRDefault="00454895" w:rsidP="000F5F91">
            <w:pPr>
              <w:widowControl w:val="0"/>
              <w:autoSpaceDE w:val="0"/>
              <w:autoSpaceDN w:val="0"/>
              <w:adjustRightInd w:val="0"/>
              <w:spacing w:after="120"/>
              <w:jc w:val="center"/>
              <w:rPr>
                <w:bCs/>
              </w:rPr>
            </w:pPr>
            <w:r w:rsidRPr="00454895">
              <w:rPr>
                <w:bCs/>
              </w:rPr>
              <w:t>44,87±0,40</w:t>
            </w:r>
          </w:p>
        </w:tc>
      </w:tr>
      <w:tr w:rsidR="00454895" w14:paraId="1FE3A8C2" w14:textId="77777777" w:rsidTr="00A437DB">
        <w:tc>
          <w:tcPr>
            <w:tcW w:w="4531" w:type="dxa"/>
            <w:vAlign w:val="center"/>
          </w:tcPr>
          <w:p w14:paraId="45146733" w14:textId="1150CCF4" w:rsidR="00454895" w:rsidRPr="00454895" w:rsidRDefault="00454895" w:rsidP="000F5F91">
            <w:pPr>
              <w:widowControl w:val="0"/>
              <w:autoSpaceDE w:val="0"/>
              <w:autoSpaceDN w:val="0"/>
              <w:adjustRightInd w:val="0"/>
              <w:spacing w:after="120"/>
              <w:jc w:val="center"/>
              <w:rPr>
                <w:bCs/>
              </w:rPr>
            </w:pPr>
            <w:r w:rsidRPr="00454895">
              <w:rPr>
                <w:bCs/>
              </w:rPr>
              <w:t>GCM</w:t>
            </w:r>
          </w:p>
        </w:tc>
        <w:tc>
          <w:tcPr>
            <w:tcW w:w="4116" w:type="dxa"/>
            <w:vAlign w:val="center"/>
          </w:tcPr>
          <w:p w14:paraId="3AC7D92F" w14:textId="201888E5" w:rsidR="00454895" w:rsidRPr="00454895" w:rsidRDefault="00454895" w:rsidP="000F5F91">
            <w:pPr>
              <w:widowControl w:val="0"/>
              <w:autoSpaceDE w:val="0"/>
              <w:autoSpaceDN w:val="0"/>
              <w:adjustRightInd w:val="0"/>
              <w:spacing w:after="120"/>
              <w:jc w:val="center"/>
              <w:rPr>
                <w:bCs/>
              </w:rPr>
            </w:pPr>
            <w:r w:rsidRPr="00454895">
              <w:rPr>
                <w:bCs/>
              </w:rPr>
              <w:t>48,79±0,12</w:t>
            </w:r>
          </w:p>
        </w:tc>
      </w:tr>
      <w:tr w:rsidR="00454895" w14:paraId="1F78EEBD" w14:textId="77777777" w:rsidTr="00A437DB">
        <w:tc>
          <w:tcPr>
            <w:tcW w:w="4531" w:type="dxa"/>
            <w:vAlign w:val="center"/>
          </w:tcPr>
          <w:p w14:paraId="7BCDD54B" w14:textId="5F47BBCD" w:rsidR="00454895" w:rsidRPr="00454895" w:rsidRDefault="00454895" w:rsidP="000F5F91">
            <w:pPr>
              <w:widowControl w:val="0"/>
              <w:autoSpaceDE w:val="0"/>
              <w:autoSpaceDN w:val="0"/>
              <w:adjustRightInd w:val="0"/>
              <w:spacing w:after="120"/>
              <w:jc w:val="center"/>
              <w:rPr>
                <w:bCs/>
              </w:rPr>
            </w:pPr>
            <w:r w:rsidRPr="00454895">
              <w:rPr>
                <w:bCs/>
              </w:rPr>
              <w:t>GCS</w:t>
            </w:r>
          </w:p>
        </w:tc>
        <w:tc>
          <w:tcPr>
            <w:tcW w:w="4116" w:type="dxa"/>
            <w:vAlign w:val="center"/>
          </w:tcPr>
          <w:p w14:paraId="227C8EA4" w14:textId="3E7D12BC" w:rsidR="00454895" w:rsidRPr="00454895" w:rsidRDefault="00454895" w:rsidP="000F5F91">
            <w:pPr>
              <w:widowControl w:val="0"/>
              <w:autoSpaceDE w:val="0"/>
              <w:autoSpaceDN w:val="0"/>
              <w:adjustRightInd w:val="0"/>
              <w:spacing w:after="120"/>
              <w:jc w:val="center"/>
              <w:rPr>
                <w:bCs/>
              </w:rPr>
            </w:pPr>
            <w:r w:rsidRPr="00454895">
              <w:rPr>
                <w:bCs/>
              </w:rPr>
              <w:t>13,73±0,17</w:t>
            </w:r>
          </w:p>
        </w:tc>
      </w:tr>
      <w:tr w:rsidR="00454895" w14:paraId="45206CCD" w14:textId="77777777" w:rsidTr="00A437DB">
        <w:tc>
          <w:tcPr>
            <w:tcW w:w="4531" w:type="dxa"/>
            <w:vAlign w:val="center"/>
          </w:tcPr>
          <w:p w14:paraId="7D6B953C" w14:textId="32D78670" w:rsidR="00454895" w:rsidRPr="00454895" w:rsidRDefault="00454895" w:rsidP="000F5F91">
            <w:pPr>
              <w:widowControl w:val="0"/>
              <w:autoSpaceDE w:val="0"/>
              <w:autoSpaceDN w:val="0"/>
              <w:adjustRightInd w:val="0"/>
              <w:spacing w:after="120"/>
              <w:jc w:val="center"/>
              <w:rPr>
                <w:bCs/>
              </w:rPr>
            </w:pPr>
            <w:r w:rsidRPr="00454895">
              <w:rPr>
                <w:bCs/>
              </w:rPr>
              <w:t>GCA</w:t>
            </w:r>
          </w:p>
        </w:tc>
        <w:tc>
          <w:tcPr>
            <w:tcW w:w="4116" w:type="dxa"/>
            <w:vAlign w:val="center"/>
          </w:tcPr>
          <w:p w14:paraId="23491111" w14:textId="1CC90FBD" w:rsidR="00454895" w:rsidRPr="00454895" w:rsidRDefault="00454895" w:rsidP="000F5F91">
            <w:pPr>
              <w:widowControl w:val="0"/>
              <w:autoSpaceDE w:val="0"/>
              <w:autoSpaceDN w:val="0"/>
              <w:adjustRightInd w:val="0"/>
              <w:spacing w:after="120"/>
              <w:jc w:val="center"/>
              <w:rPr>
                <w:bCs/>
              </w:rPr>
            </w:pPr>
            <w:r w:rsidRPr="00454895">
              <w:rPr>
                <w:bCs/>
              </w:rPr>
              <w:t>34,14±0,40</w:t>
            </w:r>
          </w:p>
        </w:tc>
      </w:tr>
      <w:tr w:rsidR="00454895" w14:paraId="6CEF7344" w14:textId="77777777" w:rsidTr="00A437DB">
        <w:tc>
          <w:tcPr>
            <w:tcW w:w="4531" w:type="dxa"/>
            <w:vAlign w:val="center"/>
          </w:tcPr>
          <w:p w14:paraId="07FAD416" w14:textId="0A2A9B07" w:rsidR="00454895" w:rsidRPr="00454895" w:rsidRDefault="00454895" w:rsidP="000F5F91">
            <w:pPr>
              <w:widowControl w:val="0"/>
              <w:autoSpaceDE w:val="0"/>
              <w:autoSpaceDN w:val="0"/>
              <w:adjustRightInd w:val="0"/>
              <w:spacing w:after="120"/>
              <w:jc w:val="center"/>
              <w:rPr>
                <w:bCs/>
              </w:rPr>
            </w:pPr>
            <w:r w:rsidRPr="00454895">
              <w:rPr>
                <w:bCs/>
              </w:rPr>
              <w:t>Troloks</w:t>
            </w:r>
          </w:p>
        </w:tc>
        <w:tc>
          <w:tcPr>
            <w:tcW w:w="4116" w:type="dxa"/>
            <w:vAlign w:val="center"/>
          </w:tcPr>
          <w:p w14:paraId="3CA6FAC7" w14:textId="40527920" w:rsidR="00454895" w:rsidRPr="00454895" w:rsidRDefault="00454895" w:rsidP="000F5F91">
            <w:pPr>
              <w:widowControl w:val="0"/>
              <w:autoSpaceDE w:val="0"/>
              <w:autoSpaceDN w:val="0"/>
              <w:adjustRightInd w:val="0"/>
              <w:spacing w:after="120"/>
              <w:jc w:val="center"/>
              <w:rPr>
                <w:bCs/>
              </w:rPr>
            </w:pPr>
            <w:r w:rsidRPr="00454895">
              <w:rPr>
                <w:bCs/>
              </w:rPr>
              <w:t>11,95±0,15</w:t>
            </w:r>
          </w:p>
        </w:tc>
      </w:tr>
    </w:tbl>
    <w:p w14:paraId="59A488A0" w14:textId="0101FA27" w:rsidR="000D0740" w:rsidRPr="004A7304" w:rsidRDefault="000D0740" w:rsidP="005537C5">
      <w:pPr>
        <w:widowControl w:val="0"/>
        <w:autoSpaceDE w:val="0"/>
        <w:autoSpaceDN w:val="0"/>
        <w:adjustRightInd w:val="0"/>
        <w:rPr>
          <w:bCs/>
          <w:iCs/>
          <w:sz w:val="20"/>
          <w:szCs w:val="20"/>
        </w:rPr>
      </w:pPr>
      <w:bookmarkStart w:id="189" w:name="_Hlk151126839"/>
      <w:bookmarkEnd w:id="188"/>
      <w:r w:rsidRPr="004A7304">
        <w:rPr>
          <w:bCs/>
          <w:sz w:val="20"/>
          <w:szCs w:val="20"/>
        </w:rPr>
        <w:t>GCH: Hekzan ekstresi; GCE: Etil a</w:t>
      </w:r>
      <w:r w:rsidR="00B40C1A" w:rsidRPr="004A7304">
        <w:rPr>
          <w:bCs/>
          <w:sz w:val="20"/>
          <w:szCs w:val="20"/>
        </w:rPr>
        <w:t>s</w:t>
      </w:r>
      <w:r w:rsidRPr="004A7304">
        <w:rPr>
          <w:bCs/>
          <w:sz w:val="20"/>
          <w:szCs w:val="20"/>
        </w:rPr>
        <w:t>etat ekstresi; GCM: Metanol ekstresi</w:t>
      </w:r>
      <w:r w:rsidR="00454895" w:rsidRPr="004A7304">
        <w:rPr>
          <w:bCs/>
          <w:sz w:val="20"/>
          <w:szCs w:val="20"/>
        </w:rPr>
        <w:t xml:space="preserve">; </w:t>
      </w:r>
      <w:r w:rsidRPr="004A7304">
        <w:rPr>
          <w:bCs/>
          <w:sz w:val="20"/>
          <w:szCs w:val="20"/>
        </w:rPr>
        <w:t>GCS: Su ekstresi; GCA: Alkaloid</w:t>
      </w:r>
      <w:r w:rsidR="00454895" w:rsidRPr="004A7304">
        <w:rPr>
          <w:bCs/>
          <w:sz w:val="20"/>
          <w:szCs w:val="20"/>
        </w:rPr>
        <w:t xml:space="preserve"> </w:t>
      </w:r>
      <w:r w:rsidRPr="004A7304">
        <w:rPr>
          <w:bCs/>
          <w:sz w:val="20"/>
          <w:szCs w:val="20"/>
        </w:rPr>
        <w:t>ekstresi;</w:t>
      </w:r>
      <w:r w:rsidR="00AC70CA" w:rsidRPr="004A7304">
        <w:rPr>
          <w:bCs/>
          <w:sz w:val="20"/>
          <w:szCs w:val="20"/>
        </w:rPr>
        <w:t xml:space="preserve"> </w:t>
      </w:r>
      <w:r w:rsidRPr="004A7304">
        <w:rPr>
          <w:bCs/>
          <w:sz w:val="20"/>
          <w:szCs w:val="20"/>
        </w:rPr>
        <w:t>Troloks: Standart madde</w:t>
      </w:r>
    </w:p>
    <w:p w14:paraId="181A5452" w14:textId="77777777" w:rsidR="000D0740" w:rsidRPr="000D0740" w:rsidRDefault="000D0740" w:rsidP="000D0740">
      <w:pPr>
        <w:widowControl w:val="0"/>
        <w:autoSpaceDE w:val="0"/>
        <w:autoSpaceDN w:val="0"/>
        <w:adjustRightInd w:val="0"/>
        <w:spacing w:line="360" w:lineRule="auto"/>
        <w:jc w:val="both"/>
        <w:rPr>
          <w:b/>
          <w:bCs/>
        </w:rPr>
      </w:pPr>
    </w:p>
    <w:p w14:paraId="45217A5F" w14:textId="77777777" w:rsidR="000D0740" w:rsidRPr="000D0740" w:rsidRDefault="00B87371" w:rsidP="00B87371">
      <w:pPr>
        <w:pStyle w:val="Balk4"/>
        <w:numPr>
          <w:ilvl w:val="3"/>
          <w:numId w:val="16"/>
        </w:numPr>
      </w:pPr>
      <w:r>
        <w:lastRenderedPageBreak/>
        <w:t xml:space="preserve"> </w:t>
      </w:r>
      <w:r w:rsidR="000D0740" w:rsidRPr="000D0740">
        <w:t>Ferrik iyonlarını (Fe</w:t>
      </w:r>
      <w:r w:rsidR="000D0740" w:rsidRPr="000D0740">
        <w:rPr>
          <w:vertAlign w:val="superscript"/>
        </w:rPr>
        <w:t>3+</w:t>
      </w:r>
      <w:r w:rsidR="000D0740" w:rsidRPr="000D0740">
        <w:t>) ferröz iyonlarına (Fe</w:t>
      </w:r>
      <w:r w:rsidR="000D0740" w:rsidRPr="000D0740">
        <w:rPr>
          <w:vertAlign w:val="superscript"/>
        </w:rPr>
        <w:t>2+</w:t>
      </w:r>
      <w:r w:rsidR="000D0740" w:rsidRPr="000D0740">
        <w:t>) indirgeme gücü aktivitesi</w:t>
      </w:r>
    </w:p>
    <w:p w14:paraId="30606B46" w14:textId="15398ECD" w:rsidR="000D0740" w:rsidRPr="000D0740" w:rsidRDefault="000D0740" w:rsidP="000D0740">
      <w:pPr>
        <w:widowControl w:val="0"/>
        <w:autoSpaceDE w:val="0"/>
        <w:autoSpaceDN w:val="0"/>
        <w:adjustRightInd w:val="0"/>
        <w:spacing w:line="360" w:lineRule="auto"/>
        <w:jc w:val="both"/>
        <w:rPr>
          <w:bCs/>
        </w:rPr>
      </w:pPr>
      <w:r w:rsidRPr="000D0740">
        <w:rPr>
          <w:bCs/>
        </w:rPr>
        <w:t>Ekstrelerin Fe</w:t>
      </w:r>
      <w:r w:rsidRPr="000D0740">
        <w:rPr>
          <w:bCs/>
          <w:vertAlign w:val="superscript"/>
        </w:rPr>
        <w:t>3+</w:t>
      </w:r>
      <w:r w:rsidRPr="000D0740">
        <w:rPr>
          <w:bCs/>
        </w:rPr>
        <w:t xml:space="preserve"> indirgeme gücü aktiviteleri, </w:t>
      </w:r>
      <w:proofErr w:type="spellStart"/>
      <w:r w:rsidRPr="000D0740">
        <w:rPr>
          <w:bCs/>
        </w:rPr>
        <w:t>troloksun</w:t>
      </w:r>
      <w:proofErr w:type="spellEnd"/>
      <w:r w:rsidRPr="000D0740">
        <w:rPr>
          <w:bCs/>
        </w:rPr>
        <w:t xml:space="preserve"> için hazırlanan standart grafik denklemi kullanılarak µg TE/g ekstre olarak hesaplanmıştır. Çalışmaya ait sonuçlar Tablo 4.2’de verilmiştir. Ekstrelerin demir iyonlarını indirgeme gücü en yüksek aktiviteden en aza doğru sırasıyla;</w:t>
      </w:r>
      <w:r w:rsidRPr="000D0740">
        <w:t xml:space="preserve"> </w:t>
      </w:r>
      <w:r w:rsidRPr="000D0740">
        <w:rPr>
          <w:bCs/>
        </w:rPr>
        <w:t>GCE (159,17±1,40</w:t>
      </w:r>
      <w:r w:rsidR="00B7635E">
        <w:rPr>
          <w:bCs/>
        </w:rPr>
        <w:t xml:space="preserve"> µg TE/g ekstre</w:t>
      </w:r>
      <w:r w:rsidRPr="000D0740">
        <w:rPr>
          <w:bCs/>
        </w:rPr>
        <w:t>), GCM (141,</w:t>
      </w:r>
      <w:r w:rsidR="004F13C0">
        <w:rPr>
          <w:bCs/>
        </w:rPr>
        <w:t>7</w:t>
      </w:r>
      <w:r w:rsidRPr="000D0740">
        <w:rPr>
          <w:bCs/>
        </w:rPr>
        <w:t>0±0,63</w:t>
      </w:r>
      <w:r w:rsidR="00B7635E">
        <w:rPr>
          <w:bCs/>
        </w:rPr>
        <w:t xml:space="preserve"> µg TE/g ekstre</w:t>
      </w:r>
      <w:r w:rsidRPr="000D0740">
        <w:rPr>
          <w:bCs/>
        </w:rPr>
        <w:t>), GCA</w:t>
      </w:r>
      <w:r w:rsidR="007628E6">
        <w:rPr>
          <w:bCs/>
        </w:rPr>
        <w:t xml:space="preserve"> </w:t>
      </w:r>
      <w:r w:rsidRPr="000D0740">
        <w:rPr>
          <w:bCs/>
        </w:rPr>
        <w:t>(115,39±0,20</w:t>
      </w:r>
      <w:r w:rsidR="00B7635E">
        <w:rPr>
          <w:bCs/>
        </w:rPr>
        <w:t xml:space="preserve"> µg TE/g ekstre</w:t>
      </w:r>
      <w:r w:rsidRPr="000D0740">
        <w:rPr>
          <w:bCs/>
        </w:rPr>
        <w:t>), GCS</w:t>
      </w:r>
      <w:r w:rsidR="007628E6">
        <w:rPr>
          <w:bCs/>
        </w:rPr>
        <w:t xml:space="preserve"> </w:t>
      </w:r>
      <w:r w:rsidRPr="000D0740">
        <w:rPr>
          <w:bCs/>
        </w:rPr>
        <w:t>(48,85±0,83</w:t>
      </w:r>
      <w:r w:rsidR="00B7635E">
        <w:rPr>
          <w:bCs/>
        </w:rPr>
        <w:t xml:space="preserve"> µg TE/g ekstre</w:t>
      </w:r>
      <w:r w:rsidRPr="000D0740">
        <w:rPr>
          <w:bCs/>
        </w:rPr>
        <w:t>) hesaplanmıştır.</w:t>
      </w:r>
    </w:p>
    <w:p w14:paraId="7E003152" w14:textId="77777777" w:rsidR="000D0740" w:rsidRPr="000D0740" w:rsidRDefault="000D0740" w:rsidP="000D0740">
      <w:pPr>
        <w:widowControl w:val="0"/>
        <w:autoSpaceDE w:val="0"/>
        <w:autoSpaceDN w:val="0"/>
        <w:adjustRightInd w:val="0"/>
        <w:spacing w:line="360" w:lineRule="auto"/>
        <w:jc w:val="both"/>
        <w:rPr>
          <w:bCs/>
        </w:rPr>
      </w:pPr>
    </w:p>
    <w:p w14:paraId="68710F46" w14:textId="16CB3CED" w:rsidR="00FD79CB" w:rsidRDefault="00A437DB" w:rsidP="003C1865">
      <w:pPr>
        <w:keepNext/>
        <w:widowControl w:val="0"/>
        <w:autoSpaceDE w:val="0"/>
        <w:autoSpaceDN w:val="0"/>
        <w:adjustRightInd w:val="0"/>
        <w:spacing w:before="360" w:after="120"/>
        <w:jc w:val="center"/>
      </w:pPr>
      <w:r>
        <w:rPr>
          <w:noProof/>
        </w:rPr>
        <w:drawing>
          <wp:inline distT="0" distB="0" distL="0" distR="0" wp14:anchorId="518C5038" wp14:editId="5B03F485">
            <wp:extent cx="3499966" cy="2223339"/>
            <wp:effectExtent l="0" t="0" r="5715" b="5715"/>
            <wp:docPr id="506" name="Resim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02432" cy="2224906"/>
                    </a:xfrm>
                    <a:prstGeom prst="rect">
                      <a:avLst/>
                    </a:prstGeom>
                    <a:noFill/>
                    <a:ln>
                      <a:noFill/>
                    </a:ln>
                  </pic:spPr>
                </pic:pic>
              </a:graphicData>
            </a:graphic>
          </wp:inline>
        </w:drawing>
      </w:r>
    </w:p>
    <w:p w14:paraId="5463CD44" w14:textId="3D7F56E9" w:rsidR="000D0740" w:rsidRPr="001F2F10" w:rsidRDefault="00FD79CB" w:rsidP="00FD79CB">
      <w:pPr>
        <w:pStyle w:val="ResimYazs"/>
        <w:rPr>
          <w:bCs/>
          <w:color w:val="000000" w:themeColor="text1"/>
        </w:rPr>
      </w:pPr>
      <w:bookmarkStart w:id="190" w:name="_Toc189652972"/>
      <w:r w:rsidRPr="001F2F10">
        <w:rPr>
          <w:b/>
          <w:bCs/>
          <w:color w:val="000000" w:themeColor="text1"/>
        </w:rPr>
        <w:t xml:space="preserve">Şekil 4. </w:t>
      </w:r>
      <w:r w:rsidR="007D7442" w:rsidRPr="001F2F10">
        <w:rPr>
          <w:b/>
          <w:bCs/>
          <w:color w:val="000000" w:themeColor="text1"/>
        </w:rPr>
        <w:fldChar w:fldCharType="begin"/>
      </w:r>
      <w:r w:rsidRPr="001F2F10">
        <w:rPr>
          <w:b/>
          <w:bCs/>
          <w:color w:val="000000" w:themeColor="text1"/>
        </w:rPr>
        <w:instrText xml:space="preserve"> SEQ Şekil_4. \* ARABIC </w:instrText>
      </w:r>
      <w:r w:rsidR="007D7442" w:rsidRPr="001F2F10">
        <w:rPr>
          <w:b/>
          <w:bCs/>
          <w:color w:val="000000" w:themeColor="text1"/>
        </w:rPr>
        <w:fldChar w:fldCharType="separate"/>
      </w:r>
      <w:r w:rsidR="00AB60C0">
        <w:rPr>
          <w:b/>
          <w:bCs/>
          <w:noProof/>
          <w:color w:val="000000" w:themeColor="text1"/>
        </w:rPr>
        <w:t>2</w:t>
      </w:r>
      <w:r w:rsidR="007D7442" w:rsidRPr="001F2F10">
        <w:rPr>
          <w:b/>
          <w:bCs/>
          <w:color w:val="000000" w:themeColor="text1"/>
        </w:rPr>
        <w:fldChar w:fldCharType="end"/>
      </w:r>
      <w:r w:rsidRPr="001F2F10">
        <w:rPr>
          <w:b/>
          <w:bCs/>
          <w:color w:val="000000" w:themeColor="text1"/>
        </w:rPr>
        <w:t>.</w:t>
      </w:r>
      <w:r w:rsidRPr="001F2F10">
        <w:rPr>
          <w:color w:val="000000" w:themeColor="text1"/>
        </w:rPr>
        <w:t xml:space="preserve"> </w:t>
      </w:r>
      <w:r w:rsidRPr="004F13C0">
        <w:rPr>
          <w:i/>
          <w:iCs w:val="0"/>
          <w:color w:val="000000" w:themeColor="text1"/>
        </w:rPr>
        <w:t>G. cappadocicum</w:t>
      </w:r>
      <w:r w:rsidRPr="001F2F10">
        <w:rPr>
          <w:color w:val="000000" w:themeColor="text1"/>
        </w:rPr>
        <w:t xml:space="preserve"> ekstraktlarının </w:t>
      </w:r>
      <w:r w:rsidR="006A1146">
        <w:rPr>
          <w:color w:val="000000" w:themeColor="text1"/>
        </w:rPr>
        <w:t>demir</w:t>
      </w:r>
      <w:r w:rsidRPr="001F2F10">
        <w:rPr>
          <w:color w:val="000000" w:themeColor="text1"/>
        </w:rPr>
        <w:t xml:space="preserve"> indirgeme gücü aktiviteleri.</w:t>
      </w:r>
      <w:bookmarkEnd w:id="190"/>
    </w:p>
    <w:p w14:paraId="25DAA6B1" w14:textId="77777777" w:rsidR="004A7304" w:rsidRPr="004A7304" w:rsidRDefault="004A7304" w:rsidP="00E633BE">
      <w:pPr>
        <w:widowControl w:val="0"/>
        <w:autoSpaceDE w:val="0"/>
        <w:autoSpaceDN w:val="0"/>
        <w:adjustRightInd w:val="0"/>
        <w:spacing w:line="360" w:lineRule="auto"/>
        <w:jc w:val="center"/>
        <w:rPr>
          <w:bCs/>
          <w:iCs/>
        </w:rPr>
      </w:pPr>
    </w:p>
    <w:p w14:paraId="38404982" w14:textId="7A6F09ED" w:rsidR="004A7304" w:rsidRPr="000D0740" w:rsidRDefault="000D0740" w:rsidP="000D0740">
      <w:pPr>
        <w:widowControl w:val="0"/>
        <w:autoSpaceDE w:val="0"/>
        <w:autoSpaceDN w:val="0"/>
        <w:adjustRightInd w:val="0"/>
        <w:spacing w:line="360" w:lineRule="auto"/>
        <w:jc w:val="both"/>
      </w:pPr>
      <w:bookmarkStart w:id="191" w:name="_Hlk171340146"/>
      <w:r w:rsidRPr="000D0740">
        <w:rPr>
          <w:bCs/>
          <w:i/>
          <w:iCs/>
        </w:rPr>
        <w:t xml:space="preserve">Glaucium </w:t>
      </w:r>
      <w:r w:rsidRPr="000D0740">
        <w:rPr>
          <w:bCs/>
        </w:rPr>
        <w:t>türlerinin antioksidan özellikle</w:t>
      </w:r>
      <w:r w:rsidR="00E633BE">
        <w:rPr>
          <w:bCs/>
        </w:rPr>
        <w:t>r</w:t>
      </w:r>
      <w:r w:rsidRPr="000D0740">
        <w:rPr>
          <w:bCs/>
        </w:rPr>
        <w:t>inin araştırıldığı çalışmalar incelendiğinde</w:t>
      </w:r>
      <w:r w:rsidRPr="000D0740">
        <w:rPr>
          <w:bCs/>
          <w:i/>
          <w:iCs/>
        </w:rPr>
        <w:t xml:space="preserve"> Glaucium acutidentatum</w:t>
      </w:r>
      <w:r w:rsidR="00794E84">
        <w:rPr>
          <w:bCs/>
        </w:rPr>
        <w:t xml:space="preserve"> </w:t>
      </w:r>
      <w:r w:rsidRPr="000D0740">
        <w:rPr>
          <w:bCs/>
        </w:rPr>
        <w:t xml:space="preserve">Hausskn. ve Bornm. metanol ekstresi için  </w:t>
      </w:r>
      <w:r w:rsidRPr="000D0740">
        <w:t>Fe</w:t>
      </w:r>
      <w:r w:rsidRPr="000D0740">
        <w:rPr>
          <w:vertAlign w:val="superscript"/>
        </w:rPr>
        <w:t xml:space="preserve">3+ </w:t>
      </w:r>
      <w:r w:rsidR="00794E84">
        <w:t xml:space="preserve">indirgeme aktivitesi </w:t>
      </w:r>
      <w:r w:rsidRPr="000D0740">
        <w:t>74,52 ± 4,74 mg TE/g olarak belirlenirken,</w:t>
      </w:r>
      <w:r w:rsidRPr="000D0740">
        <w:rPr>
          <w:i/>
          <w:iCs/>
        </w:rPr>
        <w:t xml:space="preserve"> Glaucium flavum</w:t>
      </w:r>
      <w:r w:rsidRPr="000D0740">
        <w:t xml:space="preserve"> etanol ekstresi için EC</w:t>
      </w:r>
      <w:r w:rsidRPr="000D0740">
        <w:rPr>
          <w:vertAlign w:val="subscript"/>
        </w:rPr>
        <w:t>50</w:t>
      </w:r>
      <w:r w:rsidRPr="000D0740">
        <w:t>: 8</w:t>
      </w:r>
      <w:r w:rsidR="00794E84">
        <w:t>00 µg/mL olarak belirlenmiştir</w:t>
      </w:r>
      <w:r w:rsidR="007628E6">
        <w:t xml:space="preserve"> </w:t>
      </w:r>
      <w:r w:rsidRPr="000D0740">
        <w:t>(</w:t>
      </w:r>
      <w:proofErr w:type="spellStart"/>
      <w:r w:rsidRPr="000D0740">
        <w:t>Boulaaba</w:t>
      </w:r>
      <w:proofErr w:type="spellEnd"/>
      <w:r w:rsidRPr="000D0740">
        <w:t xml:space="preserve"> vd., 2019; </w:t>
      </w:r>
      <w:proofErr w:type="spellStart"/>
      <w:r w:rsidRPr="000D0740">
        <w:t>Yagi</w:t>
      </w:r>
      <w:proofErr w:type="spellEnd"/>
      <w:r w:rsidRPr="000D0740">
        <w:t xml:space="preserve"> vd., 2024). Sonuçlarımız literatürdeki tüm bu verilerle uyumluluk göstermektedir.</w:t>
      </w:r>
    </w:p>
    <w:p w14:paraId="186FDACB" w14:textId="2B04A8D1" w:rsidR="005537C5" w:rsidRDefault="005537C5" w:rsidP="003251AA">
      <w:pPr>
        <w:pStyle w:val="ResimYazs"/>
        <w:keepNext/>
        <w:spacing w:before="360" w:after="120"/>
        <w:jc w:val="both"/>
        <w:rPr>
          <w:color w:val="auto"/>
        </w:rPr>
      </w:pPr>
      <w:bookmarkStart w:id="192" w:name="_Toc189652348"/>
      <w:bookmarkStart w:id="193" w:name="_Hlk184067865"/>
      <w:r w:rsidRPr="005537C5">
        <w:rPr>
          <w:b/>
          <w:bCs/>
          <w:color w:val="auto"/>
        </w:rPr>
        <w:t xml:space="preserve">Tablo 4. </w:t>
      </w:r>
      <w:r w:rsidR="007D7442" w:rsidRPr="005537C5">
        <w:rPr>
          <w:b/>
          <w:bCs/>
          <w:color w:val="auto"/>
        </w:rPr>
        <w:fldChar w:fldCharType="begin"/>
      </w:r>
      <w:r w:rsidRPr="005537C5">
        <w:rPr>
          <w:b/>
          <w:bCs/>
          <w:color w:val="auto"/>
        </w:rPr>
        <w:instrText xml:space="preserve"> SEQ Tablo_4. \* ARABIC </w:instrText>
      </w:r>
      <w:r w:rsidR="007D7442" w:rsidRPr="005537C5">
        <w:rPr>
          <w:b/>
          <w:bCs/>
          <w:color w:val="auto"/>
        </w:rPr>
        <w:fldChar w:fldCharType="separate"/>
      </w:r>
      <w:r w:rsidR="00AB60C0">
        <w:rPr>
          <w:b/>
          <w:bCs/>
          <w:noProof/>
          <w:color w:val="auto"/>
        </w:rPr>
        <w:t>2</w:t>
      </w:r>
      <w:r w:rsidR="007D7442" w:rsidRPr="005537C5">
        <w:rPr>
          <w:b/>
          <w:bCs/>
          <w:color w:val="auto"/>
        </w:rPr>
        <w:fldChar w:fldCharType="end"/>
      </w:r>
      <w:r w:rsidRPr="005537C5">
        <w:rPr>
          <w:b/>
          <w:bCs/>
          <w:color w:val="auto"/>
        </w:rPr>
        <w:t>.</w:t>
      </w:r>
      <w:r w:rsidRPr="005537C5">
        <w:rPr>
          <w:color w:val="auto"/>
        </w:rPr>
        <w:t xml:space="preserve"> Bitki ekstrelerinin </w:t>
      </w:r>
      <w:r w:rsidR="006A1146" w:rsidRPr="006A1146">
        <w:rPr>
          <w:color w:val="auto"/>
        </w:rPr>
        <w:t>demir indirgeme</w:t>
      </w:r>
      <w:r w:rsidRPr="005537C5">
        <w:rPr>
          <w:color w:val="auto"/>
        </w:rPr>
        <w:t xml:space="preserve"> aktiviteleri</w:t>
      </w:r>
      <w:bookmarkEnd w:id="192"/>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A7304" w14:paraId="113AA4FE" w14:textId="77777777" w:rsidTr="00342E47">
        <w:tc>
          <w:tcPr>
            <w:tcW w:w="4531" w:type="dxa"/>
            <w:tcBorders>
              <w:top w:val="single" w:sz="4" w:space="0" w:color="000000" w:themeColor="text1"/>
              <w:bottom w:val="single" w:sz="4" w:space="0" w:color="auto"/>
            </w:tcBorders>
            <w:vAlign w:val="center"/>
          </w:tcPr>
          <w:p w14:paraId="23FC1320" w14:textId="77777777" w:rsidR="004A7304" w:rsidRPr="004A7304" w:rsidRDefault="004A7304" w:rsidP="00342E47">
            <w:pPr>
              <w:spacing w:before="60" w:after="60"/>
              <w:jc w:val="center"/>
              <w:rPr>
                <w:b/>
                <w:bCs/>
                <w:lang w:eastAsia="en-US"/>
              </w:rPr>
            </w:pPr>
            <w:r w:rsidRPr="004A7304">
              <w:rPr>
                <w:b/>
                <w:bCs/>
                <w:lang w:eastAsia="en-US"/>
              </w:rPr>
              <w:t>Örnek</w:t>
            </w:r>
          </w:p>
        </w:tc>
        <w:tc>
          <w:tcPr>
            <w:tcW w:w="4531" w:type="dxa"/>
            <w:tcBorders>
              <w:top w:val="single" w:sz="4" w:space="0" w:color="000000" w:themeColor="text1"/>
              <w:bottom w:val="single" w:sz="4" w:space="0" w:color="auto"/>
            </w:tcBorders>
            <w:vAlign w:val="center"/>
          </w:tcPr>
          <w:p w14:paraId="1876662E" w14:textId="77777777" w:rsidR="004A7304" w:rsidRPr="004A7304" w:rsidRDefault="004A7304" w:rsidP="00342E47">
            <w:pPr>
              <w:spacing w:before="60" w:after="60"/>
              <w:jc w:val="center"/>
              <w:rPr>
                <w:b/>
                <w:bCs/>
                <w:lang w:eastAsia="en-US"/>
              </w:rPr>
            </w:pPr>
            <w:r w:rsidRPr="004A7304">
              <w:rPr>
                <w:b/>
                <w:bCs/>
                <w:lang w:eastAsia="en-US"/>
              </w:rPr>
              <w:t>Demir İndirgeme Gücü (</w:t>
            </w:r>
            <w:r w:rsidRPr="004A7304">
              <w:rPr>
                <w:b/>
                <w:bCs/>
              </w:rPr>
              <w:t>µg TE/g ekstre)</w:t>
            </w:r>
          </w:p>
        </w:tc>
      </w:tr>
      <w:tr w:rsidR="004A7304" w14:paraId="02F2F74C" w14:textId="77777777" w:rsidTr="00342E47">
        <w:tc>
          <w:tcPr>
            <w:tcW w:w="4531" w:type="dxa"/>
            <w:tcBorders>
              <w:top w:val="single" w:sz="4" w:space="0" w:color="auto"/>
            </w:tcBorders>
            <w:vAlign w:val="center"/>
          </w:tcPr>
          <w:p w14:paraId="11D8532F" w14:textId="77777777" w:rsidR="004A7304" w:rsidRDefault="004A7304" w:rsidP="00342E47">
            <w:pPr>
              <w:spacing w:after="120"/>
              <w:jc w:val="center"/>
              <w:rPr>
                <w:lang w:eastAsia="en-US"/>
              </w:rPr>
            </w:pPr>
            <w:r>
              <w:rPr>
                <w:lang w:eastAsia="en-US"/>
              </w:rPr>
              <w:t>GCH</w:t>
            </w:r>
          </w:p>
        </w:tc>
        <w:tc>
          <w:tcPr>
            <w:tcW w:w="4531" w:type="dxa"/>
            <w:tcBorders>
              <w:top w:val="single" w:sz="4" w:space="0" w:color="auto"/>
            </w:tcBorders>
            <w:vAlign w:val="center"/>
          </w:tcPr>
          <w:p w14:paraId="32FBDA50" w14:textId="77777777" w:rsidR="004A7304" w:rsidRDefault="004A7304" w:rsidP="00342E47">
            <w:pPr>
              <w:spacing w:after="120"/>
              <w:jc w:val="center"/>
              <w:rPr>
                <w:lang w:eastAsia="en-US"/>
              </w:rPr>
            </w:pPr>
            <w:r>
              <w:rPr>
                <w:lang w:eastAsia="en-US"/>
              </w:rPr>
              <w:t>-</w:t>
            </w:r>
          </w:p>
        </w:tc>
      </w:tr>
      <w:tr w:rsidR="004A7304" w14:paraId="67385776" w14:textId="77777777" w:rsidTr="00342E47">
        <w:tc>
          <w:tcPr>
            <w:tcW w:w="4531" w:type="dxa"/>
            <w:vAlign w:val="center"/>
          </w:tcPr>
          <w:p w14:paraId="3E05D5FB" w14:textId="77777777" w:rsidR="004A7304" w:rsidRDefault="004A7304" w:rsidP="00342E47">
            <w:pPr>
              <w:spacing w:after="120"/>
              <w:jc w:val="center"/>
              <w:rPr>
                <w:lang w:eastAsia="en-US"/>
              </w:rPr>
            </w:pPr>
            <w:r>
              <w:rPr>
                <w:lang w:eastAsia="en-US"/>
              </w:rPr>
              <w:t>GCE</w:t>
            </w:r>
          </w:p>
        </w:tc>
        <w:tc>
          <w:tcPr>
            <w:tcW w:w="4531" w:type="dxa"/>
            <w:vAlign w:val="center"/>
          </w:tcPr>
          <w:p w14:paraId="00EEE0F2" w14:textId="77777777" w:rsidR="004A7304" w:rsidRDefault="004A7304" w:rsidP="00342E47">
            <w:pPr>
              <w:spacing w:after="120"/>
              <w:jc w:val="center"/>
              <w:rPr>
                <w:lang w:eastAsia="en-US"/>
              </w:rPr>
            </w:pPr>
            <w:r>
              <w:rPr>
                <w:bCs/>
              </w:rPr>
              <w:t>159,171,40</w:t>
            </w:r>
          </w:p>
        </w:tc>
      </w:tr>
      <w:tr w:rsidR="004A7304" w14:paraId="1AFD2D0C" w14:textId="77777777" w:rsidTr="00342E47">
        <w:tc>
          <w:tcPr>
            <w:tcW w:w="4531" w:type="dxa"/>
            <w:vAlign w:val="center"/>
          </w:tcPr>
          <w:p w14:paraId="778048DE" w14:textId="77777777" w:rsidR="004A7304" w:rsidRDefault="004A7304" w:rsidP="00342E47">
            <w:pPr>
              <w:spacing w:after="120"/>
              <w:jc w:val="center"/>
              <w:rPr>
                <w:lang w:eastAsia="en-US"/>
              </w:rPr>
            </w:pPr>
            <w:r>
              <w:rPr>
                <w:lang w:eastAsia="en-US"/>
              </w:rPr>
              <w:t>GCM</w:t>
            </w:r>
          </w:p>
        </w:tc>
        <w:tc>
          <w:tcPr>
            <w:tcW w:w="4531" w:type="dxa"/>
            <w:vAlign w:val="center"/>
          </w:tcPr>
          <w:p w14:paraId="0F7873BF" w14:textId="77777777" w:rsidR="004A7304" w:rsidRDefault="004A7304" w:rsidP="00342E47">
            <w:pPr>
              <w:spacing w:after="120"/>
              <w:jc w:val="center"/>
              <w:rPr>
                <w:lang w:eastAsia="en-US"/>
              </w:rPr>
            </w:pPr>
            <w:r>
              <w:rPr>
                <w:bCs/>
              </w:rPr>
              <w:t>141,70</w:t>
            </w:r>
            <w:r w:rsidRPr="00454895">
              <w:rPr>
                <w:bCs/>
              </w:rPr>
              <w:t>±0,</w:t>
            </w:r>
            <w:r>
              <w:rPr>
                <w:bCs/>
              </w:rPr>
              <w:t>63</w:t>
            </w:r>
          </w:p>
        </w:tc>
      </w:tr>
      <w:tr w:rsidR="004A7304" w14:paraId="12CA98E7" w14:textId="77777777" w:rsidTr="00342E47">
        <w:tc>
          <w:tcPr>
            <w:tcW w:w="4531" w:type="dxa"/>
            <w:vAlign w:val="center"/>
          </w:tcPr>
          <w:p w14:paraId="7DB5E3D9" w14:textId="77777777" w:rsidR="004A7304" w:rsidRDefault="004A7304" w:rsidP="00342E47">
            <w:pPr>
              <w:spacing w:after="120"/>
              <w:jc w:val="center"/>
              <w:rPr>
                <w:lang w:eastAsia="en-US"/>
              </w:rPr>
            </w:pPr>
            <w:r>
              <w:rPr>
                <w:lang w:eastAsia="en-US"/>
              </w:rPr>
              <w:t>GCS</w:t>
            </w:r>
          </w:p>
        </w:tc>
        <w:tc>
          <w:tcPr>
            <w:tcW w:w="4531" w:type="dxa"/>
            <w:vAlign w:val="center"/>
          </w:tcPr>
          <w:p w14:paraId="45F2E867" w14:textId="77777777" w:rsidR="004A7304" w:rsidRDefault="004A7304" w:rsidP="00342E47">
            <w:pPr>
              <w:spacing w:after="120"/>
              <w:jc w:val="center"/>
              <w:rPr>
                <w:lang w:eastAsia="en-US"/>
              </w:rPr>
            </w:pPr>
            <w:r>
              <w:rPr>
                <w:bCs/>
              </w:rPr>
              <w:t>48,85</w:t>
            </w:r>
            <w:r w:rsidRPr="00454895">
              <w:rPr>
                <w:bCs/>
              </w:rPr>
              <w:t>±0,</w:t>
            </w:r>
            <w:r>
              <w:rPr>
                <w:bCs/>
              </w:rPr>
              <w:t>83</w:t>
            </w:r>
          </w:p>
        </w:tc>
      </w:tr>
      <w:tr w:rsidR="004A7304" w14:paraId="176B9693" w14:textId="77777777" w:rsidTr="00342E47">
        <w:tc>
          <w:tcPr>
            <w:tcW w:w="4531" w:type="dxa"/>
            <w:vAlign w:val="center"/>
          </w:tcPr>
          <w:p w14:paraId="01589576" w14:textId="77777777" w:rsidR="004A7304" w:rsidRDefault="004A7304" w:rsidP="00342E47">
            <w:pPr>
              <w:spacing w:after="120"/>
              <w:jc w:val="center"/>
              <w:rPr>
                <w:lang w:eastAsia="en-US"/>
              </w:rPr>
            </w:pPr>
            <w:r>
              <w:rPr>
                <w:lang w:eastAsia="en-US"/>
              </w:rPr>
              <w:t>GCA</w:t>
            </w:r>
          </w:p>
        </w:tc>
        <w:tc>
          <w:tcPr>
            <w:tcW w:w="4531" w:type="dxa"/>
            <w:vAlign w:val="center"/>
          </w:tcPr>
          <w:p w14:paraId="3E6A848B" w14:textId="77777777" w:rsidR="004A7304" w:rsidRDefault="004A7304" w:rsidP="00342E47">
            <w:pPr>
              <w:spacing w:after="120"/>
              <w:jc w:val="center"/>
              <w:rPr>
                <w:lang w:eastAsia="en-US"/>
              </w:rPr>
            </w:pPr>
            <w:r>
              <w:rPr>
                <w:bCs/>
              </w:rPr>
              <w:t>115,39</w:t>
            </w:r>
            <w:r w:rsidRPr="00454895">
              <w:rPr>
                <w:bCs/>
              </w:rPr>
              <w:t>±</w:t>
            </w:r>
            <w:r>
              <w:rPr>
                <w:bCs/>
              </w:rPr>
              <w:t>0,20</w:t>
            </w:r>
          </w:p>
        </w:tc>
      </w:tr>
    </w:tbl>
    <w:p w14:paraId="7F000374" w14:textId="1944B0B8" w:rsidR="00E633BE" w:rsidRPr="00B7635E" w:rsidRDefault="005537C5" w:rsidP="00B7635E">
      <w:pPr>
        <w:widowControl w:val="0"/>
        <w:autoSpaceDE w:val="0"/>
        <w:autoSpaceDN w:val="0"/>
        <w:adjustRightInd w:val="0"/>
        <w:rPr>
          <w:bCs/>
          <w:sz w:val="20"/>
          <w:szCs w:val="20"/>
        </w:rPr>
      </w:pPr>
      <w:r w:rsidRPr="000D0740">
        <w:rPr>
          <w:bCs/>
          <w:sz w:val="20"/>
          <w:szCs w:val="20"/>
        </w:rPr>
        <w:t>GCH: Hekzan ekstresi; GCE: Etil a</w:t>
      </w:r>
      <w:r w:rsidR="00517BE8">
        <w:rPr>
          <w:bCs/>
          <w:sz w:val="20"/>
          <w:szCs w:val="20"/>
        </w:rPr>
        <w:t>s</w:t>
      </w:r>
      <w:r w:rsidRPr="000D0740">
        <w:rPr>
          <w:bCs/>
          <w:sz w:val="20"/>
          <w:szCs w:val="20"/>
        </w:rPr>
        <w:t>etat ekstresi; GCM: Metanol ekstresi</w:t>
      </w:r>
      <w:r w:rsidR="00780E19">
        <w:rPr>
          <w:bCs/>
          <w:sz w:val="20"/>
          <w:szCs w:val="20"/>
        </w:rPr>
        <w:t xml:space="preserve">; </w:t>
      </w:r>
      <w:r w:rsidRPr="000D0740">
        <w:rPr>
          <w:bCs/>
          <w:sz w:val="20"/>
          <w:szCs w:val="20"/>
        </w:rPr>
        <w:t xml:space="preserve">GCS: Su ekstresi; GCA: Alkaloid ekstresi; TE: </w:t>
      </w:r>
      <w:proofErr w:type="spellStart"/>
      <w:r w:rsidRPr="000D0740">
        <w:rPr>
          <w:bCs/>
          <w:sz w:val="20"/>
          <w:szCs w:val="20"/>
        </w:rPr>
        <w:t>Troloksa</w:t>
      </w:r>
      <w:proofErr w:type="spellEnd"/>
      <w:r w:rsidRPr="000D0740">
        <w:rPr>
          <w:bCs/>
          <w:sz w:val="20"/>
          <w:szCs w:val="20"/>
        </w:rPr>
        <w:t xml:space="preserve"> ait eşdeğeri</w:t>
      </w:r>
      <w:bookmarkEnd w:id="189"/>
      <w:bookmarkEnd w:id="191"/>
      <w:bookmarkEnd w:id="193"/>
    </w:p>
    <w:p w14:paraId="3E918841" w14:textId="77777777" w:rsidR="000D0740" w:rsidRPr="000D0740" w:rsidRDefault="00B87371" w:rsidP="00B87371">
      <w:pPr>
        <w:pStyle w:val="Balk4"/>
        <w:numPr>
          <w:ilvl w:val="3"/>
          <w:numId w:val="16"/>
        </w:numPr>
      </w:pPr>
      <w:bookmarkStart w:id="194" w:name="_Hlk151127063"/>
      <w:r>
        <w:lastRenderedPageBreak/>
        <w:t xml:space="preserve"> </w:t>
      </w:r>
      <w:r w:rsidR="000D0740" w:rsidRPr="000D0740">
        <w:t>Toplam fenolik miktarı</w:t>
      </w:r>
    </w:p>
    <w:p w14:paraId="7024FD0D" w14:textId="7940A9C3" w:rsidR="000D0740" w:rsidRDefault="000D0740" w:rsidP="000D0740">
      <w:pPr>
        <w:widowControl w:val="0"/>
        <w:autoSpaceDE w:val="0"/>
        <w:autoSpaceDN w:val="0"/>
        <w:adjustRightInd w:val="0"/>
        <w:spacing w:line="360" w:lineRule="auto"/>
        <w:jc w:val="both"/>
        <w:rPr>
          <w:bCs/>
        </w:rPr>
      </w:pPr>
      <w:r w:rsidRPr="000D0740">
        <w:rPr>
          <w:bCs/>
        </w:rPr>
        <w:t>Ekstrelerin sahip oldukları fenolik madde miktarları Folin-Ciocalteu reaktifi kullanılarak belirlendi. Sonuçlar gallik asitin farklı derişimleri ile hazırlanan kalibrasyon eğrisinin denklemi kullanılarak mg gallik aside eşdeğer fenolik madde/g ekstre olarak verildi (</w:t>
      </w:r>
      <w:r w:rsidR="00503A2B">
        <w:rPr>
          <w:bCs/>
          <w:lang w:eastAsia="en-US"/>
        </w:rPr>
        <w:t xml:space="preserve">Bkz. </w:t>
      </w:r>
      <w:r w:rsidRPr="000D0740">
        <w:rPr>
          <w:bCs/>
        </w:rPr>
        <w:t>Şekil 4.3). Yapılan analiz sonucunda bitki ekstrelerinin toplam fenolik içerikleri Tablo 4.3’te verilmiştir. Tablo 4.3’te ekstrelere göre kıyaslama yapıldığında, fenolik madde içeriği bakı</w:t>
      </w:r>
      <w:r w:rsidR="00794E84">
        <w:rPr>
          <w:bCs/>
        </w:rPr>
        <w:t>mından ekstrelerinde en yüksek aktivite sırasıyla</w:t>
      </w:r>
      <w:r w:rsidRPr="000D0740">
        <w:rPr>
          <w:bCs/>
        </w:rPr>
        <w:t xml:space="preserve"> </w:t>
      </w:r>
      <w:r w:rsidRPr="000D0740">
        <w:rPr>
          <w:bCs/>
          <w:iCs/>
        </w:rPr>
        <w:t>GCM</w:t>
      </w:r>
      <w:r w:rsidRPr="000D0740">
        <w:rPr>
          <w:bCs/>
          <w:i/>
        </w:rPr>
        <w:t xml:space="preserve"> </w:t>
      </w:r>
      <w:r w:rsidRPr="000D0740">
        <w:rPr>
          <w:bCs/>
        </w:rPr>
        <w:t>(285,04±0,71</w:t>
      </w:r>
      <w:r w:rsidR="00B7635E">
        <w:rPr>
          <w:bCs/>
        </w:rPr>
        <w:t xml:space="preserve"> </w:t>
      </w:r>
      <w:r w:rsidR="00B7635E" w:rsidRPr="000D0740">
        <w:t>mg GAE/g</w:t>
      </w:r>
      <w:r w:rsidR="00B7635E">
        <w:t xml:space="preserve"> ekstre</w:t>
      </w:r>
      <w:r w:rsidRPr="000D0740">
        <w:rPr>
          <w:bCs/>
        </w:rPr>
        <w:t>), GCE (</w:t>
      </w:r>
      <w:r w:rsidRPr="000D0740">
        <w:rPr>
          <w:bCs/>
          <w:lang w:val="en-US"/>
        </w:rPr>
        <w:t>243,19 ±1,89</w:t>
      </w:r>
      <w:r w:rsidR="00B7635E">
        <w:rPr>
          <w:bCs/>
          <w:lang w:val="en-US"/>
        </w:rPr>
        <w:t xml:space="preserve"> </w:t>
      </w:r>
      <w:r w:rsidR="00B7635E" w:rsidRPr="000D0740">
        <w:t>mg GAE/g</w:t>
      </w:r>
      <w:r w:rsidR="00B7635E">
        <w:t xml:space="preserve"> ekstre</w:t>
      </w:r>
      <w:r w:rsidRPr="000D0740">
        <w:rPr>
          <w:bCs/>
          <w:lang w:val="en-US"/>
        </w:rPr>
        <w:t>), GCA (</w:t>
      </w:r>
      <w:r w:rsidRPr="000D0740">
        <w:rPr>
          <w:bCs/>
        </w:rPr>
        <w:t>149,67±0,12</w:t>
      </w:r>
      <w:r w:rsidR="00B7635E">
        <w:rPr>
          <w:bCs/>
        </w:rPr>
        <w:t xml:space="preserve"> </w:t>
      </w:r>
      <w:r w:rsidR="00B7635E" w:rsidRPr="000D0740">
        <w:t>mg GAE/g</w:t>
      </w:r>
      <w:r w:rsidR="00B7635E">
        <w:t xml:space="preserve"> ekstre</w:t>
      </w:r>
      <w:r w:rsidRPr="000D0740">
        <w:rPr>
          <w:bCs/>
        </w:rPr>
        <w:t xml:space="preserve">), </w:t>
      </w:r>
      <w:r w:rsidRPr="000D0740">
        <w:rPr>
          <w:bCs/>
          <w:lang w:val="en-US"/>
        </w:rPr>
        <w:t>GCS (140,96±0,14</w:t>
      </w:r>
      <w:r w:rsidR="00B7635E">
        <w:rPr>
          <w:bCs/>
          <w:lang w:val="en-US"/>
        </w:rPr>
        <w:t xml:space="preserve"> </w:t>
      </w:r>
      <w:r w:rsidR="00B7635E" w:rsidRPr="000D0740">
        <w:t>mg GAE/g</w:t>
      </w:r>
      <w:r w:rsidR="00B7635E">
        <w:t xml:space="preserve"> ekstre</w:t>
      </w:r>
      <w:r w:rsidRPr="000D0740">
        <w:rPr>
          <w:bCs/>
          <w:lang w:val="en-US"/>
        </w:rPr>
        <w:t xml:space="preserve">) </w:t>
      </w:r>
      <w:r w:rsidRPr="000D0740">
        <w:rPr>
          <w:bCs/>
        </w:rPr>
        <w:t xml:space="preserve">olarak belirlenmiştir. </w:t>
      </w:r>
      <w:bookmarkEnd w:id="194"/>
      <w:r w:rsidRPr="000D0740">
        <w:rPr>
          <w:bCs/>
        </w:rPr>
        <w:t xml:space="preserve">Beklendiği gibi, ekstrelerdeki fenolik içerik miktarı çözücünün polaritesi ile doğru orantılı olarak artmıştır. Metanol ekstresi en yüksek fenolik içeriğini sahipken, </w:t>
      </w:r>
      <w:r w:rsidR="00794E84">
        <w:rPr>
          <w:bCs/>
        </w:rPr>
        <w:t xml:space="preserve">su ekstresi metanol ekstresine </w:t>
      </w:r>
      <w:r w:rsidRPr="000D0740">
        <w:rPr>
          <w:bCs/>
        </w:rPr>
        <w:t xml:space="preserve">kıyasla daha az miktarda fenolik içeriğe sahiptir. Bu, fenollerin çoğunun </w:t>
      </w:r>
      <w:proofErr w:type="spellStart"/>
      <w:r w:rsidRPr="000D0740">
        <w:rPr>
          <w:bCs/>
        </w:rPr>
        <w:t>metanole</w:t>
      </w:r>
      <w:proofErr w:type="spellEnd"/>
      <w:r w:rsidRPr="000D0740">
        <w:rPr>
          <w:bCs/>
        </w:rPr>
        <w:t xml:space="preserve"> kadar </w:t>
      </w:r>
      <w:proofErr w:type="spellStart"/>
      <w:r w:rsidRPr="000D0740">
        <w:rPr>
          <w:bCs/>
        </w:rPr>
        <w:t>özütlenmesine</w:t>
      </w:r>
      <w:proofErr w:type="spellEnd"/>
      <w:r w:rsidRPr="000D0740">
        <w:rPr>
          <w:bCs/>
        </w:rPr>
        <w:t xml:space="preserve"> ve bu nedenle çözücü olarak su kullanılarak </w:t>
      </w:r>
      <w:proofErr w:type="spellStart"/>
      <w:r w:rsidRPr="000D0740">
        <w:rPr>
          <w:bCs/>
        </w:rPr>
        <w:t>özütlenecek</w:t>
      </w:r>
      <w:proofErr w:type="spellEnd"/>
      <w:r w:rsidRPr="000D0740">
        <w:rPr>
          <w:bCs/>
        </w:rPr>
        <w:t xml:space="preserve"> çok fazla fenolik maddenin kalmamasına bağlanabilir. </w:t>
      </w:r>
    </w:p>
    <w:p w14:paraId="560CDAF3" w14:textId="77777777" w:rsidR="00E633BE" w:rsidRPr="000D0740" w:rsidRDefault="00E633BE" w:rsidP="000D0740">
      <w:pPr>
        <w:widowControl w:val="0"/>
        <w:autoSpaceDE w:val="0"/>
        <w:autoSpaceDN w:val="0"/>
        <w:adjustRightInd w:val="0"/>
        <w:spacing w:line="360" w:lineRule="auto"/>
        <w:jc w:val="both"/>
        <w:rPr>
          <w:bCs/>
        </w:rPr>
      </w:pPr>
    </w:p>
    <w:p w14:paraId="4638869A" w14:textId="1495808B" w:rsidR="00FD79CB" w:rsidRDefault="00BA07A3" w:rsidP="009854DB">
      <w:pPr>
        <w:keepNext/>
        <w:widowControl w:val="0"/>
        <w:autoSpaceDE w:val="0"/>
        <w:autoSpaceDN w:val="0"/>
        <w:adjustRightInd w:val="0"/>
        <w:spacing w:before="360" w:after="120"/>
        <w:jc w:val="center"/>
      </w:pPr>
      <w:r>
        <w:rPr>
          <w:noProof/>
        </w:rPr>
        <w:drawing>
          <wp:inline distT="0" distB="0" distL="0" distR="0" wp14:anchorId="064D3950" wp14:editId="675A7709">
            <wp:extent cx="3674745" cy="2176145"/>
            <wp:effectExtent l="0" t="0" r="1905" b="0"/>
            <wp:docPr id="508" name="Resim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74745" cy="2176145"/>
                    </a:xfrm>
                    <a:prstGeom prst="rect">
                      <a:avLst/>
                    </a:prstGeom>
                    <a:noFill/>
                    <a:ln>
                      <a:noFill/>
                    </a:ln>
                  </pic:spPr>
                </pic:pic>
              </a:graphicData>
            </a:graphic>
          </wp:inline>
        </w:drawing>
      </w:r>
    </w:p>
    <w:p w14:paraId="0190921F" w14:textId="166197CD" w:rsidR="000D0740" w:rsidRPr="000D0740" w:rsidRDefault="00FD79CB" w:rsidP="00FD79CB">
      <w:pPr>
        <w:pStyle w:val="ResimYazs"/>
      </w:pPr>
      <w:bookmarkStart w:id="195" w:name="_Toc189652973"/>
      <w:r w:rsidRPr="001F2F10">
        <w:rPr>
          <w:b/>
          <w:bCs/>
          <w:color w:val="000000" w:themeColor="text1"/>
        </w:rPr>
        <w:t xml:space="preserve">Şekil 4. </w:t>
      </w:r>
      <w:r w:rsidR="007D7442" w:rsidRPr="001F2F10">
        <w:rPr>
          <w:b/>
          <w:bCs/>
          <w:color w:val="000000" w:themeColor="text1"/>
        </w:rPr>
        <w:fldChar w:fldCharType="begin"/>
      </w:r>
      <w:r w:rsidRPr="001F2F10">
        <w:rPr>
          <w:b/>
          <w:bCs/>
          <w:color w:val="000000" w:themeColor="text1"/>
        </w:rPr>
        <w:instrText xml:space="preserve"> SEQ Şekil_4. \* ARABIC </w:instrText>
      </w:r>
      <w:r w:rsidR="007D7442" w:rsidRPr="001F2F10">
        <w:rPr>
          <w:b/>
          <w:bCs/>
          <w:color w:val="000000" w:themeColor="text1"/>
        </w:rPr>
        <w:fldChar w:fldCharType="separate"/>
      </w:r>
      <w:r w:rsidR="00AB60C0">
        <w:rPr>
          <w:b/>
          <w:bCs/>
          <w:noProof/>
          <w:color w:val="000000" w:themeColor="text1"/>
        </w:rPr>
        <w:t>3</w:t>
      </w:r>
      <w:r w:rsidR="007D7442" w:rsidRPr="001F2F10">
        <w:rPr>
          <w:b/>
          <w:bCs/>
          <w:color w:val="000000" w:themeColor="text1"/>
        </w:rPr>
        <w:fldChar w:fldCharType="end"/>
      </w:r>
      <w:r w:rsidRPr="001F2F10">
        <w:rPr>
          <w:b/>
          <w:bCs/>
          <w:color w:val="000000" w:themeColor="text1"/>
        </w:rPr>
        <w:t>.</w:t>
      </w:r>
      <w:r w:rsidRPr="001F2F10">
        <w:rPr>
          <w:color w:val="000000" w:themeColor="text1"/>
        </w:rPr>
        <w:t xml:space="preserve"> </w:t>
      </w:r>
      <w:r w:rsidRPr="00AC70CA">
        <w:rPr>
          <w:i/>
          <w:iCs w:val="0"/>
          <w:color w:val="000000" w:themeColor="text1"/>
        </w:rPr>
        <w:t>G. cappadocicum</w:t>
      </w:r>
      <w:r w:rsidRPr="001F2F10">
        <w:rPr>
          <w:color w:val="000000" w:themeColor="text1"/>
        </w:rPr>
        <w:t xml:space="preserve"> ekstraktlarının toplam fenolik miktarlarına ait grafik</w:t>
      </w:r>
      <w:bookmarkEnd w:id="195"/>
    </w:p>
    <w:p w14:paraId="22427060" w14:textId="77777777" w:rsidR="00E633BE" w:rsidRPr="000D0740" w:rsidRDefault="00E633BE" w:rsidP="00E633BE">
      <w:pPr>
        <w:widowControl w:val="0"/>
        <w:autoSpaceDE w:val="0"/>
        <w:autoSpaceDN w:val="0"/>
        <w:adjustRightInd w:val="0"/>
        <w:spacing w:line="360" w:lineRule="auto"/>
        <w:jc w:val="center"/>
        <w:rPr>
          <w:i/>
        </w:rPr>
      </w:pPr>
    </w:p>
    <w:p w14:paraId="69DDE6CB" w14:textId="77777777" w:rsidR="000D0740" w:rsidRDefault="000D0740" w:rsidP="000D0740">
      <w:pPr>
        <w:widowControl w:val="0"/>
        <w:autoSpaceDE w:val="0"/>
        <w:autoSpaceDN w:val="0"/>
        <w:adjustRightInd w:val="0"/>
        <w:spacing w:line="360" w:lineRule="auto"/>
        <w:jc w:val="both"/>
      </w:pPr>
      <w:r w:rsidRPr="000D0740">
        <w:rPr>
          <w:i/>
          <w:iCs/>
        </w:rPr>
        <w:t xml:space="preserve">Glaucium flavum </w:t>
      </w:r>
      <w:r w:rsidRPr="000D0740">
        <w:t>bitkisinin petrol eteri, etil asetat ve etanol ekstrelerinin toplam fenolik, flavonoid içeriklerinin belirlendiği ve antioksidan kapasitelerinin araştırıldığı bir çalışmada en yüksek fenolik içeriği 158,3 mg GAE/g kuru ağ</w:t>
      </w:r>
      <w:r w:rsidR="000E5AFA">
        <w:t>ı</w:t>
      </w:r>
      <w:r w:rsidRPr="000D0740">
        <w:t xml:space="preserve">rlık miktarı ile etanol ekstresinde belirlenmiştir. Ardından sırasıyla etil asetat ve petrol eteri izlemiştir (132,72 </w:t>
      </w:r>
      <w:r w:rsidR="007628E6">
        <w:t>ve</w:t>
      </w:r>
      <w:r w:rsidR="007628E6" w:rsidRPr="000D0740">
        <w:t xml:space="preserve"> </w:t>
      </w:r>
      <w:r w:rsidRPr="000D0740">
        <w:t>96,24 mg GAE/g kuru ağırlık) (</w:t>
      </w:r>
      <w:proofErr w:type="spellStart"/>
      <w:r w:rsidRPr="000D0740">
        <w:t>Boulaaba</w:t>
      </w:r>
      <w:proofErr w:type="spellEnd"/>
      <w:r w:rsidRPr="000D0740">
        <w:t xml:space="preserve"> vd., 2019). </w:t>
      </w:r>
      <w:r w:rsidRPr="000D0740">
        <w:rPr>
          <w:i/>
          <w:iCs/>
        </w:rPr>
        <w:t>Glaucium acutidentatum</w:t>
      </w:r>
      <w:r w:rsidRPr="000D0740">
        <w:t xml:space="preserve"> Hausskn. ve Bornm bitkisinin toprak üstü kısımlarının metanol ve sulu özütleri üzerine yapılan başka bir çalışmada en yüksek toplam fenolik içeriğinin (53,22 ± 0,10 mg GAE/g) metanol özütünden elde edildiği belirtilmiştir (</w:t>
      </w:r>
      <w:proofErr w:type="spellStart"/>
      <w:r w:rsidRPr="000D0740">
        <w:t>Yagi</w:t>
      </w:r>
      <w:proofErr w:type="spellEnd"/>
      <w:r w:rsidRPr="000D0740">
        <w:t xml:space="preserve"> </w:t>
      </w:r>
      <w:r w:rsidRPr="000D0740">
        <w:lastRenderedPageBreak/>
        <w:t xml:space="preserve">vd., 2024). İran'da farklı coğrafi bölgelerden </w:t>
      </w:r>
      <w:r w:rsidRPr="000D0740">
        <w:rPr>
          <w:i/>
          <w:iCs/>
        </w:rPr>
        <w:t xml:space="preserve">G. mathiolifolium, G. pulchrum, G. </w:t>
      </w:r>
      <w:proofErr w:type="spellStart"/>
      <w:r w:rsidRPr="000D0740">
        <w:rPr>
          <w:i/>
          <w:iCs/>
        </w:rPr>
        <w:t>integrrima</w:t>
      </w:r>
      <w:proofErr w:type="spellEnd"/>
      <w:r w:rsidRPr="000D0740">
        <w:rPr>
          <w:i/>
          <w:iCs/>
        </w:rPr>
        <w:t>, G. elegans, G. pulchrum</w:t>
      </w:r>
      <w:r w:rsidRPr="000D0740">
        <w:t xml:space="preserve"> türleri toplanarak</w:t>
      </w:r>
      <w:r w:rsidRPr="000D0740">
        <w:rPr>
          <w:i/>
          <w:iCs/>
        </w:rPr>
        <w:t xml:space="preserve">  </w:t>
      </w:r>
      <w:r w:rsidRPr="000D0740">
        <w:t>meyve, kök ve toprak üstü kısımlarındaki toplam fenolik içeriğini belirlenmiştir. Çalışmada, toplam fenolik madde içeriği, 23,89 ila 77,6 mg GAE/g kuru ağırlık bitki olarak bulunmuştur (</w:t>
      </w:r>
      <w:proofErr w:type="spellStart"/>
      <w:r w:rsidRPr="000D0740">
        <w:t>Shaghaghi</w:t>
      </w:r>
      <w:proofErr w:type="spellEnd"/>
      <w:r w:rsidR="00782C30">
        <w:t xml:space="preserve"> </w:t>
      </w:r>
      <w:r w:rsidRPr="000D0740">
        <w:t>vd., 2019).</w:t>
      </w:r>
    </w:p>
    <w:p w14:paraId="00EBEFE0" w14:textId="77777777" w:rsidR="00E633BE" w:rsidRPr="000D0740" w:rsidRDefault="00E633BE" w:rsidP="000D0740">
      <w:pPr>
        <w:widowControl w:val="0"/>
        <w:autoSpaceDE w:val="0"/>
        <w:autoSpaceDN w:val="0"/>
        <w:adjustRightInd w:val="0"/>
        <w:spacing w:line="360" w:lineRule="auto"/>
        <w:jc w:val="both"/>
      </w:pPr>
    </w:p>
    <w:p w14:paraId="765E1261" w14:textId="16B72446" w:rsidR="000D0740" w:rsidRDefault="000D0740" w:rsidP="000D0740">
      <w:pPr>
        <w:widowControl w:val="0"/>
        <w:autoSpaceDE w:val="0"/>
        <w:autoSpaceDN w:val="0"/>
        <w:adjustRightInd w:val="0"/>
        <w:spacing w:line="360" w:lineRule="auto"/>
        <w:jc w:val="both"/>
        <w:rPr>
          <w:bCs/>
        </w:rPr>
      </w:pPr>
      <w:r w:rsidRPr="000D0740">
        <w:rPr>
          <w:bCs/>
        </w:rPr>
        <w:t>Çalışmamızda fenolik madde içeriği bakımından en yüksek değer metanol ekstresinde belir</w:t>
      </w:r>
      <w:r w:rsidR="00F6084A">
        <w:rPr>
          <w:bCs/>
        </w:rPr>
        <w:t xml:space="preserve">lenmiştir (Bkz. Tablo 4.3). </w:t>
      </w:r>
      <w:r w:rsidRPr="000D0740">
        <w:rPr>
          <w:bCs/>
        </w:rPr>
        <w:t xml:space="preserve">Bu anlamda çalışmamız literatür ile uyumludur. </w:t>
      </w:r>
      <w:r w:rsidRPr="00EA24BE">
        <w:rPr>
          <w:bCs/>
          <w:color w:val="000000" w:themeColor="text1"/>
        </w:rPr>
        <w:t>Bitkimiz diğer türler</w:t>
      </w:r>
      <w:r w:rsidR="00EA24BE" w:rsidRPr="00EA24BE">
        <w:rPr>
          <w:bCs/>
          <w:color w:val="000000" w:themeColor="text1"/>
        </w:rPr>
        <w:t>i</w:t>
      </w:r>
      <w:r w:rsidRPr="00EA24BE">
        <w:rPr>
          <w:bCs/>
          <w:color w:val="000000" w:themeColor="text1"/>
        </w:rPr>
        <w:t xml:space="preserve"> ile karşılaştırıldığında fenolik içerik bakımından </w:t>
      </w:r>
      <w:r w:rsidR="00EA24BE" w:rsidRPr="00EA24BE">
        <w:rPr>
          <w:bCs/>
          <w:color w:val="000000" w:themeColor="text1"/>
        </w:rPr>
        <w:t>daha zengin bulunmuştur</w:t>
      </w:r>
      <w:r w:rsidRPr="00EA24BE">
        <w:rPr>
          <w:bCs/>
          <w:color w:val="000000" w:themeColor="text1"/>
        </w:rPr>
        <w:t>.</w:t>
      </w:r>
      <w:r w:rsidRPr="00F6084A">
        <w:rPr>
          <w:bCs/>
          <w:color w:val="FF0000"/>
        </w:rPr>
        <w:t xml:space="preserve"> </w:t>
      </w:r>
      <w:r w:rsidRPr="000D0740">
        <w:rPr>
          <w:bCs/>
        </w:rPr>
        <w:t xml:space="preserve">Bu </w:t>
      </w:r>
      <w:r w:rsidR="00EA24BE">
        <w:rPr>
          <w:bCs/>
        </w:rPr>
        <w:t xml:space="preserve">sonuç </w:t>
      </w:r>
      <w:r w:rsidRPr="000D0740">
        <w:rPr>
          <w:bCs/>
        </w:rPr>
        <w:t>da genetik çeşitlilik, bitkinin yaşı, farklı çevre koşulları ve hasat mevsimi ile çözücü ekstraksiyon ve ekstraksiyon işleminin türü dahil olmak üzere birçok faktörden etkilendiğini doğrulamaktadır.</w:t>
      </w:r>
    </w:p>
    <w:p w14:paraId="0EF819D5" w14:textId="77777777" w:rsidR="004A7304" w:rsidRPr="000D0740" w:rsidRDefault="004A7304" w:rsidP="000D0740">
      <w:pPr>
        <w:widowControl w:val="0"/>
        <w:autoSpaceDE w:val="0"/>
        <w:autoSpaceDN w:val="0"/>
        <w:adjustRightInd w:val="0"/>
        <w:spacing w:line="360" w:lineRule="auto"/>
        <w:jc w:val="both"/>
        <w:rPr>
          <w:bCs/>
        </w:rPr>
      </w:pPr>
    </w:p>
    <w:p w14:paraId="58E312A2" w14:textId="52B23D72" w:rsidR="00E35EC1" w:rsidRDefault="00E35EC1" w:rsidP="003251AA">
      <w:pPr>
        <w:pStyle w:val="ResimYazs"/>
        <w:keepNext/>
        <w:spacing w:before="360" w:after="120"/>
        <w:jc w:val="both"/>
        <w:rPr>
          <w:color w:val="auto"/>
        </w:rPr>
      </w:pPr>
      <w:bookmarkStart w:id="196" w:name="_Toc189652349"/>
      <w:r w:rsidRPr="00E35EC1">
        <w:rPr>
          <w:b/>
          <w:bCs/>
          <w:color w:val="auto"/>
        </w:rPr>
        <w:t xml:space="preserve">Tablo 4. </w:t>
      </w:r>
      <w:r w:rsidR="007D7442" w:rsidRPr="00E35EC1">
        <w:rPr>
          <w:b/>
          <w:bCs/>
          <w:color w:val="auto"/>
        </w:rPr>
        <w:fldChar w:fldCharType="begin"/>
      </w:r>
      <w:r w:rsidRPr="00E35EC1">
        <w:rPr>
          <w:b/>
          <w:bCs/>
          <w:color w:val="auto"/>
        </w:rPr>
        <w:instrText xml:space="preserve"> SEQ Tablo_4. \* ARABIC </w:instrText>
      </w:r>
      <w:r w:rsidR="007D7442" w:rsidRPr="00E35EC1">
        <w:rPr>
          <w:b/>
          <w:bCs/>
          <w:color w:val="auto"/>
        </w:rPr>
        <w:fldChar w:fldCharType="separate"/>
      </w:r>
      <w:r w:rsidR="00AB60C0">
        <w:rPr>
          <w:b/>
          <w:bCs/>
          <w:noProof/>
          <w:color w:val="auto"/>
        </w:rPr>
        <w:t>3</w:t>
      </w:r>
      <w:r w:rsidR="007D7442" w:rsidRPr="00E35EC1">
        <w:rPr>
          <w:b/>
          <w:bCs/>
          <w:color w:val="auto"/>
        </w:rPr>
        <w:fldChar w:fldCharType="end"/>
      </w:r>
      <w:r w:rsidRPr="00E35EC1">
        <w:rPr>
          <w:b/>
          <w:bCs/>
          <w:color w:val="auto"/>
        </w:rPr>
        <w:t>.</w:t>
      </w:r>
      <w:r w:rsidRPr="00E35EC1">
        <w:rPr>
          <w:color w:val="auto"/>
        </w:rPr>
        <w:t xml:space="preserve"> Bitki ekstrelerinin toplam fenolik miktarları</w:t>
      </w:r>
      <w:bookmarkStart w:id="197" w:name="_Hlk183881231"/>
      <w:bookmarkEnd w:id="196"/>
    </w:p>
    <w:tbl>
      <w:tblPr>
        <w:tblStyle w:val="TabloKlavuzu"/>
        <w:tblW w:w="90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A07A3" w14:paraId="545453EC" w14:textId="77777777" w:rsidTr="00BA07A3">
        <w:tc>
          <w:tcPr>
            <w:tcW w:w="4531" w:type="dxa"/>
            <w:tcBorders>
              <w:top w:val="single" w:sz="4" w:space="0" w:color="000000" w:themeColor="text1"/>
              <w:bottom w:val="single" w:sz="4" w:space="0" w:color="auto"/>
            </w:tcBorders>
            <w:vAlign w:val="center"/>
          </w:tcPr>
          <w:p w14:paraId="259E8308" w14:textId="56BD8166" w:rsidR="00BA07A3" w:rsidRPr="004A7304" w:rsidRDefault="00BA07A3" w:rsidP="004A7304">
            <w:pPr>
              <w:spacing w:before="60" w:after="60"/>
              <w:jc w:val="center"/>
              <w:rPr>
                <w:b/>
                <w:bCs/>
                <w:lang w:eastAsia="en-US"/>
              </w:rPr>
            </w:pPr>
            <w:r w:rsidRPr="004A7304">
              <w:rPr>
                <w:b/>
                <w:bCs/>
                <w:lang w:eastAsia="en-US"/>
              </w:rPr>
              <w:t>Örnek</w:t>
            </w:r>
          </w:p>
        </w:tc>
        <w:tc>
          <w:tcPr>
            <w:tcW w:w="4531" w:type="dxa"/>
            <w:tcBorders>
              <w:top w:val="single" w:sz="4" w:space="0" w:color="000000" w:themeColor="text1"/>
              <w:bottom w:val="single" w:sz="4" w:space="0" w:color="auto"/>
            </w:tcBorders>
            <w:vAlign w:val="center"/>
          </w:tcPr>
          <w:p w14:paraId="4D158A92" w14:textId="27D38CE6" w:rsidR="00BA07A3" w:rsidRPr="004A7304" w:rsidRDefault="00BA07A3" w:rsidP="004A7304">
            <w:pPr>
              <w:spacing w:before="60" w:after="60"/>
              <w:jc w:val="center"/>
              <w:rPr>
                <w:b/>
                <w:bCs/>
                <w:lang w:eastAsia="en-US"/>
              </w:rPr>
            </w:pPr>
            <w:r w:rsidRPr="004A7304">
              <w:rPr>
                <w:b/>
                <w:bCs/>
                <w:lang w:eastAsia="en-US"/>
              </w:rPr>
              <w:t>TFM GAE mg/ g ekstre</w:t>
            </w:r>
          </w:p>
        </w:tc>
      </w:tr>
      <w:tr w:rsidR="00BA07A3" w14:paraId="3017474C" w14:textId="77777777" w:rsidTr="00BA07A3">
        <w:tc>
          <w:tcPr>
            <w:tcW w:w="4531" w:type="dxa"/>
            <w:tcBorders>
              <w:top w:val="single" w:sz="4" w:space="0" w:color="auto"/>
            </w:tcBorders>
            <w:vAlign w:val="center"/>
          </w:tcPr>
          <w:p w14:paraId="7FCC2593" w14:textId="6332E918" w:rsidR="00BA07A3" w:rsidRDefault="00BA07A3" w:rsidP="004A7304">
            <w:pPr>
              <w:spacing w:after="120"/>
              <w:jc w:val="center"/>
              <w:rPr>
                <w:lang w:eastAsia="en-US"/>
              </w:rPr>
            </w:pPr>
            <w:r>
              <w:rPr>
                <w:lang w:eastAsia="en-US"/>
              </w:rPr>
              <w:t>GCH</w:t>
            </w:r>
          </w:p>
        </w:tc>
        <w:tc>
          <w:tcPr>
            <w:tcW w:w="4531" w:type="dxa"/>
            <w:tcBorders>
              <w:top w:val="single" w:sz="4" w:space="0" w:color="auto"/>
            </w:tcBorders>
            <w:vAlign w:val="center"/>
          </w:tcPr>
          <w:p w14:paraId="55CA6233" w14:textId="33253169" w:rsidR="00BA07A3" w:rsidRDefault="00BA07A3" w:rsidP="004A7304">
            <w:pPr>
              <w:spacing w:after="120"/>
              <w:jc w:val="center"/>
              <w:rPr>
                <w:lang w:eastAsia="en-US"/>
              </w:rPr>
            </w:pPr>
            <w:r>
              <w:rPr>
                <w:lang w:eastAsia="en-US"/>
              </w:rPr>
              <w:t>-</w:t>
            </w:r>
          </w:p>
        </w:tc>
      </w:tr>
      <w:tr w:rsidR="00BA07A3" w14:paraId="1C86EB1F" w14:textId="77777777" w:rsidTr="00BA07A3">
        <w:tc>
          <w:tcPr>
            <w:tcW w:w="4531" w:type="dxa"/>
            <w:vAlign w:val="center"/>
          </w:tcPr>
          <w:p w14:paraId="633F0043" w14:textId="34E54E01" w:rsidR="00BA07A3" w:rsidRDefault="00BA07A3" w:rsidP="004A7304">
            <w:pPr>
              <w:spacing w:after="120"/>
              <w:jc w:val="center"/>
              <w:rPr>
                <w:lang w:eastAsia="en-US"/>
              </w:rPr>
            </w:pPr>
            <w:r>
              <w:rPr>
                <w:lang w:eastAsia="en-US"/>
              </w:rPr>
              <w:t>GCE</w:t>
            </w:r>
          </w:p>
        </w:tc>
        <w:tc>
          <w:tcPr>
            <w:tcW w:w="4531" w:type="dxa"/>
            <w:vAlign w:val="center"/>
          </w:tcPr>
          <w:p w14:paraId="02FA0201" w14:textId="53A9F699" w:rsidR="00BA07A3" w:rsidRDefault="00BA07A3" w:rsidP="004A7304">
            <w:pPr>
              <w:spacing w:after="120"/>
              <w:jc w:val="center"/>
              <w:rPr>
                <w:lang w:eastAsia="en-US"/>
              </w:rPr>
            </w:pPr>
            <w:r>
              <w:rPr>
                <w:bCs/>
              </w:rPr>
              <w:t>243,19</w:t>
            </w:r>
            <w:r w:rsidRPr="00454895">
              <w:rPr>
                <w:bCs/>
              </w:rPr>
              <w:t>±</w:t>
            </w:r>
            <w:r>
              <w:rPr>
                <w:bCs/>
              </w:rPr>
              <w:t>1,89</w:t>
            </w:r>
          </w:p>
        </w:tc>
      </w:tr>
      <w:tr w:rsidR="00BA07A3" w14:paraId="6FD100ED" w14:textId="77777777" w:rsidTr="00BA07A3">
        <w:tc>
          <w:tcPr>
            <w:tcW w:w="4531" w:type="dxa"/>
            <w:vAlign w:val="center"/>
          </w:tcPr>
          <w:p w14:paraId="3F494B7A" w14:textId="61037F59" w:rsidR="00BA07A3" w:rsidRDefault="00BA07A3" w:rsidP="004A7304">
            <w:pPr>
              <w:spacing w:after="120"/>
              <w:jc w:val="center"/>
              <w:rPr>
                <w:lang w:eastAsia="en-US"/>
              </w:rPr>
            </w:pPr>
            <w:r>
              <w:rPr>
                <w:lang w:eastAsia="en-US"/>
              </w:rPr>
              <w:t>GCM</w:t>
            </w:r>
          </w:p>
        </w:tc>
        <w:tc>
          <w:tcPr>
            <w:tcW w:w="4531" w:type="dxa"/>
            <w:vAlign w:val="center"/>
          </w:tcPr>
          <w:p w14:paraId="79E16833" w14:textId="31F80649" w:rsidR="00BA07A3" w:rsidRDefault="00BA07A3" w:rsidP="004A7304">
            <w:pPr>
              <w:spacing w:after="120"/>
              <w:jc w:val="center"/>
              <w:rPr>
                <w:lang w:eastAsia="en-US"/>
              </w:rPr>
            </w:pPr>
            <w:r>
              <w:rPr>
                <w:bCs/>
              </w:rPr>
              <w:t>285,04</w:t>
            </w:r>
            <w:r w:rsidRPr="00454895">
              <w:rPr>
                <w:bCs/>
              </w:rPr>
              <w:t>±0,</w:t>
            </w:r>
            <w:r>
              <w:rPr>
                <w:bCs/>
              </w:rPr>
              <w:t>71</w:t>
            </w:r>
          </w:p>
        </w:tc>
      </w:tr>
      <w:tr w:rsidR="00BA07A3" w14:paraId="5641C62A" w14:textId="77777777" w:rsidTr="00BA07A3">
        <w:tc>
          <w:tcPr>
            <w:tcW w:w="4531" w:type="dxa"/>
            <w:vAlign w:val="center"/>
          </w:tcPr>
          <w:p w14:paraId="34F6FCCA" w14:textId="5801F31D" w:rsidR="00BA07A3" w:rsidRDefault="00BA07A3" w:rsidP="004A7304">
            <w:pPr>
              <w:spacing w:after="120"/>
              <w:jc w:val="center"/>
              <w:rPr>
                <w:lang w:eastAsia="en-US"/>
              </w:rPr>
            </w:pPr>
            <w:r>
              <w:rPr>
                <w:lang w:eastAsia="en-US"/>
              </w:rPr>
              <w:t>GCS</w:t>
            </w:r>
          </w:p>
        </w:tc>
        <w:tc>
          <w:tcPr>
            <w:tcW w:w="4531" w:type="dxa"/>
            <w:vAlign w:val="center"/>
          </w:tcPr>
          <w:p w14:paraId="024C9C77" w14:textId="131FC88E" w:rsidR="00BA07A3" w:rsidRDefault="00BA07A3" w:rsidP="004A7304">
            <w:pPr>
              <w:spacing w:after="120"/>
              <w:jc w:val="center"/>
              <w:rPr>
                <w:lang w:eastAsia="en-US"/>
              </w:rPr>
            </w:pPr>
            <w:r>
              <w:rPr>
                <w:bCs/>
              </w:rPr>
              <w:t>140,96</w:t>
            </w:r>
            <w:r w:rsidRPr="00454895">
              <w:rPr>
                <w:bCs/>
              </w:rPr>
              <w:t>±0,</w:t>
            </w:r>
            <w:r>
              <w:rPr>
                <w:bCs/>
              </w:rPr>
              <w:t>14</w:t>
            </w:r>
          </w:p>
        </w:tc>
      </w:tr>
      <w:tr w:rsidR="00BA07A3" w14:paraId="0AA50C0D" w14:textId="77777777" w:rsidTr="00BA07A3">
        <w:tc>
          <w:tcPr>
            <w:tcW w:w="4531" w:type="dxa"/>
            <w:vAlign w:val="center"/>
          </w:tcPr>
          <w:p w14:paraId="3EC7952B" w14:textId="54E0479B" w:rsidR="00BA07A3" w:rsidRDefault="00BA07A3" w:rsidP="004A7304">
            <w:pPr>
              <w:spacing w:after="120"/>
              <w:jc w:val="center"/>
              <w:rPr>
                <w:lang w:eastAsia="en-US"/>
              </w:rPr>
            </w:pPr>
            <w:r>
              <w:rPr>
                <w:lang w:eastAsia="en-US"/>
              </w:rPr>
              <w:t>GCA</w:t>
            </w:r>
          </w:p>
        </w:tc>
        <w:tc>
          <w:tcPr>
            <w:tcW w:w="4531" w:type="dxa"/>
            <w:vAlign w:val="center"/>
          </w:tcPr>
          <w:p w14:paraId="09B27AC6" w14:textId="388E9B6A" w:rsidR="00BA07A3" w:rsidRDefault="00BA07A3" w:rsidP="004A7304">
            <w:pPr>
              <w:spacing w:after="120"/>
              <w:jc w:val="center"/>
              <w:rPr>
                <w:lang w:eastAsia="en-US"/>
              </w:rPr>
            </w:pPr>
            <w:r>
              <w:rPr>
                <w:bCs/>
              </w:rPr>
              <w:t>149,67</w:t>
            </w:r>
            <w:r w:rsidRPr="00454895">
              <w:rPr>
                <w:bCs/>
              </w:rPr>
              <w:t>±</w:t>
            </w:r>
            <w:r>
              <w:rPr>
                <w:bCs/>
              </w:rPr>
              <w:t>0,12</w:t>
            </w:r>
          </w:p>
        </w:tc>
      </w:tr>
    </w:tbl>
    <w:p w14:paraId="76339D15" w14:textId="080B7902" w:rsidR="000D0740" w:rsidRDefault="000D0740" w:rsidP="00E35EC1">
      <w:pPr>
        <w:widowControl w:val="0"/>
        <w:autoSpaceDE w:val="0"/>
        <w:autoSpaceDN w:val="0"/>
        <w:adjustRightInd w:val="0"/>
        <w:rPr>
          <w:bCs/>
          <w:sz w:val="20"/>
          <w:szCs w:val="20"/>
        </w:rPr>
      </w:pPr>
      <w:r w:rsidRPr="000D0740">
        <w:rPr>
          <w:bCs/>
          <w:sz w:val="20"/>
          <w:szCs w:val="20"/>
        </w:rPr>
        <w:t xml:space="preserve">GCH: Hekzan ekstresi; GCE: Etil </w:t>
      </w:r>
      <w:proofErr w:type="spellStart"/>
      <w:r w:rsidRPr="000D0740">
        <w:rPr>
          <w:bCs/>
          <w:sz w:val="20"/>
          <w:szCs w:val="20"/>
        </w:rPr>
        <w:t>aetat</w:t>
      </w:r>
      <w:proofErr w:type="spellEnd"/>
      <w:r w:rsidRPr="000D0740">
        <w:rPr>
          <w:bCs/>
          <w:sz w:val="20"/>
          <w:szCs w:val="20"/>
        </w:rPr>
        <w:t xml:space="preserve"> ekstresi; GCM: Metanol ekstresi</w:t>
      </w:r>
      <w:r w:rsidR="00C5737B">
        <w:rPr>
          <w:bCs/>
          <w:sz w:val="20"/>
          <w:szCs w:val="20"/>
        </w:rPr>
        <w:t xml:space="preserve">; </w:t>
      </w:r>
      <w:r w:rsidRPr="000D0740">
        <w:rPr>
          <w:bCs/>
          <w:sz w:val="20"/>
          <w:szCs w:val="20"/>
        </w:rPr>
        <w:t>GCS: Su ekstresi; GCA: Alkaloid ekstresi; GAE: Gallik ait eşdeğeri</w:t>
      </w:r>
    </w:p>
    <w:bookmarkEnd w:id="197"/>
    <w:p w14:paraId="351E1774" w14:textId="77777777" w:rsidR="000D0740" w:rsidRPr="000D0740" w:rsidRDefault="000D0740" w:rsidP="000D0740">
      <w:pPr>
        <w:widowControl w:val="0"/>
        <w:autoSpaceDE w:val="0"/>
        <w:autoSpaceDN w:val="0"/>
        <w:adjustRightInd w:val="0"/>
        <w:spacing w:line="360" w:lineRule="auto"/>
        <w:jc w:val="both"/>
        <w:rPr>
          <w:bCs/>
        </w:rPr>
      </w:pPr>
    </w:p>
    <w:p w14:paraId="5E769B79" w14:textId="77777777" w:rsidR="000D0740" w:rsidRPr="000D0740" w:rsidRDefault="00B87371" w:rsidP="00B87371">
      <w:pPr>
        <w:pStyle w:val="Balk4"/>
        <w:numPr>
          <w:ilvl w:val="3"/>
          <w:numId w:val="16"/>
        </w:numPr>
      </w:pPr>
      <w:r>
        <w:t xml:space="preserve"> </w:t>
      </w:r>
      <w:r w:rsidR="000D0740" w:rsidRPr="000D0740">
        <w:t>Toplam flavonoid miktarı</w:t>
      </w:r>
    </w:p>
    <w:p w14:paraId="0737651A" w14:textId="51AD7A0C" w:rsidR="000D0740" w:rsidRPr="000D0740" w:rsidRDefault="000D0740" w:rsidP="000D0740">
      <w:pPr>
        <w:widowControl w:val="0"/>
        <w:autoSpaceDE w:val="0"/>
        <w:autoSpaceDN w:val="0"/>
        <w:adjustRightInd w:val="0"/>
        <w:spacing w:line="360" w:lineRule="auto"/>
        <w:jc w:val="both"/>
        <w:rPr>
          <w:bCs/>
        </w:rPr>
      </w:pPr>
      <w:r w:rsidRPr="000D0740">
        <w:rPr>
          <w:bCs/>
        </w:rPr>
        <w:t xml:space="preserve">Bitkilerden elde edilen ekstrelerin sahip oldukları flavonoid madde miktarları, standart flavonoid bileşiği kuersetinin farklı derişimleri ile hazırlanan kalibrasyon eğrisinin denklemi kullanılarak mg </w:t>
      </w:r>
      <w:proofErr w:type="spellStart"/>
      <w:r w:rsidRPr="000D0740">
        <w:rPr>
          <w:bCs/>
        </w:rPr>
        <w:t>kuersetine</w:t>
      </w:r>
      <w:proofErr w:type="spellEnd"/>
      <w:r w:rsidRPr="000D0740">
        <w:rPr>
          <w:bCs/>
        </w:rPr>
        <w:t xml:space="preserve"> eşdeğer flavonoid/g ekstre olarak verildi. Yapılan analiz sonucunda bitki ekstrelerinin toplam flavonoid içerikleri Tablo 4.4’</w:t>
      </w:r>
      <w:r w:rsidR="00782C30">
        <w:rPr>
          <w:bCs/>
        </w:rPr>
        <w:t>d</w:t>
      </w:r>
      <w:r w:rsidRPr="000D0740">
        <w:rPr>
          <w:bCs/>
        </w:rPr>
        <w:t xml:space="preserve">e verilmiştir. Sonuçlara bakıldığı zaman  çözücü polaritesi orta polariteye (yani etil asetat) yükseldikçe </w:t>
      </w:r>
      <w:proofErr w:type="spellStart"/>
      <w:r w:rsidRPr="000D0740">
        <w:rPr>
          <w:bCs/>
        </w:rPr>
        <w:t>flavonoidlerin</w:t>
      </w:r>
      <w:proofErr w:type="spellEnd"/>
      <w:r w:rsidRPr="000D0740">
        <w:rPr>
          <w:bCs/>
        </w:rPr>
        <w:t xml:space="preserve"> içeriğinde artış gözlemlenmiştir. Etil asetat kullanımının suya kıyasla neredeyse üç kat daha yüksek flavonoid içeriğiyle sonuçlanması dikkat çekicidir. Çözücünün (yani metanol ve su) polaritesindeki daha fazla artış, ilgili ekstrelerin flavonoid içeriğinde bir azalmaya neden oldu. Bu, hem </w:t>
      </w:r>
      <w:proofErr w:type="spellStart"/>
      <w:r w:rsidRPr="000D0740">
        <w:rPr>
          <w:bCs/>
        </w:rPr>
        <w:t>flavonoidlerin</w:t>
      </w:r>
      <w:proofErr w:type="spellEnd"/>
      <w:r w:rsidRPr="000D0740">
        <w:rPr>
          <w:bCs/>
        </w:rPr>
        <w:t xml:space="preserve"> daha düşük polaritesine, orta polaritedeki çözücülerle daha iyi ekstraksiyona işaret ettiği gibi, hem de etil asetat ile ekstraksiyonun</w:t>
      </w:r>
      <w:r w:rsidR="000E5AFA">
        <w:rPr>
          <w:bCs/>
        </w:rPr>
        <w:t>un</w:t>
      </w:r>
      <w:r w:rsidRPr="000D0740">
        <w:rPr>
          <w:bCs/>
        </w:rPr>
        <w:t xml:space="preserve"> artmasına bağlanabilir.</w:t>
      </w:r>
    </w:p>
    <w:p w14:paraId="732E3863" w14:textId="314F29AF" w:rsidR="00FD79CB" w:rsidRDefault="00C5737B" w:rsidP="009854DB">
      <w:pPr>
        <w:keepNext/>
        <w:widowControl w:val="0"/>
        <w:autoSpaceDE w:val="0"/>
        <w:autoSpaceDN w:val="0"/>
        <w:adjustRightInd w:val="0"/>
        <w:spacing w:before="360" w:after="120"/>
        <w:jc w:val="center"/>
      </w:pPr>
      <w:r>
        <w:rPr>
          <w:noProof/>
        </w:rPr>
        <w:lastRenderedPageBreak/>
        <w:drawing>
          <wp:inline distT="0" distB="0" distL="0" distR="0" wp14:anchorId="352247F7" wp14:editId="2C14B421">
            <wp:extent cx="3505200" cy="2362200"/>
            <wp:effectExtent l="0" t="0" r="0" b="0"/>
            <wp:docPr id="509" name="Resim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05200" cy="2362200"/>
                    </a:xfrm>
                    <a:prstGeom prst="rect">
                      <a:avLst/>
                    </a:prstGeom>
                    <a:noFill/>
                    <a:ln>
                      <a:noFill/>
                    </a:ln>
                  </pic:spPr>
                </pic:pic>
              </a:graphicData>
            </a:graphic>
          </wp:inline>
        </w:drawing>
      </w:r>
    </w:p>
    <w:p w14:paraId="4F3612AB" w14:textId="1D66F41F" w:rsidR="000D0740" w:rsidRPr="001F2F10" w:rsidRDefault="00FD79CB" w:rsidP="00FD79CB">
      <w:pPr>
        <w:pStyle w:val="ResimYazs"/>
        <w:rPr>
          <w:color w:val="000000" w:themeColor="text1"/>
        </w:rPr>
      </w:pPr>
      <w:bookmarkStart w:id="198" w:name="_Toc189652974"/>
      <w:r w:rsidRPr="001F2F10">
        <w:rPr>
          <w:b/>
          <w:bCs/>
          <w:color w:val="000000" w:themeColor="text1"/>
        </w:rPr>
        <w:t xml:space="preserve">Şekil 4. </w:t>
      </w:r>
      <w:r w:rsidR="007D7442" w:rsidRPr="001F2F10">
        <w:rPr>
          <w:b/>
          <w:bCs/>
          <w:color w:val="000000" w:themeColor="text1"/>
        </w:rPr>
        <w:fldChar w:fldCharType="begin"/>
      </w:r>
      <w:r w:rsidRPr="001F2F10">
        <w:rPr>
          <w:b/>
          <w:bCs/>
          <w:color w:val="000000" w:themeColor="text1"/>
        </w:rPr>
        <w:instrText xml:space="preserve"> SEQ Şekil_4. \* ARABIC </w:instrText>
      </w:r>
      <w:r w:rsidR="007D7442" w:rsidRPr="001F2F10">
        <w:rPr>
          <w:b/>
          <w:bCs/>
          <w:color w:val="000000" w:themeColor="text1"/>
        </w:rPr>
        <w:fldChar w:fldCharType="separate"/>
      </w:r>
      <w:r w:rsidR="00AB60C0">
        <w:rPr>
          <w:b/>
          <w:bCs/>
          <w:noProof/>
          <w:color w:val="000000" w:themeColor="text1"/>
        </w:rPr>
        <w:t>4</w:t>
      </w:r>
      <w:r w:rsidR="007D7442" w:rsidRPr="001F2F10">
        <w:rPr>
          <w:b/>
          <w:bCs/>
          <w:color w:val="000000" w:themeColor="text1"/>
        </w:rPr>
        <w:fldChar w:fldCharType="end"/>
      </w:r>
      <w:r w:rsidRPr="001F2F10">
        <w:rPr>
          <w:b/>
          <w:bCs/>
          <w:color w:val="000000" w:themeColor="text1"/>
        </w:rPr>
        <w:t>.</w:t>
      </w:r>
      <w:r w:rsidR="001F2F10">
        <w:rPr>
          <w:b/>
          <w:bCs/>
          <w:color w:val="000000" w:themeColor="text1"/>
        </w:rPr>
        <w:t xml:space="preserve"> </w:t>
      </w:r>
      <w:r w:rsidRPr="009D07D5">
        <w:rPr>
          <w:i/>
          <w:iCs w:val="0"/>
          <w:color w:val="000000" w:themeColor="text1"/>
        </w:rPr>
        <w:t>G. cappadocicum</w:t>
      </w:r>
      <w:r w:rsidRPr="001F2F10">
        <w:rPr>
          <w:color w:val="000000" w:themeColor="text1"/>
        </w:rPr>
        <w:t xml:space="preserve"> ekstraktlarının toplam flavonoid miktarlarına ait grafik</w:t>
      </w:r>
      <w:bookmarkEnd w:id="198"/>
    </w:p>
    <w:p w14:paraId="687708C1" w14:textId="77777777" w:rsidR="00E633BE" w:rsidRPr="001F2F10" w:rsidRDefault="00E633BE" w:rsidP="00E633BE">
      <w:pPr>
        <w:widowControl w:val="0"/>
        <w:autoSpaceDE w:val="0"/>
        <w:autoSpaceDN w:val="0"/>
        <w:adjustRightInd w:val="0"/>
        <w:spacing w:line="360" w:lineRule="auto"/>
        <w:jc w:val="center"/>
        <w:rPr>
          <w:i/>
        </w:rPr>
      </w:pPr>
    </w:p>
    <w:p w14:paraId="3997BDC3" w14:textId="5E7259AA" w:rsidR="000D0740" w:rsidRPr="000D0740" w:rsidRDefault="000D0740" w:rsidP="000D0740">
      <w:pPr>
        <w:widowControl w:val="0"/>
        <w:autoSpaceDE w:val="0"/>
        <w:autoSpaceDN w:val="0"/>
        <w:adjustRightInd w:val="0"/>
        <w:spacing w:line="360" w:lineRule="auto"/>
        <w:jc w:val="both"/>
        <w:rPr>
          <w:bCs/>
        </w:rPr>
      </w:pPr>
      <w:bookmarkStart w:id="199" w:name="_Hlk178759997"/>
      <w:r w:rsidRPr="000D0740">
        <w:rPr>
          <w:i/>
          <w:iCs/>
        </w:rPr>
        <w:t xml:space="preserve">Glaucium flavum </w:t>
      </w:r>
      <w:r w:rsidRPr="000D0740">
        <w:t>bitkisinin petrol eteri, etil asetat ve etanol ekstrelerinin toplam flavonoid içeriklerinin belirlendiği bir çalışmada en yüksek flavonoid içeriği, petrol eteri (128,43 mg CE/g DR)’de gözlenirken, ardından etil asetat ve etanol (sırasıyla 85,05 ve 36,7 mg CE/g DR) ekstreleri gelmektedir (</w:t>
      </w:r>
      <w:proofErr w:type="spellStart"/>
      <w:r w:rsidRPr="000D0740">
        <w:t>Boulaaba</w:t>
      </w:r>
      <w:proofErr w:type="spellEnd"/>
      <w:r w:rsidRPr="000D0740">
        <w:t xml:space="preserve"> vd., 2019). </w:t>
      </w:r>
      <w:r w:rsidRPr="000D0740">
        <w:rPr>
          <w:i/>
          <w:iCs/>
        </w:rPr>
        <w:t>Glaucium acutidentatum</w:t>
      </w:r>
      <w:r w:rsidRPr="000D0740">
        <w:t xml:space="preserve"> Hausskn. ve </w:t>
      </w:r>
      <w:proofErr w:type="spellStart"/>
      <w:r w:rsidRPr="000D0740">
        <w:t>Bornm.'un</w:t>
      </w:r>
      <w:proofErr w:type="spellEnd"/>
      <w:r w:rsidRPr="000D0740">
        <w:t xml:space="preserve"> toprak üstü kısımlarından hazırlanan metanol ve su ekstrelerinin  kimyasal bileşenlerini b</w:t>
      </w:r>
      <w:r w:rsidR="00F6084A">
        <w:t>elirlendiği başka bir çalışmada</w:t>
      </w:r>
      <w:r w:rsidRPr="000D0740">
        <w:t xml:space="preserve"> en yüksek toplam flavonoid içeriğinin 30,28 ± 0,51 mg RE/g değeri ile elde edilen metanol özütlerinden elde edilmiştir (</w:t>
      </w:r>
      <w:proofErr w:type="spellStart"/>
      <w:r w:rsidRPr="000D0740">
        <w:t>Yagi</w:t>
      </w:r>
      <w:proofErr w:type="spellEnd"/>
      <w:r w:rsidRPr="000D0740">
        <w:t xml:space="preserve"> vd., 2024). </w:t>
      </w:r>
      <w:r w:rsidRPr="000D0740">
        <w:rPr>
          <w:bCs/>
        </w:rPr>
        <w:t>Çalışmamızda fenolik madde içeriği bakımından en yüksek değer etil asetat ekstresinde belirlenmiştir (</w:t>
      </w:r>
      <w:r w:rsidR="00782C30">
        <w:rPr>
          <w:bCs/>
        </w:rPr>
        <w:t>B</w:t>
      </w:r>
      <w:r w:rsidR="00F6084A">
        <w:rPr>
          <w:bCs/>
        </w:rPr>
        <w:t>kz. Tablo 4.4</w:t>
      </w:r>
      <w:r w:rsidR="00F6084A" w:rsidRPr="001F6770">
        <w:rPr>
          <w:bCs/>
          <w:color w:val="000000" w:themeColor="text1"/>
        </w:rPr>
        <w:t xml:space="preserve">). </w:t>
      </w:r>
      <w:r w:rsidRPr="001F6770">
        <w:rPr>
          <w:bCs/>
          <w:color w:val="000000" w:themeColor="text1"/>
        </w:rPr>
        <w:t xml:space="preserve">Bu anlamda çalışmamız </w:t>
      </w:r>
      <w:r w:rsidR="00EA24BE" w:rsidRPr="001F6770">
        <w:rPr>
          <w:bCs/>
          <w:color w:val="000000" w:themeColor="text1"/>
        </w:rPr>
        <w:t xml:space="preserve">diğer </w:t>
      </w:r>
      <w:r w:rsidR="00EA24BE" w:rsidRPr="001F6770">
        <w:rPr>
          <w:bCs/>
          <w:i/>
          <w:iCs/>
          <w:color w:val="000000" w:themeColor="text1"/>
        </w:rPr>
        <w:t xml:space="preserve">Glaucium </w:t>
      </w:r>
      <w:r w:rsidR="00EA24BE" w:rsidRPr="001F6770">
        <w:rPr>
          <w:bCs/>
          <w:color w:val="000000" w:themeColor="text1"/>
        </w:rPr>
        <w:t xml:space="preserve">türlerine göre </w:t>
      </w:r>
      <w:r w:rsidRPr="001F6770">
        <w:rPr>
          <w:bCs/>
          <w:color w:val="000000" w:themeColor="text1"/>
        </w:rPr>
        <w:t>flavonoid içeriğ</w:t>
      </w:r>
      <w:r w:rsidR="001F6770" w:rsidRPr="001F6770">
        <w:rPr>
          <w:bCs/>
          <w:color w:val="000000" w:themeColor="text1"/>
        </w:rPr>
        <w:t>i olarak daha zengin bulunmuştur.</w:t>
      </w:r>
      <w:r w:rsidR="00F6084A">
        <w:rPr>
          <w:bCs/>
        </w:rPr>
        <w:t xml:space="preserve"> </w:t>
      </w:r>
      <w:r w:rsidRPr="000D0740">
        <w:rPr>
          <w:bCs/>
        </w:rPr>
        <w:t>Bu farklılık genetik çeşitlilik, çevresel koşullar, hasat mevsimi ile kullanılan çözücülerin özellikleri ve ek</w:t>
      </w:r>
      <w:r w:rsidR="00F6084A">
        <w:rPr>
          <w:bCs/>
        </w:rPr>
        <w:t xml:space="preserve">straksiyon işleminin türü gibi </w:t>
      </w:r>
      <w:r w:rsidRPr="000D0740">
        <w:rPr>
          <w:bCs/>
        </w:rPr>
        <w:t>birçok faktörden etkilenebilmektedir.</w:t>
      </w:r>
    </w:p>
    <w:p w14:paraId="6EAB3519" w14:textId="77777777" w:rsidR="007120BD" w:rsidRPr="000D0740" w:rsidRDefault="007120BD" w:rsidP="000D0740">
      <w:pPr>
        <w:widowControl w:val="0"/>
        <w:autoSpaceDE w:val="0"/>
        <w:autoSpaceDN w:val="0"/>
        <w:adjustRightInd w:val="0"/>
        <w:spacing w:line="360" w:lineRule="auto"/>
        <w:jc w:val="both"/>
        <w:rPr>
          <w:bCs/>
        </w:rPr>
      </w:pPr>
    </w:p>
    <w:p w14:paraId="3920EF6D" w14:textId="32840A88" w:rsidR="00E35EC1" w:rsidRDefault="00E35EC1" w:rsidP="009854DB">
      <w:pPr>
        <w:pStyle w:val="ResimYazs"/>
        <w:keepNext/>
        <w:spacing w:before="360" w:after="120"/>
        <w:jc w:val="both"/>
        <w:rPr>
          <w:color w:val="auto"/>
        </w:rPr>
      </w:pPr>
      <w:bookmarkStart w:id="200" w:name="_Toc189652350"/>
      <w:bookmarkEnd w:id="199"/>
      <w:r w:rsidRPr="00E35EC1">
        <w:rPr>
          <w:b/>
          <w:bCs/>
          <w:color w:val="auto"/>
        </w:rPr>
        <w:t xml:space="preserve">Tablo 4. </w:t>
      </w:r>
      <w:r w:rsidR="007D7442" w:rsidRPr="00E35EC1">
        <w:rPr>
          <w:b/>
          <w:bCs/>
          <w:color w:val="auto"/>
        </w:rPr>
        <w:fldChar w:fldCharType="begin"/>
      </w:r>
      <w:r w:rsidRPr="00E35EC1">
        <w:rPr>
          <w:b/>
          <w:bCs/>
          <w:color w:val="auto"/>
        </w:rPr>
        <w:instrText xml:space="preserve"> SEQ Tablo_4. \* ARABIC </w:instrText>
      </w:r>
      <w:r w:rsidR="007D7442" w:rsidRPr="00E35EC1">
        <w:rPr>
          <w:b/>
          <w:bCs/>
          <w:color w:val="auto"/>
        </w:rPr>
        <w:fldChar w:fldCharType="separate"/>
      </w:r>
      <w:r w:rsidR="00AB60C0">
        <w:rPr>
          <w:b/>
          <w:bCs/>
          <w:noProof/>
          <w:color w:val="auto"/>
        </w:rPr>
        <w:t>4</w:t>
      </w:r>
      <w:r w:rsidR="007D7442" w:rsidRPr="00E35EC1">
        <w:rPr>
          <w:b/>
          <w:bCs/>
          <w:color w:val="auto"/>
        </w:rPr>
        <w:fldChar w:fldCharType="end"/>
      </w:r>
      <w:r w:rsidRPr="00E35EC1">
        <w:rPr>
          <w:b/>
          <w:bCs/>
          <w:color w:val="auto"/>
        </w:rPr>
        <w:t>.</w:t>
      </w:r>
      <w:r w:rsidRPr="00E35EC1">
        <w:rPr>
          <w:color w:val="auto"/>
        </w:rPr>
        <w:t xml:space="preserve"> Bitki ekstrelerinin toplam flavonoid miktarları</w:t>
      </w:r>
      <w:bookmarkEnd w:id="200"/>
    </w:p>
    <w:tbl>
      <w:tblPr>
        <w:tblStyle w:val="TabloKlavuzu"/>
        <w:tblW w:w="90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5737B" w14:paraId="3BADA565" w14:textId="77777777" w:rsidTr="007E2016">
        <w:tc>
          <w:tcPr>
            <w:tcW w:w="4531" w:type="dxa"/>
            <w:tcBorders>
              <w:top w:val="single" w:sz="4" w:space="0" w:color="000000" w:themeColor="text1"/>
              <w:bottom w:val="single" w:sz="4" w:space="0" w:color="auto"/>
            </w:tcBorders>
            <w:vAlign w:val="center"/>
          </w:tcPr>
          <w:p w14:paraId="0DD5D54F" w14:textId="77777777" w:rsidR="00C5737B" w:rsidRPr="004A7304" w:rsidRDefault="00C5737B" w:rsidP="004A7304">
            <w:pPr>
              <w:spacing w:before="60" w:after="60"/>
              <w:jc w:val="center"/>
              <w:rPr>
                <w:b/>
                <w:bCs/>
                <w:lang w:eastAsia="en-US"/>
              </w:rPr>
            </w:pPr>
            <w:r w:rsidRPr="004A7304">
              <w:rPr>
                <w:b/>
                <w:bCs/>
                <w:lang w:eastAsia="en-US"/>
              </w:rPr>
              <w:t>Örnek</w:t>
            </w:r>
          </w:p>
        </w:tc>
        <w:tc>
          <w:tcPr>
            <w:tcW w:w="4531" w:type="dxa"/>
            <w:tcBorders>
              <w:top w:val="single" w:sz="4" w:space="0" w:color="000000" w:themeColor="text1"/>
              <w:bottom w:val="single" w:sz="4" w:space="0" w:color="auto"/>
            </w:tcBorders>
            <w:vAlign w:val="center"/>
          </w:tcPr>
          <w:p w14:paraId="5F64DE36" w14:textId="013B81E6" w:rsidR="00C5737B" w:rsidRPr="004A7304" w:rsidRDefault="00C5737B" w:rsidP="004A7304">
            <w:pPr>
              <w:spacing w:before="60" w:after="60"/>
              <w:jc w:val="center"/>
              <w:rPr>
                <w:b/>
                <w:bCs/>
                <w:lang w:eastAsia="en-US"/>
              </w:rPr>
            </w:pPr>
            <w:r w:rsidRPr="004A7304">
              <w:rPr>
                <w:b/>
                <w:bCs/>
                <w:lang w:eastAsia="en-US"/>
              </w:rPr>
              <w:t>TF mg QE / g ekstre</w:t>
            </w:r>
          </w:p>
        </w:tc>
      </w:tr>
      <w:tr w:rsidR="00C5737B" w14:paraId="55C5DE99" w14:textId="77777777" w:rsidTr="007E2016">
        <w:tc>
          <w:tcPr>
            <w:tcW w:w="4531" w:type="dxa"/>
            <w:tcBorders>
              <w:top w:val="single" w:sz="4" w:space="0" w:color="auto"/>
            </w:tcBorders>
            <w:vAlign w:val="center"/>
          </w:tcPr>
          <w:p w14:paraId="0FAEDD20" w14:textId="77777777" w:rsidR="00C5737B" w:rsidRDefault="00C5737B" w:rsidP="004A7304">
            <w:pPr>
              <w:spacing w:after="120"/>
              <w:jc w:val="center"/>
              <w:rPr>
                <w:lang w:eastAsia="en-US"/>
              </w:rPr>
            </w:pPr>
            <w:r>
              <w:rPr>
                <w:lang w:eastAsia="en-US"/>
              </w:rPr>
              <w:t>GCH</w:t>
            </w:r>
          </w:p>
        </w:tc>
        <w:tc>
          <w:tcPr>
            <w:tcW w:w="4531" w:type="dxa"/>
            <w:tcBorders>
              <w:top w:val="single" w:sz="4" w:space="0" w:color="auto"/>
            </w:tcBorders>
            <w:vAlign w:val="center"/>
          </w:tcPr>
          <w:p w14:paraId="4265C867" w14:textId="77777777" w:rsidR="00C5737B" w:rsidRDefault="00C5737B" w:rsidP="004A7304">
            <w:pPr>
              <w:spacing w:after="120"/>
              <w:jc w:val="center"/>
              <w:rPr>
                <w:lang w:eastAsia="en-US"/>
              </w:rPr>
            </w:pPr>
            <w:r>
              <w:rPr>
                <w:lang w:eastAsia="en-US"/>
              </w:rPr>
              <w:t>-</w:t>
            </w:r>
          </w:p>
        </w:tc>
      </w:tr>
      <w:tr w:rsidR="00C5737B" w14:paraId="63B27F66" w14:textId="77777777" w:rsidTr="007E2016">
        <w:tc>
          <w:tcPr>
            <w:tcW w:w="4531" w:type="dxa"/>
            <w:vAlign w:val="center"/>
          </w:tcPr>
          <w:p w14:paraId="22F982DA" w14:textId="77777777" w:rsidR="00C5737B" w:rsidRDefault="00C5737B" w:rsidP="004A7304">
            <w:pPr>
              <w:spacing w:after="120"/>
              <w:jc w:val="center"/>
              <w:rPr>
                <w:lang w:eastAsia="en-US"/>
              </w:rPr>
            </w:pPr>
            <w:r>
              <w:rPr>
                <w:lang w:eastAsia="en-US"/>
              </w:rPr>
              <w:t>GCE</w:t>
            </w:r>
          </w:p>
        </w:tc>
        <w:tc>
          <w:tcPr>
            <w:tcW w:w="4531" w:type="dxa"/>
            <w:vAlign w:val="center"/>
          </w:tcPr>
          <w:p w14:paraId="591DB4EB" w14:textId="73EB028C" w:rsidR="00C5737B" w:rsidRDefault="00C5737B" w:rsidP="004A7304">
            <w:pPr>
              <w:spacing w:after="120"/>
              <w:jc w:val="center"/>
              <w:rPr>
                <w:lang w:eastAsia="en-US"/>
              </w:rPr>
            </w:pPr>
            <w:r>
              <w:rPr>
                <w:bCs/>
              </w:rPr>
              <w:t>195,52</w:t>
            </w:r>
            <w:r w:rsidRPr="00454895">
              <w:rPr>
                <w:bCs/>
              </w:rPr>
              <w:t>±</w:t>
            </w:r>
            <w:r>
              <w:rPr>
                <w:bCs/>
              </w:rPr>
              <w:t>0,70</w:t>
            </w:r>
          </w:p>
        </w:tc>
      </w:tr>
      <w:tr w:rsidR="00C5737B" w14:paraId="1848513C" w14:textId="77777777" w:rsidTr="007E2016">
        <w:tc>
          <w:tcPr>
            <w:tcW w:w="4531" w:type="dxa"/>
            <w:vAlign w:val="center"/>
          </w:tcPr>
          <w:p w14:paraId="51CE58B3" w14:textId="77777777" w:rsidR="00C5737B" w:rsidRDefault="00C5737B" w:rsidP="004A7304">
            <w:pPr>
              <w:spacing w:after="120"/>
              <w:jc w:val="center"/>
              <w:rPr>
                <w:lang w:eastAsia="en-US"/>
              </w:rPr>
            </w:pPr>
            <w:r>
              <w:rPr>
                <w:lang w:eastAsia="en-US"/>
              </w:rPr>
              <w:t>GCM</w:t>
            </w:r>
          </w:p>
        </w:tc>
        <w:tc>
          <w:tcPr>
            <w:tcW w:w="4531" w:type="dxa"/>
            <w:vAlign w:val="center"/>
          </w:tcPr>
          <w:p w14:paraId="742DB366" w14:textId="6C9C702A" w:rsidR="00C5737B" w:rsidRDefault="00C5737B" w:rsidP="004A7304">
            <w:pPr>
              <w:spacing w:after="120"/>
              <w:jc w:val="center"/>
              <w:rPr>
                <w:lang w:eastAsia="en-US"/>
              </w:rPr>
            </w:pPr>
            <w:r>
              <w:rPr>
                <w:bCs/>
              </w:rPr>
              <w:t>106,47</w:t>
            </w:r>
            <w:r w:rsidRPr="00454895">
              <w:rPr>
                <w:bCs/>
              </w:rPr>
              <w:t>±</w:t>
            </w:r>
            <w:r>
              <w:rPr>
                <w:bCs/>
              </w:rPr>
              <w:t>1,03</w:t>
            </w:r>
          </w:p>
        </w:tc>
      </w:tr>
      <w:tr w:rsidR="00C5737B" w14:paraId="37906F87" w14:textId="77777777" w:rsidTr="007E2016">
        <w:tc>
          <w:tcPr>
            <w:tcW w:w="4531" w:type="dxa"/>
            <w:vAlign w:val="center"/>
          </w:tcPr>
          <w:p w14:paraId="296123F8" w14:textId="77777777" w:rsidR="00C5737B" w:rsidRDefault="00C5737B" w:rsidP="004A7304">
            <w:pPr>
              <w:spacing w:after="120"/>
              <w:jc w:val="center"/>
              <w:rPr>
                <w:lang w:eastAsia="en-US"/>
              </w:rPr>
            </w:pPr>
            <w:r>
              <w:rPr>
                <w:lang w:eastAsia="en-US"/>
              </w:rPr>
              <w:t>GCS</w:t>
            </w:r>
          </w:p>
        </w:tc>
        <w:tc>
          <w:tcPr>
            <w:tcW w:w="4531" w:type="dxa"/>
            <w:vAlign w:val="center"/>
          </w:tcPr>
          <w:p w14:paraId="0EADAB47" w14:textId="2248F4E0" w:rsidR="00C5737B" w:rsidRDefault="00C5737B" w:rsidP="004A7304">
            <w:pPr>
              <w:spacing w:after="120"/>
              <w:jc w:val="center"/>
              <w:rPr>
                <w:lang w:eastAsia="en-US"/>
              </w:rPr>
            </w:pPr>
            <w:r>
              <w:rPr>
                <w:bCs/>
              </w:rPr>
              <w:t>44,57</w:t>
            </w:r>
            <w:r w:rsidRPr="00454895">
              <w:rPr>
                <w:bCs/>
              </w:rPr>
              <w:t>±0,</w:t>
            </w:r>
            <w:r>
              <w:rPr>
                <w:bCs/>
              </w:rPr>
              <w:t>43</w:t>
            </w:r>
          </w:p>
        </w:tc>
      </w:tr>
      <w:tr w:rsidR="00C5737B" w14:paraId="567040B3" w14:textId="77777777" w:rsidTr="007E2016">
        <w:tc>
          <w:tcPr>
            <w:tcW w:w="4531" w:type="dxa"/>
            <w:vAlign w:val="center"/>
          </w:tcPr>
          <w:p w14:paraId="3B135261" w14:textId="77777777" w:rsidR="00C5737B" w:rsidRDefault="00C5737B" w:rsidP="004A7304">
            <w:pPr>
              <w:spacing w:after="120"/>
              <w:jc w:val="center"/>
              <w:rPr>
                <w:lang w:eastAsia="en-US"/>
              </w:rPr>
            </w:pPr>
            <w:r>
              <w:rPr>
                <w:lang w:eastAsia="en-US"/>
              </w:rPr>
              <w:t>GCA</w:t>
            </w:r>
          </w:p>
        </w:tc>
        <w:tc>
          <w:tcPr>
            <w:tcW w:w="4531" w:type="dxa"/>
            <w:vAlign w:val="center"/>
          </w:tcPr>
          <w:p w14:paraId="6F4C1FE3" w14:textId="5F2F9236" w:rsidR="00C5737B" w:rsidRDefault="00C5737B" w:rsidP="004A7304">
            <w:pPr>
              <w:spacing w:after="120"/>
              <w:jc w:val="center"/>
              <w:rPr>
                <w:lang w:eastAsia="en-US"/>
              </w:rPr>
            </w:pPr>
            <w:r>
              <w:rPr>
                <w:bCs/>
              </w:rPr>
              <w:t>29,57</w:t>
            </w:r>
            <w:r w:rsidRPr="00454895">
              <w:rPr>
                <w:bCs/>
              </w:rPr>
              <w:t>±</w:t>
            </w:r>
            <w:r>
              <w:rPr>
                <w:bCs/>
              </w:rPr>
              <w:t>0,14</w:t>
            </w:r>
          </w:p>
        </w:tc>
      </w:tr>
    </w:tbl>
    <w:p w14:paraId="443E3FAD" w14:textId="64CF7A60" w:rsidR="007120BD" w:rsidRPr="007837A4" w:rsidRDefault="00E35EC1" w:rsidP="00E35EC1">
      <w:pPr>
        <w:widowControl w:val="0"/>
        <w:autoSpaceDE w:val="0"/>
        <w:autoSpaceDN w:val="0"/>
        <w:adjustRightInd w:val="0"/>
        <w:rPr>
          <w:sz w:val="20"/>
          <w:szCs w:val="20"/>
        </w:rPr>
      </w:pPr>
      <w:r w:rsidRPr="000D0740">
        <w:rPr>
          <w:bCs/>
          <w:sz w:val="20"/>
          <w:szCs w:val="20"/>
        </w:rPr>
        <w:t>GCH: Hekzan ekstresi; GCE: Etil a</w:t>
      </w:r>
      <w:r w:rsidR="00517BE8">
        <w:rPr>
          <w:bCs/>
          <w:sz w:val="20"/>
          <w:szCs w:val="20"/>
        </w:rPr>
        <w:t>s</w:t>
      </w:r>
      <w:r w:rsidRPr="000D0740">
        <w:rPr>
          <w:bCs/>
          <w:sz w:val="20"/>
          <w:szCs w:val="20"/>
        </w:rPr>
        <w:t>etat ekstresi; GCM: Metanol ekstresi</w:t>
      </w:r>
      <w:r w:rsidR="00C5737B">
        <w:rPr>
          <w:bCs/>
          <w:sz w:val="20"/>
          <w:szCs w:val="20"/>
        </w:rPr>
        <w:t xml:space="preserve">; </w:t>
      </w:r>
      <w:r w:rsidRPr="000D0740">
        <w:rPr>
          <w:bCs/>
          <w:sz w:val="20"/>
          <w:szCs w:val="20"/>
        </w:rPr>
        <w:t xml:space="preserve">GCS: Su ekstresi; GCA: Alkaloid ekstresi; QE: </w:t>
      </w:r>
      <w:proofErr w:type="spellStart"/>
      <w:r w:rsidRPr="000D0740">
        <w:rPr>
          <w:bCs/>
          <w:sz w:val="20"/>
          <w:szCs w:val="20"/>
        </w:rPr>
        <w:t>Kuersetine</w:t>
      </w:r>
      <w:proofErr w:type="spellEnd"/>
      <w:r w:rsidRPr="000D0740">
        <w:rPr>
          <w:bCs/>
          <w:sz w:val="20"/>
          <w:szCs w:val="20"/>
        </w:rPr>
        <w:t xml:space="preserve"> ait eşdeğeri</w:t>
      </w:r>
    </w:p>
    <w:p w14:paraId="231DB561" w14:textId="434C984D" w:rsidR="00E35EC1" w:rsidRPr="000D0740" w:rsidRDefault="00E35EC1" w:rsidP="00E35EC1">
      <w:pPr>
        <w:pStyle w:val="Balk3"/>
        <w:numPr>
          <w:ilvl w:val="2"/>
          <w:numId w:val="16"/>
        </w:numPr>
      </w:pPr>
      <w:bookmarkStart w:id="201" w:name="_Toc190864892"/>
      <w:r w:rsidRPr="000D0740">
        <w:lastRenderedPageBreak/>
        <w:t>Antikolinesteraz aktivite sonuçları</w:t>
      </w:r>
      <w:bookmarkEnd w:id="201"/>
    </w:p>
    <w:p w14:paraId="45C4026F" w14:textId="77777777" w:rsidR="000D0740" w:rsidRPr="000D0740" w:rsidRDefault="000D0740" w:rsidP="00E35EC1">
      <w:pPr>
        <w:widowControl w:val="0"/>
        <w:autoSpaceDE w:val="0"/>
        <w:autoSpaceDN w:val="0"/>
        <w:adjustRightInd w:val="0"/>
      </w:pPr>
    </w:p>
    <w:p w14:paraId="50E3EBAB" w14:textId="42B08BEC" w:rsidR="000D0740" w:rsidRPr="000D0740" w:rsidRDefault="000D0740" w:rsidP="000D0740">
      <w:pPr>
        <w:widowControl w:val="0"/>
        <w:autoSpaceDE w:val="0"/>
        <w:autoSpaceDN w:val="0"/>
        <w:adjustRightInd w:val="0"/>
        <w:spacing w:line="360" w:lineRule="auto"/>
        <w:jc w:val="both"/>
        <w:rPr>
          <w:bCs/>
        </w:rPr>
      </w:pPr>
      <w:r w:rsidRPr="000D0740">
        <w:rPr>
          <w:bCs/>
        </w:rPr>
        <w:t xml:space="preserve">Bitkilerde aktiviteden sorumlu bileşiklerin belirlenmesi ve sonrasında izolasyon işlemlerinin yürütülebilmesi için ekstrelerin antikolinesteraz enzim inhibisyon çalışmaları yapıldı. En yüksek </w:t>
      </w:r>
      <w:r w:rsidRPr="001F6770">
        <w:rPr>
          <w:bCs/>
          <w:color w:val="000000" w:themeColor="text1"/>
        </w:rPr>
        <w:t>aktivite</w:t>
      </w:r>
      <w:r w:rsidR="001F6770" w:rsidRPr="001F6770">
        <w:rPr>
          <w:bCs/>
          <w:color w:val="000000" w:themeColor="text1"/>
        </w:rPr>
        <w:t>ye</w:t>
      </w:r>
      <w:r w:rsidRPr="000D0740">
        <w:rPr>
          <w:bCs/>
        </w:rPr>
        <w:t xml:space="preserve"> sahip ekstre/ekstreler tespit edildi. İnhibisyon denemelerinde alzheimer tedavisinde kullanılan, bir </w:t>
      </w:r>
      <w:r w:rsidRPr="000D0740">
        <w:rPr>
          <w:bCs/>
          <w:iCs/>
        </w:rPr>
        <w:t>antikolinesteraz</w:t>
      </w:r>
      <w:r w:rsidRPr="000D0740">
        <w:rPr>
          <w:bCs/>
        </w:rPr>
        <w:t xml:space="preserve"> inhibitörü olan takrin pozitif kontrol olarak kullanıldı</w:t>
      </w:r>
      <w:r w:rsidR="00503A2B">
        <w:rPr>
          <w:bCs/>
        </w:rPr>
        <w:t xml:space="preserve"> </w:t>
      </w:r>
      <w:r w:rsidR="00503A2B">
        <w:rPr>
          <w:bCs/>
          <w:lang w:eastAsia="en-US"/>
        </w:rPr>
        <w:t>(Bkz. Şekil 4.5-4.6)</w:t>
      </w:r>
      <w:r w:rsidRPr="000D0740">
        <w:rPr>
          <w:bCs/>
        </w:rPr>
        <w:t>. Analiz sonucunda bitki ekstrelerinin antikolinesteraz aktiviteleri Tablo 4.5’te özetlendi. Çalışmada antikolinesteraz enziminin inhibitörü olarak kullanılan takrinin AChE ve BChE için IC</w:t>
      </w:r>
      <w:r w:rsidRPr="000D0740">
        <w:rPr>
          <w:bCs/>
          <w:vertAlign w:val="subscript"/>
        </w:rPr>
        <w:t>50</w:t>
      </w:r>
      <w:r w:rsidRPr="000D0740">
        <w:rPr>
          <w:bCs/>
        </w:rPr>
        <w:t xml:space="preserve"> değerleri sırasıyla 3,19 ve 2,54 µg/mL olarak belirlendi. Tablo 4.5’te ekstrelere göre kıyaslama yapıldığında, tüm ekstreler içerisinde en yüksek aktiviteyi alkaloid ekstresi göstermiştir. </w:t>
      </w:r>
      <w:r w:rsidR="001F6770">
        <w:rPr>
          <w:bCs/>
        </w:rPr>
        <w:t xml:space="preserve">Alkaloid </w:t>
      </w:r>
      <w:r w:rsidR="001F6770" w:rsidRPr="001F6770">
        <w:rPr>
          <w:bCs/>
          <w:color w:val="000000" w:themeColor="text1"/>
        </w:rPr>
        <w:t xml:space="preserve">ekstresi </w:t>
      </w:r>
      <w:r w:rsidRPr="001F6770">
        <w:rPr>
          <w:bCs/>
          <w:color w:val="000000" w:themeColor="text1"/>
        </w:rPr>
        <w:t xml:space="preserve">hem AChE hem de BChE enzimleri üzerinde </w:t>
      </w:r>
      <w:r w:rsidR="001F6770" w:rsidRPr="001F6770">
        <w:rPr>
          <w:bCs/>
          <w:color w:val="000000" w:themeColor="text1"/>
        </w:rPr>
        <w:t xml:space="preserve">standart ilaç olan takrinle kıyaslandığında çok daha </w:t>
      </w:r>
      <w:r w:rsidRPr="001F6770">
        <w:rPr>
          <w:bCs/>
          <w:color w:val="000000" w:themeColor="text1"/>
        </w:rPr>
        <w:t>yüksek aktivite göstermiştir.</w:t>
      </w:r>
      <w:r w:rsidRPr="000D0740">
        <w:rPr>
          <w:bCs/>
        </w:rPr>
        <w:t xml:space="preserve"> Ayrıca bitkinin hekzan, etil asetat, metanol ve su ekstreleri de takrine oldukça yakın aktivite göstermiştir.</w:t>
      </w:r>
    </w:p>
    <w:p w14:paraId="52D4E4F3" w14:textId="3AD1DADD" w:rsidR="000D0740" w:rsidRPr="000D0740" w:rsidRDefault="000A117B" w:rsidP="00316A7B">
      <w:pPr>
        <w:widowControl w:val="0"/>
        <w:autoSpaceDE w:val="0"/>
        <w:autoSpaceDN w:val="0"/>
        <w:adjustRightInd w:val="0"/>
        <w:spacing w:before="360" w:after="120"/>
        <w:rPr>
          <w:bCs/>
        </w:rPr>
      </w:pPr>
      <w:r>
        <w:rPr>
          <w:bCs/>
          <w:noProof/>
        </w:rPr>
        <w:drawing>
          <wp:inline distT="0" distB="0" distL="0" distR="0" wp14:anchorId="1FC635E4" wp14:editId="3F54A541">
            <wp:extent cx="5985510" cy="2492829"/>
            <wp:effectExtent l="0" t="0" r="0" b="3175"/>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esim 65"/>
                    <pic:cNvPicPr/>
                  </pic:nvPicPr>
                  <pic:blipFill>
                    <a:blip r:embed="rId106">
                      <a:extLst>
                        <a:ext uri="{BEBA8EAE-BF5A-486C-A8C5-ECC9F3942E4B}">
                          <a14:imgProps xmlns:a14="http://schemas.microsoft.com/office/drawing/2010/main">
                            <a14:imgLayer r:embed="rId107">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988144" cy="2493926"/>
                    </a:xfrm>
                    <a:prstGeom prst="rect">
                      <a:avLst/>
                    </a:prstGeom>
                  </pic:spPr>
                </pic:pic>
              </a:graphicData>
            </a:graphic>
          </wp:inline>
        </w:drawing>
      </w:r>
    </w:p>
    <w:p w14:paraId="1CACB288" w14:textId="5935B0EB" w:rsidR="000D0740" w:rsidRDefault="00FD79CB" w:rsidP="007837A4">
      <w:pPr>
        <w:pStyle w:val="ResimYazs"/>
        <w:rPr>
          <w:color w:val="000000" w:themeColor="text1"/>
        </w:rPr>
      </w:pPr>
      <w:bookmarkStart w:id="202" w:name="_Toc189652975"/>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5</w:t>
      </w:r>
      <w:r w:rsidR="007D7442" w:rsidRPr="00751C9F">
        <w:rPr>
          <w:b/>
          <w:bCs/>
          <w:color w:val="000000" w:themeColor="text1"/>
        </w:rPr>
        <w:fldChar w:fldCharType="end"/>
      </w:r>
      <w:r w:rsidRPr="00751C9F">
        <w:rPr>
          <w:color w:val="000000" w:themeColor="text1"/>
        </w:rPr>
        <w:t>.</w:t>
      </w:r>
      <w:r w:rsidR="00782C30">
        <w:rPr>
          <w:color w:val="000000" w:themeColor="text1"/>
        </w:rPr>
        <w:t xml:space="preserve"> </w:t>
      </w:r>
      <w:r w:rsidRPr="00782C30">
        <w:rPr>
          <w:i/>
          <w:iCs w:val="0"/>
          <w:color w:val="000000" w:themeColor="text1"/>
        </w:rPr>
        <w:t>G.cappadocicum</w:t>
      </w:r>
      <w:r w:rsidRPr="00751C9F">
        <w:rPr>
          <w:color w:val="000000" w:themeColor="text1"/>
        </w:rPr>
        <w:t xml:space="preserve"> ekstrelerinin için AChE/BChE (%) inhibisyon grafiği</w:t>
      </w:r>
      <w:bookmarkEnd w:id="202"/>
    </w:p>
    <w:p w14:paraId="7BD10CD2" w14:textId="77777777" w:rsidR="007837A4" w:rsidRPr="007837A4" w:rsidRDefault="007837A4" w:rsidP="007837A4">
      <w:pPr>
        <w:rPr>
          <w:lang w:eastAsia="en-US"/>
        </w:rPr>
      </w:pPr>
    </w:p>
    <w:p w14:paraId="2849C8D9"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lastRenderedPageBreak/>
        <w:drawing>
          <wp:inline distT="0" distB="0" distL="0" distR="0" wp14:anchorId="5440CD9D" wp14:editId="551CD8AD">
            <wp:extent cx="5535930" cy="2268220"/>
            <wp:effectExtent l="0" t="0" r="762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535930" cy="2268220"/>
                    </a:xfrm>
                    <a:prstGeom prst="rect">
                      <a:avLst/>
                    </a:prstGeom>
                    <a:noFill/>
                  </pic:spPr>
                </pic:pic>
              </a:graphicData>
            </a:graphic>
          </wp:inline>
        </w:drawing>
      </w:r>
    </w:p>
    <w:p w14:paraId="31AB0493" w14:textId="5467C8AD" w:rsidR="000D0740" w:rsidRPr="00AC70CA" w:rsidRDefault="00FD79CB" w:rsidP="00AC70CA">
      <w:pPr>
        <w:pStyle w:val="ResimYazs"/>
        <w:rPr>
          <w:iCs w:val="0"/>
          <w:color w:val="auto"/>
        </w:rPr>
      </w:pPr>
      <w:bookmarkStart w:id="203" w:name="_Toc189652976"/>
      <w:r w:rsidRPr="00FE4F21">
        <w:rPr>
          <w:b/>
          <w:bCs/>
          <w:color w:val="auto"/>
        </w:rPr>
        <w:t xml:space="preserve">Şekil 4. </w:t>
      </w:r>
      <w:r w:rsidR="007D7442" w:rsidRPr="00FE4F21">
        <w:rPr>
          <w:b/>
          <w:bCs/>
          <w:color w:val="auto"/>
        </w:rPr>
        <w:fldChar w:fldCharType="begin"/>
      </w:r>
      <w:r w:rsidRPr="00FE4F21">
        <w:rPr>
          <w:b/>
          <w:bCs/>
          <w:color w:val="auto"/>
        </w:rPr>
        <w:instrText xml:space="preserve"> SEQ Şekil_4. \* ARABIC </w:instrText>
      </w:r>
      <w:r w:rsidR="007D7442" w:rsidRPr="00FE4F21">
        <w:rPr>
          <w:b/>
          <w:bCs/>
          <w:color w:val="auto"/>
        </w:rPr>
        <w:fldChar w:fldCharType="separate"/>
      </w:r>
      <w:r w:rsidR="00AB60C0">
        <w:rPr>
          <w:b/>
          <w:bCs/>
          <w:noProof/>
          <w:color w:val="auto"/>
        </w:rPr>
        <w:t>6</w:t>
      </w:r>
      <w:r w:rsidR="007D7442" w:rsidRPr="00FE4F21">
        <w:rPr>
          <w:b/>
          <w:bCs/>
          <w:color w:val="auto"/>
        </w:rPr>
        <w:fldChar w:fldCharType="end"/>
      </w:r>
      <w:r w:rsidRPr="00FE4F21">
        <w:rPr>
          <w:b/>
          <w:bCs/>
          <w:color w:val="auto"/>
        </w:rPr>
        <w:t>.</w:t>
      </w:r>
      <w:r w:rsidRPr="00FE4F21">
        <w:rPr>
          <w:color w:val="auto"/>
        </w:rPr>
        <w:t xml:space="preserve"> </w:t>
      </w:r>
      <w:r w:rsidRPr="00782C30">
        <w:rPr>
          <w:i/>
          <w:iCs w:val="0"/>
          <w:color w:val="auto"/>
        </w:rPr>
        <w:t>G.cappadocicum</w:t>
      </w:r>
      <w:r w:rsidRPr="00FE4F21">
        <w:rPr>
          <w:color w:val="auto"/>
        </w:rPr>
        <w:t xml:space="preserve"> alkaloid ekstresi için AChE/BChE (%) inhibisyon grafiği</w:t>
      </w:r>
      <w:bookmarkEnd w:id="203"/>
    </w:p>
    <w:p w14:paraId="08DB49C8" w14:textId="4E666B7E" w:rsidR="000D0740" w:rsidRDefault="000D0740" w:rsidP="000D0740">
      <w:pPr>
        <w:widowControl w:val="0"/>
        <w:autoSpaceDE w:val="0"/>
        <w:autoSpaceDN w:val="0"/>
        <w:adjustRightInd w:val="0"/>
        <w:spacing w:line="360" w:lineRule="auto"/>
        <w:jc w:val="both"/>
      </w:pPr>
      <w:bookmarkStart w:id="204" w:name="_Hlk151127296"/>
      <w:r w:rsidRPr="000D0740">
        <w:rPr>
          <w:bCs/>
          <w:i/>
          <w:iCs/>
        </w:rPr>
        <w:t>G.</w:t>
      </w:r>
      <w:r w:rsidR="007628E6">
        <w:rPr>
          <w:bCs/>
          <w:i/>
          <w:iCs/>
        </w:rPr>
        <w:t xml:space="preserve"> </w:t>
      </w:r>
      <w:r w:rsidRPr="000D0740">
        <w:rPr>
          <w:bCs/>
          <w:i/>
          <w:iCs/>
        </w:rPr>
        <w:t>corniculatum</w:t>
      </w:r>
      <w:r w:rsidRPr="000D0740">
        <w:rPr>
          <w:bCs/>
        </w:rPr>
        <w:t xml:space="preserve"> subsp. </w:t>
      </w:r>
      <w:proofErr w:type="spellStart"/>
      <w:r w:rsidRPr="000D0740">
        <w:rPr>
          <w:bCs/>
        </w:rPr>
        <w:t>refractum'un</w:t>
      </w:r>
      <w:proofErr w:type="spellEnd"/>
      <w:r w:rsidR="000E5AFA">
        <w:rPr>
          <w:bCs/>
        </w:rPr>
        <w:t xml:space="preserve"> </w:t>
      </w:r>
      <w:proofErr w:type="spellStart"/>
      <w:r w:rsidRPr="000D0740">
        <w:rPr>
          <w:bCs/>
        </w:rPr>
        <w:t>alkaloidal</w:t>
      </w:r>
      <w:proofErr w:type="spellEnd"/>
      <w:r w:rsidRPr="000D0740">
        <w:rPr>
          <w:bCs/>
        </w:rPr>
        <w:t xml:space="preserve"> özütünün antikolinerjik etkisinin araştırıldığı bir çalışmada, AChE enzimi üzerinde 1,25 µg/mL'lik bir IC</w:t>
      </w:r>
      <w:r w:rsidRPr="000D0740">
        <w:rPr>
          <w:bCs/>
          <w:vertAlign w:val="subscript"/>
        </w:rPr>
        <w:t>50</w:t>
      </w:r>
      <w:r w:rsidRPr="000D0740">
        <w:rPr>
          <w:bCs/>
        </w:rPr>
        <w:t xml:space="preserve"> değeriyle güçlü bir inhibisyon aktivitesi ve 7,02 µg/mL'lik bir IC</w:t>
      </w:r>
      <w:r w:rsidRPr="000D0740">
        <w:rPr>
          <w:bCs/>
          <w:vertAlign w:val="subscript"/>
        </w:rPr>
        <w:t>50</w:t>
      </w:r>
      <w:r w:rsidRPr="000D0740">
        <w:rPr>
          <w:bCs/>
        </w:rPr>
        <w:t xml:space="preserve"> </w:t>
      </w:r>
      <w:r w:rsidR="00F6084A">
        <w:rPr>
          <w:bCs/>
        </w:rPr>
        <w:t xml:space="preserve">değeriyle BChE enzimi üzerinde </w:t>
      </w:r>
      <w:r w:rsidRPr="000D0740">
        <w:rPr>
          <w:bCs/>
        </w:rPr>
        <w:t xml:space="preserve">inhibisyon aktivitesi gösterdiğini ortaya koydu. </w:t>
      </w:r>
      <w:r w:rsidRPr="000D0740">
        <w:rPr>
          <w:bCs/>
          <w:i/>
          <w:iCs/>
        </w:rPr>
        <w:t>G. corniculatum</w:t>
      </w:r>
      <w:r w:rsidRPr="000D0740">
        <w:rPr>
          <w:bCs/>
        </w:rPr>
        <w:t xml:space="preserve"> subsp</w:t>
      </w:r>
      <w:r w:rsidRPr="00782C30">
        <w:rPr>
          <w:bCs/>
          <w:i/>
        </w:rPr>
        <w:t xml:space="preserve">. </w:t>
      </w:r>
      <w:proofErr w:type="spellStart"/>
      <w:r w:rsidRPr="00782C30">
        <w:rPr>
          <w:bCs/>
          <w:i/>
        </w:rPr>
        <w:t>refractum</w:t>
      </w:r>
      <w:proofErr w:type="spellEnd"/>
      <w:r w:rsidRPr="000D0740">
        <w:rPr>
          <w:bCs/>
        </w:rPr>
        <w:t xml:space="preserve"> özütünde </w:t>
      </w:r>
      <w:proofErr w:type="spellStart"/>
      <w:r w:rsidRPr="000D0740">
        <w:rPr>
          <w:bCs/>
        </w:rPr>
        <w:t>allocryptopin</w:t>
      </w:r>
      <w:proofErr w:type="spellEnd"/>
      <w:r w:rsidRPr="000D0740">
        <w:rPr>
          <w:bCs/>
        </w:rPr>
        <w:t xml:space="preserve">, protopin ve </w:t>
      </w:r>
      <w:proofErr w:type="spellStart"/>
      <w:r w:rsidRPr="000D0740">
        <w:rPr>
          <w:bCs/>
        </w:rPr>
        <w:t>kanadin</w:t>
      </w:r>
      <w:proofErr w:type="spellEnd"/>
      <w:r w:rsidRPr="000D0740">
        <w:rPr>
          <w:bCs/>
        </w:rPr>
        <w:t xml:space="preserve"> en yüksek orana sahip alkaloitler olarak belirlenmiştir. Önceki biyolojik aktivite çalışmaları göz önüne alındığında, </w:t>
      </w:r>
      <w:proofErr w:type="spellStart"/>
      <w:r w:rsidRPr="000D0740">
        <w:rPr>
          <w:bCs/>
        </w:rPr>
        <w:t>allocryptopin</w:t>
      </w:r>
      <w:proofErr w:type="spellEnd"/>
      <w:r w:rsidRPr="000D0740">
        <w:rPr>
          <w:bCs/>
        </w:rPr>
        <w:t xml:space="preserve">, protopin ve </w:t>
      </w:r>
      <w:proofErr w:type="spellStart"/>
      <w:r w:rsidRPr="000D0740">
        <w:rPr>
          <w:bCs/>
        </w:rPr>
        <w:t>kanadin</w:t>
      </w:r>
      <w:proofErr w:type="spellEnd"/>
      <w:r w:rsidRPr="000D0740">
        <w:rPr>
          <w:bCs/>
        </w:rPr>
        <w:t xml:space="preserve"> gibi bileşiklerin literatürde güçlü bir AChE inhibitörü olduğu raporlanmıştır (</w:t>
      </w:r>
      <w:r w:rsidRPr="000D0740">
        <w:t>Bozkurt vd.,</w:t>
      </w:r>
      <w:r w:rsidR="007628E6">
        <w:t xml:space="preserve"> </w:t>
      </w:r>
      <w:r w:rsidRPr="000D0740">
        <w:t>2022).</w:t>
      </w:r>
      <w:r w:rsidRPr="000D0740">
        <w:rPr>
          <w:i/>
          <w:iCs/>
        </w:rPr>
        <w:t xml:space="preserve"> </w:t>
      </w:r>
      <w:r w:rsidRPr="000D0740">
        <w:rPr>
          <w:bCs/>
          <w:i/>
          <w:iCs/>
        </w:rPr>
        <w:t>G. grandiflorum var. grandiflorum</w:t>
      </w:r>
      <w:r w:rsidRPr="000D0740">
        <w:rPr>
          <w:bCs/>
        </w:rPr>
        <w:t> metanol özütünün AChE enzim</w:t>
      </w:r>
      <w:r w:rsidR="00F6084A">
        <w:rPr>
          <w:bCs/>
        </w:rPr>
        <w:t>i üzerindeki inhibisyon etkisi EC: 0,12 ± 0,01 mg/mL iken</w:t>
      </w:r>
      <w:r w:rsidRPr="000D0740">
        <w:rPr>
          <w:bCs/>
        </w:rPr>
        <w:t xml:space="preserve"> galantamin için EC: 7,07 ± 0,5 µg/mL olarak belirlenmiştir (</w:t>
      </w:r>
      <w:proofErr w:type="spellStart"/>
      <w:r w:rsidRPr="000D0740">
        <w:t>Ozsoy</w:t>
      </w:r>
      <w:proofErr w:type="spellEnd"/>
      <w:r w:rsidRPr="000D0740">
        <w:t xml:space="preserve"> vd., 2018). </w:t>
      </w:r>
      <w:r w:rsidRPr="000D0740">
        <w:rPr>
          <w:i/>
          <w:iCs/>
        </w:rPr>
        <w:t>G. corniculatum</w:t>
      </w:r>
      <w:r w:rsidRPr="000D0740">
        <w:t xml:space="preserve"> ve </w:t>
      </w:r>
      <w:r w:rsidRPr="000D0740">
        <w:rPr>
          <w:i/>
          <w:iCs/>
        </w:rPr>
        <w:t>G. acutidentatum</w:t>
      </w:r>
      <w:r w:rsidRPr="000D0740">
        <w:t xml:space="preserve"> türlerinin antikolinesteraz aktivite çalışmalarında su ve metanol özütlerinin doza bağlı bir şekilde AChE üzerinde inhibitör etkisi gösterdiği belirlenmiştir.</w:t>
      </w:r>
    </w:p>
    <w:p w14:paraId="4A36AFBE" w14:textId="77777777" w:rsidR="004A7304" w:rsidRDefault="004A7304" w:rsidP="000D0740">
      <w:pPr>
        <w:widowControl w:val="0"/>
        <w:autoSpaceDE w:val="0"/>
        <w:autoSpaceDN w:val="0"/>
        <w:adjustRightInd w:val="0"/>
        <w:spacing w:line="360" w:lineRule="auto"/>
        <w:jc w:val="both"/>
      </w:pPr>
    </w:p>
    <w:p w14:paraId="508D804F" w14:textId="2D547A5E" w:rsidR="004A7304" w:rsidRPr="007837A4" w:rsidRDefault="000D0740" w:rsidP="000D0740">
      <w:pPr>
        <w:widowControl w:val="0"/>
        <w:autoSpaceDE w:val="0"/>
        <w:autoSpaceDN w:val="0"/>
        <w:adjustRightInd w:val="0"/>
        <w:spacing w:line="360" w:lineRule="auto"/>
        <w:jc w:val="both"/>
      </w:pPr>
      <w:r w:rsidRPr="000D0740">
        <w:t>Sonuçlar, 1000 µg/mL'</w:t>
      </w:r>
      <w:r w:rsidR="000E5AFA">
        <w:t xml:space="preserve"> </w:t>
      </w:r>
      <w:r w:rsidRPr="000D0740">
        <w:t xml:space="preserve">de </w:t>
      </w:r>
      <w:r w:rsidRPr="000D0740">
        <w:rPr>
          <w:i/>
          <w:iCs/>
        </w:rPr>
        <w:t>G. corniculatum</w:t>
      </w:r>
      <w:r w:rsidRPr="000D0740">
        <w:t xml:space="preserve"> metanol özütü daha yüksek bir AChE inhibitör etkisi (%90±2) ve </w:t>
      </w:r>
      <w:r w:rsidRPr="000D0740">
        <w:rPr>
          <w:i/>
          <w:iCs/>
        </w:rPr>
        <w:t>G. acutidentatum</w:t>
      </w:r>
      <w:r w:rsidRPr="000D0740">
        <w:t xml:space="preserve"> su özütü 1000 µg/mL'</w:t>
      </w:r>
      <w:r w:rsidR="000E5AFA">
        <w:t xml:space="preserve"> </w:t>
      </w:r>
      <w:r w:rsidRPr="000D0740">
        <w:t>de daha düşük bir AChE inhibitör etkisi (%78±1) göstermiştir (Kocanci vd., 2017). Çalışmamız liter</w:t>
      </w:r>
      <w:r w:rsidR="000E5AFA">
        <w:t>a</w:t>
      </w:r>
      <w:r w:rsidRPr="000D0740">
        <w:t xml:space="preserve">tür verileriyle uyumlu olup, sonuçların güçlü antikolinesteraz özelliklere sahip bileşiklerin </w:t>
      </w:r>
      <w:r w:rsidR="009D07D5">
        <w:t>önemli</w:t>
      </w:r>
      <w:r w:rsidRPr="000D0740">
        <w:t xml:space="preserve"> bir kaynağı olduğunu göstermektedir.</w:t>
      </w:r>
      <w:bookmarkStart w:id="205" w:name="_Hlk171340178"/>
    </w:p>
    <w:p w14:paraId="4DAE750A" w14:textId="1CE73421" w:rsidR="008A78BA" w:rsidRDefault="00FE4F21" w:rsidP="003251AA">
      <w:pPr>
        <w:pStyle w:val="ResimYazs"/>
        <w:keepNext/>
        <w:spacing w:before="360" w:after="120"/>
        <w:jc w:val="both"/>
        <w:rPr>
          <w:color w:val="auto"/>
        </w:rPr>
      </w:pPr>
      <w:bookmarkStart w:id="206" w:name="_Toc189652351"/>
      <w:r w:rsidRPr="00FE4F21">
        <w:rPr>
          <w:b/>
          <w:bCs/>
          <w:color w:val="auto"/>
        </w:rPr>
        <w:lastRenderedPageBreak/>
        <w:t xml:space="preserve">Tablo 4. </w:t>
      </w:r>
      <w:r w:rsidR="007D7442" w:rsidRPr="00FE4F21">
        <w:rPr>
          <w:b/>
          <w:bCs/>
          <w:color w:val="auto"/>
        </w:rPr>
        <w:fldChar w:fldCharType="begin"/>
      </w:r>
      <w:r w:rsidRPr="00FE4F21">
        <w:rPr>
          <w:b/>
          <w:bCs/>
          <w:color w:val="auto"/>
        </w:rPr>
        <w:instrText xml:space="preserve"> SEQ Tablo_4. \* ARABIC </w:instrText>
      </w:r>
      <w:r w:rsidR="007D7442" w:rsidRPr="00FE4F21">
        <w:rPr>
          <w:b/>
          <w:bCs/>
          <w:color w:val="auto"/>
        </w:rPr>
        <w:fldChar w:fldCharType="separate"/>
      </w:r>
      <w:r w:rsidR="00AB60C0">
        <w:rPr>
          <w:b/>
          <w:bCs/>
          <w:noProof/>
          <w:color w:val="auto"/>
        </w:rPr>
        <w:t>5</w:t>
      </w:r>
      <w:r w:rsidR="007D7442" w:rsidRPr="00FE4F21">
        <w:rPr>
          <w:b/>
          <w:bCs/>
          <w:color w:val="auto"/>
        </w:rPr>
        <w:fldChar w:fldCharType="end"/>
      </w:r>
      <w:r w:rsidRPr="00FE4F21">
        <w:rPr>
          <w:b/>
          <w:bCs/>
          <w:color w:val="auto"/>
        </w:rPr>
        <w:t xml:space="preserve">. </w:t>
      </w:r>
      <w:r w:rsidRPr="009D07D5">
        <w:rPr>
          <w:i/>
          <w:iCs w:val="0"/>
          <w:color w:val="auto"/>
        </w:rPr>
        <w:t>G. cappadocicum</w:t>
      </w:r>
      <w:r w:rsidRPr="00FE4F21">
        <w:rPr>
          <w:color w:val="auto"/>
        </w:rPr>
        <w:t xml:space="preserve"> ait ekstreler için AChE ve BChE enzimleri üzerindeki </w:t>
      </w:r>
      <w:r w:rsidR="00B7635E">
        <w:rPr>
          <w:color w:val="auto"/>
        </w:rPr>
        <w:t>IC</w:t>
      </w:r>
      <w:r w:rsidR="00B7635E" w:rsidRPr="00B7635E">
        <w:rPr>
          <w:color w:val="auto"/>
          <w:vertAlign w:val="subscript"/>
        </w:rPr>
        <w:t>50</w:t>
      </w:r>
      <w:r w:rsidR="00B7635E">
        <w:rPr>
          <w:color w:val="auto"/>
        </w:rPr>
        <w:t xml:space="preserve"> </w:t>
      </w:r>
      <w:r w:rsidRPr="00FE4F21">
        <w:rPr>
          <w:color w:val="auto"/>
        </w:rPr>
        <w:t xml:space="preserve">inhibisyon </w:t>
      </w:r>
      <w:bookmarkEnd w:id="206"/>
      <w:r w:rsidR="00B7635E">
        <w:rPr>
          <w:color w:val="auto"/>
        </w:rPr>
        <w:t>değerleri</w:t>
      </w:r>
    </w:p>
    <w:tbl>
      <w:tblPr>
        <w:tblStyle w:val="TabloKlavuzu"/>
        <w:tblpPr w:leftFromText="141" w:rightFromText="141" w:vertAnchor="text" w:horzAnchor="margin" w:tblpY="-34"/>
        <w:tblW w:w="0" w:type="auto"/>
        <w:tblLook w:val="04A0" w:firstRow="1" w:lastRow="0" w:firstColumn="1" w:lastColumn="0" w:noHBand="0" w:noVBand="1"/>
      </w:tblPr>
      <w:tblGrid>
        <w:gridCol w:w="1812"/>
        <w:gridCol w:w="1812"/>
        <w:gridCol w:w="1812"/>
        <w:gridCol w:w="1813"/>
        <w:gridCol w:w="1813"/>
      </w:tblGrid>
      <w:tr w:rsidR="004A7304" w14:paraId="487B74B7" w14:textId="77777777" w:rsidTr="004A7304">
        <w:tc>
          <w:tcPr>
            <w:tcW w:w="9062" w:type="dxa"/>
            <w:gridSpan w:val="5"/>
            <w:tcBorders>
              <w:left w:val="nil"/>
              <w:bottom w:val="single" w:sz="4" w:space="0" w:color="000000" w:themeColor="text1"/>
              <w:right w:val="nil"/>
            </w:tcBorders>
            <w:vAlign w:val="center"/>
          </w:tcPr>
          <w:p w14:paraId="136FF0F4" w14:textId="77777777" w:rsidR="004A7304" w:rsidRPr="004A7304" w:rsidRDefault="004A7304" w:rsidP="004A7304">
            <w:pPr>
              <w:spacing w:before="60" w:after="60"/>
              <w:jc w:val="center"/>
              <w:rPr>
                <w:b/>
                <w:bCs/>
                <w:lang w:eastAsia="en-US"/>
              </w:rPr>
            </w:pPr>
            <w:r w:rsidRPr="004A7304">
              <w:rPr>
                <w:b/>
                <w:bCs/>
                <w:lang w:eastAsia="en-US"/>
              </w:rPr>
              <w:t>IC</w:t>
            </w:r>
            <w:r w:rsidRPr="004A7304">
              <w:rPr>
                <w:b/>
                <w:bCs/>
                <w:vertAlign w:val="subscript"/>
                <w:lang w:eastAsia="en-US"/>
              </w:rPr>
              <w:t>50</w:t>
            </w:r>
            <w:r w:rsidRPr="004A7304">
              <w:rPr>
                <w:b/>
                <w:bCs/>
                <w:lang w:eastAsia="en-US"/>
              </w:rPr>
              <w:t xml:space="preserve"> (µg/mL)</w:t>
            </w:r>
          </w:p>
        </w:tc>
      </w:tr>
      <w:tr w:rsidR="004A7304" w14:paraId="2275C06A" w14:textId="77777777" w:rsidTr="004A7304">
        <w:tc>
          <w:tcPr>
            <w:tcW w:w="1812" w:type="dxa"/>
            <w:tcBorders>
              <w:left w:val="nil"/>
              <w:bottom w:val="single" w:sz="4" w:space="0" w:color="auto"/>
              <w:right w:val="nil"/>
            </w:tcBorders>
            <w:vAlign w:val="center"/>
          </w:tcPr>
          <w:p w14:paraId="43397389" w14:textId="77777777" w:rsidR="004A7304" w:rsidRPr="004A7304" w:rsidRDefault="004A7304" w:rsidP="004A7304">
            <w:pPr>
              <w:spacing w:before="60" w:after="60"/>
              <w:jc w:val="center"/>
              <w:rPr>
                <w:b/>
                <w:bCs/>
                <w:lang w:eastAsia="en-US"/>
              </w:rPr>
            </w:pPr>
            <w:r w:rsidRPr="004A7304">
              <w:rPr>
                <w:b/>
                <w:bCs/>
                <w:lang w:eastAsia="en-US"/>
              </w:rPr>
              <w:t>İnhibitör</w:t>
            </w:r>
          </w:p>
        </w:tc>
        <w:tc>
          <w:tcPr>
            <w:tcW w:w="1812" w:type="dxa"/>
            <w:tcBorders>
              <w:left w:val="nil"/>
              <w:bottom w:val="single" w:sz="4" w:space="0" w:color="auto"/>
              <w:right w:val="nil"/>
            </w:tcBorders>
            <w:vAlign w:val="center"/>
          </w:tcPr>
          <w:p w14:paraId="0E122D8F" w14:textId="77777777" w:rsidR="004A7304" w:rsidRPr="004A7304" w:rsidRDefault="004A7304" w:rsidP="004A7304">
            <w:pPr>
              <w:spacing w:before="60" w:after="60"/>
              <w:jc w:val="center"/>
              <w:rPr>
                <w:b/>
                <w:bCs/>
                <w:lang w:eastAsia="en-US"/>
              </w:rPr>
            </w:pPr>
            <w:r w:rsidRPr="004A7304">
              <w:rPr>
                <w:b/>
                <w:bCs/>
                <w:lang w:eastAsia="en-US"/>
              </w:rPr>
              <w:t>AChE</w:t>
            </w:r>
          </w:p>
        </w:tc>
        <w:tc>
          <w:tcPr>
            <w:tcW w:w="1812" w:type="dxa"/>
            <w:tcBorders>
              <w:left w:val="nil"/>
              <w:bottom w:val="single" w:sz="4" w:space="0" w:color="auto"/>
              <w:right w:val="nil"/>
            </w:tcBorders>
            <w:vAlign w:val="center"/>
          </w:tcPr>
          <w:p w14:paraId="6A6A71CE" w14:textId="77777777" w:rsidR="004A7304" w:rsidRPr="004A7304" w:rsidRDefault="004A7304" w:rsidP="004A7304">
            <w:pPr>
              <w:spacing w:before="60" w:after="60"/>
              <w:jc w:val="center"/>
              <w:rPr>
                <w:b/>
                <w:bCs/>
                <w:lang w:eastAsia="en-US"/>
              </w:rPr>
            </w:pPr>
            <w:r w:rsidRPr="004A7304">
              <w:rPr>
                <w:b/>
                <w:bCs/>
                <w:lang w:eastAsia="en-US"/>
              </w:rPr>
              <w:t>R</w:t>
            </w:r>
            <w:r w:rsidRPr="004A7304">
              <w:rPr>
                <w:b/>
                <w:bCs/>
                <w:vertAlign w:val="superscript"/>
                <w:lang w:eastAsia="en-US"/>
              </w:rPr>
              <w:t>2</w:t>
            </w:r>
          </w:p>
        </w:tc>
        <w:tc>
          <w:tcPr>
            <w:tcW w:w="1813" w:type="dxa"/>
            <w:tcBorders>
              <w:left w:val="nil"/>
              <w:bottom w:val="single" w:sz="4" w:space="0" w:color="auto"/>
              <w:right w:val="nil"/>
            </w:tcBorders>
            <w:vAlign w:val="center"/>
          </w:tcPr>
          <w:p w14:paraId="109CE825" w14:textId="77777777" w:rsidR="004A7304" w:rsidRPr="004A7304" w:rsidRDefault="004A7304" w:rsidP="004A7304">
            <w:pPr>
              <w:spacing w:before="60" w:after="60"/>
              <w:jc w:val="center"/>
              <w:rPr>
                <w:b/>
                <w:bCs/>
                <w:vertAlign w:val="superscript"/>
                <w:lang w:eastAsia="en-US"/>
              </w:rPr>
            </w:pPr>
            <w:r w:rsidRPr="004A7304">
              <w:rPr>
                <w:b/>
                <w:bCs/>
                <w:lang w:eastAsia="en-US"/>
              </w:rPr>
              <w:t>BChE</w:t>
            </w:r>
          </w:p>
        </w:tc>
        <w:tc>
          <w:tcPr>
            <w:tcW w:w="1813" w:type="dxa"/>
            <w:tcBorders>
              <w:left w:val="nil"/>
              <w:bottom w:val="single" w:sz="4" w:space="0" w:color="auto"/>
              <w:right w:val="nil"/>
            </w:tcBorders>
            <w:vAlign w:val="center"/>
          </w:tcPr>
          <w:p w14:paraId="6E829407" w14:textId="77777777" w:rsidR="004A7304" w:rsidRPr="004A7304" w:rsidRDefault="004A7304" w:rsidP="004A7304">
            <w:pPr>
              <w:spacing w:before="60" w:after="60"/>
              <w:jc w:val="center"/>
              <w:rPr>
                <w:b/>
                <w:bCs/>
                <w:lang w:eastAsia="en-US"/>
              </w:rPr>
            </w:pPr>
            <w:r w:rsidRPr="004A7304">
              <w:rPr>
                <w:b/>
                <w:bCs/>
                <w:lang w:eastAsia="en-US"/>
              </w:rPr>
              <w:t>R</w:t>
            </w:r>
            <w:r w:rsidRPr="004A7304">
              <w:rPr>
                <w:b/>
                <w:bCs/>
                <w:vertAlign w:val="superscript"/>
                <w:lang w:eastAsia="en-US"/>
              </w:rPr>
              <w:t>2</w:t>
            </w:r>
          </w:p>
        </w:tc>
      </w:tr>
      <w:tr w:rsidR="004A7304" w14:paraId="512BA606" w14:textId="77777777" w:rsidTr="004A7304">
        <w:tc>
          <w:tcPr>
            <w:tcW w:w="1812" w:type="dxa"/>
            <w:tcBorders>
              <w:top w:val="single" w:sz="4" w:space="0" w:color="auto"/>
              <w:left w:val="nil"/>
              <w:bottom w:val="nil"/>
              <w:right w:val="nil"/>
            </w:tcBorders>
            <w:vAlign w:val="center"/>
          </w:tcPr>
          <w:p w14:paraId="1A635D54" w14:textId="77777777" w:rsidR="004A7304" w:rsidRDefault="004A7304" w:rsidP="004A7304">
            <w:pPr>
              <w:spacing w:after="120"/>
              <w:jc w:val="center"/>
              <w:rPr>
                <w:lang w:eastAsia="en-US"/>
              </w:rPr>
            </w:pPr>
            <w:r>
              <w:rPr>
                <w:lang w:eastAsia="en-US"/>
              </w:rPr>
              <w:t>GCH</w:t>
            </w:r>
          </w:p>
        </w:tc>
        <w:tc>
          <w:tcPr>
            <w:tcW w:w="1812" w:type="dxa"/>
            <w:tcBorders>
              <w:top w:val="single" w:sz="4" w:space="0" w:color="auto"/>
              <w:left w:val="nil"/>
              <w:bottom w:val="nil"/>
              <w:right w:val="nil"/>
            </w:tcBorders>
            <w:vAlign w:val="center"/>
          </w:tcPr>
          <w:p w14:paraId="7100298B" w14:textId="77777777" w:rsidR="004A7304" w:rsidRDefault="004A7304" w:rsidP="004A7304">
            <w:pPr>
              <w:spacing w:after="120"/>
              <w:jc w:val="center"/>
              <w:rPr>
                <w:lang w:eastAsia="en-US"/>
              </w:rPr>
            </w:pPr>
            <w:r>
              <w:rPr>
                <w:lang w:eastAsia="en-US"/>
              </w:rPr>
              <w:t>3,27</w:t>
            </w:r>
          </w:p>
        </w:tc>
        <w:tc>
          <w:tcPr>
            <w:tcW w:w="1812" w:type="dxa"/>
            <w:tcBorders>
              <w:top w:val="single" w:sz="4" w:space="0" w:color="auto"/>
              <w:left w:val="nil"/>
              <w:bottom w:val="nil"/>
              <w:right w:val="nil"/>
            </w:tcBorders>
            <w:vAlign w:val="center"/>
          </w:tcPr>
          <w:p w14:paraId="2E46A505" w14:textId="77777777" w:rsidR="004A7304" w:rsidRDefault="004A7304" w:rsidP="004A7304">
            <w:pPr>
              <w:spacing w:after="120"/>
              <w:jc w:val="center"/>
              <w:rPr>
                <w:lang w:eastAsia="en-US"/>
              </w:rPr>
            </w:pPr>
            <w:r>
              <w:rPr>
                <w:lang w:eastAsia="en-US"/>
              </w:rPr>
              <w:t>0,8741</w:t>
            </w:r>
          </w:p>
        </w:tc>
        <w:tc>
          <w:tcPr>
            <w:tcW w:w="1813" w:type="dxa"/>
            <w:tcBorders>
              <w:top w:val="single" w:sz="4" w:space="0" w:color="auto"/>
              <w:left w:val="nil"/>
              <w:bottom w:val="nil"/>
              <w:right w:val="nil"/>
            </w:tcBorders>
            <w:vAlign w:val="center"/>
          </w:tcPr>
          <w:p w14:paraId="67357D77" w14:textId="77777777" w:rsidR="004A7304" w:rsidRDefault="004A7304" w:rsidP="004A7304">
            <w:pPr>
              <w:spacing w:after="120"/>
              <w:jc w:val="center"/>
              <w:rPr>
                <w:lang w:eastAsia="en-US"/>
              </w:rPr>
            </w:pPr>
            <w:r>
              <w:rPr>
                <w:lang w:eastAsia="en-US"/>
              </w:rPr>
              <w:t>4,15</w:t>
            </w:r>
          </w:p>
        </w:tc>
        <w:tc>
          <w:tcPr>
            <w:tcW w:w="1813" w:type="dxa"/>
            <w:tcBorders>
              <w:top w:val="single" w:sz="4" w:space="0" w:color="auto"/>
              <w:left w:val="nil"/>
              <w:bottom w:val="nil"/>
              <w:right w:val="nil"/>
            </w:tcBorders>
            <w:vAlign w:val="center"/>
          </w:tcPr>
          <w:p w14:paraId="0A1B3778" w14:textId="77777777" w:rsidR="004A7304" w:rsidRDefault="004A7304" w:rsidP="004A7304">
            <w:pPr>
              <w:spacing w:after="120"/>
              <w:jc w:val="center"/>
              <w:rPr>
                <w:lang w:eastAsia="en-US"/>
              </w:rPr>
            </w:pPr>
            <w:r>
              <w:rPr>
                <w:lang w:eastAsia="en-US"/>
              </w:rPr>
              <w:t>0,9665</w:t>
            </w:r>
          </w:p>
        </w:tc>
      </w:tr>
      <w:tr w:rsidR="004A7304" w14:paraId="503EBBA9" w14:textId="77777777" w:rsidTr="004A7304">
        <w:tc>
          <w:tcPr>
            <w:tcW w:w="1812" w:type="dxa"/>
            <w:tcBorders>
              <w:top w:val="nil"/>
              <w:left w:val="nil"/>
              <w:bottom w:val="nil"/>
              <w:right w:val="nil"/>
            </w:tcBorders>
            <w:vAlign w:val="center"/>
          </w:tcPr>
          <w:p w14:paraId="128D0D33" w14:textId="77777777" w:rsidR="004A7304" w:rsidRDefault="004A7304" w:rsidP="004A7304">
            <w:pPr>
              <w:spacing w:after="120"/>
              <w:jc w:val="center"/>
              <w:rPr>
                <w:lang w:eastAsia="en-US"/>
              </w:rPr>
            </w:pPr>
            <w:r>
              <w:rPr>
                <w:lang w:eastAsia="en-US"/>
              </w:rPr>
              <w:t>GCE</w:t>
            </w:r>
          </w:p>
        </w:tc>
        <w:tc>
          <w:tcPr>
            <w:tcW w:w="1812" w:type="dxa"/>
            <w:tcBorders>
              <w:top w:val="nil"/>
              <w:left w:val="nil"/>
              <w:bottom w:val="nil"/>
              <w:right w:val="nil"/>
            </w:tcBorders>
            <w:vAlign w:val="center"/>
          </w:tcPr>
          <w:p w14:paraId="484008E9" w14:textId="77777777" w:rsidR="004A7304" w:rsidRDefault="004A7304" w:rsidP="004A7304">
            <w:pPr>
              <w:spacing w:after="120"/>
              <w:jc w:val="center"/>
              <w:rPr>
                <w:lang w:eastAsia="en-US"/>
              </w:rPr>
            </w:pPr>
            <w:r>
              <w:rPr>
                <w:lang w:eastAsia="en-US"/>
              </w:rPr>
              <w:t>3,48</w:t>
            </w:r>
          </w:p>
        </w:tc>
        <w:tc>
          <w:tcPr>
            <w:tcW w:w="1812" w:type="dxa"/>
            <w:tcBorders>
              <w:top w:val="nil"/>
              <w:left w:val="nil"/>
              <w:bottom w:val="nil"/>
              <w:right w:val="nil"/>
            </w:tcBorders>
            <w:vAlign w:val="center"/>
          </w:tcPr>
          <w:p w14:paraId="5BA2B300" w14:textId="77777777" w:rsidR="004A7304" w:rsidRDefault="004A7304" w:rsidP="004A7304">
            <w:pPr>
              <w:spacing w:after="120"/>
              <w:jc w:val="center"/>
              <w:rPr>
                <w:lang w:eastAsia="en-US"/>
              </w:rPr>
            </w:pPr>
            <w:r>
              <w:rPr>
                <w:lang w:eastAsia="en-US"/>
              </w:rPr>
              <w:t>0,9660</w:t>
            </w:r>
          </w:p>
        </w:tc>
        <w:tc>
          <w:tcPr>
            <w:tcW w:w="1813" w:type="dxa"/>
            <w:tcBorders>
              <w:top w:val="nil"/>
              <w:left w:val="nil"/>
              <w:bottom w:val="nil"/>
              <w:right w:val="nil"/>
            </w:tcBorders>
            <w:vAlign w:val="center"/>
          </w:tcPr>
          <w:p w14:paraId="0BB9F779" w14:textId="77777777" w:rsidR="004A7304" w:rsidRDefault="004A7304" w:rsidP="004A7304">
            <w:pPr>
              <w:spacing w:after="120"/>
              <w:jc w:val="center"/>
              <w:rPr>
                <w:lang w:eastAsia="en-US"/>
              </w:rPr>
            </w:pPr>
            <w:r>
              <w:rPr>
                <w:lang w:eastAsia="en-US"/>
              </w:rPr>
              <w:t>3,81</w:t>
            </w:r>
          </w:p>
        </w:tc>
        <w:tc>
          <w:tcPr>
            <w:tcW w:w="1813" w:type="dxa"/>
            <w:tcBorders>
              <w:top w:val="nil"/>
              <w:left w:val="nil"/>
              <w:bottom w:val="nil"/>
              <w:right w:val="nil"/>
            </w:tcBorders>
            <w:vAlign w:val="center"/>
          </w:tcPr>
          <w:p w14:paraId="785782B8" w14:textId="77777777" w:rsidR="004A7304" w:rsidRDefault="004A7304" w:rsidP="004A7304">
            <w:pPr>
              <w:spacing w:after="120"/>
              <w:jc w:val="center"/>
              <w:rPr>
                <w:lang w:eastAsia="en-US"/>
              </w:rPr>
            </w:pPr>
            <w:r>
              <w:rPr>
                <w:lang w:eastAsia="en-US"/>
              </w:rPr>
              <w:t>0,9294</w:t>
            </w:r>
          </w:p>
        </w:tc>
      </w:tr>
      <w:tr w:rsidR="004A7304" w14:paraId="4BAC3740" w14:textId="77777777" w:rsidTr="004A7304">
        <w:tc>
          <w:tcPr>
            <w:tcW w:w="1812" w:type="dxa"/>
            <w:tcBorders>
              <w:top w:val="nil"/>
              <w:left w:val="nil"/>
              <w:bottom w:val="nil"/>
              <w:right w:val="nil"/>
            </w:tcBorders>
            <w:vAlign w:val="center"/>
          </w:tcPr>
          <w:p w14:paraId="11B2351D" w14:textId="77777777" w:rsidR="004A7304" w:rsidRDefault="004A7304" w:rsidP="004A7304">
            <w:pPr>
              <w:spacing w:after="120"/>
              <w:jc w:val="center"/>
              <w:rPr>
                <w:lang w:eastAsia="en-US"/>
              </w:rPr>
            </w:pPr>
            <w:r>
              <w:rPr>
                <w:lang w:eastAsia="en-US"/>
              </w:rPr>
              <w:t>GCM</w:t>
            </w:r>
          </w:p>
        </w:tc>
        <w:tc>
          <w:tcPr>
            <w:tcW w:w="1812" w:type="dxa"/>
            <w:tcBorders>
              <w:top w:val="nil"/>
              <w:left w:val="nil"/>
              <w:bottom w:val="nil"/>
              <w:right w:val="nil"/>
            </w:tcBorders>
            <w:vAlign w:val="center"/>
          </w:tcPr>
          <w:p w14:paraId="7CAC5087" w14:textId="77777777" w:rsidR="004A7304" w:rsidRDefault="004A7304" w:rsidP="004A7304">
            <w:pPr>
              <w:spacing w:after="120"/>
              <w:jc w:val="center"/>
              <w:rPr>
                <w:lang w:eastAsia="en-US"/>
              </w:rPr>
            </w:pPr>
            <w:r>
              <w:rPr>
                <w:lang w:eastAsia="en-US"/>
              </w:rPr>
              <w:t>3,74</w:t>
            </w:r>
          </w:p>
        </w:tc>
        <w:tc>
          <w:tcPr>
            <w:tcW w:w="1812" w:type="dxa"/>
            <w:tcBorders>
              <w:top w:val="nil"/>
              <w:left w:val="nil"/>
              <w:bottom w:val="nil"/>
              <w:right w:val="nil"/>
            </w:tcBorders>
            <w:vAlign w:val="center"/>
          </w:tcPr>
          <w:p w14:paraId="799A57AE" w14:textId="77777777" w:rsidR="004A7304" w:rsidRDefault="004A7304" w:rsidP="004A7304">
            <w:pPr>
              <w:spacing w:after="120"/>
              <w:jc w:val="center"/>
              <w:rPr>
                <w:lang w:eastAsia="en-US"/>
              </w:rPr>
            </w:pPr>
            <w:r>
              <w:rPr>
                <w:lang w:eastAsia="en-US"/>
              </w:rPr>
              <w:t>0,9499</w:t>
            </w:r>
          </w:p>
        </w:tc>
        <w:tc>
          <w:tcPr>
            <w:tcW w:w="1813" w:type="dxa"/>
            <w:tcBorders>
              <w:top w:val="nil"/>
              <w:left w:val="nil"/>
              <w:bottom w:val="nil"/>
              <w:right w:val="nil"/>
            </w:tcBorders>
            <w:vAlign w:val="center"/>
          </w:tcPr>
          <w:p w14:paraId="3122AC2B" w14:textId="77777777" w:rsidR="004A7304" w:rsidRDefault="004A7304" w:rsidP="004A7304">
            <w:pPr>
              <w:spacing w:after="120"/>
              <w:jc w:val="center"/>
              <w:rPr>
                <w:lang w:eastAsia="en-US"/>
              </w:rPr>
            </w:pPr>
            <w:r>
              <w:rPr>
                <w:lang w:eastAsia="en-US"/>
              </w:rPr>
              <w:t>2,92</w:t>
            </w:r>
          </w:p>
        </w:tc>
        <w:tc>
          <w:tcPr>
            <w:tcW w:w="1813" w:type="dxa"/>
            <w:tcBorders>
              <w:top w:val="nil"/>
              <w:left w:val="nil"/>
              <w:bottom w:val="nil"/>
              <w:right w:val="nil"/>
            </w:tcBorders>
            <w:vAlign w:val="center"/>
          </w:tcPr>
          <w:p w14:paraId="1A33AE23" w14:textId="77777777" w:rsidR="004A7304" w:rsidRDefault="004A7304" w:rsidP="004A7304">
            <w:pPr>
              <w:spacing w:after="120"/>
              <w:jc w:val="center"/>
              <w:rPr>
                <w:lang w:eastAsia="en-US"/>
              </w:rPr>
            </w:pPr>
            <w:r>
              <w:rPr>
                <w:lang w:eastAsia="en-US"/>
              </w:rPr>
              <w:t>0,9409</w:t>
            </w:r>
          </w:p>
        </w:tc>
      </w:tr>
      <w:tr w:rsidR="004A7304" w14:paraId="010AA415" w14:textId="77777777" w:rsidTr="004A7304">
        <w:tc>
          <w:tcPr>
            <w:tcW w:w="1812" w:type="dxa"/>
            <w:tcBorders>
              <w:top w:val="nil"/>
              <w:left w:val="nil"/>
              <w:bottom w:val="nil"/>
              <w:right w:val="nil"/>
            </w:tcBorders>
            <w:vAlign w:val="center"/>
          </w:tcPr>
          <w:p w14:paraId="28D0777B" w14:textId="77777777" w:rsidR="004A7304" w:rsidRDefault="004A7304" w:rsidP="004A7304">
            <w:pPr>
              <w:spacing w:after="120"/>
              <w:jc w:val="center"/>
              <w:rPr>
                <w:lang w:eastAsia="en-US"/>
              </w:rPr>
            </w:pPr>
            <w:r>
              <w:rPr>
                <w:lang w:eastAsia="en-US"/>
              </w:rPr>
              <w:t>GCS</w:t>
            </w:r>
          </w:p>
        </w:tc>
        <w:tc>
          <w:tcPr>
            <w:tcW w:w="1812" w:type="dxa"/>
            <w:tcBorders>
              <w:top w:val="nil"/>
              <w:left w:val="nil"/>
              <w:bottom w:val="nil"/>
              <w:right w:val="nil"/>
            </w:tcBorders>
            <w:vAlign w:val="center"/>
          </w:tcPr>
          <w:p w14:paraId="60846C5E" w14:textId="77777777" w:rsidR="004A7304" w:rsidRDefault="004A7304" w:rsidP="004A7304">
            <w:pPr>
              <w:spacing w:after="120"/>
              <w:jc w:val="center"/>
              <w:rPr>
                <w:lang w:eastAsia="en-US"/>
              </w:rPr>
            </w:pPr>
            <w:r>
              <w:rPr>
                <w:lang w:eastAsia="en-US"/>
              </w:rPr>
              <w:t>4,05</w:t>
            </w:r>
          </w:p>
        </w:tc>
        <w:tc>
          <w:tcPr>
            <w:tcW w:w="1812" w:type="dxa"/>
            <w:tcBorders>
              <w:top w:val="nil"/>
              <w:left w:val="nil"/>
              <w:bottom w:val="nil"/>
              <w:right w:val="nil"/>
            </w:tcBorders>
            <w:vAlign w:val="center"/>
          </w:tcPr>
          <w:p w14:paraId="533E4550" w14:textId="77777777" w:rsidR="004A7304" w:rsidRDefault="004A7304" w:rsidP="004A7304">
            <w:pPr>
              <w:spacing w:after="120"/>
              <w:jc w:val="center"/>
              <w:rPr>
                <w:lang w:eastAsia="en-US"/>
              </w:rPr>
            </w:pPr>
            <w:r>
              <w:rPr>
                <w:lang w:eastAsia="en-US"/>
              </w:rPr>
              <w:t>0,9574</w:t>
            </w:r>
          </w:p>
        </w:tc>
        <w:tc>
          <w:tcPr>
            <w:tcW w:w="1813" w:type="dxa"/>
            <w:tcBorders>
              <w:top w:val="nil"/>
              <w:left w:val="nil"/>
              <w:bottom w:val="nil"/>
              <w:right w:val="nil"/>
            </w:tcBorders>
            <w:vAlign w:val="center"/>
          </w:tcPr>
          <w:p w14:paraId="16F5EEDF" w14:textId="77777777" w:rsidR="004A7304" w:rsidRDefault="004A7304" w:rsidP="004A7304">
            <w:pPr>
              <w:spacing w:after="120"/>
              <w:jc w:val="center"/>
              <w:rPr>
                <w:lang w:eastAsia="en-US"/>
              </w:rPr>
            </w:pPr>
            <w:r>
              <w:rPr>
                <w:lang w:eastAsia="en-US"/>
              </w:rPr>
              <w:t>3,65</w:t>
            </w:r>
          </w:p>
        </w:tc>
        <w:tc>
          <w:tcPr>
            <w:tcW w:w="1813" w:type="dxa"/>
            <w:tcBorders>
              <w:top w:val="nil"/>
              <w:left w:val="nil"/>
              <w:bottom w:val="nil"/>
              <w:right w:val="nil"/>
            </w:tcBorders>
            <w:vAlign w:val="center"/>
          </w:tcPr>
          <w:p w14:paraId="73D9AE8F" w14:textId="77777777" w:rsidR="004A7304" w:rsidRDefault="004A7304" w:rsidP="004A7304">
            <w:pPr>
              <w:spacing w:after="120"/>
              <w:jc w:val="center"/>
              <w:rPr>
                <w:lang w:eastAsia="en-US"/>
              </w:rPr>
            </w:pPr>
            <w:r>
              <w:rPr>
                <w:lang w:eastAsia="en-US"/>
              </w:rPr>
              <w:t>0,9576</w:t>
            </w:r>
          </w:p>
        </w:tc>
      </w:tr>
      <w:tr w:rsidR="004A7304" w14:paraId="4E9CD1C8" w14:textId="77777777" w:rsidTr="004A7304">
        <w:tc>
          <w:tcPr>
            <w:tcW w:w="1812" w:type="dxa"/>
            <w:tcBorders>
              <w:top w:val="nil"/>
              <w:left w:val="nil"/>
              <w:bottom w:val="nil"/>
              <w:right w:val="nil"/>
            </w:tcBorders>
            <w:vAlign w:val="center"/>
          </w:tcPr>
          <w:p w14:paraId="10455E1F" w14:textId="77777777" w:rsidR="004A7304" w:rsidRDefault="004A7304" w:rsidP="004A7304">
            <w:pPr>
              <w:spacing w:after="120"/>
              <w:jc w:val="center"/>
              <w:rPr>
                <w:lang w:eastAsia="en-US"/>
              </w:rPr>
            </w:pPr>
            <w:r>
              <w:rPr>
                <w:lang w:eastAsia="en-US"/>
              </w:rPr>
              <w:t>GCA</w:t>
            </w:r>
          </w:p>
        </w:tc>
        <w:tc>
          <w:tcPr>
            <w:tcW w:w="1812" w:type="dxa"/>
            <w:tcBorders>
              <w:top w:val="nil"/>
              <w:left w:val="nil"/>
              <w:bottom w:val="nil"/>
              <w:right w:val="nil"/>
            </w:tcBorders>
            <w:vAlign w:val="center"/>
          </w:tcPr>
          <w:p w14:paraId="50389059" w14:textId="77777777" w:rsidR="004A7304" w:rsidRDefault="004A7304" w:rsidP="004A7304">
            <w:pPr>
              <w:spacing w:after="120"/>
              <w:jc w:val="center"/>
              <w:rPr>
                <w:lang w:eastAsia="en-US"/>
              </w:rPr>
            </w:pPr>
            <w:r>
              <w:rPr>
                <w:lang w:eastAsia="en-US"/>
              </w:rPr>
              <w:t>0,55</w:t>
            </w:r>
          </w:p>
        </w:tc>
        <w:tc>
          <w:tcPr>
            <w:tcW w:w="1812" w:type="dxa"/>
            <w:tcBorders>
              <w:top w:val="nil"/>
              <w:left w:val="nil"/>
              <w:bottom w:val="nil"/>
              <w:right w:val="nil"/>
            </w:tcBorders>
            <w:vAlign w:val="center"/>
          </w:tcPr>
          <w:p w14:paraId="25067772" w14:textId="77777777" w:rsidR="004A7304" w:rsidRDefault="004A7304" w:rsidP="004A7304">
            <w:pPr>
              <w:spacing w:after="120"/>
              <w:jc w:val="center"/>
              <w:rPr>
                <w:lang w:eastAsia="en-US"/>
              </w:rPr>
            </w:pPr>
            <w:r>
              <w:rPr>
                <w:lang w:eastAsia="en-US"/>
              </w:rPr>
              <w:t>0,9850</w:t>
            </w:r>
          </w:p>
        </w:tc>
        <w:tc>
          <w:tcPr>
            <w:tcW w:w="1813" w:type="dxa"/>
            <w:tcBorders>
              <w:top w:val="nil"/>
              <w:left w:val="nil"/>
              <w:bottom w:val="nil"/>
              <w:right w:val="nil"/>
            </w:tcBorders>
            <w:vAlign w:val="center"/>
          </w:tcPr>
          <w:p w14:paraId="042108C4" w14:textId="77777777" w:rsidR="004A7304" w:rsidRDefault="004A7304" w:rsidP="004A7304">
            <w:pPr>
              <w:spacing w:after="120"/>
              <w:jc w:val="center"/>
              <w:rPr>
                <w:lang w:eastAsia="en-US"/>
              </w:rPr>
            </w:pPr>
            <w:r>
              <w:rPr>
                <w:lang w:eastAsia="en-US"/>
              </w:rPr>
              <w:t>0,65</w:t>
            </w:r>
          </w:p>
        </w:tc>
        <w:tc>
          <w:tcPr>
            <w:tcW w:w="1813" w:type="dxa"/>
            <w:tcBorders>
              <w:top w:val="nil"/>
              <w:left w:val="nil"/>
              <w:bottom w:val="nil"/>
              <w:right w:val="nil"/>
            </w:tcBorders>
            <w:vAlign w:val="center"/>
          </w:tcPr>
          <w:p w14:paraId="0259EB19" w14:textId="77777777" w:rsidR="004A7304" w:rsidRDefault="004A7304" w:rsidP="004A7304">
            <w:pPr>
              <w:spacing w:after="120"/>
              <w:jc w:val="center"/>
              <w:rPr>
                <w:lang w:eastAsia="en-US"/>
              </w:rPr>
            </w:pPr>
            <w:r>
              <w:rPr>
                <w:lang w:eastAsia="en-US"/>
              </w:rPr>
              <w:t>0,9353</w:t>
            </w:r>
          </w:p>
        </w:tc>
      </w:tr>
      <w:tr w:rsidR="004A7304" w14:paraId="7E1F8628" w14:textId="77777777" w:rsidTr="004A7304">
        <w:tc>
          <w:tcPr>
            <w:tcW w:w="1812" w:type="dxa"/>
            <w:tcBorders>
              <w:top w:val="nil"/>
              <w:left w:val="nil"/>
              <w:bottom w:val="single" w:sz="4" w:space="0" w:color="auto"/>
              <w:right w:val="nil"/>
            </w:tcBorders>
            <w:vAlign w:val="center"/>
          </w:tcPr>
          <w:p w14:paraId="7128CC3C" w14:textId="77777777" w:rsidR="004A7304" w:rsidRDefault="004A7304" w:rsidP="004A7304">
            <w:pPr>
              <w:spacing w:after="120"/>
              <w:jc w:val="center"/>
              <w:rPr>
                <w:lang w:eastAsia="en-US"/>
              </w:rPr>
            </w:pPr>
            <w:r>
              <w:rPr>
                <w:lang w:eastAsia="en-US"/>
              </w:rPr>
              <w:t>Takrin</w:t>
            </w:r>
          </w:p>
        </w:tc>
        <w:tc>
          <w:tcPr>
            <w:tcW w:w="1812" w:type="dxa"/>
            <w:tcBorders>
              <w:top w:val="nil"/>
              <w:left w:val="nil"/>
              <w:bottom w:val="single" w:sz="4" w:space="0" w:color="auto"/>
              <w:right w:val="nil"/>
            </w:tcBorders>
            <w:vAlign w:val="center"/>
          </w:tcPr>
          <w:p w14:paraId="452FFDD3" w14:textId="77777777" w:rsidR="004A7304" w:rsidRDefault="004A7304" w:rsidP="004A7304">
            <w:pPr>
              <w:spacing w:after="120"/>
              <w:jc w:val="center"/>
              <w:rPr>
                <w:lang w:eastAsia="en-US"/>
              </w:rPr>
            </w:pPr>
            <w:r>
              <w:rPr>
                <w:lang w:eastAsia="en-US"/>
              </w:rPr>
              <w:t>3,19</w:t>
            </w:r>
          </w:p>
        </w:tc>
        <w:tc>
          <w:tcPr>
            <w:tcW w:w="1812" w:type="dxa"/>
            <w:tcBorders>
              <w:top w:val="nil"/>
              <w:left w:val="nil"/>
              <w:bottom w:val="single" w:sz="4" w:space="0" w:color="auto"/>
              <w:right w:val="nil"/>
            </w:tcBorders>
            <w:vAlign w:val="center"/>
          </w:tcPr>
          <w:p w14:paraId="5D29745F" w14:textId="77777777" w:rsidR="004A7304" w:rsidRDefault="004A7304" w:rsidP="004A7304">
            <w:pPr>
              <w:spacing w:after="120"/>
              <w:jc w:val="center"/>
              <w:rPr>
                <w:lang w:eastAsia="en-US"/>
              </w:rPr>
            </w:pPr>
            <w:r>
              <w:rPr>
                <w:lang w:eastAsia="en-US"/>
              </w:rPr>
              <w:t>0,9896</w:t>
            </w:r>
          </w:p>
        </w:tc>
        <w:tc>
          <w:tcPr>
            <w:tcW w:w="1813" w:type="dxa"/>
            <w:tcBorders>
              <w:top w:val="nil"/>
              <w:left w:val="nil"/>
              <w:bottom w:val="single" w:sz="4" w:space="0" w:color="auto"/>
              <w:right w:val="nil"/>
            </w:tcBorders>
            <w:vAlign w:val="center"/>
          </w:tcPr>
          <w:p w14:paraId="1A624FDC" w14:textId="77777777" w:rsidR="004A7304" w:rsidRDefault="004A7304" w:rsidP="004A7304">
            <w:pPr>
              <w:spacing w:after="120"/>
              <w:jc w:val="center"/>
              <w:rPr>
                <w:lang w:eastAsia="en-US"/>
              </w:rPr>
            </w:pPr>
            <w:r>
              <w:rPr>
                <w:lang w:eastAsia="en-US"/>
              </w:rPr>
              <w:t>2,54</w:t>
            </w:r>
          </w:p>
        </w:tc>
        <w:tc>
          <w:tcPr>
            <w:tcW w:w="1813" w:type="dxa"/>
            <w:tcBorders>
              <w:top w:val="nil"/>
              <w:left w:val="nil"/>
              <w:bottom w:val="single" w:sz="4" w:space="0" w:color="auto"/>
              <w:right w:val="nil"/>
            </w:tcBorders>
            <w:vAlign w:val="center"/>
          </w:tcPr>
          <w:p w14:paraId="489E5B40" w14:textId="77777777" w:rsidR="004A7304" w:rsidRDefault="004A7304" w:rsidP="004A7304">
            <w:pPr>
              <w:spacing w:after="120"/>
              <w:jc w:val="center"/>
              <w:rPr>
                <w:lang w:eastAsia="en-US"/>
              </w:rPr>
            </w:pPr>
            <w:r>
              <w:rPr>
                <w:lang w:eastAsia="en-US"/>
              </w:rPr>
              <w:t>0,9878</w:t>
            </w:r>
          </w:p>
        </w:tc>
      </w:tr>
    </w:tbl>
    <w:p w14:paraId="0C096AB9" w14:textId="503CF5CC" w:rsidR="00E633BE" w:rsidRPr="00FE4F21" w:rsidRDefault="00FE4F21" w:rsidP="00FE4F21">
      <w:pPr>
        <w:widowControl w:val="0"/>
        <w:autoSpaceDE w:val="0"/>
        <w:autoSpaceDN w:val="0"/>
        <w:adjustRightInd w:val="0"/>
        <w:jc w:val="both"/>
        <w:rPr>
          <w:sz w:val="20"/>
          <w:szCs w:val="20"/>
        </w:rPr>
      </w:pPr>
      <w:r w:rsidRPr="000D0740">
        <w:rPr>
          <w:sz w:val="20"/>
          <w:szCs w:val="20"/>
        </w:rPr>
        <w:t>GCH: Hekzan ekstresi, GCE: Etil asetat ekstresi, GCM: Metanol ekstresi, GCS: Su ekstresi, GCA: Alkaloid ekstresi, Takrin; referans inhibitör ilaç.</w:t>
      </w:r>
    </w:p>
    <w:bookmarkEnd w:id="204"/>
    <w:bookmarkEnd w:id="205"/>
    <w:p w14:paraId="604FE3AB" w14:textId="77777777" w:rsidR="00E633BE" w:rsidRPr="000D0740" w:rsidRDefault="00E633BE" w:rsidP="00E633BE">
      <w:pPr>
        <w:widowControl w:val="0"/>
        <w:autoSpaceDE w:val="0"/>
        <w:autoSpaceDN w:val="0"/>
        <w:adjustRightInd w:val="0"/>
        <w:jc w:val="both"/>
        <w:rPr>
          <w:sz w:val="20"/>
          <w:szCs w:val="20"/>
        </w:rPr>
      </w:pPr>
    </w:p>
    <w:p w14:paraId="73DDF441" w14:textId="77777777" w:rsidR="000D0740" w:rsidRPr="000D0740" w:rsidRDefault="000D0740" w:rsidP="00895FC2">
      <w:pPr>
        <w:pStyle w:val="Balk3"/>
        <w:numPr>
          <w:ilvl w:val="2"/>
          <w:numId w:val="16"/>
        </w:numPr>
      </w:pPr>
      <w:bookmarkStart w:id="207" w:name="_Toc190864893"/>
      <w:r w:rsidRPr="000D0740">
        <w:t>Antiproliferatif aktivite</w:t>
      </w:r>
      <w:r w:rsidR="006F40AF">
        <w:t xml:space="preserve"> sonuçları</w:t>
      </w:r>
      <w:bookmarkEnd w:id="207"/>
    </w:p>
    <w:p w14:paraId="24F0595A" w14:textId="77777777" w:rsidR="000D0740" w:rsidRPr="000D0740" w:rsidRDefault="000D0740" w:rsidP="00605295">
      <w:pPr>
        <w:widowControl w:val="0"/>
        <w:autoSpaceDE w:val="0"/>
        <w:autoSpaceDN w:val="0"/>
        <w:adjustRightInd w:val="0"/>
        <w:spacing w:after="240" w:line="360" w:lineRule="auto"/>
        <w:jc w:val="both"/>
        <w:rPr>
          <w:bCs/>
        </w:rPr>
      </w:pPr>
      <w:r w:rsidRPr="000D0740">
        <w:rPr>
          <w:bCs/>
        </w:rPr>
        <w:t>Ekstrelerin 250 µg/m</w:t>
      </w:r>
      <w:r w:rsidR="00287596">
        <w:rPr>
          <w:bCs/>
        </w:rPr>
        <w:t>L</w:t>
      </w:r>
      <w:r w:rsidRPr="000D0740">
        <w:rPr>
          <w:bCs/>
        </w:rPr>
        <w:t xml:space="preserve"> konsantrasyondaki antiproliferatif aktivite çalışmaları XTT testi ile MDA-MB-453 (insan meme kanseri), MCF-7 (insan meme kanseri), A549 ( insan akciğer kanseri), PC3 (insan prostat kanseri) ve HT-29 (insan kolon kanseri) hücre hattı üzerinde incelendi. Hekzan ekstresi çözünme problemi sebebiyle antiproliferatif aktivite çalışmalarında değerlendirilemedi. </w:t>
      </w:r>
    </w:p>
    <w:p w14:paraId="31A8A912" w14:textId="6CC79081" w:rsidR="00E633BE" w:rsidRPr="007837A4" w:rsidRDefault="000D0740" w:rsidP="007837A4">
      <w:pPr>
        <w:widowControl w:val="0"/>
        <w:autoSpaceDE w:val="0"/>
        <w:autoSpaceDN w:val="0"/>
        <w:adjustRightInd w:val="0"/>
        <w:spacing w:after="240" w:line="360" w:lineRule="auto"/>
        <w:jc w:val="both"/>
        <w:rPr>
          <w:bCs/>
        </w:rPr>
      </w:pPr>
      <w:bookmarkStart w:id="208" w:name="_Hlk171687353"/>
      <w:r w:rsidRPr="000D0740">
        <w:rPr>
          <w:bCs/>
        </w:rPr>
        <w:t>XTT çalışma sonucunda MDA-MB 453 insan meme kanseri hücre hattında %89’luk inhibisyon ile en yüksek aktiviteyi metanol ekstresi sergilemiştir. MCF-7 insan meme kanseri hücre hattı için en yüksek aktivite %80’lik inhibisyonu ile alkaloid ekstresinde gözlenirken bunu takiben %49’luk inhibisyon ile etil asetat ekstresi, %44’lük inhibisyou ile su ekstresi izlemektedir. A549 insan akciğer kanser hücresi üzerine yapılan antiproliferatif aktivite sonucunda ekstreler için anlamlı bir inhibisyon bulunamamıştır. PC-3 insan prostat kanseri hücre hattı için denenen tüm ekstreler antiproliferatif özellik göstermiş olup, değerler birbirine oldukça yakındır. HT-29 kolon kanseri hücre hattı için XTT sonuçları etil asetat, metanol ve su ekstresinin yakın inhibisyon sonuçlarıyla iyi birer antiproliferatif aktivite sergilediğini gösteririken, en yüksek antiproliferasyonu %70 inhibisyonu ile alkaloid ekstresi sergilemiştir. Ekstrelerin farklı hücre hatları üzerindeki antiproliferatif aktivite değerleri Tablo 4.6’</w:t>
      </w:r>
      <w:r w:rsidR="00782C30">
        <w:rPr>
          <w:bCs/>
        </w:rPr>
        <w:t xml:space="preserve"> </w:t>
      </w:r>
      <w:r w:rsidRPr="000D0740">
        <w:rPr>
          <w:bCs/>
        </w:rPr>
        <w:t>da verilmiştir.</w:t>
      </w:r>
      <w:bookmarkStart w:id="209" w:name="_Hlk171340211"/>
      <w:bookmarkEnd w:id="208"/>
    </w:p>
    <w:p w14:paraId="5428D109" w14:textId="6670C908" w:rsidR="00E633BE" w:rsidRPr="000609D2" w:rsidRDefault="005A7283" w:rsidP="000609D2">
      <w:pPr>
        <w:pStyle w:val="ResimYazs"/>
        <w:keepNext/>
        <w:spacing w:before="360" w:after="120"/>
        <w:jc w:val="both"/>
        <w:rPr>
          <w:color w:val="auto"/>
        </w:rPr>
      </w:pPr>
      <w:bookmarkStart w:id="210" w:name="_Toc189652352"/>
      <w:r w:rsidRPr="005A7283">
        <w:rPr>
          <w:b/>
          <w:bCs/>
          <w:color w:val="auto"/>
        </w:rPr>
        <w:lastRenderedPageBreak/>
        <w:t xml:space="preserve">Tablo 4. </w:t>
      </w:r>
      <w:r w:rsidR="007D7442" w:rsidRPr="005A7283">
        <w:rPr>
          <w:b/>
          <w:bCs/>
          <w:color w:val="auto"/>
        </w:rPr>
        <w:fldChar w:fldCharType="begin"/>
      </w:r>
      <w:r w:rsidRPr="005A7283">
        <w:rPr>
          <w:b/>
          <w:bCs/>
          <w:color w:val="auto"/>
        </w:rPr>
        <w:instrText xml:space="preserve"> SEQ Tablo_4. \* ARABIC </w:instrText>
      </w:r>
      <w:r w:rsidR="007D7442" w:rsidRPr="005A7283">
        <w:rPr>
          <w:b/>
          <w:bCs/>
          <w:color w:val="auto"/>
        </w:rPr>
        <w:fldChar w:fldCharType="separate"/>
      </w:r>
      <w:r w:rsidR="00AB60C0">
        <w:rPr>
          <w:b/>
          <w:bCs/>
          <w:noProof/>
          <w:color w:val="auto"/>
        </w:rPr>
        <w:t>6</w:t>
      </w:r>
      <w:r w:rsidR="007D7442" w:rsidRPr="005A7283">
        <w:rPr>
          <w:b/>
          <w:bCs/>
          <w:color w:val="auto"/>
        </w:rPr>
        <w:fldChar w:fldCharType="end"/>
      </w:r>
      <w:r w:rsidRPr="005A7283">
        <w:rPr>
          <w:b/>
          <w:bCs/>
          <w:color w:val="auto"/>
        </w:rPr>
        <w:t xml:space="preserve">. </w:t>
      </w:r>
      <w:r w:rsidRPr="005A7283">
        <w:rPr>
          <w:color w:val="auto"/>
        </w:rPr>
        <w:t>Bitki ekstrelerinin farklı hücre hatları üzerindeki %inhibisyon değerleri</w:t>
      </w:r>
      <w:bookmarkEnd w:id="210"/>
    </w:p>
    <w:tbl>
      <w:tblPr>
        <w:tblStyle w:val="TabloKlavuzu"/>
        <w:tblpPr w:leftFromText="141" w:rightFromText="141" w:vertAnchor="text" w:horzAnchor="margin" w:tblpY="36"/>
        <w:tblW w:w="0" w:type="auto"/>
        <w:tblLook w:val="04A0" w:firstRow="1" w:lastRow="0" w:firstColumn="1" w:lastColumn="0" w:noHBand="0" w:noVBand="1"/>
      </w:tblPr>
      <w:tblGrid>
        <w:gridCol w:w="1594"/>
        <w:gridCol w:w="1536"/>
        <w:gridCol w:w="272"/>
        <w:gridCol w:w="1269"/>
        <w:gridCol w:w="1506"/>
        <w:gridCol w:w="1353"/>
        <w:gridCol w:w="1542"/>
      </w:tblGrid>
      <w:tr w:rsidR="000609D2" w14:paraId="7E90A9BC" w14:textId="77777777" w:rsidTr="000609D2">
        <w:tc>
          <w:tcPr>
            <w:tcW w:w="1594" w:type="dxa"/>
            <w:tcBorders>
              <w:left w:val="nil"/>
              <w:bottom w:val="single" w:sz="4" w:space="0" w:color="000000" w:themeColor="text1"/>
              <w:right w:val="nil"/>
            </w:tcBorders>
          </w:tcPr>
          <w:p w14:paraId="34B015A1" w14:textId="77777777" w:rsidR="000609D2" w:rsidRPr="004A7304" w:rsidRDefault="000609D2" w:rsidP="004A7304">
            <w:pPr>
              <w:spacing w:before="60" w:after="60"/>
              <w:jc w:val="center"/>
              <w:rPr>
                <w:b/>
                <w:bCs/>
                <w:lang w:eastAsia="en-US"/>
              </w:rPr>
            </w:pPr>
          </w:p>
        </w:tc>
        <w:tc>
          <w:tcPr>
            <w:tcW w:w="7478" w:type="dxa"/>
            <w:gridSpan w:val="6"/>
            <w:tcBorders>
              <w:left w:val="nil"/>
              <w:bottom w:val="single" w:sz="4" w:space="0" w:color="000000" w:themeColor="text1"/>
              <w:right w:val="nil"/>
            </w:tcBorders>
            <w:vAlign w:val="center"/>
          </w:tcPr>
          <w:p w14:paraId="623AA31E" w14:textId="77777777" w:rsidR="000609D2" w:rsidRPr="004A7304" w:rsidRDefault="000609D2" w:rsidP="004A7304">
            <w:pPr>
              <w:spacing w:before="60" w:after="60"/>
              <w:jc w:val="center"/>
              <w:rPr>
                <w:b/>
                <w:bCs/>
                <w:lang w:eastAsia="en-US"/>
              </w:rPr>
            </w:pPr>
            <w:r w:rsidRPr="004A7304">
              <w:rPr>
                <w:b/>
                <w:bCs/>
                <w:lang w:eastAsia="en-US"/>
              </w:rPr>
              <w:t>% İnhibisyon ( 250 µg/mL)</w:t>
            </w:r>
          </w:p>
        </w:tc>
      </w:tr>
      <w:tr w:rsidR="000609D2" w14:paraId="024CF223" w14:textId="77777777" w:rsidTr="000609D2">
        <w:tc>
          <w:tcPr>
            <w:tcW w:w="1594" w:type="dxa"/>
            <w:tcBorders>
              <w:left w:val="nil"/>
              <w:bottom w:val="single" w:sz="4" w:space="0" w:color="auto"/>
              <w:right w:val="nil"/>
            </w:tcBorders>
            <w:vAlign w:val="center"/>
          </w:tcPr>
          <w:p w14:paraId="0ECC8A76" w14:textId="77777777" w:rsidR="000609D2" w:rsidRPr="004A7304" w:rsidRDefault="000609D2" w:rsidP="004A7304">
            <w:pPr>
              <w:spacing w:before="60" w:after="60"/>
              <w:jc w:val="center"/>
              <w:rPr>
                <w:b/>
                <w:bCs/>
                <w:lang w:eastAsia="en-US"/>
              </w:rPr>
            </w:pPr>
            <w:r w:rsidRPr="004A7304">
              <w:rPr>
                <w:b/>
                <w:bCs/>
                <w:lang w:eastAsia="en-US"/>
              </w:rPr>
              <w:t>İnhibitör</w:t>
            </w:r>
          </w:p>
        </w:tc>
        <w:tc>
          <w:tcPr>
            <w:tcW w:w="1808" w:type="dxa"/>
            <w:gridSpan w:val="2"/>
            <w:tcBorders>
              <w:left w:val="nil"/>
              <w:bottom w:val="single" w:sz="4" w:space="0" w:color="auto"/>
              <w:right w:val="nil"/>
            </w:tcBorders>
            <w:vAlign w:val="center"/>
          </w:tcPr>
          <w:p w14:paraId="57E87967" w14:textId="77777777" w:rsidR="000609D2" w:rsidRPr="004A7304" w:rsidRDefault="000609D2" w:rsidP="004A7304">
            <w:pPr>
              <w:spacing w:before="60" w:after="60"/>
              <w:jc w:val="center"/>
              <w:rPr>
                <w:b/>
                <w:bCs/>
                <w:lang w:eastAsia="en-US"/>
              </w:rPr>
            </w:pPr>
            <w:r w:rsidRPr="004A7304">
              <w:rPr>
                <w:b/>
                <w:bCs/>
                <w:lang w:eastAsia="en-US"/>
              </w:rPr>
              <w:t>MDA-MB-453</w:t>
            </w:r>
          </w:p>
        </w:tc>
        <w:tc>
          <w:tcPr>
            <w:tcW w:w="1269" w:type="dxa"/>
            <w:tcBorders>
              <w:left w:val="nil"/>
              <w:bottom w:val="single" w:sz="4" w:space="0" w:color="auto"/>
              <w:right w:val="nil"/>
            </w:tcBorders>
            <w:vAlign w:val="center"/>
          </w:tcPr>
          <w:p w14:paraId="0C864887" w14:textId="77777777" w:rsidR="000609D2" w:rsidRPr="004A7304" w:rsidRDefault="000609D2" w:rsidP="004A7304">
            <w:pPr>
              <w:spacing w:before="60" w:after="60"/>
              <w:jc w:val="center"/>
              <w:rPr>
                <w:b/>
                <w:bCs/>
                <w:lang w:eastAsia="en-US"/>
              </w:rPr>
            </w:pPr>
            <w:r w:rsidRPr="004A7304">
              <w:rPr>
                <w:b/>
                <w:bCs/>
                <w:lang w:eastAsia="en-US"/>
              </w:rPr>
              <w:t>MCF-7</w:t>
            </w:r>
          </w:p>
        </w:tc>
        <w:tc>
          <w:tcPr>
            <w:tcW w:w="1506" w:type="dxa"/>
            <w:tcBorders>
              <w:left w:val="nil"/>
              <w:bottom w:val="single" w:sz="4" w:space="0" w:color="auto"/>
              <w:right w:val="nil"/>
            </w:tcBorders>
            <w:vAlign w:val="center"/>
          </w:tcPr>
          <w:p w14:paraId="169909EF" w14:textId="77777777" w:rsidR="000609D2" w:rsidRPr="004A7304" w:rsidRDefault="000609D2" w:rsidP="004A7304">
            <w:pPr>
              <w:spacing w:before="60" w:after="60"/>
              <w:jc w:val="center"/>
              <w:rPr>
                <w:b/>
                <w:bCs/>
                <w:vertAlign w:val="superscript"/>
                <w:lang w:eastAsia="en-US"/>
              </w:rPr>
            </w:pPr>
            <w:r w:rsidRPr="004A7304">
              <w:rPr>
                <w:b/>
                <w:bCs/>
                <w:lang w:eastAsia="en-US"/>
              </w:rPr>
              <w:t>A549</w:t>
            </w:r>
          </w:p>
        </w:tc>
        <w:tc>
          <w:tcPr>
            <w:tcW w:w="1353" w:type="dxa"/>
            <w:tcBorders>
              <w:left w:val="nil"/>
              <w:bottom w:val="single" w:sz="4" w:space="0" w:color="auto"/>
              <w:right w:val="nil"/>
            </w:tcBorders>
            <w:vAlign w:val="center"/>
          </w:tcPr>
          <w:p w14:paraId="081ED3B8" w14:textId="77777777" w:rsidR="000609D2" w:rsidRPr="004A7304" w:rsidRDefault="000609D2" w:rsidP="004A7304">
            <w:pPr>
              <w:spacing w:before="60" w:after="60"/>
              <w:jc w:val="center"/>
              <w:rPr>
                <w:b/>
                <w:bCs/>
                <w:lang w:eastAsia="en-US"/>
              </w:rPr>
            </w:pPr>
            <w:r w:rsidRPr="004A7304">
              <w:rPr>
                <w:b/>
                <w:bCs/>
                <w:lang w:eastAsia="en-US"/>
              </w:rPr>
              <w:t>PC-3</w:t>
            </w:r>
          </w:p>
        </w:tc>
        <w:tc>
          <w:tcPr>
            <w:tcW w:w="1542" w:type="dxa"/>
            <w:tcBorders>
              <w:left w:val="nil"/>
              <w:bottom w:val="single" w:sz="4" w:space="0" w:color="auto"/>
              <w:right w:val="nil"/>
            </w:tcBorders>
            <w:vAlign w:val="center"/>
          </w:tcPr>
          <w:p w14:paraId="21ACEEAC" w14:textId="77777777" w:rsidR="000609D2" w:rsidRPr="004A7304" w:rsidRDefault="000609D2" w:rsidP="004A7304">
            <w:pPr>
              <w:spacing w:before="60" w:after="60"/>
              <w:jc w:val="center"/>
              <w:rPr>
                <w:b/>
                <w:bCs/>
                <w:lang w:eastAsia="en-US"/>
              </w:rPr>
            </w:pPr>
            <w:r w:rsidRPr="004A7304">
              <w:rPr>
                <w:b/>
                <w:bCs/>
                <w:lang w:eastAsia="en-US"/>
              </w:rPr>
              <w:t>HT-29</w:t>
            </w:r>
          </w:p>
        </w:tc>
      </w:tr>
      <w:tr w:rsidR="000609D2" w14:paraId="1CF5A3A4" w14:textId="77777777" w:rsidTr="000609D2">
        <w:tc>
          <w:tcPr>
            <w:tcW w:w="1594" w:type="dxa"/>
            <w:tcBorders>
              <w:top w:val="single" w:sz="4" w:space="0" w:color="auto"/>
              <w:left w:val="nil"/>
              <w:bottom w:val="nil"/>
              <w:right w:val="nil"/>
            </w:tcBorders>
            <w:vAlign w:val="center"/>
          </w:tcPr>
          <w:p w14:paraId="5CF1DE4A" w14:textId="77777777" w:rsidR="000609D2" w:rsidRDefault="000609D2" w:rsidP="004A7304">
            <w:pPr>
              <w:spacing w:after="120"/>
              <w:jc w:val="center"/>
              <w:rPr>
                <w:lang w:eastAsia="en-US"/>
              </w:rPr>
            </w:pPr>
            <w:r>
              <w:rPr>
                <w:lang w:eastAsia="en-US"/>
              </w:rPr>
              <w:t>GCH</w:t>
            </w:r>
          </w:p>
        </w:tc>
        <w:tc>
          <w:tcPr>
            <w:tcW w:w="1536" w:type="dxa"/>
            <w:tcBorders>
              <w:top w:val="single" w:sz="4" w:space="0" w:color="auto"/>
              <w:left w:val="nil"/>
              <w:bottom w:val="nil"/>
              <w:right w:val="nil"/>
            </w:tcBorders>
            <w:vAlign w:val="center"/>
          </w:tcPr>
          <w:p w14:paraId="45E991DB" w14:textId="77777777" w:rsidR="000609D2" w:rsidRDefault="000609D2" w:rsidP="004A7304">
            <w:pPr>
              <w:spacing w:after="120"/>
              <w:jc w:val="center"/>
              <w:rPr>
                <w:lang w:eastAsia="en-US"/>
              </w:rPr>
            </w:pPr>
            <w:r>
              <w:rPr>
                <w:lang w:eastAsia="en-US"/>
              </w:rPr>
              <w:t>*</w:t>
            </w:r>
          </w:p>
        </w:tc>
        <w:tc>
          <w:tcPr>
            <w:tcW w:w="1541" w:type="dxa"/>
            <w:gridSpan w:val="2"/>
            <w:tcBorders>
              <w:top w:val="single" w:sz="4" w:space="0" w:color="auto"/>
              <w:left w:val="nil"/>
              <w:bottom w:val="nil"/>
              <w:right w:val="nil"/>
            </w:tcBorders>
            <w:vAlign w:val="center"/>
          </w:tcPr>
          <w:p w14:paraId="2C8D484A" w14:textId="77777777" w:rsidR="000609D2" w:rsidRDefault="000609D2" w:rsidP="004A7304">
            <w:pPr>
              <w:spacing w:after="120"/>
              <w:jc w:val="center"/>
              <w:rPr>
                <w:lang w:eastAsia="en-US"/>
              </w:rPr>
            </w:pPr>
            <w:r>
              <w:rPr>
                <w:lang w:eastAsia="en-US"/>
              </w:rPr>
              <w:t>*</w:t>
            </w:r>
          </w:p>
        </w:tc>
        <w:tc>
          <w:tcPr>
            <w:tcW w:w="1506" w:type="dxa"/>
            <w:tcBorders>
              <w:top w:val="single" w:sz="4" w:space="0" w:color="auto"/>
              <w:left w:val="nil"/>
              <w:bottom w:val="nil"/>
              <w:right w:val="nil"/>
            </w:tcBorders>
            <w:vAlign w:val="center"/>
          </w:tcPr>
          <w:p w14:paraId="431B0E88" w14:textId="77777777" w:rsidR="000609D2" w:rsidRDefault="000609D2" w:rsidP="004A7304">
            <w:pPr>
              <w:spacing w:after="120"/>
              <w:jc w:val="center"/>
              <w:rPr>
                <w:lang w:eastAsia="en-US"/>
              </w:rPr>
            </w:pPr>
            <w:r>
              <w:rPr>
                <w:lang w:eastAsia="en-US"/>
              </w:rPr>
              <w:t>*</w:t>
            </w:r>
          </w:p>
        </w:tc>
        <w:tc>
          <w:tcPr>
            <w:tcW w:w="1353" w:type="dxa"/>
            <w:tcBorders>
              <w:top w:val="single" w:sz="4" w:space="0" w:color="auto"/>
              <w:left w:val="nil"/>
              <w:bottom w:val="nil"/>
              <w:right w:val="nil"/>
            </w:tcBorders>
            <w:vAlign w:val="center"/>
          </w:tcPr>
          <w:p w14:paraId="00095479" w14:textId="77777777" w:rsidR="000609D2" w:rsidRDefault="000609D2" w:rsidP="004A7304">
            <w:pPr>
              <w:spacing w:after="120"/>
              <w:jc w:val="center"/>
              <w:rPr>
                <w:lang w:eastAsia="en-US"/>
              </w:rPr>
            </w:pPr>
            <w:r>
              <w:rPr>
                <w:lang w:eastAsia="en-US"/>
              </w:rPr>
              <w:t>*</w:t>
            </w:r>
          </w:p>
        </w:tc>
        <w:tc>
          <w:tcPr>
            <w:tcW w:w="1542" w:type="dxa"/>
            <w:tcBorders>
              <w:top w:val="single" w:sz="4" w:space="0" w:color="auto"/>
              <w:left w:val="nil"/>
              <w:bottom w:val="nil"/>
              <w:right w:val="nil"/>
            </w:tcBorders>
            <w:vAlign w:val="center"/>
          </w:tcPr>
          <w:p w14:paraId="00FA4A00" w14:textId="77777777" w:rsidR="000609D2" w:rsidRDefault="000609D2" w:rsidP="004A7304">
            <w:pPr>
              <w:spacing w:after="120"/>
              <w:jc w:val="center"/>
              <w:rPr>
                <w:lang w:eastAsia="en-US"/>
              </w:rPr>
            </w:pPr>
            <w:r>
              <w:rPr>
                <w:lang w:eastAsia="en-US"/>
              </w:rPr>
              <w:t>*</w:t>
            </w:r>
          </w:p>
        </w:tc>
      </w:tr>
      <w:tr w:rsidR="000609D2" w14:paraId="3D16FFC5" w14:textId="77777777" w:rsidTr="000609D2">
        <w:tc>
          <w:tcPr>
            <w:tcW w:w="1594" w:type="dxa"/>
            <w:tcBorders>
              <w:top w:val="nil"/>
              <w:left w:val="nil"/>
              <w:bottom w:val="nil"/>
              <w:right w:val="nil"/>
            </w:tcBorders>
            <w:vAlign w:val="center"/>
          </w:tcPr>
          <w:p w14:paraId="16939035" w14:textId="77777777" w:rsidR="000609D2" w:rsidRDefault="000609D2" w:rsidP="004A7304">
            <w:pPr>
              <w:spacing w:after="120"/>
              <w:jc w:val="center"/>
              <w:rPr>
                <w:lang w:eastAsia="en-US"/>
              </w:rPr>
            </w:pPr>
            <w:r>
              <w:rPr>
                <w:lang w:eastAsia="en-US"/>
              </w:rPr>
              <w:t>GCE</w:t>
            </w:r>
          </w:p>
        </w:tc>
        <w:tc>
          <w:tcPr>
            <w:tcW w:w="1536" w:type="dxa"/>
            <w:tcBorders>
              <w:top w:val="nil"/>
              <w:left w:val="nil"/>
              <w:bottom w:val="nil"/>
              <w:right w:val="nil"/>
            </w:tcBorders>
            <w:vAlign w:val="center"/>
          </w:tcPr>
          <w:p w14:paraId="360FFDF2" w14:textId="77777777" w:rsidR="000609D2" w:rsidRDefault="000609D2" w:rsidP="004A7304">
            <w:pPr>
              <w:spacing w:after="120"/>
              <w:jc w:val="center"/>
              <w:rPr>
                <w:lang w:eastAsia="en-US"/>
              </w:rPr>
            </w:pPr>
            <w:r>
              <w:rPr>
                <w:lang w:eastAsia="en-US"/>
              </w:rPr>
              <w:t>7</w:t>
            </w:r>
          </w:p>
        </w:tc>
        <w:tc>
          <w:tcPr>
            <w:tcW w:w="1541" w:type="dxa"/>
            <w:gridSpan w:val="2"/>
            <w:tcBorders>
              <w:top w:val="nil"/>
              <w:left w:val="nil"/>
              <w:bottom w:val="nil"/>
              <w:right w:val="nil"/>
            </w:tcBorders>
            <w:vAlign w:val="center"/>
          </w:tcPr>
          <w:p w14:paraId="1E8E0BB3" w14:textId="77777777" w:rsidR="000609D2" w:rsidRDefault="000609D2" w:rsidP="004A7304">
            <w:pPr>
              <w:spacing w:after="120"/>
              <w:jc w:val="center"/>
              <w:rPr>
                <w:lang w:eastAsia="en-US"/>
              </w:rPr>
            </w:pPr>
            <w:r>
              <w:rPr>
                <w:lang w:eastAsia="en-US"/>
              </w:rPr>
              <w:t>49</w:t>
            </w:r>
          </w:p>
        </w:tc>
        <w:tc>
          <w:tcPr>
            <w:tcW w:w="1506" w:type="dxa"/>
            <w:tcBorders>
              <w:top w:val="nil"/>
              <w:left w:val="nil"/>
              <w:bottom w:val="nil"/>
              <w:right w:val="nil"/>
            </w:tcBorders>
            <w:vAlign w:val="center"/>
          </w:tcPr>
          <w:p w14:paraId="4A63A340" w14:textId="77777777" w:rsidR="000609D2" w:rsidRDefault="000609D2" w:rsidP="004A7304">
            <w:pPr>
              <w:spacing w:after="120"/>
              <w:jc w:val="center"/>
              <w:rPr>
                <w:lang w:eastAsia="en-US"/>
              </w:rPr>
            </w:pPr>
            <w:r>
              <w:rPr>
                <w:lang w:eastAsia="en-US"/>
              </w:rPr>
              <w:t>23</w:t>
            </w:r>
          </w:p>
        </w:tc>
        <w:tc>
          <w:tcPr>
            <w:tcW w:w="1353" w:type="dxa"/>
            <w:tcBorders>
              <w:top w:val="nil"/>
              <w:left w:val="nil"/>
              <w:bottom w:val="nil"/>
              <w:right w:val="nil"/>
            </w:tcBorders>
            <w:vAlign w:val="center"/>
          </w:tcPr>
          <w:p w14:paraId="6B7AA431" w14:textId="77777777" w:rsidR="000609D2" w:rsidRDefault="000609D2" w:rsidP="004A7304">
            <w:pPr>
              <w:spacing w:after="120"/>
              <w:jc w:val="center"/>
              <w:rPr>
                <w:lang w:eastAsia="en-US"/>
              </w:rPr>
            </w:pPr>
            <w:r>
              <w:rPr>
                <w:lang w:eastAsia="en-US"/>
              </w:rPr>
              <w:t>59</w:t>
            </w:r>
          </w:p>
        </w:tc>
        <w:tc>
          <w:tcPr>
            <w:tcW w:w="1542" w:type="dxa"/>
            <w:tcBorders>
              <w:top w:val="nil"/>
              <w:left w:val="nil"/>
              <w:bottom w:val="nil"/>
              <w:right w:val="nil"/>
            </w:tcBorders>
            <w:vAlign w:val="center"/>
          </w:tcPr>
          <w:p w14:paraId="5AF9D2C0" w14:textId="77777777" w:rsidR="000609D2" w:rsidRDefault="000609D2" w:rsidP="004A7304">
            <w:pPr>
              <w:spacing w:after="120"/>
              <w:jc w:val="center"/>
              <w:rPr>
                <w:lang w:eastAsia="en-US"/>
              </w:rPr>
            </w:pPr>
            <w:r>
              <w:rPr>
                <w:lang w:eastAsia="en-US"/>
              </w:rPr>
              <w:t>61</w:t>
            </w:r>
          </w:p>
        </w:tc>
      </w:tr>
      <w:tr w:rsidR="000609D2" w14:paraId="3386E108" w14:textId="77777777" w:rsidTr="000609D2">
        <w:tc>
          <w:tcPr>
            <w:tcW w:w="1594" w:type="dxa"/>
            <w:tcBorders>
              <w:top w:val="nil"/>
              <w:left w:val="nil"/>
              <w:bottom w:val="nil"/>
              <w:right w:val="nil"/>
            </w:tcBorders>
            <w:vAlign w:val="center"/>
          </w:tcPr>
          <w:p w14:paraId="365EF13F" w14:textId="77777777" w:rsidR="000609D2" w:rsidRDefault="000609D2" w:rsidP="004A7304">
            <w:pPr>
              <w:spacing w:after="120"/>
              <w:jc w:val="center"/>
              <w:rPr>
                <w:lang w:eastAsia="en-US"/>
              </w:rPr>
            </w:pPr>
            <w:r>
              <w:rPr>
                <w:lang w:eastAsia="en-US"/>
              </w:rPr>
              <w:t>GCM</w:t>
            </w:r>
          </w:p>
        </w:tc>
        <w:tc>
          <w:tcPr>
            <w:tcW w:w="1536" w:type="dxa"/>
            <w:tcBorders>
              <w:top w:val="nil"/>
              <w:left w:val="nil"/>
              <w:bottom w:val="nil"/>
              <w:right w:val="nil"/>
            </w:tcBorders>
            <w:vAlign w:val="center"/>
          </w:tcPr>
          <w:p w14:paraId="7359DF11" w14:textId="77777777" w:rsidR="000609D2" w:rsidRDefault="000609D2" w:rsidP="004A7304">
            <w:pPr>
              <w:spacing w:after="120"/>
              <w:jc w:val="center"/>
              <w:rPr>
                <w:lang w:eastAsia="en-US"/>
              </w:rPr>
            </w:pPr>
            <w:r>
              <w:rPr>
                <w:lang w:eastAsia="en-US"/>
              </w:rPr>
              <w:t>89</w:t>
            </w:r>
          </w:p>
        </w:tc>
        <w:tc>
          <w:tcPr>
            <w:tcW w:w="1541" w:type="dxa"/>
            <w:gridSpan w:val="2"/>
            <w:tcBorders>
              <w:top w:val="nil"/>
              <w:left w:val="nil"/>
              <w:bottom w:val="nil"/>
              <w:right w:val="nil"/>
            </w:tcBorders>
            <w:vAlign w:val="center"/>
          </w:tcPr>
          <w:p w14:paraId="59CF7F91" w14:textId="77777777" w:rsidR="000609D2" w:rsidRDefault="000609D2" w:rsidP="004A7304">
            <w:pPr>
              <w:spacing w:after="120"/>
              <w:jc w:val="center"/>
              <w:rPr>
                <w:lang w:eastAsia="en-US"/>
              </w:rPr>
            </w:pPr>
            <w:r>
              <w:rPr>
                <w:lang w:eastAsia="en-US"/>
              </w:rPr>
              <w:t>15</w:t>
            </w:r>
          </w:p>
        </w:tc>
        <w:tc>
          <w:tcPr>
            <w:tcW w:w="1506" w:type="dxa"/>
            <w:tcBorders>
              <w:top w:val="nil"/>
              <w:left w:val="nil"/>
              <w:bottom w:val="nil"/>
              <w:right w:val="nil"/>
            </w:tcBorders>
            <w:vAlign w:val="center"/>
          </w:tcPr>
          <w:p w14:paraId="085DC934" w14:textId="77777777" w:rsidR="000609D2" w:rsidRDefault="000609D2" w:rsidP="004A7304">
            <w:pPr>
              <w:spacing w:after="120"/>
              <w:jc w:val="center"/>
              <w:rPr>
                <w:lang w:eastAsia="en-US"/>
              </w:rPr>
            </w:pPr>
            <w:r>
              <w:rPr>
                <w:lang w:eastAsia="en-US"/>
              </w:rPr>
              <w:t>11</w:t>
            </w:r>
          </w:p>
        </w:tc>
        <w:tc>
          <w:tcPr>
            <w:tcW w:w="1353" w:type="dxa"/>
            <w:tcBorders>
              <w:top w:val="nil"/>
              <w:left w:val="nil"/>
              <w:bottom w:val="nil"/>
              <w:right w:val="nil"/>
            </w:tcBorders>
            <w:vAlign w:val="center"/>
          </w:tcPr>
          <w:p w14:paraId="10FC761B" w14:textId="77777777" w:rsidR="000609D2" w:rsidRDefault="000609D2" w:rsidP="004A7304">
            <w:pPr>
              <w:spacing w:after="120"/>
              <w:jc w:val="center"/>
              <w:rPr>
                <w:lang w:eastAsia="en-US"/>
              </w:rPr>
            </w:pPr>
            <w:r>
              <w:rPr>
                <w:lang w:eastAsia="en-US"/>
              </w:rPr>
              <w:t>60</w:t>
            </w:r>
          </w:p>
        </w:tc>
        <w:tc>
          <w:tcPr>
            <w:tcW w:w="1542" w:type="dxa"/>
            <w:tcBorders>
              <w:top w:val="nil"/>
              <w:left w:val="nil"/>
              <w:bottom w:val="nil"/>
              <w:right w:val="nil"/>
            </w:tcBorders>
            <w:vAlign w:val="center"/>
          </w:tcPr>
          <w:p w14:paraId="404BB5B6" w14:textId="77777777" w:rsidR="000609D2" w:rsidRDefault="000609D2" w:rsidP="004A7304">
            <w:pPr>
              <w:spacing w:after="120"/>
              <w:jc w:val="center"/>
              <w:rPr>
                <w:lang w:eastAsia="en-US"/>
              </w:rPr>
            </w:pPr>
            <w:r>
              <w:rPr>
                <w:lang w:eastAsia="en-US"/>
              </w:rPr>
              <w:t>62</w:t>
            </w:r>
          </w:p>
        </w:tc>
      </w:tr>
      <w:tr w:rsidR="000609D2" w14:paraId="394839A2" w14:textId="77777777" w:rsidTr="000609D2">
        <w:tc>
          <w:tcPr>
            <w:tcW w:w="1594" w:type="dxa"/>
            <w:tcBorders>
              <w:top w:val="nil"/>
              <w:left w:val="nil"/>
              <w:bottom w:val="nil"/>
              <w:right w:val="nil"/>
            </w:tcBorders>
            <w:vAlign w:val="center"/>
          </w:tcPr>
          <w:p w14:paraId="5873C88C" w14:textId="77777777" w:rsidR="000609D2" w:rsidRDefault="000609D2" w:rsidP="004A7304">
            <w:pPr>
              <w:spacing w:after="120"/>
              <w:jc w:val="center"/>
              <w:rPr>
                <w:lang w:eastAsia="en-US"/>
              </w:rPr>
            </w:pPr>
            <w:r>
              <w:rPr>
                <w:lang w:eastAsia="en-US"/>
              </w:rPr>
              <w:t>GCS</w:t>
            </w:r>
          </w:p>
        </w:tc>
        <w:tc>
          <w:tcPr>
            <w:tcW w:w="1536" w:type="dxa"/>
            <w:tcBorders>
              <w:top w:val="nil"/>
              <w:left w:val="nil"/>
              <w:bottom w:val="nil"/>
              <w:right w:val="nil"/>
            </w:tcBorders>
            <w:vAlign w:val="center"/>
          </w:tcPr>
          <w:p w14:paraId="6CE17820" w14:textId="77777777" w:rsidR="000609D2" w:rsidRDefault="000609D2" w:rsidP="004A7304">
            <w:pPr>
              <w:spacing w:after="120"/>
              <w:jc w:val="center"/>
              <w:rPr>
                <w:lang w:eastAsia="en-US"/>
              </w:rPr>
            </w:pPr>
            <w:r>
              <w:rPr>
                <w:lang w:eastAsia="en-US"/>
              </w:rPr>
              <w:t>14</w:t>
            </w:r>
          </w:p>
        </w:tc>
        <w:tc>
          <w:tcPr>
            <w:tcW w:w="1541" w:type="dxa"/>
            <w:gridSpan w:val="2"/>
            <w:tcBorders>
              <w:top w:val="nil"/>
              <w:left w:val="nil"/>
              <w:bottom w:val="nil"/>
              <w:right w:val="nil"/>
            </w:tcBorders>
            <w:vAlign w:val="center"/>
          </w:tcPr>
          <w:p w14:paraId="20CA5897" w14:textId="77777777" w:rsidR="000609D2" w:rsidRDefault="000609D2" w:rsidP="004A7304">
            <w:pPr>
              <w:spacing w:after="120"/>
              <w:jc w:val="center"/>
              <w:rPr>
                <w:lang w:eastAsia="en-US"/>
              </w:rPr>
            </w:pPr>
            <w:r>
              <w:rPr>
                <w:lang w:eastAsia="en-US"/>
              </w:rPr>
              <w:t>44</w:t>
            </w:r>
          </w:p>
        </w:tc>
        <w:tc>
          <w:tcPr>
            <w:tcW w:w="1506" w:type="dxa"/>
            <w:tcBorders>
              <w:top w:val="nil"/>
              <w:left w:val="nil"/>
              <w:bottom w:val="nil"/>
              <w:right w:val="nil"/>
            </w:tcBorders>
            <w:vAlign w:val="center"/>
          </w:tcPr>
          <w:p w14:paraId="0DB5612A" w14:textId="77777777" w:rsidR="000609D2" w:rsidRDefault="000609D2" w:rsidP="004A7304">
            <w:pPr>
              <w:spacing w:after="120"/>
              <w:jc w:val="center"/>
              <w:rPr>
                <w:lang w:eastAsia="en-US"/>
              </w:rPr>
            </w:pPr>
            <w:r>
              <w:rPr>
                <w:lang w:eastAsia="en-US"/>
              </w:rPr>
              <w:t>-</w:t>
            </w:r>
          </w:p>
        </w:tc>
        <w:tc>
          <w:tcPr>
            <w:tcW w:w="1353" w:type="dxa"/>
            <w:tcBorders>
              <w:top w:val="nil"/>
              <w:left w:val="nil"/>
              <w:bottom w:val="nil"/>
              <w:right w:val="nil"/>
            </w:tcBorders>
            <w:vAlign w:val="center"/>
          </w:tcPr>
          <w:p w14:paraId="025D469A" w14:textId="77777777" w:rsidR="000609D2" w:rsidRDefault="000609D2" w:rsidP="004A7304">
            <w:pPr>
              <w:spacing w:after="120"/>
              <w:jc w:val="center"/>
              <w:rPr>
                <w:lang w:eastAsia="en-US"/>
              </w:rPr>
            </w:pPr>
            <w:r>
              <w:rPr>
                <w:lang w:eastAsia="en-US"/>
              </w:rPr>
              <w:t>62</w:t>
            </w:r>
          </w:p>
        </w:tc>
        <w:tc>
          <w:tcPr>
            <w:tcW w:w="1542" w:type="dxa"/>
            <w:tcBorders>
              <w:top w:val="nil"/>
              <w:left w:val="nil"/>
              <w:bottom w:val="nil"/>
              <w:right w:val="nil"/>
            </w:tcBorders>
            <w:vAlign w:val="center"/>
          </w:tcPr>
          <w:p w14:paraId="4F6A3A37" w14:textId="77777777" w:rsidR="000609D2" w:rsidRDefault="000609D2" w:rsidP="004A7304">
            <w:pPr>
              <w:spacing w:after="120"/>
              <w:jc w:val="center"/>
              <w:rPr>
                <w:lang w:eastAsia="en-US"/>
              </w:rPr>
            </w:pPr>
            <w:r>
              <w:rPr>
                <w:lang w:eastAsia="en-US"/>
              </w:rPr>
              <w:t>62</w:t>
            </w:r>
          </w:p>
        </w:tc>
      </w:tr>
      <w:tr w:rsidR="000609D2" w14:paraId="54915FD3" w14:textId="77777777" w:rsidTr="000609D2">
        <w:tc>
          <w:tcPr>
            <w:tcW w:w="1594" w:type="dxa"/>
            <w:tcBorders>
              <w:top w:val="nil"/>
              <w:left w:val="nil"/>
              <w:bottom w:val="single" w:sz="4" w:space="0" w:color="auto"/>
              <w:right w:val="nil"/>
            </w:tcBorders>
            <w:vAlign w:val="center"/>
          </w:tcPr>
          <w:p w14:paraId="22D7CAAE" w14:textId="77777777" w:rsidR="000609D2" w:rsidRDefault="000609D2" w:rsidP="004A7304">
            <w:pPr>
              <w:spacing w:after="120"/>
              <w:jc w:val="center"/>
              <w:rPr>
                <w:lang w:eastAsia="en-US"/>
              </w:rPr>
            </w:pPr>
            <w:r>
              <w:rPr>
                <w:lang w:eastAsia="en-US"/>
              </w:rPr>
              <w:t>GCA</w:t>
            </w:r>
          </w:p>
        </w:tc>
        <w:tc>
          <w:tcPr>
            <w:tcW w:w="1536" w:type="dxa"/>
            <w:tcBorders>
              <w:top w:val="nil"/>
              <w:left w:val="nil"/>
              <w:bottom w:val="single" w:sz="4" w:space="0" w:color="auto"/>
              <w:right w:val="nil"/>
            </w:tcBorders>
            <w:vAlign w:val="center"/>
          </w:tcPr>
          <w:p w14:paraId="4B872BFC" w14:textId="77777777" w:rsidR="000609D2" w:rsidRDefault="000609D2" w:rsidP="004A7304">
            <w:pPr>
              <w:spacing w:after="120"/>
              <w:jc w:val="center"/>
              <w:rPr>
                <w:lang w:eastAsia="en-US"/>
              </w:rPr>
            </w:pPr>
            <w:r>
              <w:rPr>
                <w:lang w:eastAsia="en-US"/>
              </w:rPr>
              <w:t>*</w:t>
            </w:r>
          </w:p>
        </w:tc>
        <w:tc>
          <w:tcPr>
            <w:tcW w:w="1541" w:type="dxa"/>
            <w:gridSpan w:val="2"/>
            <w:tcBorders>
              <w:top w:val="nil"/>
              <w:left w:val="nil"/>
              <w:bottom w:val="single" w:sz="4" w:space="0" w:color="auto"/>
              <w:right w:val="nil"/>
            </w:tcBorders>
            <w:vAlign w:val="center"/>
          </w:tcPr>
          <w:p w14:paraId="1BAF33EC" w14:textId="77777777" w:rsidR="000609D2" w:rsidRDefault="000609D2" w:rsidP="004A7304">
            <w:pPr>
              <w:spacing w:after="120"/>
              <w:jc w:val="center"/>
              <w:rPr>
                <w:lang w:eastAsia="en-US"/>
              </w:rPr>
            </w:pPr>
            <w:r>
              <w:rPr>
                <w:lang w:eastAsia="en-US"/>
              </w:rPr>
              <w:t>80</w:t>
            </w:r>
          </w:p>
        </w:tc>
        <w:tc>
          <w:tcPr>
            <w:tcW w:w="1506" w:type="dxa"/>
            <w:tcBorders>
              <w:top w:val="nil"/>
              <w:left w:val="nil"/>
              <w:bottom w:val="single" w:sz="4" w:space="0" w:color="auto"/>
              <w:right w:val="nil"/>
            </w:tcBorders>
            <w:vAlign w:val="center"/>
          </w:tcPr>
          <w:p w14:paraId="2B67A241" w14:textId="77777777" w:rsidR="000609D2" w:rsidRDefault="000609D2" w:rsidP="004A7304">
            <w:pPr>
              <w:spacing w:after="120"/>
              <w:jc w:val="center"/>
              <w:rPr>
                <w:lang w:eastAsia="en-US"/>
              </w:rPr>
            </w:pPr>
            <w:r>
              <w:rPr>
                <w:lang w:eastAsia="en-US"/>
              </w:rPr>
              <w:t>14</w:t>
            </w:r>
          </w:p>
        </w:tc>
        <w:tc>
          <w:tcPr>
            <w:tcW w:w="1353" w:type="dxa"/>
            <w:tcBorders>
              <w:top w:val="nil"/>
              <w:left w:val="nil"/>
              <w:bottom w:val="single" w:sz="4" w:space="0" w:color="auto"/>
              <w:right w:val="nil"/>
            </w:tcBorders>
            <w:vAlign w:val="center"/>
          </w:tcPr>
          <w:p w14:paraId="41C84FF6" w14:textId="77777777" w:rsidR="000609D2" w:rsidRDefault="000609D2" w:rsidP="004A7304">
            <w:pPr>
              <w:spacing w:after="120"/>
              <w:jc w:val="center"/>
              <w:rPr>
                <w:lang w:eastAsia="en-US"/>
              </w:rPr>
            </w:pPr>
            <w:r>
              <w:rPr>
                <w:lang w:eastAsia="en-US"/>
              </w:rPr>
              <w:t>*</w:t>
            </w:r>
          </w:p>
        </w:tc>
        <w:tc>
          <w:tcPr>
            <w:tcW w:w="1542" w:type="dxa"/>
            <w:tcBorders>
              <w:top w:val="nil"/>
              <w:left w:val="nil"/>
              <w:bottom w:val="single" w:sz="4" w:space="0" w:color="auto"/>
              <w:right w:val="nil"/>
            </w:tcBorders>
            <w:vAlign w:val="center"/>
          </w:tcPr>
          <w:p w14:paraId="3CB05A9F" w14:textId="77777777" w:rsidR="000609D2" w:rsidRDefault="000609D2" w:rsidP="004A7304">
            <w:pPr>
              <w:spacing w:after="120"/>
              <w:jc w:val="center"/>
              <w:rPr>
                <w:lang w:eastAsia="en-US"/>
              </w:rPr>
            </w:pPr>
            <w:r>
              <w:rPr>
                <w:lang w:eastAsia="en-US"/>
              </w:rPr>
              <w:t>70</w:t>
            </w:r>
          </w:p>
        </w:tc>
      </w:tr>
    </w:tbl>
    <w:p w14:paraId="3CE825CE" w14:textId="4688198C" w:rsidR="005A7283" w:rsidRPr="005A7283" w:rsidRDefault="005A7283" w:rsidP="005A7283">
      <w:pPr>
        <w:widowControl w:val="0"/>
        <w:autoSpaceDE w:val="0"/>
        <w:autoSpaceDN w:val="0"/>
        <w:adjustRightInd w:val="0"/>
        <w:jc w:val="both"/>
        <w:rPr>
          <w:bCs/>
          <w:iCs/>
          <w:sz w:val="20"/>
          <w:szCs w:val="20"/>
          <w:lang w:val="en-US"/>
        </w:rPr>
      </w:pPr>
      <w:r w:rsidRPr="005A7283">
        <w:rPr>
          <w:bCs/>
          <w:iCs/>
          <w:sz w:val="20"/>
          <w:szCs w:val="20"/>
          <w:lang w:val="en-US"/>
        </w:rPr>
        <w:t>MDA-MB 453 (meme kanser hücre hattı)</w:t>
      </w:r>
      <w:r>
        <w:rPr>
          <w:bCs/>
          <w:iCs/>
          <w:sz w:val="20"/>
          <w:szCs w:val="20"/>
          <w:lang w:val="en-US"/>
        </w:rPr>
        <w:t xml:space="preserve">; </w:t>
      </w:r>
      <w:r w:rsidRPr="005A7283">
        <w:rPr>
          <w:bCs/>
          <w:iCs/>
          <w:sz w:val="20"/>
          <w:szCs w:val="20"/>
        </w:rPr>
        <w:t>MCF-7 (meme kanser hücre hattı)</w:t>
      </w:r>
      <w:r>
        <w:rPr>
          <w:bCs/>
          <w:iCs/>
          <w:sz w:val="20"/>
          <w:szCs w:val="20"/>
          <w:lang w:val="en-US"/>
        </w:rPr>
        <w:t xml:space="preserve">; </w:t>
      </w:r>
      <w:r w:rsidRPr="005A7283">
        <w:rPr>
          <w:bCs/>
          <w:iCs/>
          <w:sz w:val="20"/>
          <w:szCs w:val="20"/>
        </w:rPr>
        <w:t>A549 (akciğer kanser hücre hattı)</w:t>
      </w:r>
      <w:r>
        <w:rPr>
          <w:bCs/>
          <w:iCs/>
          <w:sz w:val="20"/>
          <w:szCs w:val="20"/>
        </w:rPr>
        <w:t>;</w:t>
      </w:r>
    </w:p>
    <w:p w14:paraId="30FF1A04" w14:textId="77777777" w:rsidR="005A7283" w:rsidRPr="005A7283" w:rsidRDefault="005A7283" w:rsidP="005A7283">
      <w:pPr>
        <w:widowControl w:val="0"/>
        <w:autoSpaceDE w:val="0"/>
        <w:autoSpaceDN w:val="0"/>
        <w:adjustRightInd w:val="0"/>
        <w:jc w:val="both"/>
        <w:rPr>
          <w:bCs/>
          <w:iCs/>
          <w:sz w:val="20"/>
          <w:szCs w:val="20"/>
        </w:rPr>
      </w:pPr>
      <w:r w:rsidRPr="005A7283">
        <w:rPr>
          <w:bCs/>
          <w:iCs/>
          <w:sz w:val="20"/>
          <w:szCs w:val="20"/>
        </w:rPr>
        <w:t>PC-3 (prostat kanseri hücre hattı)</w:t>
      </w:r>
      <w:r>
        <w:rPr>
          <w:bCs/>
          <w:iCs/>
          <w:sz w:val="20"/>
          <w:szCs w:val="20"/>
        </w:rPr>
        <w:t xml:space="preserve">; </w:t>
      </w:r>
      <w:r w:rsidRPr="005A7283">
        <w:rPr>
          <w:bCs/>
          <w:iCs/>
          <w:sz w:val="20"/>
          <w:szCs w:val="20"/>
        </w:rPr>
        <w:t>HT-29 (kolon kanser hücre hattı)</w:t>
      </w:r>
    </w:p>
    <w:p w14:paraId="4595DE8C" w14:textId="77777777" w:rsidR="005A7283" w:rsidRPr="005A7283" w:rsidRDefault="005A7283" w:rsidP="005A7283">
      <w:pPr>
        <w:widowControl w:val="0"/>
        <w:autoSpaceDE w:val="0"/>
        <w:autoSpaceDN w:val="0"/>
        <w:adjustRightInd w:val="0"/>
        <w:jc w:val="both"/>
        <w:rPr>
          <w:bCs/>
          <w:sz w:val="20"/>
          <w:szCs w:val="20"/>
        </w:rPr>
      </w:pPr>
      <w:r w:rsidRPr="005A7283">
        <w:rPr>
          <w:bCs/>
          <w:sz w:val="20"/>
          <w:szCs w:val="20"/>
        </w:rPr>
        <w:t>*(-) ile gösterilenlerde herhangi bir inhibisyon gözlemlenmemiştir.</w:t>
      </w:r>
    </w:p>
    <w:p w14:paraId="6801B999" w14:textId="305E4CBA" w:rsidR="000D0740" w:rsidRDefault="005A7283" w:rsidP="000609D2">
      <w:pPr>
        <w:widowControl w:val="0"/>
        <w:autoSpaceDE w:val="0"/>
        <w:autoSpaceDN w:val="0"/>
        <w:adjustRightInd w:val="0"/>
        <w:jc w:val="both"/>
        <w:rPr>
          <w:bCs/>
          <w:sz w:val="20"/>
          <w:szCs w:val="20"/>
        </w:rPr>
      </w:pPr>
      <w:r w:rsidRPr="005A7283">
        <w:rPr>
          <w:bCs/>
          <w:sz w:val="20"/>
          <w:szCs w:val="20"/>
        </w:rPr>
        <w:t xml:space="preserve">*(*) ile gösterilenlerde deneme </w:t>
      </w:r>
      <w:proofErr w:type="spellStart"/>
      <w:r w:rsidRPr="005A7283">
        <w:rPr>
          <w:bCs/>
          <w:sz w:val="20"/>
          <w:szCs w:val="20"/>
        </w:rPr>
        <w:t>yapıl</w:t>
      </w:r>
      <w:r w:rsidR="000609D2">
        <w:rPr>
          <w:bCs/>
          <w:sz w:val="20"/>
          <w:szCs w:val="20"/>
        </w:rPr>
        <w:t>ama</w:t>
      </w:r>
      <w:r w:rsidR="00BA0DD7">
        <w:rPr>
          <w:bCs/>
          <w:sz w:val="20"/>
          <w:szCs w:val="20"/>
        </w:rPr>
        <w:t>mamıştır</w:t>
      </w:r>
      <w:proofErr w:type="spellEnd"/>
      <w:r w:rsidRPr="005A7283">
        <w:rPr>
          <w:bCs/>
          <w:sz w:val="20"/>
          <w:szCs w:val="20"/>
        </w:rPr>
        <w:t>.</w:t>
      </w:r>
      <w:r w:rsidR="008A78BA">
        <w:rPr>
          <w:bCs/>
          <w:sz w:val="20"/>
          <w:szCs w:val="20"/>
        </w:rPr>
        <w:t xml:space="preserve"> </w:t>
      </w:r>
      <w:bookmarkEnd w:id="209"/>
    </w:p>
    <w:p w14:paraId="6C9CD787" w14:textId="77777777" w:rsidR="000609D2" w:rsidRPr="000D0740" w:rsidRDefault="000609D2" w:rsidP="000609D2">
      <w:pPr>
        <w:widowControl w:val="0"/>
        <w:autoSpaceDE w:val="0"/>
        <w:autoSpaceDN w:val="0"/>
        <w:adjustRightInd w:val="0"/>
        <w:jc w:val="both"/>
        <w:rPr>
          <w:bCs/>
        </w:rPr>
      </w:pPr>
    </w:p>
    <w:p w14:paraId="6FA03807" w14:textId="2044D567" w:rsidR="007837A4" w:rsidRPr="00605295" w:rsidRDefault="000D0740" w:rsidP="00605295">
      <w:pPr>
        <w:widowControl w:val="0"/>
        <w:autoSpaceDE w:val="0"/>
        <w:autoSpaceDN w:val="0"/>
        <w:adjustRightInd w:val="0"/>
        <w:spacing w:after="240" w:line="360" w:lineRule="auto"/>
        <w:jc w:val="both"/>
        <w:rPr>
          <w:lang w:val="en-US"/>
        </w:rPr>
      </w:pPr>
      <w:r w:rsidRPr="000D0740">
        <w:rPr>
          <w:i/>
          <w:iCs/>
        </w:rPr>
        <w:t>G. acutidentatum</w:t>
      </w:r>
      <w:r w:rsidRPr="000D0740">
        <w:t xml:space="preserve"> ve </w:t>
      </w:r>
      <w:r w:rsidRPr="000D0740">
        <w:rPr>
          <w:i/>
          <w:iCs/>
        </w:rPr>
        <w:t>G. corniculatum</w:t>
      </w:r>
      <w:r w:rsidRPr="000D0740">
        <w:t xml:space="preserve"> </w:t>
      </w:r>
      <w:r w:rsidRPr="000D0740">
        <w:rPr>
          <w:bCs/>
        </w:rPr>
        <w:t xml:space="preserve">su ve </w:t>
      </w:r>
      <w:proofErr w:type="spellStart"/>
      <w:r w:rsidRPr="000D0740">
        <w:rPr>
          <w:bCs/>
        </w:rPr>
        <w:t>metanolden</w:t>
      </w:r>
      <w:proofErr w:type="spellEnd"/>
      <w:r w:rsidRPr="000D0740">
        <w:rPr>
          <w:bCs/>
        </w:rPr>
        <w:t xml:space="preserve"> h</w:t>
      </w:r>
      <w:r w:rsidR="00F6084A">
        <w:rPr>
          <w:bCs/>
        </w:rPr>
        <w:t xml:space="preserve">azırlanan alkaloid özütlerinin </w:t>
      </w:r>
      <w:r w:rsidRPr="000D0740">
        <w:rPr>
          <w:bCs/>
        </w:rPr>
        <w:t>HT-29 ve HeLa kanser hücre hattındaki anti-proliferatif aktivite</w:t>
      </w:r>
      <w:r w:rsidR="00F6084A">
        <w:rPr>
          <w:bCs/>
        </w:rPr>
        <w:t xml:space="preserve">sinin araştırıldığı çalışmada, </w:t>
      </w:r>
      <w:r w:rsidRPr="000D0740">
        <w:rPr>
          <w:bCs/>
          <w:i/>
          <w:iCs/>
        </w:rPr>
        <w:t xml:space="preserve">G. </w:t>
      </w:r>
      <w:proofErr w:type="spellStart"/>
      <w:r w:rsidRPr="000D0740">
        <w:rPr>
          <w:bCs/>
          <w:i/>
          <w:iCs/>
        </w:rPr>
        <w:t>acutidentatum</w:t>
      </w:r>
      <w:r w:rsidRPr="000D0740">
        <w:rPr>
          <w:bCs/>
        </w:rPr>
        <w:t>'un</w:t>
      </w:r>
      <w:proofErr w:type="spellEnd"/>
      <w:r w:rsidRPr="000D0740">
        <w:rPr>
          <w:bCs/>
        </w:rPr>
        <w:t xml:space="preserve"> metanol özütü, 1000 μg/mL'</w:t>
      </w:r>
      <w:r w:rsidR="000E5AFA">
        <w:rPr>
          <w:bCs/>
        </w:rPr>
        <w:t xml:space="preserve"> </w:t>
      </w:r>
      <w:r w:rsidRPr="000D0740">
        <w:rPr>
          <w:bCs/>
        </w:rPr>
        <w:t>de HT-29 hücrelerine karşı hücre canlılığında %55±5 azalma ile orta düzeyde aktivite sergilemiştir. Hem metanol hem de su özütlerinin, 1000 μg/mL dozunda HeLa hücrelerinde maksimum antiproliferatif etki göstererek hücre canlılığında %64±3 azalma sağlamıştır. Metanol özütleri her iki hücre hattı üzerinde de su özütlerinden daha fazla antiproliferatif aktivite göstermiştir (</w:t>
      </w:r>
      <w:r w:rsidRPr="000D0740">
        <w:t>K</w:t>
      </w:r>
      <w:r w:rsidR="00F6084A">
        <w:t xml:space="preserve">ocanci vd., 2017). </w:t>
      </w:r>
      <w:hyperlink r:id="rId109" w:tgtFrame="_blank" w:history="1">
        <w:proofErr w:type="spellStart"/>
        <w:r w:rsidRPr="000D0740">
          <w:rPr>
            <w:rStyle w:val="YerTutucuMetni"/>
            <w:i/>
            <w:iCs/>
            <w:color w:val="000000" w:themeColor="text1"/>
          </w:rPr>
          <w:t>Glaucıum</w:t>
        </w:r>
        <w:proofErr w:type="spellEnd"/>
        <w:r w:rsidRPr="000D0740">
          <w:rPr>
            <w:rStyle w:val="YerTutucuMetni"/>
            <w:i/>
            <w:iCs/>
            <w:color w:val="000000" w:themeColor="text1"/>
          </w:rPr>
          <w:t xml:space="preserve"> flavum</w:t>
        </w:r>
      </w:hyperlink>
      <w:r w:rsidR="00F6084A">
        <w:rPr>
          <w:color w:val="000000" w:themeColor="text1"/>
        </w:rPr>
        <w:t xml:space="preserve"> </w:t>
      </w:r>
      <w:proofErr w:type="spellStart"/>
      <w:r w:rsidR="00F6084A">
        <w:rPr>
          <w:color w:val="000000" w:themeColor="text1"/>
        </w:rPr>
        <w:t>crantz</w:t>
      </w:r>
      <w:proofErr w:type="spellEnd"/>
      <w:r w:rsidR="00F6084A">
        <w:rPr>
          <w:color w:val="000000" w:themeColor="text1"/>
        </w:rPr>
        <w:t xml:space="preserve"> ve </w:t>
      </w:r>
      <w:hyperlink r:id="rId110" w:tgtFrame="_blank" w:history="1">
        <w:proofErr w:type="spellStart"/>
        <w:r w:rsidRPr="000D0740">
          <w:rPr>
            <w:rStyle w:val="YerTutucuMetni"/>
            <w:i/>
            <w:iCs/>
            <w:color w:val="000000" w:themeColor="text1"/>
          </w:rPr>
          <w:t>Glaucıum</w:t>
        </w:r>
        <w:proofErr w:type="spellEnd"/>
        <w:r w:rsidRPr="000D0740">
          <w:rPr>
            <w:rStyle w:val="YerTutucuMetni"/>
            <w:i/>
            <w:iCs/>
            <w:color w:val="000000" w:themeColor="text1"/>
          </w:rPr>
          <w:t xml:space="preserve"> </w:t>
        </w:r>
        <w:proofErr w:type="spellStart"/>
        <w:r w:rsidRPr="000D0740">
          <w:rPr>
            <w:rStyle w:val="YerTutucuMetni"/>
            <w:i/>
            <w:iCs/>
            <w:color w:val="000000" w:themeColor="text1"/>
          </w:rPr>
          <w:t>grandıflurom</w:t>
        </w:r>
        <w:proofErr w:type="spellEnd"/>
      </w:hyperlink>
      <w:r w:rsidR="00F6084A">
        <w:rPr>
          <w:color w:val="000000" w:themeColor="text1"/>
        </w:rPr>
        <w:t xml:space="preserve"> </w:t>
      </w:r>
      <w:proofErr w:type="spellStart"/>
      <w:r w:rsidR="007628E6">
        <w:rPr>
          <w:color w:val="000000" w:themeColor="text1"/>
        </w:rPr>
        <w:t>B</w:t>
      </w:r>
      <w:r w:rsidR="007628E6" w:rsidRPr="000D0740">
        <w:rPr>
          <w:color w:val="000000" w:themeColor="text1"/>
        </w:rPr>
        <w:t>oiss</w:t>
      </w:r>
      <w:r w:rsidRPr="000D0740">
        <w:rPr>
          <w:color w:val="000000" w:themeColor="text1"/>
        </w:rPr>
        <w:t>.</w:t>
      </w:r>
      <w:r w:rsidR="00F6084A">
        <w:t>'in</w:t>
      </w:r>
      <w:proofErr w:type="spellEnd"/>
      <w:r w:rsidR="00F6084A">
        <w:t xml:space="preserve"> </w:t>
      </w:r>
      <w:r w:rsidRPr="000D0740">
        <w:t>alkaloid özütlerinin sitotoksik etkilerinin araş</w:t>
      </w:r>
      <w:r w:rsidR="00F6084A">
        <w:t xml:space="preserve">tırıldığı başka bir çalışmada, </w:t>
      </w:r>
      <w:r w:rsidRPr="000D0740">
        <w:rPr>
          <w:i/>
          <w:iCs/>
          <w:lang w:val="en-US"/>
        </w:rPr>
        <w:t>Glaucium flavum</w:t>
      </w:r>
      <w:r w:rsidRPr="000D0740">
        <w:rPr>
          <w:lang w:val="en-US"/>
        </w:rPr>
        <w:t xml:space="preserve"> alkaloid ekstraktının en </w:t>
      </w:r>
      <w:proofErr w:type="spellStart"/>
      <w:r w:rsidRPr="000D0740">
        <w:rPr>
          <w:lang w:val="en-US"/>
        </w:rPr>
        <w:t>iy</w:t>
      </w:r>
      <w:r w:rsidR="00E8623B">
        <w:rPr>
          <w:lang w:val="en-US"/>
        </w:rPr>
        <w:t>i</w:t>
      </w:r>
      <w:proofErr w:type="spellEnd"/>
      <w:r w:rsidRPr="000D0740">
        <w:rPr>
          <w:lang w:val="en-US"/>
        </w:rPr>
        <w:t xml:space="preserve"> sitotoksik </w:t>
      </w:r>
      <w:proofErr w:type="spellStart"/>
      <w:r w:rsidRPr="000D0740">
        <w:rPr>
          <w:lang w:val="en-US"/>
        </w:rPr>
        <w:t>etkisi</w:t>
      </w:r>
      <w:proofErr w:type="spellEnd"/>
      <w:r w:rsidRPr="000D0740">
        <w:rPr>
          <w:lang w:val="en-US"/>
        </w:rPr>
        <w:t xml:space="preserve"> HT-29 hücre hattı üzerinde IC</w:t>
      </w:r>
      <w:r w:rsidRPr="000D0740">
        <w:rPr>
          <w:vertAlign w:val="subscript"/>
          <w:lang w:val="en-US"/>
        </w:rPr>
        <w:t>50</w:t>
      </w:r>
      <w:r w:rsidRPr="000D0740">
        <w:rPr>
          <w:lang w:val="en-US"/>
        </w:rPr>
        <w:t xml:space="preserve"> :2</w:t>
      </w:r>
      <w:r w:rsidR="00F6084A">
        <w:rPr>
          <w:lang w:val="en-US"/>
        </w:rPr>
        <w:t xml:space="preserve">2 μg/mL ile belirlenirken, </w:t>
      </w:r>
      <w:r w:rsidRPr="000D0740">
        <w:rPr>
          <w:i/>
          <w:iCs/>
          <w:lang w:val="en-US"/>
        </w:rPr>
        <w:t>Glaucium grandiflurom</w:t>
      </w:r>
      <w:r w:rsidR="00F6084A">
        <w:rPr>
          <w:lang w:val="en-US"/>
        </w:rPr>
        <w:t xml:space="preserve"> ekstraktının</w:t>
      </w:r>
      <w:r w:rsidRPr="000D0740">
        <w:rPr>
          <w:lang w:val="en-US"/>
        </w:rPr>
        <w:t xml:space="preserve"> aynı hücre hattı üzerinde IC</w:t>
      </w:r>
      <w:r w:rsidRPr="000D0740">
        <w:rPr>
          <w:vertAlign w:val="subscript"/>
          <w:lang w:val="en-US"/>
        </w:rPr>
        <w:t xml:space="preserve">50 </w:t>
      </w:r>
      <w:r w:rsidR="00F6084A">
        <w:rPr>
          <w:lang w:val="en-US"/>
        </w:rPr>
        <w:t>:30 μg/mL</w:t>
      </w:r>
      <w:r w:rsidRPr="000D0740">
        <w:rPr>
          <w:lang w:val="en-US"/>
        </w:rPr>
        <w:t xml:space="preserve"> olarak belirlenmiştir (Haji vd., 2013).</w:t>
      </w:r>
    </w:p>
    <w:p w14:paraId="3801670A" w14:textId="032E3F73" w:rsidR="007837A4" w:rsidRPr="00605295" w:rsidRDefault="000D0740" w:rsidP="00605295">
      <w:pPr>
        <w:widowControl w:val="0"/>
        <w:autoSpaceDE w:val="0"/>
        <w:autoSpaceDN w:val="0"/>
        <w:adjustRightInd w:val="0"/>
        <w:spacing w:after="240" w:line="360" w:lineRule="auto"/>
        <w:jc w:val="both"/>
      </w:pPr>
      <w:r w:rsidRPr="000D0740">
        <w:rPr>
          <w:bCs/>
          <w:i/>
          <w:iCs/>
        </w:rPr>
        <w:t>Glaucium flavum</w:t>
      </w:r>
      <w:r w:rsidRPr="000D0740">
        <w:rPr>
          <w:bCs/>
        </w:rPr>
        <w:t xml:space="preserve"> özütünün A549 kanser hücreleri üzerindeki </w:t>
      </w:r>
      <w:proofErr w:type="spellStart"/>
      <w:r w:rsidRPr="000D0740">
        <w:rPr>
          <w:bCs/>
        </w:rPr>
        <w:t>apoptozis</w:t>
      </w:r>
      <w:proofErr w:type="spellEnd"/>
      <w:r w:rsidRPr="000D0740">
        <w:rPr>
          <w:bCs/>
        </w:rPr>
        <w:t xml:space="preserve"> indüksiyonunun </w:t>
      </w:r>
      <w:proofErr w:type="spellStart"/>
      <w:r w:rsidRPr="000D0740">
        <w:rPr>
          <w:bCs/>
        </w:rPr>
        <w:t>fosfoinozitol</w:t>
      </w:r>
      <w:proofErr w:type="spellEnd"/>
      <w:r w:rsidRPr="000D0740">
        <w:rPr>
          <w:bCs/>
        </w:rPr>
        <w:t xml:space="preserve"> 3-kinaz (PI3K) inhibitörü olan S14161 molekülü ile karşılaştırıldığı bir çalışmada, </w:t>
      </w:r>
      <w:r w:rsidRPr="000D0740">
        <w:rPr>
          <w:bCs/>
          <w:i/>
          <w:iCs/>
        </w:rPr>
        <w:t>G. flavum</w:t>
      </w:r>
      <w:r w:rsidRPr="000D0740">
        <w:rPr>
          <w:bCs/>
        </w:rPr>
        <w:t xml:space="preserve"> özütünün hücre ölümünü ve kanser hücresi canlılığını S14161</w:t>
      </w:r>
      <w:r w:rsidR="007628E6">
        <w:rPr>
          <w:bCs/>
        </w:rPr>
        <w:t xml:space="preserve"> </w:t>
      </w:r>
      <w:r w:rsidRPr="000D0740">
        <w:rPr>
          <w:bCs/>
        </w:rPr>
        <w:t xml:space="preserve">molekülüne göre daha fazla azalttığını göstermiştir. </w:t>
      </w:r>
      <w:r w:rsidRPr="000D0740">
        <w:rPr>
          <w:bCs/>
          <w:i/>
          <w:iCs/>
        </w:rPr>
        <w:t>G.</w:t>
      </w:r>
      <w:r w:rsidR="00E81EB9">
        <w:rPr>
          <w:bCs/>
          <w:i/>
          <w:iCs/>
        </w:rPr>
        <w:t xml:space="preserve"> </w:t>
      </w:r>
      <w:r w:rsidRPr="000D0740">
        <w:rPr>
          <w:bCs/>
          <w:i/>
          <w:iCs/>
        </w:rPr>
        <w:t>flavum</w:t>
      </w:r>
      <w:r w:rsidRPr="000D0740">
        <w:rPr>
          <w:bCs/>
        </w:rPr>
        <w:t>'</w:t>
      </w:r>
      <w:r w:rsidR="00904D19">
        <w:rPr>
          <w:bCs/>
        </w:rPr>
        <w:t xml:space="preserve"> </w:t>
      </w:r>
      <w:r w:rsidRPr="000D0740">
        <w:rPr>
          <w:bCs/>
        </w:rPr>
        <w:t>un kanser hücr</w:t>
      </w:r>
      <w:r w:rsidR="00F6084A">
        <w:rPr>
          <w:bCs/>
        </w:rPr>
        <w:t>eleri üzerindeki ölümcül etkisi</w:t>
      </w:r>
      <w:r w:rsidRPr="000D0740">
        <w:rPr>
          <w:bCs/>
        </w:rPr>
        <w:t xml:space="preserve"> içerdiği alkaloit bileşiklerine </w:t>
      </w:r>
      <w:proofErr w:type="spellStart"/>
      <w:r w:rsidRPr="000D0740">
        <w:rPr>
          <w:bCs/>
        </w:rPr>
        <w:t>atfedilmişltir</w:t>
      </w:r>
      <w:proofErr w:type="spellEnd"/>
      <w:r w:rsidRPr="000D0740">
        <w:rPr>
          <w:bCs/>
        </w:rPr>
        <w:t>. Bu nedenle,</w:t>
      </w:r>
      <w:r w:rsidRPr="000D0740">
        <w:rPr>
          <w:bCs/>
          <w:i/>
          <w:iCs/>
        </w:rPr>
        <w:t xml:space="preserve"> G.</w:t>
      </w:r>
      <w:r w:rsidR="00E81EB9">
        <w:rPr>
          <w:bCs/>
          <w:i/>
          <w:iCs/>
        </w:rPr>
        <w:t xml:space="preserve"> </w:t>
      </w:r>
      <w:r w:rsidRPr="000D0740">
        <w:rPr>
          <w:bCs/>
          <w:i/>
          <w:iCs/>
        </w:rPr>
        <w:t>flavum</w:t>
      </w:r>
      <w:r w:rsidRPr="000D0740">
        <w:rPr>
          <w:bCs/>
        </w:rPr>
        <w:t>'</w:t>
      </w:r>
      <w:r w:rsidR="00904D19">
        <w:rPr>
          <w:bCs/>
        </w:rPr>
        <w:t xml:space="preserve"> </w:t>
      </w:r>
      <w:r w:rsidRPr="000D0740">
        <w:rPr>
          <w:bCs/>
        </w:rPr>
        <w:t>un akciğer kanserinin tedavisi için ilaç adayı olarak önerilmiştir (</w:t>
      </w:r>
      <w:proofErr w:type="spellStart"/>
      <w:r w:rsidRPr="000D0740">
        <w:t>Kalantari</w:t>
      </w:r>
      <w:proofErr w:type="spellEnd"/>
      <w:r w:rsidRPr="000D0740">
        <w:t xml:space="preserve"> vd., 2021).</w:t>
      </w:r>
    </w:p>
    <w:p w14:paraId="4D8AC9DC" w14:textId="61BEE7CA" w:rsidR="000D0740" w:rsidRPr="000D0740" w:rsidRDefault="000D0740" w:rsidP="00605295">
      <w:pPr>
        <w:widowControl w:val="0"/>
        <w:autoSpaceDE w:val="0"/>
        <w:autoSpaceDN w:val="0"/>
        <w:adjustRightInd w:val="0"/>
        <w:spacing w:after="240" w:line="360" w:lineRule="auto"/>
        <w:jc w:val="both"/>
      </w:pPr>
      <w:r w:rsidRPr="000D0740">
        <w:t xml:space="preserve">Yapılan literatür araştırması sonucunda </w:t>
      </w:r>
      <w:r w:rsidRPr="000D0740">
        <w:rPr>
          <w:i/>
          <w:iCs/>
        </w:rPr>
        <w:t>G</w:t>
      </w:r>
      <w:r w:rsidR="00904D19">
        <w:rPr>
          <w:i/>
          <w:iCs/>
        </w:rPr>
        <w:t xml:space="preserve">. </w:t>
      </w:r>
      <w:r w:rsidRPr="000D0740">
        <w:rPr>
          <w:i/>
          <w:iCs/>
        </w:rPr>
        <w:t xml:space="preserve">flavum </w:t>
      </w:r>
      <w:r w:rsidRPr="000D0740">
        <w:t>bitkisinin farklı çözücülerle hazırlanan ekstreleri için çeşitli hücre hatları üzerinde antiproliferatif potansiyellerinin araştırıldığı belirlenmiştir. Bitkinin etil asetat ekstresi MCF-7 kanser hücre hattı üzerinde, IC</w:t>
      </w:r>
      <w:r w:rsidRPr="000D0740">
        <w:rPr>
          <w:vertAlign w:val="subscript"/>
        </w:rPr>
        <w:t>50</w:t>
      </w:r>
      <w:r w:rsidRPr="000D0740">
        <w:t>: 135 (</w:t>
      </w:r>
      <w:proofErr w:type="spellStart"/>
      <w:r w:rsidRPr="000D0740">
        <w:t>Boulaaba</w:t>
      </w:r>
      <w:proofErr w:type="spellEnd"/>
      <w:r w:rsidRPr="000D0740">
        <w:t xml:space="preserve"> vd., 2019), diklorometan ekstresi MDA-MB-435, MDA-MB-231 ve Hs578T hücre hatları üzerinde IC</w:t>
      </w:r>
      <w:r w:rsidRPr="000D0740">
        <w:rPr>
          <w:vertAlign w:val="subscript"/>
        </w:rPr>
        <w:t>50</w:t>
      </w:r>
      <w:r w:rsidRPr="000D0740">
        <w:t>: 7.9–13,6 µg/mL (Bournine vd., 2013), me</w:t>
      </w:r>
      <w:r w:rsidR="00F6084A">
        <w:t xml:space="preserve">tanol ve alkaloid özütleri ise </w:t>
      </w:r>
      <w:r w:rsidRPr="000D0740">
        <w:lastRenderedPageBreak/>
        <w:t>HT-29, IC</w:t>
      </w:r>
      <w:r w:rsidRPr="000D0740">
        <w:rPr>
          <w:vertAlign w:val="subscript"/>
        </w:rPr>
        <w:t>50</w:t>
      </w:r>
      <w:r w:rsidR="00F6084A">
        <w:t xml:space="preserve"> :22,32 µg/mL</w:t>
      </w:r>
      <w:r w:rsidRPr="000D0740">
        <w:t>; Caco-2, IC</w:t>
      </w:r>
      <w:r w:rsidRPr="000D0740">
        <w:rPr>
          <w:vertAlign w:val="subscript"/>
        </w:rPr>
        <w:t>50</w:t>
      </w:r>
      <w:r w:rsidRPr="000D0740">
        <w:t>: 52,8 µg/mL</w:t>
      </w:r>
      <w:r w:rsidRPr="000D0740">
        <w:rPr>
          <w:lang w:val="en-US"/>
        </w:rPr>
        <w:t xml:space="preserve"> (Haji vd., 2013 ) hücre </w:t>
      </w:r>
      <w:proofErr w:type="spellStart"/>
      <w:r w:rsidRPr="000D0740">
        <w:rPr>
          <w:lang w:val="en-US"/>
        </w:rPr>
        <w:t>hatları</w:t>
      </w:r>
      <w:proofErr w:type="spellEnd"/>
      <w:r w:rsidRPr="000D0740">
        <w:rPr>
          <w:lang w:val="en-US"/>
        </w:rPr>
        <w:t xml:space="preserve"> üzerinde güçlü sitotoksik etkiler sergilemiştir (</w:t>
      </w:r>
      <w:proofErr w:type="spellStart"/>
      <w:r w:rsidRPr="000D0740">
        <w:t>Mohammed</w:t>
      </w:r>
      <w:proofErr w:type="spellEnd"/>
      <w:r w:rsidRPr="000D0740">
        <w:t xml:space="preserve"> vd., 2023).</w:t>
      </w:r>
    </w:p>
    <w:p w14:paraId="15FB567B" w14:textId="14847024" w:rsidR="005A7283" w:rsidRPr="005A7283" w:rsidRDefault="000D0740" w:rsidP="005A7283">
      <w:pPr>
        <w:widowControl w:val="0"/>
        <w:autoSpaceDE w:val="0"/>
        <w:autoSpaceDN w:val="0"/>
        <w:adjustRightInd w:val="0"/>
        <w:spacing w:after="240" w:line="360" w:lineRule="auto"/>
        <w:jc w:val="both"/>
      </w:pPr>
      <w:r w:rsidRPr="000D0740">
        <w:t xml:space="preserve">Tüm bu sonuçlar ve çalışma bulgularımız </w:t>
      </w:r>
      <w:r w:rsidRPr="000D0740">
        <w:rPr>
          <w:i/>
          <w:iCs/>
        </w:rPr>
        <w:t>Glaucium</w:t>
      </w:r>
      <w:r w:rsidRPr="000D0740">
        <w:t xml:space="preserve"> türlerinin özellikle alkaloid ekstrelerinin benzer sitotoksik potansiyellere sahip olduğunu göstermektedir. Bu sebeple önceki ve mevcut çalışmalar, alkaloitlerin kanser kemoterapisi için yeni ve umut verici ajanlar olarak değerlendirilmesine katkı sağlamaktadır.</w:t>
      </w:r>
    </w:p>
    <w:p w14:paraId="663176C9" w14:textId="77777777" w:rsidR="000D0740" w:rsidRPr="000D0740" w:rsidRDefault="000D0740" w:rsidP="00895FC2">
      <w:pPr>
        <w:pStyle w:val="Balk3"/>
        <w:numPr>
          <w:ilvl w:val="2"/>
          <w:numId w:val="16"/>
        </w:numPr>
      </w:pPr>
      <w:bookmarkStart w:id="211" w:name="_Toc190864894"/>
      <w:r w:rsidRPr="000D0740">
        <w:t>Anmikrobiyal aktivite</w:t>
      </w:r>
      <w:r w:rsidR="006F40AF">
        <w:t xml:space="preserve"> sonuçları</w:t>
      </w:r>
      <w:bookmarkEnd w:id="211"/>
    </w:p>
    <w:p w14:paraId="12A6EF83" w14:textId="77777777" w:rsidR="000D0740" w:rsidRPr="000D0740" w:rsidRDefault="000D0740" w:rsidP="000D0740">
      <w:pPr>
        <w:widowControl w:val="0"/>
        <w:autoSpaceDE w:val="0"/>
        <w:autoSpaceDN w:val="0"/>
        <w:adjustRightInd w:val="0"/>
        <w:spacing w:line="360" w:lineRule="auto"/>
        <w:jc w:val="both"/>
        <w:rPr>
          <w:bCs/>
        </w:rPr>
      </w:pPr>
      <w:r w:rsidRPr="000D0740">
        <w:rPr>
          <w:bCs/>
          <w:i/>
          <w:iCs/>
        </w:rPr>
        <w:t xml:space="preserve"> G. cappadocicum</w:t>
      </w:r>
      <w:r w:rsidRPr="000D0740">
        <w:rPr>
          <w:bCs/>
        </w:rPr>
        <w:t xml:space="preserve"> bitkisinin etil asetat, metanol, su ve alkaloid ekstrelerinin antimikrobiyal aktiv</w:t>
      </w:r>
      <w:r w:rsidR="00F6084A">
        <w:rPr>
          <w:bCs/>
        </w:rPr>
        <w:t>ite testleri 7 standart bakteri</w:t>
      </w:r>
      <w:r w:rsidRPr="000D0740">
        <w:rPr>
          <w:bCs/>
        </w:rPr>
        <w:t xml:space="preserve"> ve bir klinik izolat mantarı (</w:t>
      </w:r>
      <w:r w:rsidRPr="000D0740">
        <w:rPr>
          <w:bCs/>
          <w:i/>
        </w:rPr>
        <w:t>Candida albicans</w:t>
      </w:r>
      <w:r w:rsidRPr="000D0740">
        <w:rPr>
          <w:bCs/>
        </w:rPr>
        <w:t xml:space="preserve">) üzerinde disk difüzyon yöntemi ile test edilmiştir. </w:t>
      </w:r>
      <w:bookmarkStart w:id="212" w:name="_Hlk184068346"/>
      <w:bookmarkStart w:id="213" w:name="_Hlk171340218"/>
    </w:p>
    <w:p w14:paraId="293F3D0C" w14:textId="77777777" w:rsidR="009854DB" w:rsidRDefault="000D0740" w:rsidP="009854DB">
      <w:pPr>
        <w:widowControl w:val="0"/>
        <w:autoSpaceDE w:val="0"/>
        <w:autoSpaceDN w:val="0"/>
        <w:adjustRightInd w:val="0"/>
        <w:spacing w:before="360" w:after="120"/>
        <w:jc w:val="both"/>
        <w:rPr>
          <w:b/>
          <w:bCs/>
          <w:color w:val="000000" w:themeColor="text1"/>
        </w:rPr>
      </w:pPr>
      <w:r w:rsidRPr="000D0740">
        <w:rPr>
          <w:bCs/>
          <w:noProof/>
          <w:lang w:eastAsia="tr-TR"/>
        </w:rPr>
        <w:drawing>
          <wp:inline distT="0" distB="0" distL="0" distR="0" wp14:anchorId="48EE0883" wp14:editId="6EC9751C">
            <wp:extent cx="5400559" cy="1987827"/>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1" cstate="print">
                      <a:extLst>
                        <a:ext uri="{BEBA8EAE-BF5A-486C-A8C5-ECC9F3942E4B}">
                          <a14:imgProps xmlns:a14="http://schemas.microsoft.com/office/drawing/2010/main">
                            <a14:imgLayer r:embed="rId11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5422356" cy="1995850"/>
                    </a:xfrm>
                    <a:prstGeom prst="rect">
                      <a:avLst/>
                    </a:prstGeom>
                    <a:noFill/>
                  </pic:spPr>
                </pic:pic>
              </a:graphicData>
            </a:graphic>
          </wp:inline>
        </w:drawing>
      </w:r>
      <w:bookmarkEnd w:id="212"/>
    </w:p>
    <w:p w14:paraId="7A15C1A2" w14:textId="1CB0C1B4" w:rsidR="00FD79CB" w:rsidRPr="001F6770" w:rsidRDefault="00FD79CB" w:rsidP="009854DB">
      <w:pPr>
        <w:widowControl w:val="0"/>
        <w:autoSpaceDE w:val="0"/>
        <w:autoSpaceDN w:val="0"/>
        <w:adjustRightInd w:val="0"/>
        <w:spacing w:before="120" w:after="360"/>
        <w:jc w:val="center"/>
        <w:rPr>
          <w:b/>
          <w:bCs/>
          <w:color w:val="000000" w:themeColor="text1"/>
        </w:rPr>
      </w:pPr>
      <w:bookmarkStart w:id="214" w:name="_Toc189652977"/>
      <w:r w:rsidRPr="001F6770">
        <w:rPr>
          <w:b/>
          <w:bCs/>
          <w:color w:val="000000" w:themeColor="text1"/>
        </w:rPr>
        <w:t xml:space="preserve">Şekil 4. </w:t>
      </w:r>
      <w:r w:rsidR="007D7442" w:rsidRPr="001F6770">
        <w:rPr>
          <w:b/>
          <w:bCs/>
          <w:color w:val="000000" w:themeColor="text1"/>
        </w:rPr>
        <w:fldChar w:fldCharType="begin"/>
      </w:r>
      <w:r w:rsidRPr="001F6770">
        <w:rPr>
          <w:b/>
          <w:bCs/>
          <w:color w:val="000000" w:themeColor="text1"/>
        </w:rPr>
        <w:instrText xml:space="preserve"> SEQ Şekil_4. \* ARABIC </w:instrText>
      </w:r>
      <w:r w:rsidR="007D7442" w:rsidRPr="001F6770">
        <w:rPr>
          <w:b/>
          <w:bCs/>
          <w:color w:val="000000" w:themeColor="text1"/>
        </w:rPr>
        <w:fldChar w:fldCharType="separate"/>
      </w:r>
      <w:r w:rsidR="00AB60C0">
        <w:rPr>
          <w:b/>
          <w:bCs/>
          <w:noProof/>
          <w:color w:val="000000" w:themeColor="text1"/>
        </w:rPr>
        <w:t>7</w:t>
      </w:r>
      <w:r w:rsidR="007D7442" w:rsidRPr="001F6770">
        <w:rPr>
          <w:b/>
          <w:bCs/>
          <w:color w:val="000000" w:themeColor="text1"/>
        </w:rPr>
        <w:fldChar w:fldCharType="end"/>
      </w:r>
      <w:r w:rsidRPr="001F6770">
        <w:rPr>
          <w:b/>
          <w:bCs/>
          <w:color w:val="000000" w:themeColor="text1"/>
        </w:rPr>
        <w:t xml:space="preserve">. </w:t>
      </w:r>
      <w:r w:rsidRPr="001F6770">
        <w:rPr>
          <w:i/>
          <w:iCs/>
          <w:color w:val="000000" w:themeColor="text1"/>
        </w:rPr>
        <w:t>G.</w:t>
      </w:r>
      <w:r w:rsidR="00904D19" w:rsidRPr="001F6770">
        <w:rPr>
          <w:i/>
          <w:iCs/>
          <w:color w:val="000000" w:themeColor="text1"/>
        </w:rPr>
        <w:t xml:space="preserve"> </w:t>
      </w:r>
      <w:r w:rsidRPr="001F6770">
        <w:rPr>
          <w:i/>
          <w:iCs/>
          <w:color w:val="000000" w:themeColor="text1"/>
        </w:rPr>
        <w:t>cappadocicum</w:t>
      </w:r>
      <w:r w:rsidRPr="001F6770">
        <w:rPr>
          <w:color w:val="000000" w:themeColor="text1"/>
        </w:rPr>
        <w:t xml:space="preserve"> ekstraktları</w:t>
      </w:r>
      <w:bookmarkEnd w:id="214"/>
      <w:r w:rsidR="001F6770" w:rsidRPr="001F6770">
        <w:rPr>
          <w:color w:val="000000" w:themeColor="text1"/>
        </w:rPr>
        <w:t xml:space="preserve"> için antimikrobiyal aktivite sonuçları</w:t>
      </w:r>
    </w:p>
    <w:p w14:paraId="2FB2609C" w14:textId="77777777" w:rsidR="00FD79CB" w:rsidRDefault="00FD79CB" w:rsidP="000D0740">
      <w:pPr>
        <w:widowControl w:val="0"/>
        <w:autoSpaceDE w:val="0"/>
        <w:autoSpaceDN w:val="0"/>
        <w:adjustRightInd w:val="0"/>
        <w:spacing w:line="360" w:lineRule="auto"/>
        <w:jc w:val="both"/>
        <w:rPr>
          <w:bCs/>
        </w:rPr>
      </w:pPr>
    </w:p>
    <w:p w14:paraId="693104C8" w14:textId="6B2069CC" w:rsidR="000D0740" w:rsidRDefault="000D0740" w:rsidP="000D0740">
      <w:pPr>
        <w:widowControl w:val="0"/>
        <w:autoSpaceDE w:val="0"/>
        <w:autoSpaceDN w:val="0"/>
        <w:adjustRightInd w:val="0"/>
        <w:spacing w:line="360" w:lineRule="auto"/>
        <w:jc w:val="both"/>
      </w:pPr>
      <w:r w:rsidRPr="000D0740">
        <w:rPr>
          <w:bCs/>
        </w:rPr>
        <w:t xml:space="preserve">Çalışma sonucunda bitkinin alkaloid ekstresinin </w:t>
      </w:r>
      <w:r w:rsidRPr="000D0740">
        <w:rPr>
          <w:bCs/>
          <w:i/>
          <w:iCs/>
        </w:rPr>
        <w:t>S.</w:t>
      </w:r>
      <w:r w:rsidR="007628E6">
        <w:rPr>
          <w:bCs/>
          <w:i/>
          <w:iCs/>
        </w:rPr>
        <w:t xml:space="preserve"> </w:t>
      </w:r>
      <w:r w:rsidRPr="000D0740">
        <w:rPr>
          <w:bCs/>
          <w:i/>
          <w:iCs/>
        </w:rPr>
        <w:t>aureus</w:t>
      </w:r>
      <w:r w:rsidRPr="000D0740">
        <w:rPr>
          <w:bCs/>
        </w:rPr>
        <w:t>,</w:t>
      </w:r>
      <w:r w:rsidRPr="000D0740">
        <w:rPr>
          <w:bCs/>
          <w:i/>
          <w:iCs/>
        </w:rPr>
        <w:t xml:space="preserve"> S.</w:t>
      </w:r>
      <w:r w:rsidR="007628E6">
        <w:rPr>
          <w:bCs/>
          <w:i/>
          <w:iCs/>
        </w:rPr>
        <w:t xml:space="preserve"> </w:t>
      </w:r>
      <w:r w:rsidRPr="000D0740">
        <w:rPr>
          <w:bCs/>
          <w:i/>
          <w:iCs/>
        </w:rPr>
        <w:t xml:space="preserve">pneumoniae </w:t>
      </w:r>
      <w:r w:rsidRPr="000D0740">
        <w:rPr>
          <w:bCs/>
        </w:rPr>
        <w:t>ve</w:t>
      </w:r>
      <w:r w:rsidRPr="000D0740">
        <w:rPr>
          <w:bCs/>
          <w:i/>
          <w:iCs/>
        </w:rPr>
        <w:t xml:space="preserve"> Cd.alb. </w:t>
      </w:r>
      <w:r w:rsidRPr="000D0740">
        <w:rPr>
          <w:bCs/>
        </w:rPr>
        <w:t>üzerinde önemli derecede inhibisyon sergilediği belirlenmiştir (</w:t>
      </w:r>
      <w:r w:rsidR="00904D19">
        <w:rPr>
          <w:bCs/>
        </w:rPr>
        <w:t>B</w:t>
      </w:r>
      <w:r w:rsidR="00F6084A">
        <w:rPr>
          <w:bCs/>
        </w:rPr>
        <w:t xml:space="preserve">kz. Şekil 4.7). Metanol ve su </w:t>
      </w:r>
      <w:r w:rsidRPr="000D0740">
        <w:rPr>
          <w:bCs/>
        </w:rPr>
        <w:t xml:space="preserve">ekstreleri </w:t>
      </w:r>
      <w:r w:rsidRPr="000D0740">
        <w:rPr>
          <w:bCs/>
          <w:i/>
          <w:iCs/>
        </w:rPr>
        <w:t>S.</w:t>
      </w:r>
      <w:r w:rsidR="007628E6">
        <w:rPr>
          <w:bCs/>
          <w:i/>
          <w:iCs/>
        </w:rPr>
        <w:t xml:space="preserve"> </w:t>
      </w:r>
      <w:r w:rsidRPr="000D0740">
        <w:rPr>
          <w:bCs/>
          <w:i/>
          <w:iCs/>
        </w:rPr>
        <w:t xml:space="preserve">aureus </w:t>
      </w:r>
      <w:r w:rsidRPr="000D0740">
        <w:rPr>
          <w:bCs/>
        </w:rPr>
        <w:t>ve</w:t>
      </w:r>
      <w:r w:rsidRPr="000D0740">
        <w:rPr>
          <w:bCs/>
          <w:i/>
          <w:iCs/>
        </w:rPr>
        <w:t xml:space="preserve"> </w:t>
      </w:r>
      <w:proofErr w:type="spellStart"/>
      <w:r w:rsidRPr="000D0740">
        <w:rPr>
          <w:bCs/>
          <w:i/>
          <w:iCs/>
        </w:rPr>
        <w:t>Cd</w:t>
      </w:r>
      <w:proofErr w:type="spellEnd"/>
      <w:r w:rsidRPr="000D0740">
        <w:rPr>
          <w:bCs/>
          <w:i/>
          <w:iCs/>
        </w:rPr>
        <w:t>.</w:t>
      </w:r>
      <w:r w:rsidR="00904D19">
        <w:rPr>
          <w:bCs/>
          <w:i/>
          <w:iCs/>
        </w:rPr>
        <w:t xml:space="preserve"> </w:t>
      </w:r>
      <w:r w:rsidRPr="000D0740">
        <w:rPr>
          <w:bCs/>
          <w:i/>
          <w:iCs/>
        </w:rPr>
        <w:t>alb</w:t>
      </w:r>
      <w:r w:rsidR="00904D19">
        <w:rPr>
          <w:bCs/>
          <w:i/>
          <w:iCs/>
        </w:rPr>
        <w:t>icans</w:t>
      </w:r>
      <w:r w:rsidRPr="000D0740">
        <w:rPr>
          <w:bCs/>
          <w:i/>
          <w:iCs/>
        </w:rPr>
        <w:t xml:space="preserve"> </w:t>
      </w:r>
      <w:r w:rsidRPr="000D0740">
        <w:rPr>
          <w:bCs/>
        </w:rPr>
        <w:t xml:space="preserve">üzerinde etkili olurken, etil asetat ekstresi sadece </w:t>
      </w:r>
      <w:r w:rsidRPr="000D0740">
        <w:rPr>
          <w:bCs/>
          <w:i/>
          <w:iCs/>
        </w:rPr>
        <w:t>S.</w:t>
      </w:r>
      <w:r w:rsidR="007628E6">
        <w:rPr>
          <w:bCs/>
          <w:i/>
          <w:iCs/>
        </w:rPr>
        <w:t xml:space="preserve"> </w:t>
      </w:r>
      <w:r w:rsidRPr="000D0740">
        <w:rPr>
          <w:bCs/>
          <w:i/>
          <w:iCs/>
        </w:rPr>
        <w:t>aureus</w:t>
      </w:r>
      <w:r w:rsidRPr="000D0740">
        <w:rPr>
          <w:bCs/>
        </w:rPr>
        <w:t xml:space="preserve"> üzerinde inhibisyon sergilemiştir. Tablo 4.7’de gösterildiği gibi ekstrelerin bakteriler üzerindeki inhibisyon alanları üçer tekrar</w:t>
      </w:r>
      <w:r w:rsidRPr="001F6770">
        <w:rPr>
          <w:bCs/>
          <w:color w:val="000000" w:themeColor="text1"/>
        </w:rPr>
        <w:t xml:space="preserve"> yapılar</w:t>
      </w:r>
      <w:r w:rsidR="001F6770" w:rsidRPr="001F6770">
        <w:rPr>
          <w:bCs/>
          <w:color w:val="000000" w:themeColor="text1"/>
        </w:rPr>
        <w:t>ak</w:t>
      </w:r>
      <w:r w:rsidRPr="000D0740">
        <w:rPr>
          <w:bCs/>
        </w:rPr>
        <w:t xml:space="preserve"> </w:t>
      </w:r>
      <w:r w:rsidR="001F6770">
        <w:rPr>
          <w:bCs/>
        </w:rPr>
        <w:t>sonuçlar</w:t>
      </w:r>
      <w:r w:rsidRPr="000D0740">
        <w:rPr>
          <w:b/>
          <w:bCs/>
        </w:rPr>
        <w:t xml:space="preserve"> </w:t>
      </w:r>
      <w:r w:rsidRPr="000D0740">
        <w:t>mm ± SD olarak verilmiştir.</w:t>
      </w:r>
    </w:p>
    <w:p w14:paraId="18914AC5" w14:textId="38524F0E" w:rsidR="002D0555" w:rsidRDefault="002D0555" w:rsidP="00D56482">
      <w:pPr>
        <w:widowControl w:val="0"/>
        <w:autoSpaceDE w:val="0"/>
        <w:autoSpaceDN w:val="0"/>
        <w:adjustRightInd w:val="0"/>
        <w:spacing w:line="360" w:lineRule="auto"/>
        <w:jc w:val="both"/>
      </w:pPr>
    </w:p>
    <w:p w14:paraId="48AFA8D9" w14:textId="5A33D923" w:rsidR="00395B8D" w:rsidRDefault="00395B8D" w:rsidP="00D56482">
      <w:pPr>
        <w:widowControl w:val="0"/>
        <w:autoSpaceDE w:val="0"/>
        <w:autoSpaceDN w:val="0"/>
        <w:adjustRightInd w:val="0"/>
        <w:spacing w:line="360" w:lineRule="auto"/>
        <w:jc w:val="both"/>
      </w:pPr>
    </w:p>
    <w:p w14:paraId="121DEF94" w14:textId="5F7044D9" w:rsidR="00395B8D" w:rsidRDefault="00395B8D" w:rsidP="00D56482">
      <w:pPr>
        <w:widowControl w:val="0"/>
        <w:autoSpaceDE w:val="0"/>
        <w:autoSpaceDN w:val="0"/>
        <w:adjustRightInd w:val="0"/>
        <w:spacing w:line="360" w:lineRule="auto"/>
        <w:jc w:val="both"/>
      </w:pPr>
    </w:p>
    <w:p w14:paraId="710E1896" w14:textId="77777777" w:rsidR="00395B8D" w:rsidRPr="000D0740" w:rsidRDefault="00395B8D" w:rsidP="00D56482">
      <w:pPr>
        <w:widowControl w:val="0"/>
        <w:autoSpaceDE w:val="0"/>
        <w:autoSpaceDN w:val="0"/>
        <w:adjustRightInd w:val="0"/>
        <w:spacing w:line="360" w:lineRule="auto"/>
        <w:jc w:val="both"/>
      </w:pPr>
    </w:p>
    <w:p w14:paraId="523E5E07" w14:textId="61EB540D" w:rsidR="00BA0DD7" w:rsidRPr="00395B8D" w:rsidRDefault="005A7283" w:rsidP="00395B8D">
      <w:pPr>
        <w:pStyle w:val="ResimYazs"/>
        <w:keepNext/>
        <w:spacing w:before="360" w:after="120"/>
        <w:jc w:val="both"/>
        <w:rPr>
          <w:color w:val="auto"/>
        </w:rPr>
      </w:pPr>
      <w:bookmarkStart w:id="215" w:name="_Toc189652353"/>
      <w:bookmarkEnd w:id="213"/>
      <w:r w:rsidRPr="005A7283">
        <w:rPr>
          <w:b/>
          <w:bCs/>
          <w:color w:val="auto"/>
        </w:rPr>
        <w:lastRenderedPageBreak/>
        <w:t xml:space="preserve">Tablo 4. </w:t>
      </w:r>
      <w:r w:rsidR="007D7442" w:rsidRPr="005A7283">
        <w:rPr>
          <w:b/>
          <w:bCs/>
          <w:color w:val="auto"/>
        </w:rPr>
        <w:fldChar w:fldCharType="begin"/>
      </w:r>
      <w:r w:rsidRPr="005A7283">
        <w:rPr>
          <w:b/>
          <w:bCs/>
          <w:color w:val="auto"/>
        </w:rPr>
        <w:instrText xml:space="preserve"> SEQ Tablo_4. \* ARABIC </w:instrText>
      </w:r>
      <w:r w:rsidR="007D7442" w:rsidRPr="005A7283">
        <w:rPr>
          <w:b/>
          <w:bCs/>
          <w:color w:val="auto"/>
        </w:rPr>
        <w:fldChar w:fldCharType="separate"/>
      </w:r>
      <w:r w:rsidR="00AB60C0">
        <w:rPr>
          <w:b/>
          <w:bCs/>
          <w:noProof/>
          <w:color w:val="auto"/>
        </w:rPr>
        <w:t>7</w:t>
      </w:r>
      <w:r w:rsidR="007D7442" w:rsidRPr="005A7283">
        <w:rPr>
          <w:b/>
          <w:bCs/>
          <w:color w:val="auto"/>
        </w:rPr>
        <w:fldChar w:fldCharType="end"/>
      </w:r>
      <w:r w:rsidRPr="005A7283">
        <w:rPr>
          <w:b/>
          <w:bCs/>
          <w:color w:val="auto"/>
        </w:rPr>
        <w:t xml:space="preserve">. </w:t>
      </w:r>
      <w:r w:rsidRPr="006437B1">
        <w:rPr>
          <w:i/>
          <w:iCs w:val="0"/>
          <w:color w:val="auto"/>
        </w:rPr>
        <w:t>G.</w:t>
      </w:r>
      <w:r w:rsidR="00904D19">
        <w:rPr>
          <w:i/>
          <w:iCs w:val="0"/>
          <w:color w:val="auto"/>
        </w:rPr>
        <w:t xml:space="preserve"> </w:t>
      </w:r>
      <w:r w:rsidRPr="006437B1">
        <w:rPr>
          <w:i/>
          <w:iCs w:val="0"/>
          <w:color w:val="auto"/>
        </w:rPr>
        <w:t>cappadocicum</w:t>
      </w:r>
      <w:r w:rsidRPr="005A7283">
        <w:rPr>
          <w:color w:val="auto"/>
        </w:rPr>
        <w:t xml:space="preserve"> ekstraktlarının antimikrobiyal aktivite sonuçları</w:t>
      </w:r>
      <w:bookmarkEnd w:id="215"/>
    </w:p>
    <w:tbl>
      <w:tblPr>
        <w:tblStyle w:val="TabloKlavuzu"/>
        <w:tblpPr w:leftFromText="141" w:rightFromText="141" w:vertAnchor="text" w:horzAnchor="margin" w:tblpY="36"/>
        <w:tblW w:w="0" w:type="auto"/>
        <w:tblLook w:val="04A0" w:firstRow="1" w:lastRow="0" w:firstColumn="1" w:lastColumn="0" w:noHBand="0" w:noVBand="1"/>
      </w:tblPr>
      <w:tblGrid>
        <w:gridCol w:w="2219"/>
        <w:gridCol w:w="1772"/>
        <w:gridCol w:w="285"/>
        <w:gridCol w:w="1382"/>
        <w:gridCol w:w="1714"/>
        <w:gridCol w:w="1494"/>
        <w:gridCol w:w="132"/>
      </w:tblGrid>
      <w:tr w:rsidR="00BA0DD7" w14:paraId="00F578F8" w14:textId="77777777" w:rsidTr="00A86067">
        <w:trPr>
          <w:trHeight w:val="423"/>
        </w:trPr>
        <w:tc>
          <w:tcPr>
            <w:tcW w:w="2219" w:type="dxa"/>
            <w:tcBorders>
              <w:left w:val="nil"/>
              <w:bottom w:val="single" w:sz="4" w:space="0" w:color="000000" w:themeColor="text1"/>
              <w:right w:val="nil"/>
            </w:tcBorders>
            <w:vAlign w:val="center"/>
          </w:tcPr>
          <w:p w14:paraId="53EE8F14" w14:textId="77777777" w:rsidR="00BA0DD7" w:rsidRPr="004A7304" w:rsidRDefault="00BA0DD7" w:rsidP="004A7304">
            <w:pPr>
              <w:spacing w:before="60" w:after="60"/>
              <w:jc w:val="center"/>
              <w:rPr>
                <w:b/>
                <w:bCs/>
                <w:lang w:eastAsia="en-US"/>
              </w:rPr>
            </w:pPr>
          </w:p>
        </w:tc>
        <w:tc>
          <w:tcPr>
            <w:tcW w:w="6779" w:type="dxa"/>
            <w:gridSpan w:val="6"/>
            <w:tcBorders>
              <w:left w:val="nil"/>
              <w:bottom w:val="single" w:sz="4" w:space="0" w:color="000000" w:themeColor="text1"/>
              <w:right w:val="nil"/>
            </w:tcBorders>
            <w:vAlign w:val="center"/>
          </w:tcPr>
          <w:p w14:paraId="01F3CC69" w14:textId="65BD7126" w:rsidR="00BA0DD7" w:rsidRPr="004A7304" w:rsidRDefault="00BA0DD7" w:rsidP="004A7304">
            <w:pPr>
              <w:spacing w:before="60" w:after="60"/>
              <w:jc w:val="center"/>
              <w:rPr>
                <w:b/>
                <w:bCs/>
                <w:lang w:eastAsia="en-US"/>
              </w:rPr>
            </w:pPr>
            <w:r w:rsidRPr="004A7304">
              <w:rPr>
                <w:b/>
                <w:bCs/>
                <w:lang w:eastAsia="en-US"/>
              </w:rPr>
              <w:t>Standart Suşların Zon Alanları (</w:t>
            </w:r>
            <w:proofErr w:type="spellStart"/>
            <w:r w:rsidRPr="004A7304">
              <w:rPr>
                <w:b/>
                <w:bCs/>
                <w:lang w:eastAsia="en-US"/>
              </w:rPr>
              <w:t>mm±SD</w:t>
            </w:r>
            <w:proofErr w:type="spellEnd"/>
            <w:r w:rsidRPr="004A7304">
              <w:rPr>
                <w:b/>
                <w:bCs/>
                <w:lang w:eastAsia="en-US"/>
              </w:rPr>
              <w:t>)</w:t>
            </w:r>
          </w:p>
        </w:tc>
      </w:tr>
      <w:tr w:rsidR="00BA0DD7" w:rsidRPr="00A86067" w14:paraId="6F2878DA" w14:textId="77777777" w:rsidTr="00A86067">
        <w:trPr>
          <w:gridAfter w:val="1"/>
          <w:wAfter w:w="132" w:type="dxa"/>
          <w:trHeight w:val="848"/>
        </w:trPr>
        <w:tc>
          <w:tcPr>
            <w:tcW w:w="2219" w:type="dxa"/>
            <w:tcBorders>
              <w:left w:val="nil"/>
              <w:bottom w:val="single" w:sz="4" w:space="0" w:color="auto"/>
              <w:right w:val="nil"/>
            </w:tcBorders>
            <w:vAlign w:val="center"/>
          </w:tcPr>
          <w:p w14:paraId="642E64A3" w14:textId="159788CE" w:rsidR="00BA0DD7" w:rsidRPr="004A7304" w:rsidRDefault="00BA0DD7" w:rsidP="004A7304">
            <w:pPr>
              <w:spacing w:before="60" w:after="60"/>
              <w:jc w:val="center"/>
              <w:rPr>
                <w:b/>
                <w:bCs/>
                <w:sz w:val="22"/>
                <w:szCs w:val="22"/>
                <w:lang w:eastAsia="en-US"/>
              </w:rPr>
            </w:pPr>
            <w:r w:rsidRPr="004A7304">
              <w:rPr>
                <w:b/>
                <w:bCs/>
                <w:sz w:val="22"/>
                <w:szCs w:val="22"/>
                <w:lang w:eastAsia="en-US"/>
              </w:rPr>
              <w:t>İnhibitör/Standart</w:t>
            </w:r>
          </w:p>
        </w:tc>
        <w:tc>
          <w:tcPr>
            <w:tcW w:w="2057" w:type="dxa"/>
            <w:gridSpan w:val="2"/>
            <w:tcBorders>
              <w:left w:val="nil"/>
              <w:bottom w:val="single" w:sz="4" w:space="0" w:color="auto"/>
              <w:right w:val="nil"/>
            </w:tcBorders>
            <w:vAlign w:val="center"/>
          </w:tcPr>
          <w:p w14:paraId="03EB8205" w14:textId="77777777" w:rsidR="00BA0DD7" w:rsidRPr="004A7304" w:rsidRDefault="00BA0DD7" w:rsidP="004A7304">
            <w:pPr>
              <w:spacing w:before="60" w:after="60"/>
              <w:jc w:val="center"/>
              <w:rPr>
                <w:b/>
                <w:bCs/>
                <w:sz w:val="22"/>
                <w:szCs w:val="22"/>
                <w:lang w:eastAsia="en-US"/>
              </w:rPr>
            </w:pPr>
            <w:r w:rsidRPr="004A7304">
              <w:rPr>
                <w:b/>
                <w:bCs/>
                <w:sz w:val="22"/>
                <w:szCs w:val="22"/>
                <w:lang w:eastAsia="en-US"/>
              </w:rPr>
              <w:t>Konsantrasyon</w:t>
            </w:r>
          </w:p>
          <w:p w14:paraId="62D7A7EF" w14:textId="0CF3E853" w:rsidR="00BA0DD7" w:rsidRPr="004A7304" w:rsidRDefault="00BA0DD7" w:rsidP="004A7304">
            <w:pPr>
              <w:spacing w:before="60" w:after="60"/>
              <w:jc w:val="center"/>
              <w:rPr>
                <w:b/>
                <w:bCs/>
                <w:sz w:val="22"/>
                <w:szCs w:val="22"/>
                <w:lang w:eastAsia="en-US"/>
              </w:rPr>
            </w:pPr>
            <w:r w:rsidRPr="004A7304">
              <w:rPr>
                <w:b/>
                <w:bCs/>
                <w:sz w:val="22"/>
                <w:szCs w:val="22"/>
                <w:lang w:eastAsia="en-US"/>
              </w:rPr>
              <w:t>(mg/disk)</w:t>
            </w:r>
          </w:p>
        </w:tc>
        <w:tc>
          <w:tcPr>
            <w:tcW w:w="1382" w:type="dxa"/>
            <w:tcBorders>
              <w:left w:val="nil"/>
              <w:bottom w:val="single" w:sz="4" w:space="0" w:color="auto"/>
              <w:right w:val="nil"/>
            </w:tcBorders>
            <w:vAlign w:val="center"/>
          </w:tcPr>
          <w:p w14:paraId="06526A0C" w14:textId="23932D57" w:rsidR="00BA0DD7" w:rsidRPr="004A7304" w:rsidRDefault="00BA0DD7" w:rsidP="004A7304">
            <w:pPr>
              <w:spacing w:before="60" w:after="60"/>
              <w:jc w:val="center"/>
              <w:rPr>
                <w:b/>
                <w:bCs/>
                <w:i/>
                <w:iCs/>
                <w:sz w:val="22"/>
                <w:szCs w:val="22"/>
                <w:lang w:eastAsia="en-US"/>
              </w:rPr>
            </w:pPr>
            <w:r w:rsidRPr="004A7304">
              <w:rPr>
                <w:b/>
                <w:bCs/>
                <w:i/>
                <w:iCs/>
                <w:sz w:val="22"/>
                <w:szCs w:val="22"/>
                <w:lang w:eastAsia="en-US"/>
              </w:rPr>
              <w:t>S. aureus</w:t>
            </w:r>
          </w:p>
        </w:tc>
        <w:tc>
          <w:tcPr>
            <w:tcW w:w="1714" w:type="dxa"/>
            <w:tcBorders>
              <w:left w:val="nil"/>
              <w:bottom w:val="single" w:sz="4" w:space="0" w:color="auto"/>
              <w:right w:val="nil"/>
            </w:tcBorders>
            <w:vAlign w:val="center"/>
          </w:tcPr>
          <w:p w14:paraId="22BB0941" w14:textId="67BBA229" w:rsidR="00BA0DD7" w:rsidRPr="004A7304" w:rsidRDefault="00BA0DD7" w:rsidP="004A7304">
            <w:pPr>
              <w:spacing w:before="60" w:after="60"/>
              <w:jc w:val="center"/>
              <w:rPr>
                <w:b/>
                <w:bCs/>
                <w:i/>
                <w:iCs/>
                <w:sz w:val="22"/>
                <w:szCs w:val="22"/>
                <w:vertAlign w:val="superscript"/>
                <w:lang w:eastAsia="en-US"/>
              </w:rPr>
            </w:pPr>
            <w:r w:rsidRPr="004A7304">
              <w:rPr>
                <w:b/>
                <w:bCs/>
                <w:i/>
                <w:iCs/>
                <w:sz w:val="22"/>
                <w:szCs w:val="22"/>
                <w:lang w:eastAsia="en-US"/>
              </w:rPr>
              <w:t>S. pneumoniae</w:t>
            </w:r>
          </w:p>
        </w:tc>
        <w:tc>
          <w:tcPr>
            <w:tcW w:w="1494" w:type="dxa"/>
            <w:tcBorders>
              <w:left w:val="nil"/>
              <w:bottom w:val="single" w:sz="4" w:space="0" w:color="auto"/>
              <w:right w:val="nil"/>
            </w:tcBorders>
            <w:vAlign w:val="center"/>
          </w:tcPr>
          <w:p w14:paraId="7C5ED39B" w14:textId="2D4BA07A" w:rsidR="00BA0DD7" w:rsidRPr="004A7304" w:rsidRDefault="00BA0DD7" w:rsidP="004A7304">
            <w:pPr>
              <w:spacing w:before="60" w:after="60"/>
              <w:jc w:val="center"/>
              <w:rPr>
                <w:b/>
                <w:bCs/>
                <w:i/>
                <w:iCs/>
                <w:sz w:val="22"/>
                <w:szCs w:val="22"/>
                <w:lang w:eastAsia="en-US"/>
              </w:rPr>
            </w:pPr>
            <w:r w:rsidRPr="004A7304">
              <w:rPr>
                <w:b/>
                <w:bCs/>
                <w:i/>
                <w:iCs/>
                <w:sz w:val="22"/>
                <w:szCs w:val="22"/>
                <w:lang w:eastAsia="en-US"/>
              </w:rPr>
              <w:t>C. albicans</w:t>
            </w:r>
          </w:p>
        </w:tc>
      </w:tr>
      <w:tr w:rsidR="00BA0DD7" w:rsidRPr="00A86067" w14:paraId="72C0066B" w14:textId="77777777" w:rsidTr="00A86067">
        <w:trPr>
          <w:gridAfter w:val="1"/>
          <w:wAfter w:w="132" w:type="dxa"/>
          <w:trHeight w:val="410"/>
        </w:trPr>
        <w:tc>
          <w:tcPr>
            <w:tcW w:w="2219" w:type="dxa"/>
            <w:tcBorders>
              <w:top w:val="single" w:sz="4" w:space="0" w:color="auto"/>
              <w:left w:val="nil"/>
              <w:bottom w:val="nil"/>
              <w:right w:val="nil"/>
            </w:tcBorders>
            <w:vAlign w:val="center"/>
          </w:tcPr>
          <w:p w14:paraId="7EB131F0" w14:textId="0538E652" w:rsidR="00BA0DD7" w:rsidRPr="00A86067" w:rsidRDefault="00BA0DD7" w:rsidP="004A7304">
            <w:pPr>
              <w:spacing w:after="120"/>
              <w:jc w:val="center"/>
              <w:rPr>
                <w:sz w:val="22"/>
                <w:szCs w:val="22"/>
                <w:lang w:eastAsia="en-US"/>
              </w:rPr>
            </w:pPr>
            <w:r w:rsidRPr="00A86067">
              <w:rPr>
                <w:sz w:val="22"/>
                <w:szCs w:val="22"/>
                <w:lang w:eastAsia="en-US"/>
              </w:rPr>
              <w:t>GCA</w:t>
            </w:r>
          </w:p>
        </w:tc>
        <w:tc>
          <w:tcPr>
            <w:tcW w:w="1772" w:type="dxa"/>
            <w:tcBorders>
              <w:top w:val="single" w:sz="4" w:space="0" w:color="auto"/>
              <w:left w:val="nil"/>
              <w:bottom w:val="nil"/>
              <w:right w:val="nil"/>
            </w:tcBorders>
            <w:vAlign w:val="center"/>
          </w:tcPr>
          <w:p w14:paraId="6ED5B002" w14:textId="1DAF7FAD" w:rsidR="00BA0DD7" w:rsidRPr="00A86067" w:rsidRDefault="00BA0DD7" w:rsidP="004A7304">
            <w:pPr>
              <w:spacing w:after="120"/>
              <w:jc w:val="center"/>
              <w:rPr>
                <w:sz w:val="22"/>
                <w:szCs w:val="22"/>
                <w:lang w:eastAsia="en-US"/>
              </w:rPr>
            </w:pPr>
            <w:r w:rsidRPr="00A86067">
              <w:rPr>
                <w:sz w:val="22"/>
                <w:szCs w:val="22"/>
                <w:lang w:eastAsia="en-US"/>
              </w:rPr>
              <w:t>4</w:t>
            </w:r>
          </w:p>
        </w:tc>
        <w:tc>
          <w:tcPr>
            <w:tcW w:w="1667" w:type="dxa"/>
            <w:gridSpan w:val="2"/>
            <w:tcBorders>
              <w:top w:val="single" w:sz="4" w:space="0" w:color="auto"/>
              <w:left w:val="nil"/>
              <w:bottom w:val="nil"/>
              <w:right w:val="nil"/>
            </w:tcBorders>
            <w:vAlign w:val="center"/>
          </w:tcPr>
          <w:p w14:paraId="16CE2541" w14:textId="7D3F2DBD" w:rsidR="00BA0DD7" w:rsidRPr="00A86067" w:rsidRDefault="00BA0DD7" w:rsidP="004A7304">
            <w:pPr>
              <w:spacing w:after="120"/>
              <w:jc w:val="center"/>
              <w:rPr>
                <w:sz w:val="22"/>
                <w:szCs w:val="22"/>
                <w:lang w:eastAsia="en-US"/>
              </w:rPr>
            </w:pPr>
            <w:r w:rsidRPr="00A86067">
              <w:rPr>
                <w:sz w:val="22"/>
                <w:szCs w:val="22"/>
                <w:lang w:eastAsia="en-US"/>
              </w:rPr>
              <w:t>13,6±0,23</w:t>
            </w:r>
          </w:p>
        </w:tc>
        <w:tc>
          <w:tcPr>
            <w:tcW w:w="1714" w:type="dxa"/>
            <w:tcBorders>
              <w:top w:val="single" w:sz="4" w:space="0" w:color="auto"/>
              <w:left w:val="nil"/>
              <w:bottom w:val="nil"/>
              <w:right w:val="nil"/>
            </w:tcBorders>
            <w:vAlign w:val="center"/>
          </w:tcPr>
          <w:p w14:paraId="7D77F112" w14:textId="03E159AA" w:rsidR="00BA0DD7" w:rsidRPr="00A86067" w:rsidRDefault="00BA0DD7" w:rsidP="004A7304">
            <w:pPr>
              <w:spacing w:after="120"/>
              <w:jc w:val="center"/>
              <w:rPr>
                <w:sz w:val="22"/>
                <w:szCs w:val="22"/>
                <w:lang w:eastAsia="en-US"/>
              </w:rPr>
            </w:pPr>
            <w:r w:rsidRPr="00A86067">
              <w:rPr>
                <w:sz w:val="22"/>
                <w:szCs w:val="22"/>
                <w:lang w:eastAsia="en-US"/>
              </w:rPr>
              <w:t>12,3±0,57</w:t>
            </w:r>
          </w:p>
        </w:tc>
        <w:tc>
          <w:tcPr>
            <w:tcW w:w="1494" w:type="dxa"/>
            <w:tcBorders>
              <w:top w:val="single" w:sz="4" w:space="0" w:color="auto"/>
              <w:left w:val="nil"/>
              <w:bottom w:val="nil"/>
              <w:right w:val="nil"/>
            </w:tcBorders>
            <w:vAlign w:val="center"/>
          </w:tcPr>
          <w:p w14:paraId="7D684429" w14:textId="0F39B317" w:rsidR="00BA0DD7" w:rsidRPr="00A86067" w:rsidRDefault="00BA0DD7" w:rsidP="004A7304">
            <w:pPr>
              <w:spacing w:after="120"/>
              <w:jc w:val="center"/>
              <w:rPr>
                <w:sz w:val="22"/>
                <w:szCs w:val="22"/>
                <w:lang w:eastAsia="en-US"/>
              </w:rPr>
            </w:pPr>
            <w:r w:rsidRPr="00A86067">
              <w:rPr>
                <w:sz w:val="22"/>
                <w:szCs w:val="22"/>
                <w:lang w:eastAsia="en-US"/>
              </w:rPr>
              <w:t>13,0±0,57</w:t>
            </w:r>
          </w:p>
        </w:tc>
      </w:tr>
      <w:tr w:rsidR="00BA0DD7" w:rsidRPr="00A86067" w14:paraId="79C662D4" w14:textId="77777777" w:rsidTr="00A86067">
        <w:trPr>
          <w:gridAfter w:val="1"/>
          <w:wAfter w:w="132" w:type="dxa"/>
          <w:trHeight w:val="423"/>
        </w:trPr>
        <w:tc>
          <w:tcPr>
            <w:tcW w:w="2219" w:type="dxa"/>
            <w:tcBorders>
              <w:top w:val="nil"/>
              <w:left w:val="nil"/>
              <w:bottom w:val="nil"/>
              <w:right w:val="nil"/>
            </w:tcBorders>
            <w:vAlign w:val="center"/>
          </w:tcPr>
          <w:p w14:paraId="4BC319ED" w14:textId="77777777" w:rsidR="00BA0DD7" w:rsidRPr="00A86067" w:rsidRDefault="00BA0DD7" w:rsidP="004A7304">
            <w:pPr>
              <w:spacing w:after="120"/>
              <w:jc w:val="center"/>
              <w:rPr>
                <w:sz w:val="22"/>
                <w:szCs w:val="22"/>
                <w:lang w:eastAsia="en-US"/>
              </w:rPr>
            </w:pPr>
            <w:r w:rsidRPr="00A86067">
              <w:rPr>
                <w:sz w:val="22"/>
                <w:szCs w:val="22"/>
                <w:lang w:eastAsia="en-US"/>
              </w:rPr>
              <w:t>GCE</w:t>
            </w:r>
          </w:p>
        </w:tc>
        <w:tc>
          <w:tcPr>
            <w:tcW w:w="1772" w:type="dxa"/>
            <w:tcBorders>
              <w:top w:val="nil"/>
              <w:left w:val="nil"/>
              <w:bottom w:val="nil"/>
              <w:right w:val="nil"/>
            </w:tcBorders>
            <w:vAlign w:val="center"/>
          </w:tcPr>
          <w:p w14:paraId="16C67809" w14:textId="70C1D441" w:rsidR="00BA0DD7" w:rsidRPr="00A86067" w:rsidRDefault="00BA0DD7" w:rsidP="004A7304">
            <w:pPr>
              <w:spacing w:after="120"/>
              <w:jc w:val="center"/>
              <w:rPr>
                <w:sz w:val="22"/>
                <w:szCs w:val="22"/>
                <w:lang w:eastAsia="en-US"/>
              </w:rPr>
            </w:pPr>
            <w:r w:rsidRPr="00A86067">
              <w:rPr>
                <w:sz w:val="22"/>
                <w:szCs w:val="22"/>
                <w:lang w:eastAsia="en-US"/>
              </w:rPr>
              <w:t>4</w:t>
            </w:r>
          </w:p>
        </w:tc>
        <w:tc>
          <w:tcPr>
            <w:tcW w:w="1667" w:type="dxa"/>
            <w:gridSpan w:val="2"/>
            <w:tcBorders>
              <w:top w:val="nil"/>
              <w:left w:val="nil"/>
              <w:bottom w:val="nil"/>
              <w:right w:val="nil"/>
            </w:tcBorders>
            <w:vAlign w:val="center"/>
          </w:tcPr>
          <w:p w14:paraId="56F7AA10" w14:textId="08677ED1" w:rsidR="00BA0DD7" w:rsidRPr="00A86067" w:rsidRDefault="00BA0DD7" w:rsidP="004A7304">
            <w:pPr>
              <w:spacing w:after="120"/>
              <w:jc w:val="center"/>
              <w:rPr>
                <w:sz w:val="22"/>
                <w:szCs w:val="22"/>
                <w:lang w:eastAsia="en-US"/>
              </w:rPr>
            </w:pPr>
            <w:r w:rsidRPr="00A86067">
              <w:rPr>
                <w:sz w:val="22"/>
                <w:szCs w:val="22"/>
                <w:lang w:eastAsia="en-US"/>
              </w:rPr>
              <w:t>10,5±0,57</w:t>
            </w:r>
          </w:p>
        </w:tc>
        <w:tc>
          <w:tcPr>
            <w:tcW w:w="1714" w:type="dxa"/>
            <w:tcBorders>
              <w:top w:val="nil"/>
              <w:left w:val="nil"/>
              <w:bottom w:val="nil"/>
              <w:right w:val="nil"/>
            </w:tcBorders>
            <w:vAlign w:val="center"/>
          </w:tcPr>
          <w:p w14:paraId="76441BE0" w14:textId="33983A52" w:rsidR="00BA0DD7" w:rsidRPr="00A86067" w:rsidRDefault="00BA0DD7" w:rsidP="004A7304">
            <w:pPr>
              <w:spacing w:after="120"/>
              <w:jc w:val="center"/>
              <w:rPr>
                <w:sz w:val="22"/>
                <w:szCs w:val="22"/>
                <w:lang w:eastAsia="en-US"/>
              </w:rPr>
            </w:pPr>
            <w:r w:rsidRPr="00A86067">
              <w:rPr>
                <w:sz w:val="22"/>
                <w:szCs w:val="22"/>
                <w:lang w:eastAsia="en-US"/>
              </w:rPr>
              <w:t>-</w:t>
            </w:r>
          </w:p>
        </w:tc>
        <w:tc>
          <w:tcPr>
            <w:tcW w:w="1494" w:type="dxa"/>
            <w:tcBorders>
              <w:top w:val="nil"/>
              <w:left w:val="nil"/>
              <w:bottom w:val="nil"/>
              <w:right w:val="nil"/>
            </w:tcBorders>
            <w:vAlign w:val="center"/>
          </w:tcPr>
          <w:p w14:paraId="2DEE4814" w14:textId="720221C5" w:rsidR="00BA0DD7" w:rsidRPr="00A86067" w:rsidRDefault="00BA0DD7" w:rsidP="004A7304">
            <w:pPr>
              <w:spacing w:after="120"/>
              <w:jc w:val="center"/>
              <w:rPr>
                <w:sz w:val="22"/>
                <w:szCs w:val="22"/>
                <w:lang w:eastAsia="en-US"/>
              </w:rPr>
            </w:pPr>
            <w:r w:rsidRPr="00A86067">
              <w:rPr>
                <w:sz w:val="22"/>
                <w:szCs w:val="22"/>
                <w:lang w:eastAsia="en-US"/>
              </w:rPr>
              <w:t>-</w:t>
            </w:r>
          </w:p>
        </w:tc>
      </w:tr>
      <w:tr w:rsidR="00BA0DD7" w:rsidRPr="00A86067" w14:paraId="28DB7064" w14:textId="77777777" w:rsidTr="00A86067">
        <w:trPr>
          <w:gridAfter w:val="1"/>
          <w:wAfter w:w="132" w:type="dxa"/>
          <w:trHeight w:val="437"/>
        </w:trPr>
        <w:tc>
          <w:tcPr>
            <w:tcW w:w="2219" w:type="dxa"/>
            <w:tcBorders>
              <w:top w:val="nil"/>
              <w:left w:val="nil"/>
              <w:bottom w:val="nil"/>
              <w:right w:val="nil"/>
            </w:tcBorders>
            <w:vAlign w:val="center"/>
          </w:tcPr>
          <w:p w14:paraId="4ACA4C30" w14:textId="77777777" w:rsidR="00BA0DD7" w:rsidRPr="00A86067" w:rsidRDefault="00BA0DD7" w:rsidP="004A7304">
            <w:pPr>
              <w:spacing w:after="120"/>
              <w:jc w:val="center"/>
              <w:rPr>
                <w:sz w:val="22"/>
                <w:szCs w:val="22"/>
                <w:lang w:eastAsia="en-US"/>
              </w:rPr>
            </w:pPr>
            <w:r w:rsidRPr="00A86067">
              <w:rPr>
                <w:sz w:val="22"/>
                <w:szCs w:val="22"/>
                <w:lang w:eastAsia="en-US"/>
              </w:rPr>
              <w:t>GCM</w:t>
            </w:r>
          </w:p>
        </w:tc>
        <w:tc>
          <w:tcPr>
            <w:tcW w:w="1772" w:type="dxa"/>
            <w:tcBorders>
              <w:top w:val="nil"/>
              <w:left w:val="nil"/>
              <w:bottom w:val="nil"/>
              <w:right w:val="nil"/>
            </w:tcBorders>
            <w:vAlign w:val="center"/>
          </w:tcPr>
          <w:p w14:paraId="4DD999F0" w14:textId="56F8BB98" w:rsidR="00BA0DD7" w:rsidRPr="00A86067" w:rsidRDefault="00BA0DD7" w:rsidP="004A7304">
            <w:pPr>
              <w:spacing w:after="120"/>
              <w:jc w:val="center"/>
              <w:rPr>
                <w:sz w:val="22"/>
                <w:szCs w:val="22"/>
                <w:lang w:eastAsia="en-US"/>
              </w:rPr>
            </w:pPr>
            <w:r w:rsidRPr="00A86067">
              <w:rPr>
                <w:sz w:val="22"/>
                <w:szCs w:val="22"/>
                <w:lang w:eastAsia="en-US"/>
              </w:rPr>
              <w:t>4</w:t>
            </w:r>
          </w:p>
        </w:tc>
        <w:tc>
          <w:tcPr>
            <w:tcW w:w="1667" w:type="dxa"/>
            <w:gridSpan w:val="2"/>
            <w:tcBorders>
              <w:top w:val="nil"/>
              <w:left w:val="nil"/>
              <w:bottom w:val="nil"/>
              <w:right w:val="nil"/>
            </w:tcBorders>
            <w:vAlign w:val="center"/>
          </w:tcPr>
          <w:p w14:paraId="2FF3777C" w14:textId="031E8EF3" w:rsidR="00BA0DD7" w:rsidRPr="00A86067" w:rsidRDefault="00BA0DD7" w:rsidP="004A7304">
            <w:pPr>
              <w:spacing w:after="120"/>
              <w:jc w:val="center"/>
              <w:rPr>
                <w:sz w:val="22"/>
                <w:szCs w:val="22"/>
                <w:lang w:eastAsia="en-US"/>
              </w:rPr>
            </w:pPr>
            <w:r w:rsidRPr="00A86067">
              <w:rPr>
                <w:sz w:val="22"/>
                <w:szCs w:val="22"/>
                <w:lang w:eastAsia="en-US"/>
              </w:rPr>
              <w:t>10,5±0,20</w:t>
            </w:r>
          </w:p>
        </w:tc>
        <w:tc>
          <w:tcPr>
            <w:tcW w:w="1714" w:type="dxa"/>
            <w:tcBorders>
              <w:top w:val="nil"/>
              <w:left w:val="nil"/>
              <w:bottom w:val="nil"/>
              <w:right w:val="nil"/>
            </w:tcBorders>
            <w:vAlign w:val="center"/>
          </w:tcPr>
          <w:p w14:paraId="2A3BAE15" w14:textId="115784FA" w:rsidR="00BA0DD7" w:rsidRPr="00A86067" w:rsidRDefault="00A86067" w:rsidP="004A7304">
            <w:pPr>
              <w:spacing w:after="120"/>
              <w:jc w:val="center"/>
              <w:rPr>
                <w:sz w:val="22"/>
                <w:szCs w:val="22"/>
                <w:lang w:eastAsia="en-US"/>
              </w:rPr>
            </w:pPr>
            <w:r w:rsidRPr="00A86067">
              <w:rPr>
                <w:sz w:val="22"/>
                <w:szCs w:val="22"/>
                <w:lang w:eastAsia="en-US"/>
              </w:rPr>
              <w:t>-</w:t>
            </w:r>
          </w:p>
        </w:tc>
        <w:tc>
          <w:tcPr>
            <w:tcW w:w="1494" w:type="dxa"/>
            <w:tcBorders>
              <w:top w:val="nil"/>
              <w:left w:val="nil"/>
              <w:bottom w:val="nil"/>
              <w:right w:val="nil"/>
            </w:tcBorders>
            <w:vAlign w:val="center"/>
          </w:tcPr>
          <w:p w14:paraId="4E9233E5" w14:textId="477A7A65" w:rsidR="00BA0DD7" w:rsidRPr="00A86067" w:rsidRDefault="00A86067" w:rsidP="004A7304">
            <w:pPr>
              <w:spacing w:after="120"/>
              <w:jc w:val="center"/>
              <w:rPr>
                <w:sz w:val="22"/>
                <w:szCs w:val="22"/>
                <w:lang w:eastAsia="en-US"/>
              </w:rPr>
            </w:pPr>
            <w:r w:rsidRPr="00A86067">
              <w:rPr>
                <w:sz w:val="22"/>
                <w:szCs w:val="22"/>
                <w:lang w:eastAsia="en-US"/>
              </w:rPr>
              <w:t>10,0±0,21</w:t>
            </w:r>
          </w:p>
        </w:tc>
      </w:tr>
      <w:tr w:rsidR="00BA0DD7" w:rsidRPr="00A86067" w14:paraId="0864CA29" w14:textId="77777777" w:rsidTr="00A86067">
        <w:trPr>
          <w:gridAfter w:val="1"/>
          <w:wAfter w:w="132" w:type="dxa"/>
          <w:trHeight w:val="423"/>
        </w:trPr>
        <w:tc>
          <w:tcPr>
            <w:tcW w:w="2219" w:type="dxa"/>
            <w:tcBorders>
              <w:top w:val="nil"/>
              <w:left w:val="nil"/>
              <w:bottom w:val="nil"/>
              <w:right w:val="nil"/>
            </w:tcBorders>
            <w:vAlign w:val="center"/>
          </w:tcPr>
          <w:p w14:paraId="057372B1" w14:textId="77777777" w:rsidR="00BA0DD7" w:rsidRPr="00A86067" w:rsidRDefault="00BA0DD7" w:rsidP="004A7304">
            <w:pPr>
              <w:spacing w:after="120"/>
              <w:jc w:val="center"/>
              <w:rPr>
                <w:sz w:val="22"/>
                <w:szCs w:val="22"/>
                <w:lang w:eastAsia="en-US"/>
              </w:rPr>
            </w:pPr>
            <w:r w:rsidRPr="00A86067">
              <w:rPr>
                <w:sz w:val="22"/>
                <w:szCs w:val="22"/>
                <w:lang w:eastAsia="en-US"/>
              </w:rPr>
              <w:t>GCS</w:t>
            </w:r>
          </w:p>
        </w:tc>
        <w:tc>
          <w:tcPr>
            <w:tcW w:w="1772" w:type="dxa"/>
            <w:tcBorders>
              <w:top w:val="nil"/>
              <w:left w:val="nil"/>
              <w:bottom w:val="nil"/>
              <w:right w:val="nil"/>
            </w:tcBorders>
            <w:vAlign w:val="center"/>
          </w:tcPr>
          <w:p w14:paraId="390392EB" w14:textId="1F41AB56" w:rsidR="00BA0DD7" w:rsidRPr="00A86067" w:rsidRDefault="00BA0DD7" w:rsidP="004A7304">
            <w:pPr>
              <w:spacing w:after="120"/>
              <w:jc w:val="center"/>
              <w:rPr>
                <w:sz w:val="22"/>
                <w:szCs w:val="22"/>
                <w:lang w:eastAsia="en-US"/>
              </w:rPr>
            </w:pPr>
            <w:r w:rsidRPr="00A86067">
              <w:rPr>
                <w:sz w:val="22"/>
                <w:szCs w:val="22"/>
                <w:lang w:eastAsia="en-US"/>
              </w:rPr>
              <w:t>4</w:t>
            </w:r>
          </w:p>
        </w:tc>
        <w:tc>
          <w:tcPr>
            <w:tcW w:w="1667" w:type="dxa"/>
            <w:gridSpan w:val="2"/>
            <w:tcBorders>
              <w:top w:val="nil"/>
              <w:left w:val="nil"/>
              <w:bottom w:val="nil"/>
              <w:right w:val="nil"/>
            </w:tcBorders>
            <w:vAlign w:val="center"/>
          </w:tcPr>
          <w:p w14:paraId="59281810" w14:textId="2BA7D7D3" w:rsidR="00BA0DD7" w:rsidRPr="00A86067" w:rsidRDefault="00A86067" w:rsidP="004A7304">
            <w:pPr>
              <w:spacing w:after="120"/>
              <w:jc w:val="center"/>
              <w:rPr>
                <w:sz w:val="22"/>
                <w:szCs w:val="22"/>
                <w:lang w:eastAsia="en-US"/>
              </w:rPr>
            </w:pPr>
            <w:r w:rsidRPr="00A86067">
              <w:rPr>
                <w:sz w:val="22"/>
                <w:szCs w:val="22"/>
                <w:lang w:eastAsia="en-US"/>
              </w:rPr>
              <w:t>-</w:t>
            </w:r>
          </w:p>
        </w:tc>
        <w:tc>
          <w:tcPr>
            <w:tcW w:w="1714" w:type="dxa"/>
            <w:tcBorders>
              <w:top w:val="nil"/>
              <w:left w:val="nil"/>
              <w:bottom w:val="nil"/>
              <w:right w:val="nil"/>
            </w:tcBorders>
            <w:vAlign w:val="center"/>
          </w:tcPr>
          <w:p w14:paraId="722FFDB8" w14:textId="782331D1" w:rsidR="00BA0DD7" w:rsidRPr="00A86067" w:rsidRDefault="00BA0DD7" w:rsidP="004A7304">
            <w:pPr>
              <w:spacing w:after="120"/>
              <w:jc w:val="center"/>
              <w:rPr>
                <w:sz w:val="22"/>
                <w:szCs w:val="22"/>
                <w:lang w:eastAsia="en-US"/>
              </w:rPr>
            </w:pPr>
          </w:p>
        </w:tc>
        <w:tc>
          <w:tcPr>
            <w:tcW w:w="1494" w:type="dxa"/>
            <w:tcBorders>
              <w:top w:val="nil"/>
              <w:left w:val="nil"/>
              <w:bottom w:val="nil"/>
              <w:right w:val="nil"/>
            </w:tcBorders>
            <w:vAlign w:val="center"/>
          </w:tcPr>
          <w:p w14:paraId="362568DE" w14:textId="610F761E" w:rsidR="00BA0DD7" w:rsidRPr="00A86067" w:rsidRDefault="00A86067" w:rsidP="004A7304">
            <w:pPr>
              <w:spacing w:after="120"/>
              <w:jc w:val="center"/>
              <w:rPr>
                <w:sz w:val="22"/>
                <w:szCs w:val="22"/>
                <w:lang w:eastAsia="en-US"/>
              </w:rPr>
            </w:pPr>
            <w:r w:rsidRPr="00A86067">
              <w:rPr>
                <w:sz w:val="22"/>
                <w:szCs w:val="22"/>
                <w:lang w:eastAsia="en-US"/>
              </w:rPr>
              <w:t>-</w:t>
            </w:r>
          </w:p>
        </w:tc>
      </w:tr>
      <w:tr w:rsidR="00BA0DD7" w:rsidRPr="00A86067" w14:paraId="2CE63B21" w14:textId="77777777" w:rsidTr="00A86067">
        <w:trPr>
          <w:gridAfter w:val="1"/>
          <w:wAfter w:w="132" w:type="dxa"/>
          <w:trHeight w:val="423"/>
        </w:trPr>
        <w:tc>
          <w:tcPr>
            <w:tcW w:w="2219" w:type="dxa"/>
            <w:tcBorders>
              <w:top w:val="nil"/>
              <w:left w:val="nil"/>
              <w:bottom w:val="nil"/>
              <w:right w:val="nil"/>
            </w:tcBorders>
            <w:vAlign w:val="center"/>
          </w:tcPr>
          <w:p w14:paraId="1DAC3DD2" w14:textId="48E974A2" w:rsidR="00BA0DD7" w:rsidRPr="00A86067" w:rsidRDefault="00BA0DD7" w:rsidP="004A7304">
            <w:pPr>
              <w:spacing w:after="120"/>
              <w:jc w:val="center"/>
              <w:rPr>
                <w:sz w:val="22"/>
                <w:szCs w:val="22"/>
                <w:lang w:eastAsia="en-US"/>
              </w:rPr>
            </w:pPr>
            <w:r w:rsidRPr="00A86067">
              <w:rPr>
                <w:sz w:val="22"/>
                <w:szCs w:val="22"/>
                <w:lang w:eastAsia="en-US"/>
              </w:rPr>
              <w:t>Kontrol</w:t>
            </w:r>
          </w:p>
        </w:tc>
        <w:tc>
          <w:tcPr>
            <w:tcW w:w="1772" w:type="dxa"/>
            <w:tcBorders>
              <w:top w:val="nil"/>
              <w:left w:val="nil"/>
              <w:bottom w:val="nil"/>
              <w:right w:val="nil"/>
            </w:tcBorders>
            <w:vAlign w:val="center"/>
          </w:tcPr>
          <w:p w14:paraId="73CC5A3B" w14:textId="551B69D0" w:rsidR="00BA0DD7" w:rsidRPr="00A86067" w:rsidRDefault="00BA0DD7" w:rsidP="004A7304">
            <w:pPr>
              <w:spacing w:after="120"/>
              <w:jc w:val="center"/>
              <w:rPr>
                <w:sz w:val="22"/>
                <w:szCs w:val="22"/>
                <w:lang w:eastAsia="en-US"/>
              </w:rPr>
            </w:pPr>
            <w:proofErr w:type="spellStart"/>
            <w:r w:rsidRPr="00A86067">
              <w:rPr>
                <w:sz w:val="22"/>
                <w:szCs w:val="22"/>
                <w:lang w:eastAsia="en-US"/>
              </w:rPr>
              <w:t>mgc</w:t>
            </w:r>
            <w:proofErr w:type="spellEnd"/>
            <w:r w:rsidRPr="00A86067">
              <w:rPr>
                <w:sz w:val="22"/>
                <w:szCs w:val="22"/>
                <w:lang w:eastAsia="en-US"/>
              </w:rPr>
              <w:t>/disk</w:t>
            </w:r>
          </w:p>
        </w:tc>
        <w:tc>
          <w:tcPr>
            <w:tcW w:w="1667" w:type="dxa"/>
            <w:gridSpan w:val="2"/>
            <w:tcBorders>
              <w:top w:val="nil"/>
              <w:left w:val="nil"/>
              <w:bottom w:val="nil"/>
              <w:right w:val="nil"/>
            </w:tcBorders>
            <w:vAlign w:val="center"/>
          </w:tcPr>
          <w:p w14:paraId="01AE8B70" w14:textId="75960442" w:rsidR="00BA0DD7" w:rsidRPr="00A86067" w:rsidRDefault="00BA0DD7" w:rsidP="004A7304">
            <w:pPr>
              <w:spacing w:after="120"/>
              <w:jc w:val="center"/>
              <w:rPr>
                <w:sz w:val="22"/>
                <w:szCs w:val="22"/>
                <w:lang w:eastAsia="en-US"/>
              </w:rPr>
            </w:pPr>
          </w:p>
        </w:tc>
        <w:tc>
          <w:tcPr>
            <w:tcW w:w="1714" w:type="dxa"/>
            <w:tcBorders>
              <w:top w:val="nil"/>
              <w:left w:val="nil"/>
              <w:bottom w:val="nil"/>
              <w:right w:val="nil"/>
            </w:tcBorders>
            <w:vAlign w:val="center"/>
          </w:tcPr>
          <w:p w14:paraId="202800DC" w14:textId="7ABB115D" w:rsidR="00BA0DD7" w:rsidRPr="00A86067" w:rsidRDefault="00BA0DD7" w:rsidP="004A7304">
            <w:pPr>
              <w:spacing w:after="120"/>
              <w:jc w:val="center"/>
              <w:rPr>
                <w:sz w:val="22"/>
                <w:szCs w:val="22"/>
                <w:lang w:eastAsia="en-US"/>
              </w:rPr>
            </w:pPr>
          </w:p>
        </w:tc>
        <w:tc>
          <w:tcPr>
            <w:tcW w:w="1494" w:type="dxa"/>
            <w:tcBorders>
              <w:top w:val="nil"/>
              <w:left w:val="nil"/>
              <w:bottom w:val="nil"/>
              <w:right w:val="nil"/>
            </w:tcBorders>
            <w:vAlign w:val="center"/>
          </w:tcPr>
          <w:p w14:paraId="39B5C21B" w14:textId="2F1CB0E5" w:rsidR="00BA0DD7" w:rsidRPr="00A86067" w:rsidRDefault="00BA0DD7" w:rsidP="004A7304">
            <w:pPr>
              <w:spacing w:after="120"/>
              <w:jc w:val="center"/>
              <w:rPr>
                <w:sz w:val="22"/>
                <w:szCs w:val="22"/>
                <w:lang w:eastAsia="en-US"/>
              </w:rPr>
            </w:pPr>
          </w:p>
        </w:tc>
      </w:tr>
      <w:tr w:rsidR="00BA0DD7" w:rsidRPr="00A86067" w14:paraId="0D90A238" w14:textId="77777777" w:rsidTr="00A86067">
        <w:trPr>
          <w:gridAfter w:val="1"/>
          <w:wAfter w:w="132" w:type="dxa"/>
          <w:trHeight w:val="423"/>
        </w:trPr>
        <w:tc>
          <w:tcPr>
            <w:tcW w:w="2219" w:type="dxa"/>
            <w:tcBorders>
              <w:top w:val="nil"/>
              <w:left w:val="nil"/>
              <w:bottom w:val="nil"/>
              <w:right w:val="nil"/>
            </w:tcBorders>
            <w:vAlign w:val="center"/>
          </w:tcPr>
          <w:p w14:paraId="67D2B9FC" w14:textId="147CA674" w:rsidR="00BA0DD7" w:rsidRPr="00A86067" w:rsidRDefault="00BA0DD7" w:rsidP="004A7304">
            <w:pPr>
              <w:spacing w:after="120"/>
              <w:jc w:val="center"/>
              <w:rPr>
                <w:sz w:val="22"/>
                <w:szCs w:val="22"/>
                <w:lang w:eastAsia="en-US"/>
              </w:rPr>
            </w:pPr>
            <w:r w:rsidRPr="00A86067">
              <w:rPr>
                <w:sz w:val="22"/>
                <w:szCs w:val="22"/>
                <w:lang w:eastAsia="en-US"/>
              </w:rPr>
              <w:t>Eritromisin</w:t>
            </w:r>
          </w:p>
        </w:tc>
        <w:tc>
          <w:tcPr>
            <w:tcW w:w="1772" w:type="dxa"/>
            <w:tcBorders>
              <w:top w:val="nil"/>
              <w:left w:val="nil"/>
              <w:bottom w:val="nil"/>
              <w:right w:val="nil"/>
            </w:tcBorders>
            <w:vAlign w:val="center"/>
          </w:tcPr>
          <w:p w14:paraId="1A35E126" w14:textId="6C607ADE" w:rsidR="00BA0DD7" w:rsidRPr="00A86067" w:rsidRDefault="00BA0DD7" w:rsidP="004A7304">
            <w:pPr>
              <w:spacing w:after="120"/>
              <w:jc w:val="center"/>
              <w:rPr>
                <w:sz w:val="22"/>
                <w:szCs w:val="22"/>
                <w:lang w:eastAsia="en-US"/>
              </w:rPr>
            </w:pPr>
            <w:r w:rsidRPr="00A86067">
              <w:rPr>
                <w:sz w:val="22"/>
                <w:szCs w:val="22"/>
                <w:lang w:eastAsia="en-US"/>
              </w:rPr>
              <w:t>15</w:t>
            </w:r>
          </w:p>
        </w:tc>
        <w:tc>
          <w:tcPr>
            <w:tcW w:w="1667" w:type="dxa"/>
            <w:gridSpan w:val="2"/>
            <w:tcBorders>
              <w:top w:val="nil"/>
              <w:left w:val="nil"/>
              <w:bottom w:val="nil"/>
              <w:right w:val="nil"/>
            </w:tcBorders>
            <w:vAlign w:val="center"/>
          </w:tcPr>
          <w:p w14:paraId="200B3829" w14:textId="7875F72A" w:rsidR="00BA0DD7" w:rsidRPr="00A86067" w:rsidRDefault="00BA0DD7" w:rsidP="004A7304">
            <w:pPr>
              <w:spacing w:after="120"/>
              <w:jc w:val="center"/>
              <w:rPr>
                <w:sz w:val="22"/>
                <w:szCs w:val="22"/>
                <w:lang w:eastAsia="en-US"/>
              </w:rPr>
            </w:pPr>
            <w:r w:rsidRPr="00A86067">
              <w:rPr>
                <w:sz w:val="22"/>
                <w:szCs w:val="22"/>
                <w:lang w:eastAsia="en-US"/>
              </w:rPr>
              <w:t>21,3±0,57</w:t>
            </w:r>
          </w:p>
        </w:tc>
        <w:tc>
          <w:tcPr>
            <w:tcW w:w="1714" w:type="dxa"/>
            <w:tcBorders>
              <w:top w:val="nil"/>
              <w:left w:val="nil"/>
              <w:bottom w:val="nil"/>
              <w:right w:val="nil"/>
            </w:tcBorders>
            <w:vAlign w:val="center"/>
          </w:tcPr>
          <w:p w14:paraId="69765010" w14:textId="445661F1" w:rsidR="00BA0DD7" w:rsidRPr="00A86067" w:rsidRDefault="00BA0DD7" w:rsidP="004A7304">
            <w:pPr>
              <w:spacing w:after="120"/>
              <w:jc w:val="center"/>
              <w:rPr>
                <w:sz w:val="22"/>
                <w:szCs w:val="22"/>
                <w:lang w:eastAsia="en-US"/>
              </w:rPr>
            </w:pPr>
            <w:r w:rsidRPr="00A86067">
              <w:rPr>
                <w:sz w:val="22"/>
                <w:szCs w:val="22"/>
                <w:lang w:eastAsia="en-US"/>
              </w:rPr>
              <w:t>-</w:t>
            </w:r>
          </w:p>
        </w:tc>
        <w:tc>
          <w:tcPr>
            <w:tcW w:w="1494" w:type="dxa"/>
            <w:tcBorders>
              <w:top w:val="nil"/>
              <w:left w:val="nil"/>
              <w:bottom w:val="nil"/>
              <w:right w:val="nil"/>
            </w:tcBorders>
            <w:vAlign w:val="center"/>
          </w:tcPr>
          <w:p w14:paraId="7AEA677A" w14:textId="2DD713BB" w:rsidR="00BA0DD7" w:rsidRPr="00A86067" w:rsidRDefault="00BA0DD7" w:rsidP="004A7304">
            <w:pPr>
              <w:spacing w:after="120"/>
              <w:jc w:val="center"/>
              <w:rPr>
                <w:sz w:val="22"/>
                <w:szCs w:val="22"/>
                <w:lang w:eastAsia="en-US"/>
              </w:rPr>
            </w:pPr>
            <w:r w:rsidRPr="00A86067">
              <w:rPr>
                <w:sz w:val="22"/>
                <w:szCs w:val="22"/>
                <w:lang w:eastAsia="en-US"/>
              </w:rPr>
              <w:t>-</w:t>
            </w:r>
          </w:p>
        </w:tc>
      </w:tr>
      <w:tr w:rsidR="00BA0DD7" w:rsidRPr="00A86067" w14:paraId="70EF1951" w14:textId="77777777" w:rsidTr="00A86067">
        <w:trPr>
          <w:gridAfter w:val="1"/>
          <w:wAfter w:w="132" w:type="dxa"/>
          <w:trHeight w:val="410"/>
        </w:trPr>
        <w:tc>
          <w:tcPr>
            <w:tcW w:w="2219" w:type="dxa"/>
            <w:tcBorders>
              <w:top w:val="nil"/>
              <w:left w:val="nil"/>
              <w:bottom w:val="single" w:sz="4" w:space="0" w:color="auto"/>
              <w:right w:val="nil"/>
            </w:tcBorders>
            <w:vAlign w:val="center"/>
          </w:tcPr>
          <w:p w14:paraId="75CE35CB" w14:textId="07F38D30" w:rsidR="00BA0DD7" w:rsidRPr="00A86067" w:rsidRDefault="00BA0DD7" w:rsidP="004A7304">
            <w:pPr>
              <w:spacing w:after="120"/>
              <w:jc w:val="center"/>
              <w:rPr>
                <w:sz w:val="22"/>
                <w:szCs w:val="22"/>
                <w:lang w:eastAsia="en-US"/>
              </w:rPr>
            </w:pPr>
            <w:r w:rsidRPr="00A86067">
              <w:rPr>
                <w:sz w:val="22"/>
                <w:szCs w:val="22"/>
                <w:lang w:eastAsia="en-US"/>
              </w:rPr>
              <w:t>Vankomisin</w:t>
            </w:r>
          </w:p>
        </w:tc>
        <w:tc>
          <w:tcPr>
            <w:tcW w:w="1772" w:type="dxa"/>
            <w:tcBorders>
              <w:top w:val="nil"/>
              <w:left w:val="nil"/>
              <w:bottom w:val="single" w:sz="4" w:space="0" w:color="auto"/>
              <w:right w:val="nil"/>
            </w:tcBorders>
            <w:vAlign w:val="center"/>
          </w:tcPr>
          <w:p w14:paraId="02F29114" w14:textId="4C5686BE" w:rsidR="00BA0DD7" w:rsidRPr="00A86067" w:rsidRDefault="00BA0DD7" w:rsidP="004A7304">
            <w:pPr>
              <w:spacing w:after="120"/>
              <w:jc w:val="center"/>
              <w:rPr>
                <w:sz w:val="22"/>
                <w:szCs w:val="22"/>
                <w:lang w:eastAsia="en-US"/>
              </w:rPr>
            </w:pPr>
            <w:r w:rsidRPr="00A86067">
              <w:rPr>
                <w:sz w:val="22"/>
                <w:szCs w:val="22"/>
                <w:lang w:eastAsia="en-US"/>
              </w:rPr>
              <w:t>5</w:t>
            </w:r>
          </w:p>
        </w:tc>
        <w:tc>
          <w:tcPr>
            <w:tcW w:w="1667" w:type="dxa"/>
            <w:gridSpan w:val="2"/>
            <w:tcBorders>
              <w:top w:val="nil"/>
              <w:left w:val="nil"/>
              <w:bottom w:val="single" w:sz="4" w:space="0" w:color="auto"/>
              <w:right w:val="nil"/>
            </w:tcBorders>
            <w:vAlign w:val="center"/>
          </w:tcPr>
          <w:p w14:paraId="2EB46822" w14:textId="60980DCD" w:rsidR="00BA0DD7" w:rsidRPr="00A86067" w:rsidRDefault="00BA0DD7" w:rsidP="004A7304">
            <w:pPr>
              <w:spacing w:after="120"/>
              <w:jc w:val="center"/>
              <w:rPr>
                <w:sz w:val="22"/>
                <w:szCs w:val="22"/>
                <w:lang w:eastAsia="en-US"/>
              </w:rPr>
            </w:pPr>
            <w:r w:rsidRPr="00A86067">
              <w:rPr>
                <w:sz w:val="22"/>
                <w:szCs w:val="22"/>
                <w:lang w:eastAsia="en-US"/>
              </w:rPr>
              <w:t>-</w:t>
            </w:r>
          </w:p>
        </w:tc>
        <w:tc>
          <w:tcPr>
            <w:tcW w:w="1714" w:type="dxa"/>
            <w:tcBorders>
              <w:top w:val="nil"/>
              <w:left w:val="nil"/>
              <w:bottom w:val="single" w:sz="4" w:space="0" w:color="auto"/>
              <w:right w:val="nil"/>
            </w:tcBorders>
            <w:vAlign w:val="center"/>
          </w:tcPr>
          <w:p w14:paraId="5A0BBF36" w14:textId="1EB3D251" w:rsidR="00BA0DD7" w:rsidRPr="00A86067" w:rsidRDefault="00BA0DD7" w:rsidP="004A7304">
            <w:pPr>
              <w:spacing w:after="120"/>
              <w:jc w:val="center"/>
              <w:rPr>
                <w:sz w:val="22"/>
                <w:szCs w:val="22"/>
                <w:lang w:eastAsia="en-US"/>
              </w:rPr>
            </w:pPr>
            <w:r w:rsidRPr="00A86067">
              <w:rPr>
                <w:sz w:val="22"/>
                <w:szCs w:val="22"/>
                <w:lang w:eastAsia="en-US"/>
              </w:rPr>
              <w:t>25,3±0,57</w:t>
            </w:r>
          </w:p>
        </w:tc>
        <w:tc>
          <w:tcPr>
            <w:tcW w:w="1494" w:type="dxa"/>
            <w:tcBorders>
              <w:top w:val="nil"/>
              <w:left w:val="nil"/>
              <w:bottom w:val="single" w:sz="4" w:space="0" w:color="auto"/>
              <w:right w:val="nil"/>
            </w:tcBorders>
            <w:vAlign w:val="center"/>
          </w:tcPr>
          <w:p w14:paraId="0FB369D0" w14:textId="73981E80" w:rsidR="00BA0DD7" w:rsidRPr="00A86067" w:rsidRDefault="00BA0DD7" w:rsidP="004A7304">
            <w:pPr>
              <w:spacing w:after="120"/>
              <w:jc w:val="center"/>
              <w:rPr>
                <w:sz w:val="22"/>
                <w:szCs w:val="22"/>
                <w:lang w:eastAsia="en-US"/>
              </w:rPr>
            </w:pPr>
            <w:r w:rsidRPr="00A86067">
              <w:rPr>
                <w:sz w:val="22"/>
                <w:szCs w:val="22"/>
                <w:lang w:eastAsia="en-US"/>
              </w:rPr>
              <w:t>-</w:t>
            </w:r>
          </w:p>
        </w:tc>
      </w:tr>
    </w:tbl>
    <w:p w14:paraId="1AC1AFA4" w14:textId="77777777" w:rsidR="000D0740" w:rsidRPr="000D0740" w:rsidRDefault="000D0740" w:rsidP="009B0192">
      <w:pPr>
        <w:widowControl w:val="0"/>
        <w:autoSpaceDE w:val="0"/>
        <w:autoSpaceDN w:val="0"/>
        <w:adjustRightInd w:val="0"/>
        <w:jc w:val="both"/>
        <w:rPr>
          <w:bCs/>
          <w:sz w:val="20"/>
          <w:szCs w:val="20"/>
        </w:rPr>
      </w:pPr>
      <w:r w:rsidRPr="000D0740">
        <w:rPr>
          <w:bCs/>
          <w:sz w:val="20"/>
          <w:szCs w:val="20"/>
        </w:rPr>
        <w:t>*(-) ile gösterilenlerde herhangi bir inhibisyon gözlemlenmemiştir.</w:t>
      </w:r>
    </w:p>
    <w:p w14:paraId="5A565BBF" w14:textId="1279EF06" w:rsidR="000D0740" w:rsidRPr="000D0740" w:rsidRDefault="000D0740" w:rsidP="009B0192">
      <w:pPr>
        <w:widowControl w:val="0"/>
        <w:autoSpaceDE w:val="0"/>
        <w:autoSpaceDN w:val="0"/>
        <w:adjustRightInd w:val="0"/>
        <w:jc w:val="both"/>
        <w:rPr>
          <w:bCs/>
          <w:sz w:val="20"/>
          <w:szCs w:val="20"/>
        </w:rPr>
      </w:pPr>
      <w:r w:rsidRPr="000D0740">
        <w:rPr>
          <w:bCs/>
          <w:sz w:val="20"/>
          <w:szCs w:val="20"/>
        </w:rPr>
        <w:t>GCH: Hekzan ekstresi, GCE: Etil asetat ekstresi, GCM: Metanol ekstresi, GCS: Su ekstresi</w:t>
      </w:r>
      <w:r w:rsidR="00B7635E">
        <w:rPr>
          <w:bCs/>
          <w:sz w:val="20"/>
          <w:szCs w:val="20"/>
        </w:rPr>
        <w:t xml:space="preserve">; </w:t>
      </w:r>
      <w:r w:rsidRPr="000D0740">
        <w:rPr>
          <w:bCs/>
          <w:sz w:val="20"/>
          <w:szCs w:val="20"/>
        </w:rPr>
        <w:t xml:space="preserve">GCA: Alkaloid ekstresi, </w:t>
      </w:r>
      <w:proofErr w:type="spellStart"/>
      <w:r w:rsidRPr="000D0740">
        <w:rPr>
          <w:bCs/>
          <w:sz w:val="20"/>
          <w:szCs w:val="20"/>
        </w:rPr>
        <w:t>Eritsomisin</w:t>
      </w:r>
      <w:proofErr w:type="spellEnd"/>
      <w:r w:rsidRPr="000D0740">
        <w:rPr>
          <w:bCs/>
          <w:sz w:val="20"/>
          <w:szCs w:val="20"/>
        </w:rPr>
        <w:t xml:space="preserve">: Gram-pozitif bakteri grubu antibiyotiğidir. </w:t>
      </w:r>
      <w:proofErr w:type="spellStart"/>
      <w:r w:rsidRPr="000D0740">
        <w:rPr>
          <w:bCs/>
          <w:sz w:val="20"/>
          <w:szCs w:val="20"/>
        </w:rPr>
        <w:t>Vankomisin:Gram</w:t>
      </w:r>
      <w:proofErr w:type="spellEnd"/>
      <w:r w:rsidRPr="000D0740">
        <w:rPr>
          <w:bCs/>
          <w:sz w:val="20"/>
          <w:szCs w:val="20"/>
        </w:rPr>
        <w:t>-</w:t>
      </w:r>
      <w:r w:rsidR="002D0555">
        <w:rPr>
          <w:bCs/>
          <w:sz w:val="20"/>
          <w:szCs w:val="20"/>
        </w:rPr>
        <w:t xml:space="preserve"> </w:t>
      </w:r>
      <w:r w:rsidRPr="000D0740">
        <w:rPr>
          <w:bCs/>
          <w:sz w:val="20"/>
          <w:szCs w:val="20"/>
        </w:rPr>
        <w:t>pozitif bakterilerin neden olduğu enfeksiyonların tedavisinde kullanılan bir antibiyotiktir.</w:t>
      </w:r>
    </w:p>
    <w:p w14:paraId="393D9B06" w14:textId="77777777" w:rsidR="009854DB" w:rsidRPr="000D0740" w:rsidRDefault="009854DB" w:rsidP="000D0740">
      <w:pPr>
        <w:widowControl w:val="0"/>
        <w:autoSpaceDE w:val="0"/>
        <w:autoSpaceDN w:val="0"/>
        <w:adjustRightInd w:val="0"/>
        <w:spacing w:line="360" w:lineRule="auto"/>
        <w:jc w:val="both"/>
        <w:rPr>
          <w:bCs/>
        </w:rPr>
      </w:pPr>
    </w:p>
    <w:p w14:paraId="0B70F612" w14:textId="43491E78" w:rsidR="002D0555" w:rsidRPr="00160BF8" w:rsidRDefault="000D0740" w:rsidP="00160BF8">
      <w:pPr>
        <w:widowControl w:val="0"/>
        <w:autoSpaceDE w:val="0"/>
        <w:autoSpaceDN w:val="0"/>
        <w:adjustRightInd w:val="0"/>
        <w:spacing w:after="240" w:line="360" w:lineRule="auto"/>
        <w:jc w:val="both"/>
      </w:pPr>
      <w:r w:rsidRPr="000D0740">
        <w:rPr>
          <w:i/>
          <w:iCs/>
        </w:rPr>
        <w:t xml:space="preserve">Glaucium </w:t>
      </w:r>
      <w:proofErr w:type="spellStart"/>
      <w:r w:rsidRPr="000D0740">
        <w:rPr>
          <w:i/>
          <w:iCs/>
        </w:rPr>
        <w:t>alakirensis</w:t>
      </w:r>
      <w:proofErr w:type="spellEnd"/>
      <w:r w:rsidRPr="000D0740">
        <w:t xml:space="preserve"> bitkisinin bakteri ve mantarlar üzerindeki etkilerin</w:t>
      </w:r>
      <w:r w:rsidR="00F6084A">
        <w:t>in araştırıldığı bir çalışmada,</w:t>
      </w:r>
      <w:r w:rsidRPr="000D0740">
        <w:t xml:space="preserve"> test bakterileri olarak  </w:t>
      </w:r>
      <w:r w:rsidRPr="000D0740">
        <w:rPr>
          <w:i/>
          <w:iCs/>
        </w:rPr>
        <w:t>Staphylococcus aureus</w:t>
      </w:r>
      <w:r w:rsidRPr="000D0740">
        <w:t xml:space="preserve">, </w:t>
      </w:r>
      <w:r w:rsidRPr="000D0740">
        <w:rPr>
          <w:i/>
          <w:iCs/>
        </w:rPr>
        <w:t>Enterococcus faecalis</w:t>
      </w:r>
      <w:r w:rsidRPr="000D0740">
        <w:t xml:space="preserve">, </w:t>
      </w:r>
      <w:r w:rsidRPr="000D0740">
        <w:rPr>
          <w:i/>
          <w:iCs/>
        </w:rPr>
        <w:t>Escherichia coli</w:t>
      </w:r>
      <w:r w:rsidRPr="000D0740">
        <w:t xml:space="preserve"> ve </w:t>
      </w:r>
      <w:r w:rsidRPr="000D0740">
        <w:rPr>
          <w:i/>
          <w:iCs/>
        </w:rPr>
        <w:t>Pseudomonas aeruginosa</w:t>
      </w:r>
      <w:r w:rsidRPr="000D0740">
        <w:t xml:space="preserve"> kullanılırken, </w:t>
      </w:r>
      <w:r w:rsidRPr="000D0740">
        <w:rPr>
          <w:i/>
          <w:iCs/>
        </w:rPr>
        <w:t>Candida albicans</w:t>
      </w:r>
      <w:r w:rsidRPr="000D0740">
        <w:t xml:space="preserve"> ve </w:t>
      </w:r>
      <w:r w:rsidRPr="000D0740">
        <w:rPr>
          <w:i/>
          <w:iCs/>
        </w:rPr>
        <w:t xml:space="preserve">Candida </w:t>
      </w:r>
      <w:proofErr w:type="spellStart"/>
      <w:r w:rsidRPr="000D0740">
        <w:rPr>
          <w:i/>
          <w:iCs/>
        </w:rPr>
        <w:t>tropicalis</w:t>
      </w:r>
      <w:proofErr w:type="spellEnd"/>
      <w:r w:rsidRPr="000D0740">
        <w:rPr>
          <w:i/>
          <w:iCs/>
        </w:rPr>
        <w:t xml:space="preserve"> </w:t>
      </w:r>
      <w:r w:rsidRPr="000D0740">
        <w:t>test mantarları olarak</w:t>
      </w:r>
      <w:r w:rsidRPr="000D0740">
        <w:rPr>
          <w:i/>
          <w:iCs/>
        </w:rPr>
        <w:t xml:space="preserve"> </w:t>
      </w:r>
      <w:r w:rsidRPr="000D0740">
        <w:t xml:space="preserve"> kullanılmıştır. Antimikrobiyal aktivite testleri, </w:t>
      </w:r>
      <w:r w:rsidRPr="000D0740">
        <w:rPr>
          <w:i/>
          <w:iCs/>
        </w:rPr>
        <w:t xml:space="preserve">G. </w:t>
      </w:r>
      <w:proofErr w:type="spellStart"/>
      <w:r w:rsidRPr="000D0740">
        <w:rPr>
          <w:i/>
          <w:iCs/>
        </w:rPr>
        <w:t>alakirensis</w:t>
      </w:r>
      <w:proofErr w:type="spellEnd"/>
      <w:r w:rsidRPr="000D0740">
        <w:t xml:space="preserve"> etanol özütlerinin 50 μg/mL konsantrasyonda </w:t>
      </w:r>
      <w:r w:rsidRPr="000D0740">
        <w:rPr>
          <w:i/>
          <w:iCs/>
        </w:rPr>
        <w:t>E. coli</w:t>
      </w:r>
      <w:r w:rsidRPr="000D0740">
        <w:t xml:space="preserve">, </w:t>
      </w:r>
      <w:r w:rsidRPr="000D0740">
        <w:rPr>
          <w:i/>
          <w:iCs/>
        </w:rPr>
        <w:t>C. albicans</w:t>
      </w:r>
      <w:r w:rsidRPr="000D0740">
        <w:t xml:space="preserve"> ve </w:t>
      </w:r>
      <w:r w:rsidRPr="000D0740">
        <w:rPr>
          <w:i/>
          <w:iCs/>
        </w:rPr>
        <w:t xml:space="preserve">C. </w:t>
      </w:r>
      <w:proofErr w:type="spellStart"/>
      <w:r w:rsidRPr="000D0740">
        <w:rPr>
          <w:i/>
          <w:iCs/>
        </w:rPr>
        <w:t>tropicalis</w:t>
      </w:r>
      <w:proofErr w:type="spellEnd"/>
      <w:r w:rsidRPr="000D0740">
        <w:t>'</w:t>
      </w:r>
      <w:r w:rsidR="00904D19">
        <w:t xml:space="preserve"> </w:t>
      </w:r>
      <w:r w:rsidRPr="000D0740">
        <w:t xml:space="preserve">e karşı etkili olduğu belirlenmiştir. 100 μg/mL konsantrasyonda </w:t>
      </w:r>
      <w:r w:rsidRPr="000D0740">
        <w:rPr>
          <w:i/>
          <w:iCs/>
        </w:rPr>
        <w:t>S. aureus</w:t>
      </w:r>
      <w:r w:rsidRPr="000D0740">
        <w:t xml:space="preserve"> ve </w:t>
      </w:r>
      <w:r w:rsidRPr="000D0740">
        <w:rPr>
          <w:i/>
          <w:iCs/>
        </w:rPr>
        <w:t>E.</w:t>
      </w:r>
      <w:r w:rsidRPr="000D0740">
        <w:t xml:space="preserve"> </w:t>
      </w:r>
      <w:r w:rsidRPr="000D0740">
        <w:rPr>
          <w:i/>
          <w:iCs/>
        </w:rPr>
        <w:t>faecalis</w:t>
      </w:r>
      <w:r w:rsidRPr="000D0740">
        <w:t>'</w:t>
      </w:r>
      <w:r w:rsidR="00904D19">
        <w:t xml:space="preserve"> </w:t>
      </w:r>
      <w:r w:rsidRPr="000D0740">
        <w:t xml:space="preserve">e karşı etkili olurken, 200 μg/mL konsantrasyonda </w:t>
      </w:r>
      <w:r w:rsidRPr="000D0740">
        <w:rPr>
          <w:i/>
          <w:iCs/>
        </w:rPr>
        <w:t xml:space="preserve">P. </w:t>
      </w:r>
      <w:proofErr w:type="spellStart"/>
      <w:r w:rsidRPr="000D0740">
        <w:rPr>
          <w:i/>
          <w:iCs/>
        </w:rPr>
        <w:t>aeruginosa</w:t>
      </w:r>
      <w:r w:rsidRPr="000D0740">
        <w:t>'ya</w:t>
      </w:r>
      <w:proofErr w:type="spellEnd"/>
      <w:r w:rsidRPr="000D0740">
        <w:t xml:space="preserve"> karşı antimikrobiyal aktivite gösterdiği belirlenmiştir (</w:t>
      </w:r>
      <w:proofErr w:type="spellStart"/>
      <w:r w:rsidRPr="000D0740">
        <w:t>Özcandır</w:t>
      </w:r>
      <w:proofErr w:type="spellEnd"/>
      <w:r w:rsidRPr="000D0740">
        <w:t xml:space="preserve"> vd., 2024).</w:t>
      </w:r>
    </w:p>
    <w:p w14:paraId="3C2C8F99" w14:textId="36241552" w:rsidR="00BE2B5B" w:rsidRDefault="000D0740" w:rsidP="00160BF8">
      <w:pPr>
        <w:widowControl w:val="0"/>
        <w:autoSpaceDE w:val="0"/>
        <w:autoSpaceDN w:val="0"/>
        <w:adjustRightInd w:val="0"/>
        <w:spacing w:after="240" w:line="360" w:lineRule="auto"/>
        <w:jc w:val="both"/>
      </w:pPr>
      <w:r w:rsidRPr="000D0740">
        <w:t xml:space="preserve">Türün diğer üyelerinden </w:t>
      </w:r>
      <w:r w:rsidRPr="000D0740">
        <w:rPr>
          <w:i/>
          <w:iCs/>
        </w:rPr>
        <w:t>G. grandiflorum</w:t>
      </w:r>
      <w:r w:rsidRPr="000D0740">
        <w:t xml:space="preserve"> Boiss. A. Huet, </w:t>
      </w:r>
      <w:r w:rsidRPr="000D0740">
        <w:rPr>
          <w:i/>
          <w:iCs/>
        </w:rPr>
        <w:t>G. oxylobum</w:t>
      </w:r>
      <w:r w:rsidRPr="000D0740">
        <w:t xml:space="preserve"> Boiss. &amp; Buhse ve </w:t>
      </w:r>
      <w:r w:rsidRPr="000D0740">
        <w:rPr>
          <w:i/>
          <w:iCs/>
        </w:rPr>
        <w:t>G. paucilobum</w:t>
      </w:r>
      <w:r w:rsidRPr="000D0740">
        <w:t xml:space="preserve"> türlerinin metanol ve kloroform özütleri </w:t>
      </w:r>
      <w:r w:rsidRPr="000D0740">
        <w:rPr>
          <w:i/>
          <w:iCs/>
        </w:rPr>
        <w:t>Staphylococcus aureus</w:t>
      </w:r>
      <w:r w:rsidRPr="000D0740">
        <w:t xml:space="preserve">, </w:t>
      </w:r>
      <w:r w:rsidRPr="000D0740">
        <w:rPr>
          <w:i/>
          <w:iCs/>
        </w:rPr>
        <w:t>Streptococcus sanguis</w:t>
      </w:r>
      <w:r w:rsidRPr="000D0740">
        <w:t xml:space="preserve">, </w:t>
      </w:r>
      <w:r w:rsidRPr="000D0740">
        <w:rPr>
          <w:i/>
          <w:iCs/>
        </w:rPr>
        <w:t>Escherichia coli</w:t>
      </w:r>
      <w:r w:rsidRPr="000D0740">
        <w:t xml:space="preserve">, </w:t>
      </w:r>
      <w:r w:rsidRPr="000D0740">
        <w:rPr>
          <w:i/>
          <w:iCs/>
        </w:rPr>
        <w:t>Pseudomonas aeruginosa</w:t>
      </w:r>
      <w:r w:rsidRPr="000D0740">
        <w:t xml:space="preserve"> ve </w:t>
      </w:r>
      <w:r w:rsidRPr="000D0740">
        <w:rPr>
          <w:i/>
          <w:iCs/>
        </w:rPr>
        <w:t>Klebsiella pneumoniae</w:t>
      </w:r>
      <w:r w:rsidRPr="000D0740">
        <w:t>'</w:t>
      </w:r>
      <w:r w:rsidR="00904D19">
        <w:t xml:space="preserve"> </w:t>
      </w:r>
      <w:r w:rsidRPr="000D0740">
        <w:t xml:space="preserve">ye karşı etkili olduğu bulunmuştur (Morteza-Semnani vd., 2005). </w:t>
      </w:r>
      <w:r w:rsidRPr="000D0740">
        <w:rPr>
          <w:i/>
          <w:iCs/>
        </w:rPr>
        <w:t>G. grandiflorum</w:t>
      </w:r>
      <w:r w:rsidRPr="000D0740">
        <w:t xml:space="preserve"> var. </w:t>
      </w:r>
      <w:r w:rsidRPr="00904D19">
        <w:rPr>
          <w:i/>
        </w:rPr>
        <w:t xml:space="preserve">grandiflorum </w:t>
      </w:r>
      <w:r w:rsidRPr="000D0740">
        <w:t xml:space="preserve">metanol özütünün </w:t>
      </w:r>
      <w:r w:rsidRPr="000D0740">
        <w:rPr>
          <w:i/>
          <w:iCs/>
        </w:rPr>
        <w:t>Candida</w:t>
      </w:r>
      <w:r w:rsidRPr="000D0740">
        <w:t xml:space="preserve"> </w:t>
      </w:r>
      <w:proofErr w:type="spellStart"/>
      <w:r w:rsidRPr="000D0740">
        <w:rPr>
          <w:i/>
          <w:iCs/>
        </w:rPr>
        <w:t>krusei</w:t>
      </w:r>
      <w:r w:rsidRPr="000D0740">
        <w:t>'ye</w:t>
      </w:r>
      <w:proofErr w:type="spellEnd"/>
      <w:r w:rsidRPr="000D0740">
        <w:t xml:space="preserve"> karşı etkili olduğu bildirildi (Tosun vd., 2006). </w:t>
      </w:r>
      <w:r w:rsidRPr="000D0740">
        <w:rPr>
          <w:i/>
          <w:iCs/>
        </w:rPr>
        <w:t>G. elegans</w:t>
      </w:r>
      <w:r w:rsidRPr="000D0740">
        <w:t xml:space="preserve"> metanol özütlerinin </w:t>
      </w:r>
      <w:r w:rsidRPr="000D0740">
        <w:rPr>
          <w:i/>
          <w:iCs/>
        </w:rPr>
        <w:t>S. aureus</w:t>
      </w:r>
      <w:r w:rsidRPr="000D0740">
        <w:t xml:space="preserve">, </w:t>
      </w:r>
      <w:r w:rsidRPr="000D0740">
        <w:rPr>
          <w:i/>
          <w:iCs/>
        </w:rPr>
        <w:t>E. coli</w:t>
      </w:r>
      <w:r w:rsidRPr="000D0740">
        <w:t xml:space="preserve">, </w:t>
      </w:r>
      <w:proofErr w:type="spellStart"/>
      <w:r w:rsidRPr="000D0740">
        <w:rPr>
          <w:i/>
          <w:iCs/>
        </w:rPr>
        <w:t>Salmonella</w:t>
      </w:r>
      <w:proofErr w:type="spellEnd"/>
      <w:r w:rsidRPr="000D0740">
        <w:rPr>
          <w:i/>
          <w:iCs/>
        </w:rPr>
        <w:t xml:space="preserve"> </w:t>
      </w:r>
      <w:proofErr w:type="spellStart"/>
      <w:r w:rsidRPr="000D0740">
        <w:rPr>
          <w:i/>
          <w:iCs/>
        </w:rPr>
        <w:t>enteritidis</w:t>
      </w:r>
      <w:proofErr w:type="spellEnd"/>
      <w:r w:rsidRPr="000D0740">
        <w:t xml:space="preserve">, </w:t>
      </w:r>
      <w:proofErr w:type="spellStart"/>
      <w:r w:rsidRPr="000D0740">
        <w:rPr>
          <w:i/>
          <w:iCs/>
        </w:rPr>
        <w:t>Bacillus</w:t>
      </w:r>
      <w:proofErr w:type="spellEnd"/>
      <w:r w:rsidRPr="000D0740">
        <w:rPr>
          <w:i/>
          <w:iCs/>
        </w:rPr>
        <w:t xml:space="preserve"> </w:t>
      </w:r>
      <w:proofErr w:type="spellStart"/>
      <w:r w:rsidRPr="000D0740">
        <w:rPr>
          <w:i/>
          <w:iCs/>
        </w:rPr>
        <w:t>anthracis</w:t>
      </w:r>
      <w:proofErr w:type="spellEnd"/>
      <w:r w:rsidRPr="000D0740">
        <w:t xml:space="preserve"> ve </w:t>
      </w:r>
      <w:proofErr w:type="spellStart"/>
      <w:r w:rsidRPr="000D0740">
        <w:rPr>
          <w:i/>
          <w:iCs/>
        </w:rPr>
        <w:t>Proteus</w:t>
      </w:r>
      <w:proofErr w:type="spellEnd"/>
      <w:r w:rsidRPr="000D0740">
        <w:t xml:space="preserve"> türlerine karşı etkili olduğu bildirildi (</w:t>
      </w:r>
      <w:proofErr w:type="spellStart"/>
      <w:r w:rsidRPr="000D0740">
        <w:t>Soureshjani</w:t>
      </w:r>
      <w:proofErr w:type="spellEnd"/>
      <w:r w:rsidR="00904D19">
        <w:t xml:space="preserve"> </w:t>
      </w:r>
      <w:r w:rsidR="00543D2A">
        <w:t>ve</w:t>
      </w:r>
      <w:r w:rsidRPr="000D0740">
        <w:t xml:space="preserve"> </w:t>
      </w:r>
      <w:proofErr w:type="spellStart"/>
      <w:r w:rsidRPr="000D0740">
        <w:t>Heidari</w:t>
      </w:r>
      <w:proofErr w:type="spellEnd"/>
      <w:r w:rsidRPr="000D0740">
        <w:t xml:space="preserve">, 2014). Ayrıca, </w:t>
      </w:r>
      <w:r w:rsidRPr="000D0740">
        <w:rPr>
          <w:i/>
          <w:iCs/>
        </w:rPr>
        <w:t>G. vitellinum</w:t>
      </w:r>
      <w:r w:rsidRPr="000D0740">
        <w:t xml:space="preserve"> Boiss. &amp; Buhse türlerinin alkaloid fraksiyonunun </w:t>
      </w:r>
      <w:r w:rsidRPr="00AC70CA">
        <w:rPr>
          <w:i/>
          <w:iCs/>
        </w:rPr>
        <w:t xml:space="preserve">S. </w:t>
      </w:r>
      <w:proofErr w:type="spellStart"/>
      <w:r w:rsidRPr="00AC70CA">
        <w:rPr>
          <w:i/>
          <w:iCs/>
        </w:rPr>
        <w:t>typhimurium</w:t>
      </w:r>
      <w:proofErr w:type="spellEnd"/>
      <w:r w:rsidRPr="00AC70CA">
        <w:t>'</w:t>
      </w:r>
      <w:r w:rsidR="00AC70CA">
        <w:t xml:space="preserve"> </w:t>
      </w:r>
      <w:r w:rsidRPr="00AC70CA">
        <w:t>a</w:t>
      </w:r>
      <w:r w:rsidRPr="000D0740">
        <w:t xml:space="preserve"> karşı aktif olduğu gösterilmiştir (</w:t>
      </w:r>
      <w:proofErr w:type="spellStart"/>
      <w:r w:rsidRPr="000D0740">
        <w:t>Mehrara</w:t>
      </w:r>
      <w:proofErr w:type="spellEnd"/>
      <w:r w:rsidRPr="000D0740">
        <w:t xml:space="preserve"> vd., 2017). </w:t>
      </w:r>
    </w:p>
    <w:p w14:paraId="2152BFAF" w14:textId="77777777" w:rsidR="007837A4" w:rsidRPr="00160BF8" w:rsidRDefault="007837A4" w:rsidP="00160BF8">
      <w:pPr>
        <w:widowControl w:val="0"/>
        <w:autoSpaceDE w:val="0"/>
        <w:autoSpaceDN w:val="0"/>
        <w:adjustRightInd w:val="0"/>
        <w:spacing w:after="240" w:line="360" w:lineRule="auto"/>
        <w:jc w:val="both"/>
      </w:pPr>
    </w:p>
    <w:p w14:paraId="25D34B36" w14:textId="77777777" w:rsidR="002D0555" w:rsidRPr="00160BF8" w:rsidRDefault="000D0740" w:rsidP="00160BF8">
      <w:pPr>
        <w:widowControl w:val="0"/>
        <w:autoSpaceDE w:val="0"/>
        <w:autoSpaceDN w:val="0"/>
        <w:adjustRightInd w:val="0"/>
        <w:spacing w:after="240" w:line="360" w:lineRule="auto"/>
        <w:jc w:val="both"/>
      </w:pPr>
      <w:r w:rsidRPr="00160BF8">
        <w:lastRenderedPageBreak/>
        <w:t xml:space="preserve">Çalışma sonuçlarımız literatür ile uyumlu olmakla beraber </w:t>
      </w:r>
      <w:r w:rsidRPr="00904D19">
        <w:rPr>
          <w:i/>
        </w:rPr>
        <w:t xml:space="preserve">Glaucium </w:t>
      </w:r>
      <w:r w:rsidRPr="00160BF8">
        <w:t>türlerinin test edilen mikroorganizmalara karşı doğal bir antimikrobiyal kaynak olabilecek potansiyele sahip olduğunu göstermektedir.</w:t>
      </w:r>
      <w:bookmarkStart w:id="216" w:name="_Hlk171340224"/>
    </w:p>
    <w:p w14:paraId="35F91B2D" w14:textId="77777777" w:rsidR="002D0555" w:rsidRPr="000D0740" w:rsidRDefault="000D0740" w:rsidP="000D0740">
      <w:pPr>
        <w:widowControl w:val="0"/>
        <w:autoSpaceDE w:val="0"/>
        <w:autoSpaceDN w:val="0"/>
        <w:adjustRightInd w:val="0"/>
        <w:spacing w:line="360" w:lineRule="auto"/>
        <w:jc w:val="both"/>
        <w:rPr>
          <w:bCs/>
        </w:rPr>
      </w:pPr>
      <w:bookmarkStart w:id="217" w:name="_Hlk151127462"/>
      <w:r w:rsidRPr="000D0740">
        <w:rPr>
          <w:bCs/>
        </w:rPr>
        <w:t>Ekstreler üzerine yapılan biyolojik aktivite testleri, bu ekstrelerin antioksidan, antikolinesteraz, antip</w:t>
      </w:r>
      <w:r w:rsidR="00F6084A">
        <w:rPr>
          <w:bCs/>
        </w:rPr>
        <w:t xml:space="preserve">roliferatif ve antimikrobiyal </w:t>
      </w:r>
      <w:r w:rsidRPr="000D0740">
        <w:rPr>
          <w:bCs/>
        </w:rPr>
        <w:t>yönden aktif olan sekonder metabolit ya da metabolitlerce zengin olduğunu göstermektedir. Bu adımdan sonra biyolojik aktiviteden sorumlu olan sekonder metabolitlerin saflaştırılması için izolasyon çalışmaları gerçekleştirilmiştir.</w:t>
      </w:r>
      <w:bookmarkEnd w:id="216"/>
      <w:bookmarkEnd w:id="217"/>
    </w:p>
    <w:p w14:paraId="30946EE8" w14:textId="77777777" w:rsidR="000D0740" w:rsidRPr="000D0740" w:rsidRDefault="002D0555" w:rsidP="00895FC2">
      <w:pPr>
        <w:pStyle w:val="Balk2"/>
        <w:numPr>
          <w:ilvl w:val="1"/>
          <w:numId w:val="16"/>
        </w:numPr>
        <w:rPr>
          <w:lang w:val="en-US"/>
        </w:rPr>
      </w:pPr>
      <w:r>
        <w:rPr>
          <w:i/>
        </w:rPr>
        <w:t xml:space="preserve"> </w:t>
      </w:r>
      <w:bookmarkStart w:id="218" w:name="_Toc190864895"/>
      <w:r w:rsidR="000D0740" w:rsidRPr="000D0740">
        <w:rPr>
          <w:i/>
        </w:rPr>
        <w:t>Glaucium cappadocicum</w:t>
      </w:r>
      <w:r w:rsidR="000D0740" w:rsidRPr="000D0740">
        <w:t xml:space="preserve"> </w:t>
      </w:r>
      <w:r w:rsidR="000D0740" w:rsidRPr="000D0740">
        <w:rPr>
          <w:lang w:val="en-US"/>
        </w:rPr>
        <w:t>Bitkisi İçin İzolasyon Çalışmaları</w:t>
      </w:r>
      <w:bookmarkEnd w:id="218"/>
    </w:p>
    <w:p w14:paraId="496F80CA" w14:textId="727CEFBF" w:rsidR="000D0740" w:rsidRPr="000D0740" w:rsidRDefault="000D0740" w:rsidP="00160BF8">
      <w:pPr>
        <w:widowControl w:val="0"/>
        <w:autoSpaceDE w:val="0"/>
        <w:autoSpaceDN w:val="0"/>
        <w:adjustRightInd w:val="0"/>
        <w:spacing w:before="120" w:after="360" w:line="360" w:lineRule="auto"/>
        <w:jc w:val="both"/>
      </w:pPr>
      <w:r w:rsidRPr="000D0740">
        <w:rPr>
          <w:bCs/>
          <w:i/>
          <w:iCs/>
        </w:rPr>
        <w:t>G.</w:t>
      </w:r>
      <w:r w:rsidR="00543D2A">
        <w:rPr>
          <w:bCs/>
          <w:i/>
          <w:iCs/>
        </w:rPr>
        <w:t xml:space="preserve"> </w:t>
      </w:r>
      <w:proofErr w:type="spellStart"/>
      <w:r w:rsidRPr="000D0740">
        <w:rPr>
          <w:bCs/>
          <w:i/>
          <w:iCs/>
        </w:rPr>
        <w:t>cappadocicum</w:t>
      </w:r>
      <w:r w:rsidRPr="000D0740">
        <w:rPr>
          <w:bCs/>
        </w:rPr>
        <w:t>’dan</w:t>
      </w:r>
      <w:proofErr w:type="spellEnd"/>
      <w:r w:rsidRPr="000D0740">
        <w:rPr>
          <w:bCs/>
        </w:rPr>
        <w:t xml:space="preserve"> hazırlanan ekstreler çalışılan tüm biyolojik aktivite testlerinde anlamlı sonuç verdiği için bitkinin tek bir ekstresinin hazırlanarak izolasyon çalışmalarının bu ekstre üzerinden yürütülmesi planlandı. Kromatografik ayrım için, bitkinin toprak üstü ham metanol ekstresi (24 g) ilk fraksiyonlandırma ve ön ayrımı için flash kromatografisinde </w:t>
      </w:r>
      <w:bookmarkStart w:id="219" w:name="_Hlk184216345"/>
      <w:r w:rsidR="00C969FD">
        <w:rPr>
          <w:bCs/>
        </w:rPr>
        <w:t xml:space="preserve">C18 (ters faz) </w:t>
      </w:r>
      <w:r w:rsidRPr="000D0740">
        <w:rPr>
          <w:bCs/>
        </w:rPr>
        <w:t>kolon kullanılarak yapıldı. Analizde mobil faz olarak ise su-metanol (100:0→0:100) çözücü gradienti kullanılırken, kolon olarak Ecoflex 330 g hazır C18 kolonu kullanıldı. Piklerin seçiciliği için UV 330, 280 ve 254 nm aralıkları seçildi</w:t>
      </w:r>
      <w:r w:rsidR="00503A2B">
        <w:rPr>
          <w:bCs/>
        </w:rPr>
        <w:t xml:space="preserve"> </w:t>
      </w:r>
      <w:r w:rsidR="00503A2B">
        <w:rPr>
          <w:bCs/>
          <w:lang w:eastAsia="en-US"/>
        </w:rPr>
        <w:t>(Bkz. Şekil 4.8)</w:t>
      </w:r>
      <w:r w:rsidR="00503A2B" w:rsidRPr="000C70A2">
        <w:rPr>
          <w:bCs/>
          <w:lang w:eastAsia="en-US"/>
        </w:rPr>
        <w:t>.</w:t>
      </w:r>
      <w:r w:rsidRPr="000D0740">
        <w:rPr>
          <w:bCs/>
        </w:rPr>
        <w:t xml:space="preserve"> </w:t>
      </w:r>
      <w:bookmarkEnd w:id="219"/>
      <w:r w:rsidRPr="000D0740">
        <w:rPr>
          <w:bCs/>
        </w:rPr>
        <w:t xml:space="preserve">Çalışma sonucunda yaklaşık 22 fraksiyon toplandı ve her bir tüpün içeriğini belirlemek için ön denemelerle kullanılan etil asetat: metanol (1:1) çözücü sisteminde İTK ile analizleri yapıldı. Benzer Rf değerine sahip olan fraksiyonlar birleştirildi (Bkz. Şekil 5.1). </w:t>
      </w:r>
      <w:r w:rsidRPr="000D0740">
        <w:t xml:space="preserve">Birleştirme işlemleri sonucunda; </w:t>
      </w:r>
      <w:r w:rsidRPr="001F6770">
        <w:rPr>
          <w:color w:val="000000" w:themeColor="text1"/>
        </w:rPr>
        <w:t xml:space="preserve">Fr. 1-6 (GC-1), </w:t>
      </w:r>
      <w:r w:rsidR="001F6770" w:rsidRPr="001F6770">
        <w:rPr>
          <w:color w:val="000000" w:themeColor="text1"/>
        </w:rPr>
        <w:t xml:space="preserve">Fr. </w:t>
      </w:r>
      <w:r w:rsidRPr="001F6770">
        <w:rPr>
          <w:color w:val="000000" w:themeColor="text1"/>
        </w:rPr>
        <w:t>7-12</w:t>
      </w:r>
      <w:r w:rsidR="001F6770" w:rsidRPr="001F6770">
        <w:rPr>
          <w:color w:val="000000" w:themeColor="text1"/>
        </w:rPr>
        <w:t xml:space="preserve"> </w:t>
      </w:r>
      <w:r w:rsidRPr="001F6770">
        <w:rPr>
          <w:color w:val="000000" w:themeColor="text1"/>
        </w:rPr>
        <w:t xml:space="preserve">(GC-2), </w:t>
      </w:r>
      <w:r w:rsidR="001F6770" w:rsidRPr="001F6770">
        <w:rPr>
          <w:color w:val="000000" w:themeColor="text1"/>
        </w:rPr>
        <w:t xml:space="preserve">Fr. </w:t>
      </w:r>
      <w:r w:rsidRPr="001F6770">
        <w:rPr>
          <w:color w:val="000000" w:themeColor="text1"/>
        </w:rPr>
        <w:t xml:space="preserve">13-18 (GC-3), </w:t>
      </w:r>
      <w:r w:rsidR="001F6770" w:rsidRPr="001F6770">
        <w:rPr>
          <w:color w:val="000000" w:themeColor="text1"/>
        </w:rPr>
        <w:t xml:space="preserve">Fr. </w:t>
      </w:r>
      <w:r w:rsidRPr="001F6770">
        <w:rPr>
          <w:color w:val="000000" w:themeColor="text1"/>
        </w:rPr>
        <w:t>18-22 (GC-4)</w:t>
      </w:r>
      <w:r w:rsidRPr="000D0740">
        <w:t xml:space="preserve"> birleştirilerek toplam 4 alt fraksiyon elde edildi</w:t>
      </w:r>
      <w:r w:rsidR="001F6770">
        <w:t>.</w:t>
      </w:r>
    </w:p>
    <w:p w14:paraId="55AC9C4C"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drawing>
          <wp:inline distT="0" distB="0" distL="0" distR="0" wp14:anchorId="7BD3CC57" wp14:editId="07531C85">
            <wp:extent cx="4728165" cy="2206255"/>
            <wp:effectExtent l="0" t="0" r="0" b="381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sim 31"/>
                    <pic:cNvPicPr/>
                  </pic:nvPicPr>
                  <pic:blipFill>
                    <a:blip r:embed="rId113" cstate="print">
                      <a:extLst>
                        <a:ext uri="{BEBA8EAE-BF5A-486C-A8C5-ECC9F3942E4B}">
                          <a14:imgProps xmlns:a14="http://schemas.microsoft.com/office/drawing/2010/main">
                            <a14:imgLayer r:embed="rId1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733616" cy="2208798"/>
                    </a:xfrm>
                    <a:prstGeom prst="rect">
                      <a:avLst/>
                    </a:prstGeom>
                  </pic:spPr>
                </pic:pic>
              </a:graphicData>
            </a:graphic>
          </wp:inline>
        </w:drawing>
      </w:r>
    </w:p>
    <w:p w14:paraId="59F5046C" w14:textId="23993373" w:rsidR="000D0740" w:rsidRPr="00751C9F" w:rsidRDefault="00FD79CB" w:rsidP="00FD79CB">
      <w:pPr>
        <w:pStyle w:val="ResimYazs"/>
        <w:rPr>
          <w:color w:val="000000" w:themeColor="text1"/>
        </w:rPr>
      </w:pPr>
      <w:bookmarkStart w:id="220" w:name="_Toc189652978"/>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8</w:t>
      </w:r>
      <w:r w:rsidR="007D7442" w:rsidRPr="00751C9F">
        <w:rPr>
          <w:b/>
          <w:bCs/>
          <w:color w:val="000000" w:themeColor="text1"/>
        </w:rPr>
        <w:fldChar w:fldCharType="end"/>
      </w:r>
      <w:r w:rsidRPr="00751C9F">
        <w:rPr>
          <w:color w:val="000000" w:themeColor="text1"/>
        </w:rPr>
        <w:t xml:space="preserve">. </w:t>
      </w:r>
      <w:r w:rsidRPr="006437B1">
        <w:rPr>
          <w:i/>
          <w:iCs w:val="0"/>
          <w:color w:val="000000" w:themeColor="text1"/>
        </w:rPr>
        <w:t>G</w:t>
      </w:r>
      <w:r w:rsidR="00DA37B6">
        <w:rPr>
          <w:i/>
          <w:iCs w:val="0"/>
          <w:color w:val="000000" w:themeColor="text1"/>
        </w:rPr>
        <w:t xml:space="preserve">. </w:t>
      </w:r>
      <w:r w:rsidRPr="006437B1">
        <w:rPr>
          <w:i/>
          <w:iCs w:val="0"/>
          <w:color w:val="000000" w:themeColor="text1"/>
        </w:rPr>
        <w:t>cappadocicum</w:t>
      </w:r>
      <w:r w:rsidRPr="00751C9F">
        <w:rPr>
          <w:color w:val="000000" w:themeColor="text1"/>
        </w:rPr>
        <w:t xml:space="preserve"> bitkisinin Flash </w:t>
      </w:r>
      <w:proofErr w:type="spellStart"/>
      <w:r w:rsidRPr="00751C9F">
        <w:rPr>
          <w:color w:val="000000" w:themeColor="text1"/>
        </w:rPr>
        <w:t>kromatografisine</w:t>
      </w:r>
      <w:proofErr w:type="spellEnd"/>
      <w:r w:rsidRPr="00751C9F">
        <w:rPr>
          <w:color w:val="000000" w:themeColor="text1"/>
        </w:rPr>
        <w:t xml:space="preserve"> ait </w:t>
      </w:r>
      <w:proofErr w:type="spellStart"/>
      <w:r w:rsidRPr="00751C9F">
        <w:rPr>
          <w:color w:val="000000" w:themeColor="text1"/>
        </w:rPr>
        <w:t>kromatogram</w:t>
      </w:r>
      <w:proofErr w:type="spellEnd"/>
      <w:r w:rsidRPr="00751C9F">
        <w:rPr>
          <w:color w:val="000000" w:themeColor="text1"/>
        </w:rPr>
        <w:t xml:space="preserve"> sonuçları</w:t>
      </w:r>
      <w:bookmarkEnd w:id="220"/>
    </w:p>
    <w:p w14:paraId="27B783E5" w14:textId="77777777" w:rsidR="002D0555" w:rsidRPr="000D0740" w:rsidRDefault="002D0555" w:rsidP="002D0555">
      <w:pPr>
        <w:widowControl w:val="0"/>
        <w:autoSpaceDE w:val="0"/>
        <w:autoSpaceDN w:val="0"/>
        <w:adjustRightInd w:val="0"/>
        <w:spacing w:line="360" w:lineRule="auto"/>
        <w:jc w:val="center"/>
        <w:rPr>
          <w:iCs/>
        </w:rPr>
      </w:pPr>
    </w:p>
    <w:p w14:paraId="464BA7CE" w14:textId="77777777" w:rsidR="000D0740" w:rsidRPr="000D0740" w:rsidRDefault="000D0740" w:rsidP="000D0740">
      <w:pPr>
        <w:widowControl w:val="0"/>
        <w:autoSpaceDE w:val="0"/>
        <w:autoSpaceDN w:val="0"/>
        <w:adjustRightInd w:val="0"/>
        <w:spacing w:line="360" w:lineRule="auto"/>
        <w:jc w:val="both"/>
        <w:rPr>
          <w:bCs/>
        </w:rPr>
      </w:pPr>
      <w:bookmarkStart w:id="221" w:name="_Hlk152233970"/>
      <w:r w:rsidRPr="000D0740">
        <w:rPr>
          <w:bCs/>
        </w:rPr>
        <w:lastRenderedPageBreak/>
        <w:t>Flash kromatografisi ile elde edilen fraksiyonlardan GC-2 (400 mg) fraksiyonuna Sefadeks LH-20 uygulandı. Sefadeks LH-20 dolgu maddesi bir gece metanol ile şişirildi ve hava kabarcığı kalmayacak şekilde kolona paketlendi. Kolonun şartlanması için belirli bir süre kolondan metanol geçirildi. GC-2 (7-12. Fr) izole edilmek üzere metanol ile çözülerek kolona tatbik edildi. Hareketli fazın akış hızı stabil ve yavaş olacak biçimde ayarlanarak 15 m</w:t>
      </w:r>
      <w:r w:rsidR="00287596">
        <w:rPr>
          <w:bCs/>
        </w:rPr>
        <w:t>L</w:t>
      </w:r>
      <w:r w:rsidRPr="000D0740">
        <w:rPr>
          <w:bCs/>
        </w:rPr>
        <w:t xml:space="preserve">’lik hacimlerde 85 fraksiyon toplandı. Mobil faz evaporatör ile uzaklaştırıldıktan sonra fraksiyonlar metanol ile çözülerek İTK ile kontrolleri yapıldı. Benzer Rf değerine sahip olan fraksiyonlar birleştirildi. Çalışma sonucunda UV sinyallerine göre; </w:t>
      </w:r>
      <w:bookmarkStart w:id="222" w:name="_Hlk158629572"/>
      <w:r w:rsidRPr="000D0740">
        <w:rPr>
          <w:bCs/>
          <w:lang w:val="en-US"/>
        </w:rPr>
        <w:t xml:space="preserve">17-27, 38-42, 43-60, 61-74, 75-78, 79-85 </w:t>
      </w:r>
      <w:bookmarkEnd w:id="222"/>
      <w:r w:rsidRPr="000D0740">
        <w:rPr>
          <w:bCs/>
        </w:rPr>
        <w:t xml:space="preserve">birleştirilerek toplam 6 alt fraksiyon elde edildi. </w:t>
      </w:r>
      <w:r w:rsidRPr="000D0740">
        <w:rPr>
          <w:bCs/>
          <w:lang w:val="en-US"/>
        </w:rPr>
        <w:t xml:space="preserve">43-60, 61-74, 75-78 ve 79-85 </w:t>
      </w:r>
      <w:r w:rsidRPr="000D0740">
        <w:rPr>
          <w:bCs/>
        </w:rPr>
        <w:t xml:space="preserve">alt fraksiyonları haricindeki diğer fraksiyonlarda kayda değer bir şey görülmediğinden dolayı izolasyona bu fraksiyonlar üzerinden saflaştırma işlemlerine devam edildi. </w:t>
      </w:r>
      <w:r w:rsidRPr="000D0740">
        <w:rPr>
          <w:bCs/>
          <w:lang w:val="en-US"/>
        </w:rPr>
        <w:t xml:space="preserve">43-60 fraksiyonun izolasyonu için preparatif HPLC kullanıldı. </w:t>
      </w:r>
      <w:r w:rsidRPr="000D0740">
        <w:rPr>
          <w:bCs/>
        </w:rPr>
        <w:t>Hareketli faz olarak metanol-su gradient sistemi kullanıldı (%30 metanol-su, %50 metanol-su, %100 me</w:t>
      </w:r>
      <w:r w:rsidR="00C969FD">
        <w:rPr>
          <w:bCs/>
        </w:rPr>
        <w:t>tanol). Toplanan fraksiyonların</w:t>
      </w:r>
      <w:r w:rsidRPr="000D0740">
        <w:rPr>
          <w:bCs/>
        </w:rPr>
        <w:t xml:space="preserve"> İTK ile kontrolünün ardından benzer Rf değerine sahip olanlar birleştirildi. 43-60 fraksiyonundan alkaloid yapısındaki </w:t>
      </w:r>
      <w:r w:rsidRPr="000D0740">
        <w:rPr>
          <w:b/>
          <w:bCs/>
        </w:rPr>
        <w:t xml:space="preserve">BGB-6 </w:t>
      </w:r>
      <w:r w:rsidRPr="000D0740">
        <w:rPr>
          <w:bCs/>
        </w:rPr>
        <w:t>''Salutaridin (45 mg)''</w:t>
      </w:r>
      <w:r w:rsidR="00503A2B">
        <w:rPr>
          <w:bCs/>
          <w:lang w:eastAsia="en-US"/>
        </w:rPr>
        <w:t>(Bkz. Şekil 4.9)</w:t>
      </w:r>
      <w:r w:rsidR="00503A2B" w:rsidRPr="000C70A2">
        <w:rPr>
          <w:bCs/>
          <w:lang w:eastAsia="en-US"/>
        </w:rPr>
        <w:t>.</w:t>
      </w:r>
      <w:r w:rsidRPr="000D0740">
        <w:rPr>
          <w:bCs/>
        </w:rPr>
        <w:t xml:space="preserve">, </w:t>
      </w:r>
      <w:r w:rsidRPr="000D0740">
        <w:rPr>
          <w:b/>
        </w:rPr>
        <w:t>BGB-8</w:t>
      </w:r>
      <w:r w:rsidRPr="000D0740">
        <w:rPr>
          <w:bCs/>
        </w:rPr>
        <w:t xml:space="preserve"> ''Norizokoridin (4 mg)'', </w:t>
      </w:r>
      <w:r w:rsidRPr="000D0740">
        <w:rPr>
          <w:b/>
        </w:rPr>
        <w:t>BGB-9</w:t>
      </w:r>
      <w:r w:rsidRPr="000D0740">
        <w:rPr>
          <w:bCs/>
        </w:rPr>
        <w:t xml:space="preserve"> ''Norglausin (3 mg)'' saf olarak elde edildi.</w:t>
      </w:r>
    </w:p>
    <w:p w14:paraId="5F716BD7"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drawing>
          <wp:inline distT="0" distB="0" distL="0" distR="0" wp14:anchorId="1A79D7FC" wp14:editId="4F5FA4D4">
            <wp:extent cx="4690948" cy="3156857"/>
            <wp:effectExtent l="0" t="0" r="0" b="5715"/>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esim 49"/>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694738" cy="3159407"/>
                    </a:xfrm>
                    <a:prstGeom prst="rect">
                      <a:avLst/>
                    </a:prstGeom>
                  </pic:spPr>
                </pic:pic>
              </a:graphicData>
            </a:graphic>
          </wp:inline>
        </w:drawing>
      </w:r>
    </w:p>
    <w:p w14:paraId="1D43076D" w14:textId="15513FBE" w:rsidR="000D0740" w:rsidRPr="00751C9F" w:rsidRDefault="00FD79CB" w:rsidP="00FD79CB">
      <w:pPr>
        <w:pStyle w:val="ResimYazs"/>
        <w:rPr>
          <w:color w:val="000000" w:themeColor="text1"/>
        </w:rPr>
      </w:pPr>
      <w:bookmarkStart w:id="223" w:name="_Toc189652979"/>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9</w:t>
      </w:r>
      <w:r w:rsidR="007D7442" w:rsidRPr="00751C9F">
        <w:rPr>
          <w:b/>
          <w:bCs/>
          <w:color w:val="000000" w:themeColor="text1"/>
        </w:rPr>
        <w:fldChar w:fldCharType="end"/>
      </w:r>
      <w:r w:rsidRPr="00751C9F">
        <w:rPr>
          <w:b/>
          <w:bCs/>
          <w:color w:val="000000" w:themeColor="text1"/>
        </w:rPr>
        <w:t>.</w:t>
      </w:r>
      <w:r w:rsidR="00751C9F">
        <w:rPr>
          <w:color w:val="000000" w:themeColor="text1"/>
        </w:rPr>
        <w:t xml:space="preserve"> </w:t>
      </w:r>
      <w:r w:rsidRPr="00751C9F">
        <w:rPr>
          <w:color w:val="000000" w:themeColor="text1"/>
        </w:rPr>
        <w:t>BGB-6 ( Salutaridin) molekülüne ait İTK görünümü</w:t>
      </w:r>
      <w:bookmarkEnd w:id="223"/>
    </w:p>
    <w:p w14:paraId="2F809ECA" w14:textId="77777777" w:rsidR="002D0555" w:rsidRPr="000D0740" w:rsidRDefault="002D0555" w:rsidP="002D0555">
      <w:pPr>
        <w:widowControl w:val="0"/>
        <w:autoSpaceDE w:val="0"/>
        <w:autoSpaceDN w:val="0"/>
        <w:adjustRightInd w:val="0"/>
        <w:spacing w:line="360" w:lineRule="auto"/>
        <w:jc w:val="center"/>
        <w:rPr>
          <w:iCs/>
        </w:rPr>
      </w:pPr>
    </w:p>
    <w:p w14:paraId="74587C14" w14:textId="77777777" w:rsidR="000D0740" w:rsidRPr="000D0740" w:rsidRDefault="000D0740" w:rsidP="000D0740">
      <w:pPr>
        <w:widowControl w:val="0"/>
        <w:autoSpaceDE w:val="0"/>
        <w:autoSpaceDN w:val="0"/>
        <w:adjustRightInd w:val="0"/>
        <w:spacing w:line="360" w:lineRule="auto"/>
        <w:jc w:val="both"/>
        <w:rPr>
          <w:bCs/>
        </w:rPr>
      </w:pPr>
      <w:r w:rsidRPr="000D0740">
        <w:rPr>
          <w:bCs/>
        </w:rPr>
        <w:t>61-74 fraksiyonu sefadeks LH-20 kolonuna tatbik edilere</w:t>
      </w:r>
      <w:r w:rsidR="00C969FD">
        <w:rPr>
          <w:bCs/>
        </w:rPr>
        <w:t xml:space="preserve">k metanol ile elüe edildi. </w:t>
      </w:r>
      <w:r w:rsidRPr="000D0740">
        <w:rPr>
          <w:bCs/>
        </w:rPr>
        <w:t>Fraksiyonların İTK ile incelemesinin ardından benzer</w:t>
      </w:r>
      <w:r w:rsidR="00C969FD">
        <w:rPr>
          <w:bCs/>
        </w:rPr>
        <w:t xml:space="preserve"> olanlar birleştirildi. 61-74 </w:t>
      </w:r>
      <w:r w:rsidRPr="000D0740">
        <w:rPr>
          <w:bCs/>
        </w:rPr>
        <w:lastRenderedPageBreak/>
        <w:t xml:space="preserve">fraksiyonundan bir alkaloid bileşiği olan </w:t>
      </w:r>
      <w:r w:rsidRPr="000D0740">
        <w:rPr>
          <w:b/>
          <w:bCs/>
        </w:rPr>
        <w:t>C-17</w:t>
      </w:r>
      <w:r w:rsidRPr="000D0740">
        <w:rPr>
          <w:bCs/>
        </w:rPr>
        <w:t xml:space="preserve"> ''İzokoridin (50 mg)'' saf olarak elde edildi. 75-78 fraksiyonu için HPLC cihazında C-18 kolon kullanılarak preparatif ayrım yapıldı. Numune prep-HPLC cihazına son hacim 2 m</w:t>
      </w:r>
      <w:r w:rsidR="00287596">
        <w:rPr>
          <w:bCs/>
        </w:rPr>
        <w:t>L</w:t>
      </w:r>
      <w:r w:rsidRPr="000D0740">
        <w:rPr>
          <w:bCs/>
        </w:rPr>
        <w:t xml:space="preserve"> olacak şekilde metanol: su sisteminde çözülüp 0,45 μm’lık gözenek büyüklüğüne sahip filtrede süzüldü. Uygun metot geliştirildikten sonra (akış hızı: 8 m</w:t>
      </w:r>
      <w:r w:rsidR="00EA6D01">
        <w:rPr>
          <w:bCs/>
        </w:rPr>
        <w:t>L</w:t>
      </w:r>
      <w:r w:rsidRPr="000D0740">
        <w:rPr>
          <w:bCs/>
        </w:rPr>
        <w:t xml:space="preserve">/dk, analiz süresi: 60 dakika, UV 280 ve 330 nm, kolon sıcaklığı: 25 </w:t>
      </w:r>
      <w:proofErr w:type="spellStart"/>
      <w:r w:rsidRPr="000D0740">
        <w:rPr>
          <w:bCs/>
          <w:vertAlign w:val="superscript"/>
        </w:rPr>
        <w:t>o</w:t>
      </w:r>
      <w:r w:rsidRPr="000D0740">
        <w:rPr>
          <w:bCs/>
        </w:rPr>
        <w:t>C</w:t>
      </w:r>
      <w:proofErr w:type="spellEnd"/>
      <w:r w:rsidRPr="000D0740">
        <w:rPr>
          <w:bCs/>
        </w:rPr>
        <w:t>) fraksiyon cihaza enjekte edi</w:t>
      </w:r>
      <w:r w:rsidR="00C969FD">
        <w:rPr>
          <w:bCs/>
        </w:rPr>
        <w:t>ldi ve çalışmada ikili gradient</w:t>
      </w:r>
      <w:r w:rsidRPr="000D0740">
        <w:rPr>
          <w:bCs/>
        </w:rPr>
        <w:t xml:space="preserve"> olarak %30 metanol-su ile başlanarak kademeli olarak metanol miktarı arttırıldı. Cihazın programınd</w:t>
      </w:r>
      <w:r w:rsidR="00C969FD">
        <w:rPr>
          <w:bCs/>
        </w:rPr>
        <w:t>an tüp hacmi</w:t>
      </w:r>
      <w:r w:rsidRPr="000D0740">
        <w:rPr>
          <w:bCs/>
        </w:rPr>
        <w:t xml:space="preserve"> 15 m</w:t>
      </w:r>
      <w:r w:rsidR="00287596">
        <w:rPr>
          <w:bCs/>
        </w:rPr>
        <w:t>L</w:t>
      </w:r>
      <w:r w:rsidRPr="000D0740">
        <w:rPr>
          <w:bCs/>
        </w:rPr>
        <w:t>’ye ayarlandıktan sonra fraksiyonlar tüplere toplandı ve elde edilen fraksiyonların İTK ile analizleri yapıldı. Analiz sonucunda 9-10.fraksiyonlar</w:t>
      </w:r>
      <w:r w:rsidR="00C625E1">
        <w:rPr>
          <w:bCs/>
        </w:rPr>
        <w:t>ı</w:t>
      </w:r>
      <w:r w:rsidRPr="000D0740">
        <w:rPr>
          <w:bCs/>
        </w:rPr>
        <w:t xml:space="preserve">n flavonoid türevi olan </w:t>
      </w:r>
      <w:r w:rsidRPr="000D0740">
        <w:rPr>
          <w:b/>
          <w:bCs/>
        </w:rPr>
        <w:t>GC-1</w:t>
      </w:r>
      <w:r w:rsidRPr="000D0740">
        <w:rPr>
          <w:bCs/>
        </w:rPr>
        <w:t xml:space="preserve"> ''Rutin (100 mg)'' bileşiği saf olarak izole edildi</w:t>
      </w:r>
      <w:r w:rsidR="00503A2B">
        <w:rPr>
          <w:bCs/>
        </w:rPr>
        <w:t xml:space="preserve"> </w:t>
      </w:r>
      <w:r w:rsidR="00503A2B">
        <w:rPr>
          <w:bCs/>
          <w:lang w:eastAsia="en-US"/>
        </w:rPr>
        <w:t>(Bkz. Şekil 4.10)</w:t>
      </w:r>
      <w:r w:rsidRPr="000D0740">
        <w:rPr>
          <w:bCs/>
        </w:rPr>
        <w:t>.</w:t>
      </w:r>
    </w:p>
    <w:p w14:paraId="019CFD29"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drawing>
          <wp:inline distT="0" distB="0" distL="0" distR="0" wp14:anchorId="23434165" wp14:editId="66307424">
            <wp:extent cx="4869602" cy="2697714"/>
            <wp:effectExtent l="0" t="0" r="7620" b="7620"/>
            <wp:docPr id="507" name="Resim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Resim 507"/>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869602" cy="2697714"/>
                    </a:xfrm>
                    <a:prstGeom prst="rect">
                      <a:avLst/>
                    </a:prstGeom>
                  </pic:spPr>
                </pic:pic>
              </a:graphicData>
            </a:graphic>
          </wp:inline>
        </w:drawing>
      </w:r>
    </w:p>
    <w:p w14:paraId="7EA8C4F7" w14:textId="785C1548" w:rsidR="000D0740" w:rsidRPr="00751C9F" w:rsidRDefault="00DF39D4" w:rsidP="00DF39D4">
      <w:pPr>
        <w:pStyle w:val="ResimYazs"/>
        <w:rPr>
          <w:color w:val="000000" w:themeColor="text1"/>
        </w:rPr>
      </w:pPr>
      <w:bookmarkStart w:id="224" w:name="_Toc189652980"/>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10</w:t>
      </w:r>
      <w:r w:rsidR="007D7442" w:rsidRPr="00751C9F">
        <w:rPr>
          <w:b/>
          <w:bCs/>
          <w:color w:val="000000" w:themeColor="text1"/>
        </w:rPr>
        <w:fldChar w:fldCharType="end"/>
      </w:r>
      <w:r w:rsidRPr="00751C9F">
        <w:rPr>
          <w:color w:val="000000" w:themeColor="text1"/>
        </w:rPr>
        <w:t>. GC-1 (Rutin) molekülünün izolasyonuna ait çalışma bulguları</w:t>
      </w:r>
      <w:bookmarkEnd w:id="224"/>
    </w:p>
    <w:p w14:paraId="2B9924FB" w14:textId="77777777" w:rsidR="002D0555" w:rsidRPr="000D0740" w:rsidRDefault="002D0555" w:rsidP="000D0740">
      <w:pPr>
        <w:widowControl w:val="0"/>
        <w:autoSpaceDE w:val="0"/>
        <w:autoSpaceDN w:val="0"/>
        <w:adjustRightInd w:val="0"/>
        <w:spacing w:line="360" w:lineRule="auto"/>
        <w:jc w:val="both"/>
        <w:rPr>
          <w:bCs/>
          <w:i/>
        </w:rPr>
      </w:pPr>
    </w:p>
    <w:p w14:paraId="1BE1F046" w14:textId="7E906EB1" w:rsidR="002D0555" w:rsidRPr="000D0740" w:rsidRDefault="000D0740" w:rsidP="000D0740">
      <w:pPr>
        <w:widowControl w:val="0"/>
        <w:autoSpaceDE w:val="0"/>
        <w:autoSpaceDN w:val="0"/>
        <w:adjustRightInd w:val="0"/>
        <w:spacing w:line="360" w:lineRule="auto"/>
        <w:jc w:val="both"/>
        <w:rPr>
          <w:bCs/>
        </w:rPr>
      </w:pPr>
      <w:bookmarkStart w:id="225" w:name="_Hlk151127519"/>
      <w:bookmarkStart w:id="226" w:name="_Hlk152234006"/>
      <w:r w:rsidRPr="000D0740">
        <w:rPr>
          <w:bCs/>
          <w:lang w:val="en-US"/>
        </w:rPr>
        <w:t xml:space="preserve">79-85 fraksiyonu </w:t>
      </w:r>
      <w:r w:rsidRPr="000D0740">
        <w:rPr>
          <w:bCs/>
        </w:rPr>
        <w:t xml:space="preserve">için HPLC cihazında C-18 kolon kullanılarak preparatif ayrım yapıldı. Numune prep-HPLC cihazına son hacim 2 mL olacak şekilde su ile çözülüp 0,45 μm’lık gözenek büyüklüğüne sahip filtrede süzüldü. Uygun metot geliştirildikten sonra (akış hızı: 8 mL/dk, analiz süresi: 30 dakika, UV 280 ve 330 nm, kolon sıcaklığı: 25 </w:t>
      </w:r>
      <w:proofErr w:type="spellStart"/>
      <w:r w:rsidRPr="000D0740">
        <w:rPr>
          <w:bCs/>
          <w:vertAlign w:val="superscript"/>
        </w:rPr>
        <w:t>o</w:t>
      </w:r>
      <w:r w:rsidRPr="000D0740">
        <w:rPr>
          <w:bCs/>
        </w:rPr>
        <w:t>C</w:t>
      </w:r>
      <w:proofErr w:type="spellEnd"/>
      <w:r w:rsidRPr="000D0740">
        <w:rPr>
          <w:bCs/>
        </w:rPr>
        <w:t>) fraksiyon cihaza enjekte edil</w:t>
      </w:r>
      <w:r w:rsidR="00C969FD">
        <w:rPr>
          <w:bCs/>
        </w:rPr>
        <w:t xml:space="preserve">di ve çalışmada ikili gradient </w:t>
      </w:r>
      <w:r w:rsidRPr="000D0740">
        <w:rPr>
          <w:bCs/>
        </w:rPr>
        <w:t xml:space="preserve">olarak (100:0→0:100) su-metanol ile başlanarak kademeli olarak metanol miktarı arttırıldı. Fraksiyonların İTK ile analizleri yapıldı. Analiz sonucunda bir şeker olan </w:t>
      </w:r>
      <w:r w:rsidRPr="000D0740">
        <w:rPr>
          <w:b/>
          <w:bCs/>
        </w:rPr>
        <w:t>GH-58</w:t>
      </w:r>
      <w:r w:rsidRPr="000D0740">
        <w:rPr>
          <w:bCs/>
        </w:rPr>
        <w:t xml:space="preserve"> ''Sükroz (1.62 g)'' bileşiği saf olarak izole edildi</w:t>
      </w:r>
      <w:bookmarkEnd w:id="225"/>
      <w:r w:rsidR="00503A2B">
        <w:rPr>
          <w:bCs/>
        </w:rPr>
        <w:t xml:space="preserve"> </w:t>
      </w:r>
      <w:r w:rsidR="00503A2B">
        <w:rPr>
          <w:bCs/>
          <w:lang w:eastAsia="en-US"/>
        </w:rPr>
        <w:t>(Bkz. Şekil 4.11)</w:t>
      </w:r>
      <w:r w:rsidRPr="000D0740">
        <w:rPr>
          <w:bCs/>
        </w:rPr>
        <w:t>.</w:t>
      </w:r>
      <w:bookmarkEnd w:id="226"/>
    </w:p>
    <w:p w14:paraId="45CB7B21" w14:textId="77777777" w:rsidR="00DF39D4" w:rsidRDefault="000D0740" w:rsidP="009854DB">
      <w:pPr>
        <w:keepNext/>
        <w:widowControl w:val="0"/>
        <w:autoSpaceDE w:val="0"/>
        <w:autoSpaceDN w:val="0"/>
        <w:adjustRightInd w:val="0"/>
        <w:spacing w:before="360" w:after="120"/>
        <w:jc w:val="center"/>
      </w:pPr>
      <w:r w:rsidRPr="000D0740">
        <w:rPr>
          <w:bCs/>
          <w:noProof/>
          <w:lang w:eastAsia="tr-TR"/>
        </w:rPr>
        <w:lastRenderedPageBreak/>
        <w:drawing>
          <wp:inline distT="0" distB="0" distL="0" distR="0" wp14:anchorId="6BE4689C" wp14:editId="348E1937">
            <wp:extent cx="4620888" cy="2694432"/>
            <wp:effectExtent l="0" t="0" r="8890" b="0"/>
            <wp:docPr id="785095192" name="Resim 1" descr="alkolsüz içki, sıvı, transparan malzeme, şiş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95192" name="Resim 1" descr="alkolsüz içki, sıvı, transparan malzeme, şişe içeren bir resim&#10;&#10;Açıklama otomatik olarak oluşturuldu"/>
                    <pic:cNvPicPr/>
                  </pic:nvPicPr>
                  <pic:blipFill>
                    <a:blip r:embed="rId117" cstate="print"/>
                    <a:stretch>
                      <a:fillRect/>
                    </a:stretch>
                  </pic:blipFill>
                  <pic:spPr>
                    <a:xfrm>
                      <a:off x="0" y="0"/>
                      <a:ext cx="4652991" cy="2713151"/>
                    </a:xfrm>
                    <a:prstGeom prst="rect">
                      <a:avLst/>
                    </a:prstGeom>
                  </pic:spPr>
                </pic:pic>
              </a:graphicData>
            </a:graphic>
          </wp:inline>
        </w:drawing>
      </w:r>
    </w:p>
    <w:p w14:paraId="2A3F88B1" w14:textId="1865712F" w:rsidR="00160BF8" w:rsidRPr="009854DB" w:rsidRDefault="00DF39D4" w:rsidP="009854DB">
      <w:pPr>
        <w:pStyle w:val="ResimYazs"/>
        <w:rPr>
          <w:bCs/>
          <w:color w:val="000000" w:themeColor="text1"/>
        </w:rPr>
      </w:pPr>
      <w:bookmarkStart w:id="227" w:name="_Toc189652981"/>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11</w:t>
      </w:r>
      <w:r w:rsidR="007D7442" w:rsidRPr="00751C9F">
        <w:rPr>
          <w:b/>
          <w:bCs/>
          <w:color w:val="000000" w:themeColor="text1"/>
        </w:rPr>
        <w:fldChar w:fldCharType="end"/>
      </w:r>
      <w:r w:rsidRPr="00751C9F">
        <w:rPr>
          <w:color w:val="000000" w:themeColor="text1"/>
        </w:rPr>
        <w:t>.</w:t>
      </w:r>
      <w:r w:rsidR="00751C9F">
        <w:rPr>
          <w:color w:val="000000" w:themeColor="text1"/>
        </w:rPr>
        <w:t xml:space="preserve"> </w:t>
      </w:r>
      <w:r w:rsidRPr="00751C9F">
        <w:rPr>
          <w:color w:val="000000" w:themeColor="text1"/>
        </w:rPr>
        <w:t>İzolasyon sonucu elde edilen sükroz molekülüne ait kristaller</w:t>
      </w:r>
      <w:bookmarkEnd w:id="221"/>
      <w:bookmarkEnd w:id="227"/>
    </w:p>
    <w:p w14:paraId="626BB0C3" w14:textId="77777777" w:rsidR="000D0740" w:rsidRDefault="000D0740" w:rsidP="000D0740">
      <w:pPr>
        <w:widowControl w:val="0"/>
        <w:autoSpaceDE w:val="0"/>
        <w:autoSpaceDN w:val="0"/>
        <w:adjustRightInd w:val="0"/>
        <w:spacing w:line="360" w:lineRule="auto"/>
        <w:jc w:val="both"/>
      </w:pPr>
      <w:r w:rsidRPr="000D0740">
        <w:t xml:space="preserve">Alkaloid ekstresi İTK sonucuna göre silika jel kolonu kullanılarak saflaştırma işlemine tabi tutuldu. Numune etil asetatta çözüldükten sonra hekzan ile şartlandırılan kolona yüklendi. Hekzan- etil asetat gradient </w:t>
      </w:r>
      <w:proofErr w:type="spellStart"/>
      <w:r w:rsidRPr="000D0740">
        <w:t>elüsyonu</w:t>
      </w:r>
      <w:proofErr w:type="spellEnd"/>
      <w:r w:rsidRPr="000D0740">
        <w:t xml:space="preserve"> ile </w:t>
      </w:r>
      <w:proofErr w:type="spellStart"/>
      <w:r w:rsidRPr="000D0740">
        <w:t>toplap</w:t>
      </w:r>
      <w:proofErr w:type="spellEnd"/>
      <w:r w:rsidRPr="000D0740">
        <w:t xml:space="preserve"> beş fraksiyon elde edildi.  İTK sonuçları doğrultusunda saf olan iki numunenin yapı aydınlatma </w:t>
      </w:r>
      <w:proofErr w:type="spellStart"/>
      <w:r w:rsidRPr="000D0740">
        <w:t>çaılmala</w:t>
      </w:r>
      <w:r w:rsidR="00C969FD">
        <w:t>rı</w:t>
      </w:r>
      <w:proofErr w:type="spellEnd"/>
      <w:r w:rsidR="00C969FD">
        <w:t xml:space="preserve"> için NMR </w:t>
      </w:r>
      <w:proofErr w:type="spellStart"/>
      <w:r w:rsidR="00C969FD">
        <w:t>spektorskopisi</w:t>
      </w:r>
      <w:proofErr w:type="spellEnd"/>
      <w:r w:rsidR="00C969FD">
        <w:t xml:space="preserve"> ile </w:t>
      </w:r>
      <w:r w:rsidRPr="000D0740">
        <w:t>analizi yapıldı</w:t>
      </w:r>
      <w:r w:rsidR="00503A2B">
        <w:t xml:space="preserve"> </w:t>
      </w:r>
      <w:r w:rsidR="00503A2B">
        <w:rPr>
          <w:bCs/>
          <w:lang w:eastAsia="en-US"/>
        </w:rPr>
        <w:t>(Bkz. Şekil 4.12)</w:t>
      </w:r>
      <w:r w:rsidRPr="000D0740">
        <w:t>. Analiz sonucunda</w:t>
      </w:r>
      <w:r w:rsidR="00C969FD">
        <w:t xml:space="preserve"> bir alkaloid</w:t>
      </w:r>
      <w:r w:rsidRPr="000D0740">
        <w:t xml:space="preserve"> türevi olan </w:t>
      </w:r>
      <w:r w:rsidRPr="000D0740">
        <w:rPr>
          <w:b/>
        </w:rPr>
        <w:t xml:space="preserve">BG-2 </w:t>
      </w:r>
      <w:r w:rsidRPr="000D0740">
        <w:t xml:space="preserve">'' Korytüberin (2,5 mg)'' ve </w:t>
      </w:r>
      <w:r w:rsidRPr="000D0740">
        <w:rPr>
          <w:b/>
        </w:rPr>
        <w:t>BG-19</w:t>
      </w:r>
      <w:r w:rsidR="00C969FD">
        <w:rPr>
          <w:bCs/>
        </w:rPr>
        <w:t xml:space="preserve"> ''Glausin (4 mg)'' </w:t>
      </w:r>
      <w:r w:rsidRPr="000D0740">
        <w:t xml:space="preserve">bileşikleri izole edildi. </w:t>
      </w:r>
    </w:p>
    <w:p w14:paraId="58690719" w14:textId="77777777" w:rsidR="002D0555" w:rsidRPr="000D0740" w:rsidRDefault="002D0555" w:rsidP="000D0740">
      <w:pPr>
        <w:widowControl w:val="0"/>
        <w:autoSpaceDE w:val="0"/>
        <w:autoSpaceDN w:val="0"/>
        <w:adjustRightInd w:val="0"/>
        <w:spacing w:line="360" w:lineRule="auto"/>
        <w:jc w:val="both"/>
      </w:pPr>
    </w:p>
    <w:p w14:paraId="50423740"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drawing>
          <wp:inline distT="0" distB="0" distL="0" distR="0" wp14:anchorId="4A6A263A" wp14:editId="65495157">
            <wp:extent cx="5383530" cy="3108960"/>
            <wp:effectExtent l="0" t="0" r="7620" b="0"/>
            <wp:docPr id="448" name="Resi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83530" cy="3108960"/>
                    </a:xfrm>
                    <a:prstGeom prst="rect">
                      <a:avLst/>
                    </a:prstGeom>
                    <a:noFill/>
                  </pic:spPr>
                </pic:pic>
              </a:graphicData>
            </a:graphic>
          </wp:inline>
        </w:drawing>
      </w:r>
      <w:bookmarkStart w:id="228" w:name="_Toc184589362"/>
    </w:p>
    <w:p w14:paraId="3A52B4F6" w14:textId="05F37F81" w:rsidR="000D0740" w:rsidRPr="007837A4" w:rsidRDefault="00DF39D4" w:rsidP="007837A4">
      <w:pPr>
        <w:pStyle w:val="ResimYazs"/>
        <w:rPr>
          <w:color w:val="000000" w:themeColor="text1"/>
        </w:rPr>
      </w:pPr>
      <w:bookmarkStart w:id="229" w:name="_Toc189652982"/>
      <w:bookmarkEnd w:id="228"/>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12</w:t>
      </w:r>
      <w:r w:rsidR="007D7442" w:rsidRPr="00751C9F">
        <w:rPr>
          <w:b/>
          <w:bCs/>
          <w:color w:val="000000" w:themeColor="text1"/>
        </w:rPr>
        <w:fldChar w:fldCharType="end"/>
      </w:r>
      <w:r w:rsidRPr="00751C9F">
        <w:rPr>
          <w:b/>
          <w:bCs/>
          <w:color w:val="000000" w:themeColor="text1"/>
        </w:rPr>
        <w:t>.</w:t>
      </w:r>
      <w:r w:rsidR="00751C9F">
        <w:rPr>
          <w:color w:val="000000" w:themeColor="text1"/>
        </w:rPr>
        <w:t xml:space="preserve"> </w:t>
      </w:r>
      <w:r w:rsidRPr="00751C9F">
        <w:rPr>
          <w:color w:val="000000" w:themeColor="text1"/>
        </w:rPr>
        <w:t>Alkaloid ekstresine ait izolasyon çalışmaları</w:t>
      </w:r>
      <w:bookmarkEnd w:id="229"/>
    </w:p>
    <w:p w14:paraId="11F52387" w14:textId="77777777" w:rsidR="000D0740" w:rsidRPr="000D0740" w:rsidRDefault="000D0740" w:rsidP="000D0740">
      <w:pPr>
        <w:widowControl w:val="0"/>
        <w:autoSpaceDE w:val="0"/>
        <w:autoSpaceDN w:val="0"/>
        <w:adjustRightInd w:val="0"/>
        <w:spacing w:line="360" w:lineRule="auto"/>
        <w:jc w:val="both"/>
      </w:pPr>
      <w:r w:rsidRPr="000D0740">
        <w:lastRenderedPageBreak/>
        <w:t xml:space="preserve">Silika kolon kromatografisi ile ayrılamayan fraksiyonlar için </w:t>
      </w:r>
      <w:proofErr w:type="spellStart"/>
      <w:r w:rsidRPr="000D0740">
        <w:t>preperatif</w:t>
      </w:r>
      <w:proofErr w:type="spellEnd"/>
      <w:r w:rsidRPr="000D0740">
        <w:t xml:space="preserve"> ince tabaka kromatografisi kullanılarak saflaştırma işlemine devam edildi. Karışım halinde bulunan fraksiyon İTK plağına tatbik edildi ve uygun çözücü sistemleri kullanılarak yürütüldü. Yürütme sonunda plak UV (254 nm) ışığı altında alınarak maddelere ait olan bantlar işaretlendi. Ardından bantlar dik</w:t>
      </w:r>
      <w:r w:rsidR="00E81EB9">
        <w:t>k</w:t>
      </w:r>
      <w:r w:rsidRPr="000D0740">
        <w:t xml:space="preserve">atli bir şekilde kazınarak </w:t>
      </w:r>
      <w:proofErr w:type="spellStart"/>
      <w:r w:rsidRPr="000D0740">
        <w:t>erlenlere</w:t>
      </w:r>
      <w:proofErr w:type="spellEnd"/>
      <w:r w:rsidRPr="000D0740">
        <w:t xml:space="preserve"> aktarıldı. Uygun çözücü ile </w:t>
      </w:r>
      <w:proofErr w:type="spellStart"/>
      <w:r w:rsidRPr="000D0740">
        <w:t>erlende</w:t>
      </w:r>
      <w:proofErr w:type="spellEnd"/>
      <w:r w:rsidRPr="000D0740">
        <w:t xml:space="preserve"> 15–30 dakika bekletilen maddeler silikadan ayrılması için süzüldü</w:t>
      </w:r>
      <w:r w:rsidR="00503A2B">
        <w:t xml:space="preserve"> </w:t>
      </w:r>
      <w:r w:rsidR="00503A2B">
        <w:rPr>
          <w:bCs/>
          <w:lang w:eastAsia="en-US"/>
        </w:rPr>
        <w:t>(Bkz. Şekil 4.13)</w:t>
      </w:r>
      <w:r w:rsidRPr="000D0740">
        <w:t>. Elde edilen fraksiyonların NM</w:t>
      </w:r>
      <w:r w:rsidR="00C969FD">
        <w:t xml:space="preserve">R </w:t>
      </w:r>
      <w:proofErr w:type="spellStart"/>
      <w:r w:rsidR="00C969FD">
        <w:t>spektorskopisi</w:t>
      </w:r>
      <w:proofErr w:type="spellEnd"/>
      <w:r w:rsidR="00C969FD">
        <w:t xml:space="preserve"> ile</w:t>
      </w:r>
      <w:r w:rsidRPr="000D0740">
        <w:t xml:space="preserve"> </w:t>
      </w:r>
      <w:r w:rsidR="00C969FD">
        <w:t xml:space="preserve">analizi sonucunda bir alkaloid </w:t>
      </w:r>
      <w:r w:rsidRPr="000D0740">
        <w:t xml:space="preserve">türevi olan </w:t>
      </w:r>
      <w:r w:rsidRPr="000D0740">
        <w:rPr>
          <w:b/>
        </w:rPr>
        <w:t>S-2</w:t>
      </w:r>
      <w:r w:rsidR="00C969FD">
        <w:rPr>
          <w:bCs/>
        </w:rPr>
        <w:t xml:space="preserve"> ''Predisentrin (1.5 mg)'' </w:t>
      </w:r>
      <w:r w:rsidRPr="000D0740">
        <w:rPr>
          <w:bCs/>
        </w:rPr>
        <w:t xml:space="preserve">ve  </w:t>
      </w:r>
      <w:r w:rsidRPr="000D0740">
        <w:rPr>
          <w:b/>
        </w:rPr>
        <w:t>S-6</w:t>
      </w:r>
      <w:r w:rsidR="00C969FD">
        <w:rPr>
          <w:bCs/>
        </w:rPr>
        <w:t xml:space="preserve"> ''İzoboldin (4 mg)'' </w:t>
      </w:r>
      <w:r w:rsidRPr="000D0740">
        <w:t>bileşikleri izole edildi.</w:t>
      </w:r>
    </w:p>
    <w:p w14:paraId="0460A393" w14:textId="77777777" w:rsidR="00DF39D4" w:rsidRDefault="000D0740" w:rsidP="009854DB">
      <w:pPr>
        <w:keepNext/>
        <w:widowControl w:val="0"/>
        <w:autoSpaceDE w:val="0"/>
        <w:autoSpaceDN w:val="0"/>
        <w:adjustRightInd w:val="0"/>
        <w:spacing w:before="360" w:after="120"/>
        <w:jc w:val="center"/>
      </w:pPr>
      <w:r w:rsidRPr="000D0740">
        <w:rPr>
          <w:noProof/>
          <w:lang w:eastAsia="tr-TR"/>
        </w:rPr>
        <w:drawing>
          <wp:inline distT="0" distB="0" distL="0" distR="0" wp14:anchorId="48C26161" wp14:editId="195CF812">
            <wp:extent cx="3921263" cy="5769429"/>
            <wp:effectExtent l="0" t="0" r="3175" b="3175"/>
            <wp:docPr id="450" name="Resim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923422" cy="5772606"/>
                    </a:xfrm>
                    <a:prstGeom prst="rect">
                      <a:avLst/>
                    </a:prstGeom>
                    <a:noFill/>
                  </pic:spPr>
                </pic:pic>
              </a:graphicData>
            </a:graphic>
          </wp:inline>
        </w:drawing>
      </w:r>
      <w:bookmarkStart w:id="230" w:name="_Toc184589363"/>
    </w:p>
    <w:p w14:paraId="0A6FF45B" w14:textId="7A8A61FB" w:rsidR="000D0740" w:rsidRPr="00751C9F" w:rsidRDefault="00DF39D4" w:rsidP="00DF39D4">
      <w:pPr>
        <w:pStyle w:val="ResimYazs"/>
        <w:rPr>
          <w:color w:val="000000" w:themeColor="text1"/>
        </w:rPr>
      </w:pPr>
      <w:bookmarkStart w:id="231" w:name="_Toc189652983"/>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13</w:t>
      </w:r>
      <w:r w:rsidR="007D7442" w:rsidRPr="00751C9F">
        <w:rPr>
          <w:b/>
          <w:bCs/>
          <w:color w:val="000000" w:themeColor="text1"/>
        </w:rPr>
        <w:fldChar w:fldCharType="end"/>
      </w:r>
      <w:r w:rsidRPr="00751C9F">
        <w:rPr>
          <w:b/>
          <w:bCs/>
          <w:color w:val="000000" w:themeColor="text1"/>
        </w:rPr>
        <w:t>.</w:t>
      </w:r>
      <w:r w:rsidR="00751C9F">
        <w:rPr>
          <w:color w:val="000000" w:themeColor="text1"/>
        </w:rPr>
        <w:t xml:space="preserve"> </w:t>
      </w:r>
      <w:r w:rsidRPr="00751C9F">
        <w:rPr>
          <w:color w:val="000000" w:themeColor="text1"/>
        </w:rPr>
        <w:t>Preperatif İTK ile alkaloid izolasyon çalışmaları</w:t>
      </w:r>
      <w:bookmarkEnd w:id="231"/>
    </w:p>
    <w:bookmarkEnd w:id="230"/>
    <w:p w14:paraId="03FDF225" w14:textId="77777777" w:rsidR="000D0740" w:rsidRPr="000D0740" w:rsidRDefault="000D0740" w:rsidP="009854DB">
      <w:pPr>
        <w:widowControl w:val="0"/>
        <w:autoSpaceDE w:val="0"/>
        <w:autoSpaceDN w:val="0"/>
        <w:adjustRightInd w:val="0"/>
        <w:spacing w:before="360" w:after="120"/>
        <w:jc w:val="center"/>
        <w:rPr>
          <w:bCs/>
        </w:rPr>
      </w:pPr>
      <w:r w:rsidRPr="000D0740">
        <w:rPr>
          <w:bCs/>
          <w:noProof/>
          <w:lang w:eastAsia="tr-TR"/>
        </w:rPr>
        <w:lastRenderedPageBreak/>
        <w:drawing>
          <wp:inline distT="0" distB="0" distL="0" distR="0" wp14:anchorId="05015BAD" wp14:editId="2026ABA7">
            <wp:extent cx="5771515" cy="5856514"/>
            <wp:effectExtent l="0" t="0" r="0" b="0"/>
            <wp:docPr id="451" name="Resim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72844" cy="5857862"/>
                    </a:xfrm>
                    <a:prstGeom prst="rect">
                      <a:avLst/>
                    </a:prstGeom>
                    <a:noFill/>
                  </pic:spPr>
                </pic:pic>
              </a:graphicData>
            </a:graphic>
          </wp:inline>
        </w:drawing>
      </w:r>
    </w:p>
    <w:p w14:paraId="403F39ED" w14:textId="0D975EA5" w:rsidR="000D0740" w:rsidRPr="00751C9F" w:rsidRDefault="00DF39D4" w:rsidP="00DF39D4">
      <w:pPr>
        <w:pStyle w:val="ResimYazs"/>
        <w:rPr>
          <w:bCs/>
          <w:i/>
          <w:color w:val="000000" w:themeColor="text1"/>
        </w:rPr>
      </w:pPr>
      <w:bookmarkStart w:id="232" w:name="_Toc189652984"/>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14</w:t>
      </w:r>
      <w:r w:rsidR="007D7442" w:rsidRPr="00751C9F">
        <w:rPr>
          <w:b/>
          <w:bCs/>
          <w:color w:val="000000" w:themeColor="text1"/>
        </w:rPr>
        <w:fldChar w:fldCharType="end"/>
      </w:r>
      <w:r w:rsidRPr="00751C9F">
        <w:rPr>
          <w:color w:val="000000" w:themeColor="text1"/>
        </w:rPr>
        <w:t xml:space="preserve">. </w:t>
      </w:r>
      <w:r w:rsidRPr="006437B1">
        <w:rPr>
          <w:i/>
          <w:iCs w:val="0"/>
          <w:color w:val="000000" w:themeColor="text1"/>
        </w:rPr>
        <w:t>Glaucium cappadocicum</w:t>
      </w:r>
      <w:r w:rsidRPr="00751C9F">
        <w:rPr>
          <w:color w:val="000000" w:themeColor="text1"/>
        </w:rPr>
        <w:t xml:space="preserve"> ekstraktları için izolasyon prosesleri</w:t>
      </w:r>
      <w:bookmarkEnd w:id="232"/>
    </w:p>
    <w:p w14:paraId="549E13AF" w14:textId="77777777" w:rsidR="00DF39D4" w:rsidRDefault="000D0740" w:rsidP="009854DB">
      <w:pPr>
        <w:keepNext/>
        <w:widowControl w:val="0"/>
        <w:autoSpaceDE w:val="0"/>
        <w:autoSpaceDN w:val="0"/>
        <w:adjustRightInd w:val="0"/>
        <w:spacing w:before="360" w:after="120"/>
        <w:jc w:val="center"/>
      </w:pPr>
      <w:bookmarkStart w:id="233" w:name="_bookmark54"/>
      <w:bookmarkEnd w:id="233"/>
      <w:r w:rsidRPr="000D0740">
        <w:rPr>
          <w:bCs/>
          <w:noProof/>
          <w:lang w:eastAsia="tr-TR"/>
        </w:rPr>
        <w:lastRenderedPageBreak/>
        <w:drawing>
          <wp:inline distT="0" distB="0" distL="0" distR="0" wp14:anchorId="0693FB2A" wp14:editId="76173765">
            <wp:extent cx="5662791" cy="6553200"/>
            <wp:effectExtent l="0" t="0" r="0" b="0"/>
            <wp:docPr id="452" name="Resim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664061" cy="6554670"/>
                    </a:xfrm>
                    <a:prstGeom prst="rect">
                      <a:avLst/>
                    </a:prstGeom>
                    <a:noFill/>
                    <a:ln>
                      <a:noFill/>
                    </a:ln>
                  </pic:spPr>
                </pic:pic>
              </a:graphicData>
            </a:graphic>
          </wp:inline>
        </w:drawing>
      </w:r>
    </w:p>
    <w:p w14:paraId="4F661191" w14:textId="20F35E6A" w:rsidR="000D0740" w:rsidRPr="00751C9F" w:rsidRDefault="00DF39D4" w:rsidP="00DF39D4">
      <w:pPr>
        <w:pStyle w:val="ResimYazs"/>
        <w:rPr>
          <w:bCs/>
          <w:color w:val="000000" w:themeColor="text1"/>
        </w:rPr>
      </w:pPr>
      <w:bookmarkStart w:id="234" w:name="_Toc189652985"/>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15</w:t>
      </w:r>
      <w:r w:rsidR="007D7442" w:rsidRPr="00751C9F">
        <w:rPr>
          <w:b/>
          <w:bCs/>
          <w:color w:val="000000" w:themeColor="text1"/>
        </w:rPr>
        <w:fldChar w:fldCharType="end"/>
      </w:r>
      <w:r w:rsidRPr="00751C9F">
        <w:rPr>
          <w:b/>
          <w:bCs/>
          <w:color w:val="000000" w:themeColor="text1"/>
        </w:rPr>
        <w:t>.</w:t>
      </w:r>
      <w:r w:rsidR="00751C9F">
        <w:rPr>
          <w:color w:val="000000" w:themeColor="text1"/>
        </w:rPr>
        <w:t xml:space="preserve"> </w:t>
      </w:r>
      <w:r w:rsidRPr="006437B1">
        <w:rPr>
          <w:i/>
          <w:iCs w:val="0"/>
          <w:color w:val="000000" w:themeColor="text1"/>
        </w:rPr>
        <w:t>Glaucium cappadocicum</w:t>
      </w:r>
      <w:r w:rsidRPr="00751C9F">
        <w:rPr>
          <w:color w:val="000000" w:themeColor="text1"/>
        </w:rPr>
        <w:t xml:space="preserve"> ekstraktları için izolasyon prosesleri</w:t>
      </w:r>
      <w:bookmarkEnd w:id="234"/>
    </w:p>
    <w:p w14:paraId="19BCBE38" w14:textId="77777777" w:rsidR="000D0740" w:rsidRPr="000D0740" w:rsidRDefault="000D0740" w:rsidP="000D0740">
      <w:pPr>
        <w:widowControl w:val="0"/>
        <w:autoSpaceDE w:val="0"/>
        <w:autoSpaceDN w:val="0"/>
        <w:adjustRightInd w:val="0"/>
        <w:spacing w:line="360" w:lineRule="auto"/>
        <w:jc w:val="both"/>
        <w:rPr>
          <w:b/>
        </w:rPr>
      </w:pPr>
    </w:p>
    <w:p w14:paraId="78DA3C50" w14:textId="77777777" w:rsidR="002D0555" w:rsidRPr="00895FC2" w:rsidRDefault="00895FC2" w:rsidP="00895FC2">
      <w:pPr>
        <w:pStyle w:val="Balk2"/>
        <w:numPr>
          <w:ilvl w:val="1"/>
          <w:numId w:val="16"/>
        </w:numPr>
      </w:pPr>
      <w:bookmarkStart w:id="235" w:name="_Hlk151127558"/>
      <w:r>
        <w:t xml:space="preserve"> </w:t>
      </w:r>
      <w:bookmarkStart w:id="236" w:name="_Toc190864896"/>
      <w:r w:rsidR="000D0740" w:rsidRPr="000D0740">
        <w:t>İzole Edilen Bileşiklerin Yapı Tayini</w:t>
      </w:r>
      <w:bookmarkEnd w:id="236"/>
    </w:p>
    <w:p w14:paraId="6748BE53" w14:textId="6AD381DC" w:rsidR="000D0740" w:rsidRDefault="000D0740" w:rsidP="000D0740">
      <w:pPr>
        <w:widowControl w:val="0"/>
        <w:autoSpaceDE w:val="0"/>
        <w:autoSpaceDN w:val="0"/>
        <w:adjustRightInd w:val="0"/>
        <w:spacing w:line="360" w:lineRule="auto"/>
        <w:jc w:val="both"/>
        <w:rPr>
          <w:bCs/>
        </w:rPr>
      </w:pPr>
      <w:r w:rsidRPr="000D0740">
        <w:rPr>
          <w:b/>
          <w:bCs/>
        </w:rPr>
        <w:t xml:space="preserve">Salutaridin (BGB-6): </w:t>
      </w:r>
      <w:r w:rsidRPr="000D0740">
        <w:t>Afyon haşhaşından elde edilen ve 5,6,8,14-tetradehidromorfinan-7-on iskeletinin 4 konumunda bir hidroksil grubu, 3 ve 6 konumlarında metoksi grupları ve N-17 konum</w:t>
      </w:r>
      <w:r w:rsidR="00C969FD">
        <w:t>unda metil grubu bulunduran bir morfinan alkaloididir.</w:t>
      </w:r>
      <w:r w:rsidRPr="000D0740">
        <w:rPr>
          <w:lang w:val="en-US"/>
        </w:rPr>
        <w:t xml:space="preserve"> Floripavine olarak da bilinen salutaridin </w:t>
      </w:r>
      <w:r w:rsidRPr="000D0740">
        <w:t>327,4 g/mol molekül ağırlığı ve C</w:t>
      </w:r>
      <w:r w:rsidRPr="000D0740">
        <w:rPr>
          <w:vertAlign w:val="subscript"/>
        </w:rPr>
        <w:t>19</w:t>
      </w:r>
      <w:r w:rsidRPr="000D0740">
        <w:t>H</w:t>
      </w:r>
      <w:r w:rsidRPr="000D0740">
        <w:rPr>
          <w:vertAlign w:val="subscript"/>
        </w:rPr>
        <w:t>21</w:t>
      </w:r>
      <w:r w:rsidRPr="000D0740">
        <w:t>NO</w:t>
      </w:r>
      <w:r w:rsidRPr="000D0740">
        <w:rPr>
          <w:vertAlign w:val="subscript"/>
        </w:rPr>
        <w:t xml:space="preserve">4 </w:t>
      </w:r>
      <w:r w:rsidRPr="000D0740">
        <w:rPr>
          <w:bCs/>
        </w:rPr>
        <w:t xml:space="preserve">molekül formülüne sahiptir. İzolasyon </w:t>
      </w:r>
      <w:r w:rsidRPr="000D0740">
        <w:rPr>
          <w:bCs/>
        </w:rPr>
        <w:lastRenderedPageBreak/>
        <w:t xml:space="preserve">ve saflaştırma çalışmamızda bu bileşik kahverengi katı formda elde edildi ve </w:t>
      </w:r>
      <w:r w:rsidRPr="00077BF3">
        <w:rPr>
          <w:bCs/>
        </w:rPr>
        <w:t>MeOH-</w:t>
      </w:r>
      <w:r w:rsidRPr="000D0740">
        <w:rPr>
          <w:bCs/>
          <w:i/>
        </w:rPr>
        <w:t>d</w:t>
      </w:r>
      <w:r w:rsidRPr="000D0740">
        <w:rPr>
          <w:bCs/>
        </w:rPr>
        <w:t xml:space="preserve">4 ile çözülerek NMR spektrumları kaydedildi. </w:t>
      </w:r>
      <w:r w:rsidRPr="000D0740">
        <w:rPr>
          <w:bCs/>
          <w:i/>
        </w:rPr>
        <w:t xml:space="preserve">Glaucium cappadocicum </w:t>
      </w:r>
      <w:r w:rsidRPr="000D0740">
        <w:rPr>
          <w:bCs/>
          <w:iCs/>
        </w:rPr>
        <w:t>bitkisinden ilk kez izole edilen</w:t>
      </w:r>
      <w:r w:rsidRPr="000D0740">
        <w:rPr>
          <w:bCs/>
          <w:i/>
        </w:rPr>
        <w:t xml:space="preserve"> </w:t>
      </w:r>
      <w:r w:rsidRPr="000D0740">
        <w:rPr>
          <w:bCs/>
        </w:rPr>
        <w:t xml:space="preserve">Salutaridin daha önce </w:t>
      </w:r>
      <w:r w:rsidRPr="000D0740">
        <w:rPr>
          <w:bCs/>
          <w:i/>
          <w:iCs/>
        </w:rPr>
        <w:t>Glaucium vitellinum</w:t>
      </w:r>
      <w:r w:rsidRPr="000D0740">
        <w:rPr>
          <w:bCs/>
        </w:rPr>
        <w:t>,</w:t>
      </w:r>
      <w:r w:rsidRPr="000D0740">
        <w:rPr>
          <w:bCs/>
          <w:i/>
          <w:iCs/>
        </w:rPr>
        <w:t xml:space="preserve"> </w:t>
      </w:r>
      <w:hyperlink r:id="rId123" w:history="1">
        <w:r w:rsidRPr="000D0740">
          <w:rPr>
            <w:rStyle w:val="YerTutucuMetni"/>
            <w:bCs/>
            <w:i/>
            <w:iCs/>
            <w:color w:val="000000" w:themeColor="text1"/>
          </w:rPr>
          <w:t>Glaucium flavum</w:t>
        </w:r>
      </w:hyperlink>
      <w:r w:rsidRPr="000D0740">
        <w:rPr>
          <w:bCs/>
          <w:i/>
          <w:iCs/>
          <w:color w:val="000000" w:themeColor="text1"/>
        </w:rPr>
        <w:t xml:space="preserve">, </w:t>
      </w:r>
      <w:hyperlink r:id="rId124" w:history="1">
        <w:r w:rsidRPr="000D0740">
          <w:rPr>
            <w:rStyle w:val="YerTutucuMetni"/>
            <w:bCs/>
            <w:i/>
            <w:iCs/>
            <w:color w:val="000000" w:themeColor="text1"/>
          </w:rPr>
          <w:t xml:space="preserve">Croton balsamifera </w:t>
        </w:r>
        <w:r w:rsidRPr="000D0740">
          <w:rPr>
            <w:rStyle w:val="YerTutucuMetni"/>
            <w:bCs/>
            <w:color w:val="000000" w:themeColor="text1"/>
          </w:rPr>
          <w:t>Jacq.</w:t>
        </w:r>
      </w:hyperlink>
      <w:r w:rsidRPr="000D0740">
        <w:rPr>
          <w:bCs/>
          <w:color w:val="000000" w:themeColor="text1"/>
        </w:rPr>
        <w:t xml:space="preserve">, </w:t>
      </w:r>
      <w:hyperlink r:id="rId125" w:history="1">
        <w:r w:rsidRPr="000D0740">
          <w:rPr>
            <w:rStyle w:val="YerTutucuMetni"/>
            <w:bCs/>
            <w:i/>
            <w:iCs/>
            <w:color w:val="000000" w:themeColor="text1"/>
          </w:rPr>
          <w:t>Papaver somniferum</w:t>
        </w:r>
      </w:hyperlink>
      <w:r w:rsidRPr="000D0740">
        <w:rPr>
          <w:bCs/>
          <w:color w:val="000000" w:themeColor="text1"/>
        </w:rPr>
        <w:t xml:space="preserve"> gibi çeş</w:t>
      </w:r>
      <w:r w:rsidRPr="000D0740">
        <w:rPr>
          <w:bCs/>
        </w:rPr>
        <w:t xml:space="preserve">itli bitki türlerinden izole edilmiştir (Chambers vd., 1966; </w:t>
      </w:r>
      <w:r w:rsidR="00760396" w:rsidRPr="000D0740">
        <w:rPr>
          <w:bCs/>
        </w:rPr>
        <w:t>Doncheva vd., 2016</w:t>
      </w:r>
      <w:r w:rsidR="00760396">
        <w:rPr>
          <w:bCs/>
        </w:rPr>
        <w:t xml:space="preserve">; </w:t>
      </w:r>
      <w:r w:rsidRPr="000D0740">
        <w:rPr>
          <w:bCs/>
        </w:rPr>
        <w:t>Hodges vd., 1982;</w:t>
      </w:r>
      <w:bookmarkStart w:id="237" w:name="_Hlk151022334"/>
      <w:r w:rsidR="00760396" w:rsidRPr="000D0740">
        <w:rPr>
          <w:bCs/>
          <w:i/>
        </w:rPr>
        <w:t xml:space="preserve"> </w:t>
      </w:r>
      <w:r w:rsidR="00760396" w:rsidRPr="000D0740">
        <w:rPr>
          <w:bCs/>
        </w:rPr>
        <w:t>Nikolova</w:t>
      </w:r>
      <w:r w:rsidR="00760396" w:rsidRPr="000D0740">
        <w:rPr>
          <w:bCs/>
          <w:i/>
        </w:rPr>
        <w:t xml:space="preserve">  </w:t>
      </w:r>
      <w:r w:rsidR="00760396" w:rsidRPr="000D0740">
        <w:rPr>
          <w:bCs/>
          <w:iCs/>
        </w:rPr>
        <w:t>vd., 2018</w:t>
      </w:r>
      <w:r w:rsidR="00760396" w:rsidRPr="000D0740">
        <w:rPr>
          <w:bCs/>
          <w:i/>
        </w:rPr>
        <w:t>;</w:t>
      </w:r>
      <w:r w:rsidR="00760396" w:rsidRPr="00760396">
        <w:rPr>
          <w:bCs/>
        </w:rPr>
        <w:t xml:space="preserve"> </w:t>
      </w:r>
      <w:r w:rsidR="00760396" w:rsidRPr="000D0740">
        <w:rPr>
          <w:bCs/>
        </w:rPr>
        <w:t>Shafiee</w:t>
      </w:r>
      <w:r w:rsidR="00760396" w:rsidRPr="000D0740">
        <w:rPr>
          <w:bCs/>
          <w:i/>
        </w:rPr>
        <w:t xml:space="preserve">  </w:t>
      </w:r>
      <w:r w:rsidR="00760396" w:rsidRPr="000D0740">
        <w:rPr>
          <w:bCs/>
          <w:iCs/>
        </w:rPr>
        <w:t>vd., 1979</w:t>
      </w:r>
      <w:r w:rsidRPr="000D0740">
        <w:rPr>
          <w:bCs/>
        </w:rPr>
        <w:t xml:space="preserve">). </w:t>
      </w:r>
      <w:bookmarkEnd w:id="237"/>
      <w:r w:rsidRPr="000D0740">
        <w:rPr>
          <w:bCs/>
        </w:rPr>
        <w:t>Bileşiğe ait spektrumlar EK-(1-6)’d</w:t>
      </w:r>
      <w:r w:rsidR="00077BF3">
        <w:rPr>
          <w:bCs/>
        </w:rPr>
        <w:t>e</w:t>
      </w:r>
      <w:r w:rsidR="00DA49B5">
        <w:rPr>
          <w:bCs/>
        </w:rPr>
        <w:t xml:space="preserve">, </w:t>
      </w:r>
      <w:r w:rsidRPr="000D0740">
        <w:rPr>
          <w:bCs/>
        </w:rPr>
        <w:t>bileşiğin kimyasal yapısı Şekil 4.16’</w:t>
      </w:r>
      <w:r w:rsidR="00904D19">
        <w:rPr>
          <w:bCs/>
        </w:rPr>
        <w:t xml:space="preserve"> </w:t>
      </w:r>
      <w:proofErr w:type="gramStart"/>
      <w:r w:rsidRPr="000D0740">
        <w:rPr>
          <w:bCs/>
        </w:rPr>
        <w:t>da,</w:t>
      </w:r>
      <w:proofErr w:type="gramEnd"/>
      <w:r w:rsidRPr="000D0740">
        <w:rPr>
          <w:bCs/>
        </w:rPr>
        <w:t xml:space="preserve"> </w:t>
      </w:r>
      <w:r w:rsidRPr="000D0740">
        <w:rPr>
          <w:bCs/>
          <w:vertAlign w:val="superscript"/>
        </w:rPr>
        <w:t>1</w:t>
      </w:r>
      <w:r w:rsidRPr="000D0740">
        <w:rPr>
          <w:bCs/>
        </w:rPr>
        <w:t xml:space="preserve">H ve </w:t>
      </w:r>
      <w:r w:rsidRPr="000D0740">
        <w:rPr>
          <w:bCs/>
          <w:vertAlign w:val="superscript"/>
        </w:rPr>
        <w:t>13</w:t>
      </w:r>
      <w:r w:rsidRPr="000D0740">
        <w:rPr>
          <w:bCs/>
        </w:rPr>
        <w:t xml:space="preserve">C-NMR verileri </w:t>
      </w:r>
      <w:r w:rsidR="00543D2A">
        <w:rPr>
          <w:bCs/>
        </w:rPr>
        <w:t>T</w:t>
      </w:r>
      <w:r w:rsidR="00543D2A" w:rsidRPr="000D0740">
        <w:rPr>
          <w:bCs/>
        </w:rPr>
        <w:t xml:space="preserve">ablo </w:t>
      </w:r>
      <w:r w:rsidRPr="000D0740">
        <w:rPr>
          <w:bCs/>
        </w:rPr>
        <w:t>4.8’de kimyasal kayma değerleri ise aşağıda verilmiştir.</w:t>
      </w:r>
      <w:bookmarkEnd w:id="235"/>
    </w:p>
    <w:p w14:paraId="6CBA5A54" w14:textId="77777777" w:rsidR="002D0555" w:rsidRDefault="002D0555" w:rsidP="000D0740">
      <w:pPr>
        <w:widowControl w:val="0"/>
        <w:autoSpaceDE w:val="0"/>
        <w:autoSpaceDN w:val="0"/>
        <w:adjustRightInd w:val="0"/>
        <w:spacing w:line="360" w:lineRule="auto"/>
        <w:jc w:val="both"/>
        <w:rPr>
          <w:bCs/>
        </w:rPr>
      </w:pPr>
    </w:p>
    <w:p w14:paraId="44284319" w14:textId="77777777" w:rsidR="00DF39D4" w:rsidRDefault="000D0740" w:rsidP="009854DB">
      <w:pPr>
        <w:keepNext/>
        <w:widowControl w:val="0"/>
        <w:autoSpaceDE w:val="0"/>
        <w:autoSpaceDN w:val="0"/>
        <w:adjustRightInd w:val="0"/>
        <w:spacing w:before="360" w:after="120"/>
        <w:jc w:val="center"/>
      </w:pPr>
      <w:r w:rsidRPr="000D0740">
        <w:object w:dxaOrig="3696" w:dyaOrig="3922" w14:anchorId="73B52648">
          <v:shape id="_x0000_i1042" type="#_x0000_t75" style="width:184.3pt;height:196.3pt" o:ole="">
            <v:imagedata r:id="rId126" o:title=""/>
          </v:shape>
          <o:OLEObject Type="Embed" ProgID="ChemDraw.Document.6.0" ShapeID="_x0000_i1042" DrawAspect="Content" ObjectID="_1801648935" r:id="rId127"/>
        </w:object>
      </w:r>
    </w:p>
    <w:p w14:paraId="57A2F637" w14:textId="6B19A061" w:rsidR="000D0740" w:rsidRPr="00751C9F" w:rsidRDefault="00DF39D4" w:rsidP="00DF39D4">
      <w:pPr>
        <w:pStyle w:val="ResimYazs"/>
        <w:rPr>
          <w:color w:val="000000" w:themeColor="text1"/>
        </w:rPr>
      </w:pPr>
      <w:bookmarkStart w:id="238" w:name="_Toc189652986"/>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16</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Salutaridin (BGB-6)bileşiğinin kimyasal yapısı</w:t>
      </w:r>
      <w:bookmarkEnd w:id="238"/>
    </w:p>
    <w:p w14:paraId="21CC778C" w14:textId="77777777" w:rsidR="002D0555" w:rsidRPr="000D0740" w:rsidRDefault="002D0555" w:rsidP="009854DB">
      <w:pPr>
        <w:widowControl w:val="0"/>
        <w:autoSpaceDE w:val="0"/>
        <w:autoSpaceDN w:val="0"/>
        <w:adjustRightInd w:val="0"/>
        <w:spacing w:line="360" w:lineRule="auto"/>
        <w:rPr>
          <w:iCs/>
        </w:rPr>
      </w:pPr>
    </w:p>
    <w:p w14:paraId="3C12E7FD" w14:textId="77777777" w:rsidR="000D0740" w:rsidRDefault="000D0740" w:rsidP="000D0740">
      <w:pPr>
        <w:widowControl w:val="0"/>
        <w:autoSpaceDE w:val="0"/>
        <w:autoSpaceDN w:val="0"/>
        <w:adjustRightInd w:val="0"/>
        <w:spacing w:line="360" w:lineRule="auto"/>
        <w:jc w:val="both"/>
        <w:rPr>
          <w:bCs/>
          <w:lang w:val="en-US"/>
        </w:rPr>
      </w:pPr>
      <w:r w:rsidRPr="000D0740">
        <w:rPr>
          <w:bCs/>
          <w:vertAlign w:val="superscript"/>
        </w:rPr>
        <w:t>1</w:t>
      </w:r>
      <w:r w:rsidRPr="000D0740">
        <w:rPr>
          <w:bCs/>
        </w:rPr>
        <w:t>H-NMR (</w:t>
      </w:r>
      <w:bookmarkStart w:id="239" w:name="_Hlk151029698"/>
      <w:r w:rsidRPr="000D0740">
        <w:rPr>
          <w:bCs/>
        </w:rPr>
        <w:t>400 MHz</w:t>
      </w:r>
      <w:bookmarkEnd w:id="239"/>
      <w:r w:rsidRPr="000D0740">
        <w:rPr>
          <w:bCs/>
        </w:rPr>
        <w:t>, MeOH-</w:t>
      </w:r>
      <w:r w:rsidRPr="000D0740">
        <w:rPr>
          <w:bCs/>
          <w:i/>
        </w:rPr>
        <w:t>d</w:t>
      </w:r>
      <w:r w:rsidRPr="000D0740">
        <w:rPr>
          <w:bCs/>
        </w:rPr>
        <w:t xml:space="preserve">4) </w:t>
      </w:r>
      <w:proofErr w:type="spellStart"/>
      <w:r w:rsidRPr="000D0740">
        <w:rPr>
          <w:bCs/>
        </w:rPr>
        <w:t>δH</w:t>
      </w:r>
      <w:proofErr w:type="spellEnd"/>
      <w:r w:rsidRPr="000D0740">
        <w:rPr>
          <w:bCs/>
        </w:rPr>
        <w:t xml:space="preserve"> </w:t>
      </w:r>
      <w:r w:rsidRPr="000D0740">
        <w:rPr>
          <w:bCs/>
          <w:lang w:val="en-US"/>
        </w:rPr>
        <w:t>7</w:t>
      </w:r>
      <w:r w:rsidR="0020662B">
        <w:rPr>
          <w:bCs/>
          <w:lang w:val="en-US"/>
        </w:rPr>
        <w:t>,</w:t>
      </w:r>
      <w:r w:rsidRPr="000D0740">
        <w:rPr>
          <w:bCs/>
          <w:lang w:val="en-US"/>
        </w:rPr>
        <w:t>86 (s, 1H, H8), 6</w:t>
      </w:r>
      <w:r w:rsidR="0020662B">
        <w:rPr>
          <w:bCs/>
          <w:lang w:val="en-US"/>
        </w:rPr>
        <w:t>,</w:t>
      </w:r>
      <w:r w:rsidRPr="000D0740">
        <w:rPr>
          <w:bCs/>
          <w:lang w:val="en-US"/>
        </w:rPr>
        <w:t>85 (d, 1H, H1), 6</w:t>
      </w:r>
      <w:r w:rsidR="0020662B">
        <w:rPr>
          <w:bCs/>
          <w:lang w:val="en-US"/>
        </w:rPr>
        <w:t>,</w:t>
      </w:r>
      <w:r w:rsidRPr="000D0740">
        <w:rPr>
          <w:bCs/>
          <w:lang w:val="en-US"/>
        </w:rPr>
        <w:t>67 (d, 1H, H2), 6</w:t>
      </w:r>
      <w:r w:rsidR="0020662B">
        <w:rPr>
          <w:bCs/>
          <w:lang w:val="en-US"/>
        </w:rPr>
        <w:t>,</w:t>
      </w:r>
      <w:r w:rsidRPr="000D0740">
        <w:rPr>
          <w:bCs/>
          <w:lang w:val="en-US"/>
        </w:rPr>
        <w:t>35 (s, 1H, H5), 3</w:t>
      </w:r>
      <w:r w:rsidR="0020662B">
        <w:rPr>
          <w:bCs/>
          <w:lang w:val="en-US"/>
        </w:rPr>
        <w:t>,</w:t>
      </w:r>
      <w:r w:rsidRPr="000D0740">
        <w:rPr>
          <w:bCs/>
          <w:lang w:val="en-US"/>
        </w:rPr>
        <w:t>86 (s, 3H, OCH</w:t>
      </w:r>
      <w:r w:rsidRPr="00216768">
        <w:rPr>
          <w:bCs/>
          <w:vertAlign w:val="subscript"/>
          <w:lang w:val="en-US"/>
        </w:rPr>
        <w:t>3</w:t>
      </w:r>
      <w:r w:rsidRPr="000D0740">
        <w:rPr>
          <w:bCs/>
          <w:lang w:val="en-US"/>
        </w:rPr>
        <w:t>), 3</w:t>
      </w:r>
      <w:r w:rsidR="0020662B">
        <w:rPr>
          <w:bCs/>
          <w:lang w:val="en-US"/>
        </w:rPr>
        <w:t>,</w:t>
      </w:r>
      <w:r w:rsidRPr="000D0740">
        <w:rPr>
          <w:bCs/>
          <w:lang w:val="en-US"/>
        </w:rPr>
        <w:t>80 (d, 1H, H9 ), 3.75 (s, 3H, OCH</w:t>
      </w:r>
      <w:r w:rsidRPr="00216768">
        <w:rPr>
          <w:bCs/>
          <w:vertAlign w:val="subscript"/>
          <w:lang w:val="en-US"/>
        </w:rPr>
        <w:t>3</w:t>
      </w:r>
      <w:r w:rsidRPr="000D0740">
        <w:rPr>
          <w:bCs/>
          <w:lang w:val="en-US"/>
        </w:rPr>
        <w:t>), 3</w:t>
      </w:r>
      <w:r w:rsidR="0020662B">
        <w:rPr>
          <w:bCs/>
          <w:lang w:val="en-US"/>
        </w:rPr>
        <w:t>,</w:t>
      </w:r>
      <w:r w:rsidRPr="000D0740">
        <w:rPr>
          <w:bCs/>
          <w:lang w:val="en-US"/>
        </w:rPr>
        <w:t>33 (m, 1H, H10α,), 3</w:t>
      </w:r>
      <w:r w:rsidR="0020662B">
        <w:rPr>
          <w:bCs/>
          <w:lang w:val="en-US"/>
        </w:rPr>
        <w:t>,</w:t>
      </w:r>
      <w:r w:rsidRPr="000D0740">
        <w:rPr>
          <w:bCs/>
          <w:lang w:val="en-US"/>
        </w:rPr>
        <w:t>01 (</w:t>
      </w:r>
      <w:proofErr w:type="spellStart"/>
      <w:r w:rsidRPr="000D0740">
        <w:rPr>
          <w:bCs/>
          <w:lang w:val="en-US"/>
        </w:rPr>
        <w:t>ddd</w:t>
      </w:r>
      <w:proofErr w:type="spellEnd"/>
      <w:r w:rsidRPr="000D0740">
        <w:rPr>
          <w:bCs/>
          <w:lang w:val="en-US"/>
        </w:rPr>
        <w:t>, 1H, H10β), 2,65-2</w:t>
      </w:r>
      <w:r w:rsidR="0020662B">
        <w:rPr>
          <w:bCs/>
          <w:lang w:val="en-US"/>
        </w:rPr>
        <w:t>,</w:t>
      </w:r>
      <w:r w:rsidRPr="000D0740">
        <w:rPr>
          <w:bCs/>
          <w:lang w:val="en-US"/>
        </w:rPr>
        <w:t>47 (m, 1H), 2,44 (s, NCH</w:t>
      </w:r>
      <w:r w:rsidRPr="00216768">
        <w:rPr>
          <w:bCs/>
          <w:vertAlign w:val="subscript"/>
          <w:lang w:val="en-US"/>
        </w:rPr>
        <w:t>3</w:t>
      </w:r>
      <w:r w:rsidRPr="000D0740">
        <w:rPr>
          <w:bCs/>
          <w:lang w:val="en-US"/>
        </w:rPr>
        <w:t>), 1</w:t>
      </w:r>
      <w:r w:rsidR="0020662B">
        <w:rPr>
          <w:bCs/>
          <w:lang w:val="en-US"/>
        </w:rPr>
        <w:t>,</w:t>
      </w:r>
      <w:r w:rsidRPr="000D0740">
        <w:rPr>
          <w:bCs/>
          <w:lang w:val="en-US"/>
        </w:rPr>
        <w:t>72 (dt, 1H, H15α), 2,46 (m, 1H, H15β).</w:t>
      </w:r>
    </w:p>
    <w:p w14:paraId="3C5A9C3E" w14:textId="77777777" w:rsidR="002D0555" w:rsidRPr="000D0740" w:rsidRDefault="002D0555" w:rsidP="000D0740">
      <w:pPr>
        <w:widowControl w:val="0"/>
        <w:autoSpaceDE w:val="0"/>
        <w:autoSpaceDN w:val="0"/>
        <w:adjustRightInd w:val="0"/>
        <w:spacing w:line="360" w:lineRule="auto"/>
        <w:jc w:val="both"/>
        <w:rPr>
          <w:bCs/>
        </w:rPr>
      </w:pPr>
    </w:p>
    <w:p w14:paraId="5E0702A5" w14:textId="1EA57E64" w:rsidR="00160BF8" w:rsidRPr="007837A4" w:rsidRDefault="000D0740" w:rsidP="000D0740">
      <w:pPr>
        <w:widowControl w:val="0"/>
        <w:autoSpaceDE w:val="0"/>
        <w:autoSpaceDN w:val="0"/>
        <w:adjustRightInd w:val="0"/>
        <w:spacing w:line="360" w:lineRule="auto"/>
        <w:jc w:val="both"/>
        <w:rPr>
          <w:bCs/>
        </w:rPr>
      </w:pPr>
      <w:r w:rsidRPr="000D0740">
        <w:rPr>
          <w:bCs/>
          <w:vertAlign w:val="superscript"/>
        </w:rPr>
        <w:t>13</w:t>
      </w:r>
      <w:r w:rsidRPr="000D0740">
        <w:rPr>
          <w:bCs/>
        </w:rPr>
        <w:t>C-NMR (</w:t>
      </w:r>
      <w:bookmarkStart w:id="240" w:name="_Hlk151029677"/>
      <w:r w:rsidRPr="000D0740">
        <w:rPr>
          <w:bCs/>
        </w:rPr>
        <w:t xml:space="preserve">100 MHz, </w:t>
      </w:r>
      <w:bookmarkEnd w:id="240"/>
      <w:r w:rsidRPr="000D0740">
        <w:rPr>
          <w:bCs/>
        </w:rPr>
        <w:t>MeOH-</w:t>
      </w:r>
      <w:r w:rsidRPr="000D0740">
        <w:rPr>
          <w:bCs/>
          <w:i/>
        </w:rPr>
        <w:t>d</w:t>
      </w:r>
      <w:r w:rsidRPr="000D0740">
        <w:rPr>
          <w:bCs/>
        </w:rPr>
        <w:t>4) δ=181</w:t>
      </w:r>
      <w:r w:rsidR="0020662B">
        <w:rPr>
          <w:bCs/>
        </w:rPr>
        <w:t>,</w:t>
      </w:r>
      <w:r w:rsidRPr="000D0740">
        <w:rPr>
          <w:bCs/>
        </w:rPr>
        <w:t>93 (C-7), 163</w:t>
      </w:r>
      <w:r w:rsidR="0020662B">
        <w:rPr>
          <w:bCs/>
        </w:rPr>
        <w:t>,</w:t>
      </w:r>
      <w:r w:rsidRPr="000D0740">
        <w:rPr>
          <w:bCs/>
        </w:rPr>
        <w:t>38 (C-14), 150</w:t>
      </w:r>
      <w:r w:rsidR="0020662B">
        <w:rPr>
          <w:bCs/>
        </w:rPr>
        <w:t>,</w:t>
      </w:r>
      <w:r w:rsidRPr="000D0740">
        <w:rPr>
          <w:bCs/>
        </w:rPr>
        <w:t>41 (C-6), 146</w:t>
      </w:r>
      <w:r w:rsidR="0020662B">
        <w:rPr>
          <w:bCs/>
        </w:rPr>
        <w:t>,</w:t>
      </w:r>
      <w:r w:rsidRPr="000D0740">
        <w:rPr>
          <w:bCs/>
        </w:rPr>
        <w:t>62 (C-3), 144</w:t>
      </w:r>
      <w:r w:rsidR="0020662B">
        <w:rPr>
          <w:bCs/>
        </w:rPr>
        <w:t>,</w:t>
      </w:r>
      <w:r w:rsidRPr="000D0740">
        <w:rPr>
          <w:bCs/>
        </w:rPr>
        <w:t>15 (C-4), 128</w:t>
      </w:r>
      <w:r w:rsidR="0020662B">
        <w:rPr>
          <w:bCs/>
        </w:rPr>
        <w:t>,</w:t>
      </w:r>
      <w:r w:rsidRPr="000D0740">
        <w:rPr>
          <w:bCs/>
        </w:rPr>
        <w:t>75 (C-11), 123</w:t>
      </w:r>
      <w:r w:rsidR="0020662B">
        <w:rPr>
          <w:bCs/>
        </w:rPr>
        <w:t>,</w:t>
      </w:r>
      <w:r w:rsidRPr="000D0740">
        <w:rPr>
          <w:bCs/>
        </w:rPr>
        <w:t>69 (C-12),  122</w:t>
      </w:r>
      <w:r w:rsidR="0020662B">
        <w:rPr>
          <w:bCs/>
        </w:rPr>
        <w:t>,</w:t>
      </w:r>
      <w:r w:rsidRPr="000D0740">
        <w:rPr>
          <w:bCs/>
        </w:rPr>
        <w:t>29 (C-8), 121</w:t>
      </w:r>
      <w:r w:rsidR="0020662B">
        <w:rPr>
          <w:bCs/>
        </w:rPr>
        <w:t>,</w:t>
      </w:r>
      <w:r w:rsidRPr="000D0740">
        <w:rPr>
          <w:bCs/>
        </w:rPr>
        <w:t>67 (C-5), 118</w:t>
      </w:r>
      <w:r w:rsidR="0020662B">
        <w:rPr>
          <w:bCs/>
        </w:rPr>
        <w:t>,</w:t>
      </w:r>
      <w:r w:rsidRPr="000D0740">
        <w:rPr>
          <w:bCs/>
        </w:rPr>
        <w:t>19 (C-1), 110</w:t>
      </w:r>
      <w:r w:rsidR="0020662B">
        <w:rPr>
          <w:bCs/>
        </w:rPr>
        <w:t>,</w:t>
      </w:r>
      <w:r w:rsidRPr="000D0740">
        <w:rPr>
          <w:bCs/>
        </w:rPr>
        <w:t>18 (C-2), 60</w:t>
      </w:r>
      <w:r w:rsidR="0020662B">
        <w:rPr>
          <w:bCs/>
        </w:rPr>
        <w:t>,</w:t>
      </w:r>
      <w:r w:rsidRPr="000D0740">
        <w:rPr>
          <w:bCs/>
        </w:rPr>
        <w:t>81</w:t>
      </w:r>
      <w:r w:rsidR="00990899">
        <w:rPr>
          <w:bCs/>
        </w:rPr>
        <w:t xml:space="preserve"> </w:t>
      </w:r>
      <w:r w:rsidRPr="000D0740">
        <w:rPr>
          <w:bCs/>
        </w:rPr>
        <w:t>(C-9), 55</w:t>
      </w:r>
      <w:r w:rsidR="0020662B">
        <w:rPr>
          <w:bCs/>
        </w:rPr>
        <w:t>,</w:t>
      </w:r>
      <w:r w:rsidRPr="000D0740">
        <w:rPr>
          <w:bCs/>
        </w:rPr>
        <w:t>34</w:t>
      </w:r>
      <w:r w:rsidR="0020662B">
        <w:rPr>
          <w:bCs/>
        </w:rPr>
        <w:t xml:space="preserve"> </w:t>
      </w:r>
      <w:r w:rsidRPr="000D0740">
        <w:rPr>
          <w:bCs/>
        </w:rPr>
        <w:t>(3-OCH</w:t>
      </w:r>
      <w:r w:rsidRPr="00216768">
        <w:rPr>
          <w:bCs/>
          <w:vertAlign w:val="subscript"/>
        </w:rPr>
        <w:t>3</w:t>
      </w:r>
      <w:r w:rsidRPr="000D0740">
        <w:rPr>
          <w:bCs/>
        </w:rPr>
        <w:t>), 53</w:t>
      </w:r>
      <w:r w:rsidR="0020662B">
        <w:rPr>
          <w:bCs/>
        </w:rPr>
        <w:t>,</w:t>
      </w:r>
      <w:r w:rsidRPr="000D0740">
        <w:rPr>
          <w:bCs/>
        </w:rPr>
        <w:t>93 (6-OCH</w:t>
      </w:r>
      <w:r w:rsidRPr="00216768">
        <w:rPr>
          <w:bCs/>
          <w:vertAlign w:val="subscript"/>
        </w:rPr>
        <w:t>3</w:t>
      </w:r>
      <w:r w:rsidRPr="000D0740">
        <w:rPr>
          <w:bCs/>
        </w:rPr>
        <w:t>), 46</w:t>
      </w:r>
      <w:r w:rsidR="0020662B">
        <w:rPr>
          <w:bCs/>
        </w:rPr>
        <w:t>,</w:t>
      </w:r>
      <w:r w:rsidRPr="000D0740">
        <w:rPr>
          <w:bCs/>
        </w:rPr>
        <w:t>58 (C-16), 43</w:t>
      </w:r>
      <w:r w:rsidR="0020662B">
        <w:rPr>
          <w:bCs/>
        </w:rPr>
        <w:t>,</w:t>
      </w:r>
      <w:r w:rsidRPr="000D0740">
        <w:rPr>
          <w:bCs/>
        </w:rPr>
        <w:t>85</w:t>
      </w:r>
      <w:r w:rsidR="00990899">
        <w:rPr>
          <w:bCs/>
        </w:rPr>
        <w:t xml:space="preserve"> </w:t>
      </w:r>
      <w:r w:rsidRPr="000D0740">
        <w:rPr>
          <w:bCs/>
        </w:rPr>
        <w:t>(C-13), 40</w:t>
      </w:r>
      <w:r w:rsidR="0020662B">
        <w:rPr>
          <w:bCs/>
        </w:rPr>
        <w:t>,</w:t>
      </w:r>
      <w:r w:rsidRPr="000D0740">
        <w:rPr>
          <w:bCs/>
        </w:rPr>
        <w:t>25 (NCH</w:t>
      </w:r>
      <w:r w:rsidRPr="00216768">
        <w:rPr>
          <w:bCs/>
          <w:vertAlign w:val="subscript"/>
        </w:rPr>
        <w:t>3</w:t>
      </w:r>
      <w:r w:rsidRPr="000D0740">
        <w:rPr>
          <w:bCs/>
        </w:rPr>
        <w:t>), 36.78 (C-15), 32</w:t>
      </w:r>
      <w:r w:rsidR="0032043B">
        <w:rPr>
          <w:bCs/>
        </w:rPr>
        <w:t>,</w:t>
      </w:r>
      <w:r w:rsidRPr="000D0740">
        <w:rPr>
          <w:bCs/>
        </w:rPr>
        <w:t>21</w:t>
      </w:r>
      <w:r w:rsidR="00990899">
        <w:rPr>
          <w:bCs/>
        </w:rPr>
        <w:t xml:space="preserve"> </w:t>
      </w:r>
      <w:r w:rsidRPr="000D0740">
        <w:rPr>
          <w:bCs/>
        </w:rPr>
        <w:t>(C-10).</w:t>
      </w:r>
      <w:r w:rsidRPr="000D0740">
        <w:rPr>
          <w:bCs/>
          <w:vertAlign w:val="superscript"/>
        </w:rPr>
        <w:t xml:space="preserve"> 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400 MHz</w:t>
      </w:r>
      <w:r w:rsidRPr="000D0740">
        <w:rPr>
          <w:bCs/>
          <w:i/>
        </w:rPr>
        <w:t xml:space="preserve">, </w:t>
      </w:r>
      <w:r w:rsidRPr="000D0740">
        <w:rPr>
          <w:bCs/>
        </w:rPr>
        <w:t>MeOH-</w:t>
      </w:r>
      <w:r w:rsidRPr="000D0740">
        <w:rPr>
          <w:bCs/>
          <w:i/>
        </w:rPr>
        <w:t>d4</w:t>
      </w:r>
      <w:r w:rsidRPr="000D0740">
        <w:rPr>
          <w:bCs/>
        </w:rPr>
        <w:t xml:space="preserve"> 100 MHz): Tablo 4.8.</w:t>
      </w:r>
      <w:bookmarkStart w:id="241" w:name="_Toc185332714"/>
      <w:bookmarkStart w:id="242" w:name="_Hlk151127621"/>
    </w:p>
    <w:p w14:paraId="4DFD5340" w14:textId="1591A52A" w:rsidR="004960E1" w:rsidRPr="004960E1" w:rsidRDefault="004960E1" w:rsidP="005761BD">
      <w:pPr>
        <w:pStyle w:val="ResimYazs"/>
        <w:keepNext/>
        <w:spacing w:before="360" w:after="120"/>
        <w:rPr>
          <w:b/>
          <w:bCs/>
          <w:color w:val="auto"/>
        </w:rPr>
      </w:pPr>
      <w:bookmarkStart w:id="243" w:name="_Toc189652354"/>
      <w:bookmarkEnd w:id="241"/>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8</w:t>
      </w:r>
      <w:r w:rsidR="007D7442" w:rsidRPr="004960E1">
        <w:rPr>
          <w:b/>
          <w:bCs/>
          <w:color w:val="auto"/>
        </w:rPr>
        <w:fldChar w:fldCharType="end"/>
      </w:r>
      <w:r w:rsidRPr="004960E1">
        <w:rPr>
          <w:b/>
          <w:bCs/>
          <w:color w:val="auto"/>
        </w:rPr>
        <w:t xml:space="preserve">. </w:t>
      </w:r>
      <w:r w:rsidRPr="004960E1">
        <w:rPr>
          <w:color w:val="auto"/>
        </w:rPr>
        <w:t xml:space="preserve">Salutaridin bileşiğinin </w:t>
      </w:r>
      <w:r w:rsidRPr="004960E1">
        <w:rPr>
          <w:color w:val="auto"/>
          <w:vertAlign w:val="superscript"/>
        </w:rPr>
        <w:t>1</w:t>
      </w:r>
      <w:r w:rsidRPr="004960E1">
        <w:rPr>
          <w:color w:val="auto"/>
        </w:rPr>
        <w:t xml:space="preserve">H ve </w:t>
      </w:r>
      <w:r w:rsidRPr="004960E1">
        <w:rPr>
          <w:color w:val="auto"/>
          <w:vertAlign w:val="superscript"/>
        </w:rPr>
        <w:t>13</w:t>
      </w:r>
      <w:r w:rsidRPr="004960E1">
        <w:rPr>
          <w:color w:val="auto"/>
        </w:rPr>
        <w:t>C-NMR verileri</w:t>
      </w:r>
      <w:bookmarkEnd w:id="243"/>
    </w:p>
    <w:tbl>
      <w:tblPr>
        <w:tblStyle w:val="TableNormal"/>
        <w:tblW w:w="907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547"/>
        <w:gridCol w:w="6"/>
        <w:gridCol w:w="3538"/>
        <w:gridCol w:w="2981"/>
      </w:tblGrid>
      <w:tr w:rsidR="004960E1" w:rsidRPr="005761BD" w14:paraId="7749B0FD" w14:textId="77777777" w:rsidTr="00FE4CDC">
        <w:trPr>
          <w:trHeight w:val="404"/>
          <w:jc w:val="center"/>
        </w:trPr>
        <w:tc>
          <w:tcPr>
            <w:tcW w:w="2547" w:type="dxa"/>
            <w:tcBorders>
              <w:top w:val="single" w:sz="4" w:space="0" w:color="auto"/>
              <w:left w:val="nil"/>
              <w:bottom w:val="single" w:sz="4" w:space="0" w:color="auto"/>
              <w:right w:val="nil"/>
            </w:tcBorders>
            <w:vAlign w:val="center"/>
            <w:hideMark/>
          </w:tcPr>
          <w:p w14:paraId="0A6F99E4" w14:textId="77777777" w:rsidR="004960E1" w:rsidRPr="009D3829" w:rsidRDefault="004960E1" w:rsidP="00FE4CDC">
            <w:pPr>
              <w:widowControl/>
              <w:autoSpaceDE/>
              <w:autoSpaceDN/>
              <w:spacing w:before="60" w:after="60"/>
              <w:jc w:val="center"/>
              <w:rPr>
                <w:b/>
                <w:bCs/>
              </w:rPr>
            </w:pPr>
            <w:bookmarkStart w:id="244" w:name="_Hlk151127632"/>
            <w:r w:rsidRPr="009D3829">
              <w:rPr>
                <w:b/>
                <w:bCs/>
              </w:rPr>
              <w:t>No</w:t>
            </w:r>
          </w:p>
        </w:tc>
        <w:tc>
          <w:tcPr>
            <w:tcW w:w="3544" w:type="dxa"/>
            <w:gridSpan w:val="2"/>
            <w:tcBorders>
              <w:top w:val="single" w:sz="4" w:space="0" w:color="auto"/>
              <w:left w:val="nil"/>
              <w:bottom w:val="single" w:sz="4" w:space="0" w:color="auto"/>
              <w:right w:val="nil"/>
            </w:tcBorders>
            <w:vAlign w:val="center"/>
            <w:hideMark/>
          </w:tcPr>
          <w:p w14:paraId="766F78EC" w14:textId="77777777" w:rsidR="004960E1" w:rsidRPr="009D3829" w:rsidRDefault="004960E1" w:rsidP="00FE4CDC">
            <w:pPr>
              <w:widowControl/>
              <w:autoSpaceDE/>
              <w:autoSpaceDN/>
              <w:spacing w:before="60" w:after="60"/>
              <w:jc w:val="center"/>
              <w:rPr>
                <w:b/>
                <w:bCs/>
              </w:rPr>
            </w:pPr>
            <w:r w:rsidRPr="009D3829">
              <w:rPr>
                <w:b/>
                <w:bCs/>
                <w:vertAlign w:val="superscript"/>
              </w:rPr>
              <w:t>1</w:t>
            </w:r>
            <w:r w:rsidRPr="009D3829">
              <w:rPr>
                <w:b/>
                <w:bCs/>
              </w:rPr>
              <w:t>H-NMR</w:t>
            </w:r>
          </w:p>
        </w:tc>
        <w:tc>
          <w:tcPr>
            <w:tcW w:w="2981" w:type="dxa"/>
            <w:tcBorders>
              <w:top w:val="single" w:sz="4" w:space="0" w:color="auto"/>
              <w:left w:val="nil"/>
              <w:bottom w:val="single" w:sz="4" w:space="0" w:color="auto"/>
              <w:right w:val="nil"/>
            </w:tcBorders>
            <w:vAlign w:val="center"/>
          </w:tcPr>
          <w:p w14:paraId="2D7EDF4F" w14:textId="77777777" w:rsidR="004960E1" w:rsidRPr="009D3829" w:rsidRDefault="004960E1" w:rsidP="00FE4CDC">
            <w:pPr>
              <w:spacing w:before="60" w:after="60"/>
              <w:jc w:val="center"/>
              <w:rPr>
                <w:b/>
                <w:bCs/>
              </w:rPr>
            </w:pPr>
            <w:r w:rsidRPr="009D3829">
              <w:rPr>
                <w:b/>
                <w:bCs/>
                <w:vertAlign w:val="superscript"/>
              </w:rPr>
              <w:t>13</w:t>
            </w:r>
            <w:r w:rsidRPr="009D3829">
              <w:rPr>
                <w:b/>
                <w:bCs/>
              </w:rPr>
              <w:t>C-NMR</w:t>
            </w:r>
          </w:p>
        </w:tc>
      </w:tr>
      <w:tr w:rsidR="004960E1" w:rsidRPr="007240C3" w14:paraId="6F9FCDD0" w14:textId="77777777" w:rsidTr="001B73FD">
        <w:trPr>
          <w:trHeight w:val="404"/>
          <w:jc w:val="center"/>
        </w:trPr>
        <w:tc>
          <w:tcPr>
            <w:tcW w:w="2553" w:type="dxa"/>
            <w:gridSpan w:val="2"/>
            <w:tcBorders>
              <w:top w:val="single" w:sz="4" w:space="0" w:color="auto"/>
              <w:left w:val="nil"/>
              <w:right w:val="nil"/>
            </w:tcBorders>
            <w:vAlign w:val="center"/>
            <w:hideMark/>
          </w:tcPr>
          <w:p w14:paraId="6117CB33" w14:textId="77777777" w:rsidR="004960E1" w:rsidRPr="009D3829" w:rsidRDefault="004960E1" w:rsidP="00FE4CDC">
            <w:pPr>
              <w:widowControl/>
              <w:autoSpaceDE/>
              <w:autoSpaceDN/>
              <w:spacing w:after="120"/>
              <w:jc w:val="center"/>
              <w:rPr>
                <w:bCs/>
              </w:rPr>
            </w:pPr>
            <w:r w:rsidRPr="009D3829">
              <w:rPr>
                <w:bCs/>
              </w:rPr>
              <w:t>1</w:t>
            </w:r>
          </w:p>
        </w:tc>
        <w:tc>
          <w:tcPr>
            <w:tcW w:w="3538" w:type="dxa"/>
            <w:tcBorders>
              <w:top w:val="single" w:sz="4" w:space="0" w:color="auto"/>
              <w:left w:val="nil"/>
              <w:right w:val="nil"/>
            </w:tcBorders>
            <w:vAlign w:val="center"/>
            <w:hideMark/>
          </w:tcPr>
          <w:p w14:paraId="68DB55F1" w14:textId="77777777" w:rsidR="004960E1" w:rsidRPr="009D3829" w:rsidRDefault="004960E1" w:rsidP="00FE4CDC">
            <w:pPr>
              <w:widowControl/>
              <w:autoSpaceDE/>
              <w:autoSpaceDN/>
              <w:spacing w:after="120"/>
              <w:jc w:val="center"/>
              <w:rPr>
                <w:bCs/>
              </w:rPr>
            </w:pPr>
            <w:r w:rsidRPr="009D3829">
              <w:rPr>
                <w:bCs/>
              </w:rPr>
              <w:t>6,67 (d, 1H)</w:t>
            </w:r>
          </w:p>
        </w:tc>
        <w:tc>
          <w:tcPr>
            <w:tcW w:w="2981" w:type="dxa"/>
            <w:tcBorders>
              <w:top w:val="single" w:sz="4" w:space="0" w:color="auto"/>
              <w:left w:val="nil"/>
              <w:right w:val="nil"/>
            </w:tcBorders>
            <w:vAlign w:val="center"/>
          </w:tcPr>
          <w:p w14:paraId="417CE667" w14:textId="77777777" w:rsidR="004960E1" w:rsidRPr="009D3829" w:rsidRDefault="004960E1" w:rsidP="00FE4CDC">
            <w:pPr>
              <w:spacing w:after="120"/>
              <w:jc w:val="center"/>
              <w:rPr>
                <w:bCs/>
              </w:rPr>
            </w:pPr>
            <w:r w:rsidRPr="009D3829">
              <w:rPr>
                <w:bCs/>
              </w:rPr>
              <w:t>118,19</w:t>
            </w:r>
          </w:p>
        </w:tc>
      </w:tr>
      <w:tr w:rsidR="004960E1" w:rsidRPr="007240C3" w14:paraId="07849917" w14:textId="77777777" w:rsidTr="001B73FD">
        <w:trPr>
          <w:trHeight w:val="404"/>
          <w:jc w:val="center"/>
        </w:trPr>
        <w:tc>
          <w:tcPr>
            <w:tcW w:w="2553" w:type="dxa"/>
            <w:gridSpan w:val="2"/>
            <w:tcBorders>
              <w:left w:val="nil"/>
              <w:right w:val="nil"/>
            </w:tcBorders>
            <w:vAlign w:val="center"/>
            <w:hideMark/>
          </w:tcPr>
          <w:p w14:paraId="60A7A0F1" w14:textId="77777777" w:rsidR="004960E1" w:rsidRPr="009D3829" w:rsidRDefault="004960E1" w:rsidP="00FE4CDC">
            <w:pPr>
              <w:widowControl/>
              <w:autoSpaceDE/>
              <w:autoSpaceDN/>
              <w:spacing w:after="120"/>
              <w:jc w:val="center"/>
              <w:rPr>
                <w:bCs/>
              </w:rPr>
            </w:pPr>
            <w:r w:rsidRPr="009D3829">
              <w:rPr>
                <w:bCs/>
              </w:rPr>
              <w:t>2</w:t>
            </w:r>
          </w:p>
        </w:tc>
        <w:tc>
          <w:tcPr>
            <w:tcW w:w="3538" w:type="dxa"/>
            <w:tcBorders>
              <w:left w:val="nil"/>
              <w:right w:val="nil"/>
            </w:tcBorders>
            <w:vAlign w:val="center"/>
            <w:hideMark/>
          </w:tcPr>
          <w:p w14:paraId="19D62B79" w14:textId="77777777" w:rsidR="004960E1" w:rsidRPr="009D3829" w:rsidRDefault="004960E1" w:rsidP="00FE4CDC">
            <w:pPr>
              <w:widowControl/>
              <w:autoSpaceDE/>
              <w:autoSpaceDN/>
              <w:spacing w:after="120"/>
              <w:jc w:val="center"/>
              <w:rPr>
                <w:bCs/>
              </w:rPr>
            </w:pPr>
            <w:r w:rsidRPr="009D3829">
              <w:rPr>
                <w:bCs/>
              </w:rPr>
              <w:t>6,85 (d, 1H)</w:t>
            </w:r>
          </w:p>
        </w:tc>
        <w:tc>
          <w:tcPr>
            <w:tcW w:w="2981" w:type="dxa"/>
            <w:tcBorders>
              <w:left w:val="nil"/>
              <w:right w:val="nil"/>
            </w:tcBorders>
            <w:vAlign w:val="center"/>
          </w:tcPr>
          <w:p w14:paraId="484E8657" w14:textId="77777777" w:rsidR="004960E1" w:rsidRPr="009D3829" w:rsidRDefault="004960E1" w:rsidP="00FE4CDC">
            <w:pPr>
              <w:spacing w:after="120"/>
              <w:jc w:val="center"/>
              <w:rPr>
                <w:bCs/>
              </w:rPr>
            </w:pPr>
            <w:r w:rsidRPr="009D3829">
              <w:rPr>
                <w:bCs/>
              </w:rPr>
              <w:t>110,18</w:t>
            </w:r>
          </w:p>
        </w:tc>
      </w:tr>
      <w:tr w:rsidR="004960E1" w:rsidRPr="007240C3" w14:paraId="5569BA68" w14:textId="77777777" w:rsidTr="001B73FD">
        <w:trPr>
          <w:trHeight w:val="404"/>
          <w:jc w:val="center"/>
        </w:trPr>
        <w:tc>
          <w:tcPr>
            <w:tcW w:w="2553" w:type="dxa"/>
            <w:gridSpan w:val="2"/>
            <w:tcBorders>
              <w:left w:val="nil"/>
              <w:right w:val="nil"/>
            </w:tcBorders>
            <w:vAlign w:val="center"/>
            <w:hideMark/>
          </w:tcPr>
          <w:p w14:paraId="04F1C6E6" w14:textId="77777777" w:rsidR="004960E1" w:rsidRPr="009D3829" w:rsidRDefault="004960E1" w:rsidP="00FE4CDC">
            <w:pPr>
              <w:widowControl/>
              <w:autoSpaceDE/>
              <w:autoSpaceDN/>
              <w:spacing w:after="120"/>
              <w:jc w:val="center"/>
              <w:rPr>
                <w:bCs/>
                <w:i/>
              </w:rPr>
            </w:pPr>
            <w:r w:rsidRPr="009D3829">
              <w:rPr>
                <w:bCs/>
              </w:rPr>
              <w:t>3</w:t>
            </w:r>
          </w:p>
        </w:tc>
        <w:tc>
          <w:tcPr>
            <w:tcW w:w="3538" w:type="dxa"/>
            <w:tcBorders>
              <w:left w:val="nil"/>
              <w:right w:val="nil"/>
            </w:tcBorders>
            <w:vAlign w:val="center"/>
            <w:hideMark/>
          </w:tcPr>
          <w:p w14:paraId="4A681A3B"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16C31783" w14:textId="77777777" w:rsidR="004960E1" w:rsidRPr="009D3829" w:rsidRDefault="004960E1" w:rsidP="00FE4CDC">
            <w:pPr>
              <w:spacing w:after="120"/>
              <w:jc w:val="center"/>
              <w:rPr>
                <w:bCs/>
              </w:rPr>
            </w:pPr>
            <w:r w:rsidRPr="009D3829">
              <w:rPr>
                <w:bCs/>
              </w:rPr>
              <w:t>146,62</w:t>
            </w:r>
          </w:p>
        </w:tc>
      </w:tr>
      <w:tr w:rsidR="004960E1" w:rsidRPr="007240C3" w14:paraId="16C7FC80" w14:textId="77777777" w:rsidTr="001B73FD">
        <w:trPr>
          <w:trHeight w:val="404"/>
          <w:jc w:val="center"/>
        </w:trPr>
        <w:tc>
          <w:tcPr>
            <w:tcW w:w="2553" w:type="dxa"/>
            <w:gridSpan w:val="2"/>
            <w:tcBorders>
              <w:left w:val="nil"/>
              <w:right w:val="nil"/>
            </w:tcBorders>
            <w:vAlign w:val="center"/>
            <w:hideMark/>
          </w:tcPr>
          <w:p w14:paraId="5420FC00" w14:textId="77777777" w:rsidR="004960E1" w:rsidRPr="009D3829" w:rsidRDefault="004960E1" w:rsidP="00FE4CDC">
            <w:pPr>
              <w:widowControl/>
              <w:autoSpaceDE/>
              <w:autoSpaceDN/>
              <w:spacing w:after="120"/>
              <w:jc w:val="center"/>
              <w:rPr>
                <w:bCs/>
              </w:rPr>
            </w:pPr>
            <w:r w:rsidRPr="009D3829">
              <w:rPr>
                <w:bCs/>
              </w:rPr>
              <w:t>4</w:t>
            </w:r>
          </w:p>
        </w:tc>
        <w:tc>
          <w:tcPr>
            <w:tcW w:w="3538" w:type="dxa"/>
            <w:tcBorders>
              <w:left w:val="nil"/>
              <w:right w:val="nil"/>
            </w:tcBorders>
            <w:vAlign w:val="center"/>
            <w:hideMark/>
          </w:tcPr>
          <w:p w14:paraId="10706C23"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43F12FEA" w14:textId="77777777" w:rsidR="004960E1" w:rsidRPr="009D3829" w:rsidRDefault="004960E1" w:rsidP="00FE4CDC">
            <w:pPr>
              <w:spacing w:after="120"/>
              <w:jc w:val="center"/>
              <w:rPr>
                <w:bCs/>
              </w:rPr>
            </w:pPr>
            <w:r w:rsidRPr="009D3829">
              <w:rPr>
                <w:bCs/>
              </w:rPr>
              <w:t>144,15</w:t>
            </w:r>
          </w:p>
        </w:tc>
      </w:tr>
      <w:tr w:rsidR="004960E1" w:rsidRPr="007240C3" w14:paraId="390DB738" w14:textId="77777777" w:rsidTr="001B73FD">
        <w:trPr>
          <w:trHeight w:val="404"/>
          <w:jc w:val="center"/>
        </w:trPr>
        <w:tc>
          <w:tcPr>
            <w:tcW w:w="2553" w:type="dxa"/>
            <w:gridSpan w:val="2"/>
            <w:tcBorders>
              <w:left w:val="nil"/>
              <w:right w:val="nil"/>
            </w:tcBorders>
            <w:vAlign w:val="center"/>
            <w:hideMark/>
          </w:tcPr>
          <w:p w14:paraId="112E81D6" w14:textId="77777777" w:rsidR="004960E1" w:rsidRPr="009D3829" w:rsidRDefault="004960E1" w:rsidP="00FE4CDC">
            <w:pPr>
              <w:widowControl/>
              <w:autoSpaceDE/>
              <w:autoSpaceDN/>
              <w:spacing w:after="120"/>
              <w:jc w:val="center"/>
              <w:rPr>
                <w:bCs/>
              </w:rPr>
            </w:pPr>
            <w:r w:rsidRPr="009D3829">
              <w:rPr>
                <w:bCs/>
              </w:rPr>
              <w:t>5</w:t>
            </w:r>
          </w:p>
        </w:tc>
        <w:tc>
          <w:tcPr>
            <w:tcW w:w="3538" w:type="dxa"/>
            <w:tcBorders>
              <w:left w:val="nil"/>
              <w:right w:val="nil"/>
            </w:tcBorders>
            <w:vAlign w:val="center"/>
            <w:hideMark/>
          </w:tcPr>
          <w:p w14:paraId="40379F39" w14:textId="77777777" w:rsidR="004960E1" w:rsidRPr="009D3829" w:rsidRDefault="004960E1" w:rsidP="00FE4CDC">
            <w:pPr>
              <w:widowControl/>
              <w:autoSpaceDE/>
              <w:autoSpaceDN/>
              <w:spacing w:after="120"/>
              <w:jc w:val="center"/>
              <w:rPr>
                <w:bCs/>
              </w:rPr>
            </w:pPr>
            <w:r w:rsidRPr="009D3829">
              <w:rPr>
                <w:bCs/>
              </w:rPr>
              <w:t>6,35 (s, 1H)</w:t>
            </w:r>
          </w:p>
        </w:tc>
        <w:tc>
          <w:tcPr>
            <w:tcW w:w="2981" w:type="dxa"/>
            <w:tcBorders>
              <w:left w:val="nil"/>
              <w:right w:val="nil"/>
            </w:tcBorders>
            <w:vAlign w:val="center"/>
          </w:tcPr>
          <w:p w14:paraId="30E41531" w14:textId="77777777" w:rsidR="004960E1" w:rsidRPr="009D3829" w:rsidRDefault="004960E1" w:rsidP="00FE4CDC">
            <w:pPr>
              <w:spacing w:after="120"/>
              <w:jc w:val="center"/>
              <w:rPr>
                <w:bCs/>
              </w:rPr>
            </w:pPr>
            <w:r w:rsidRPr="009D3829">
              <w:rPr>
                <w:bCs/>
              </w:rPr>
              <w:t>121,67</w:t>
            </w:r>
          </w:p>
        </w:tc>
      </w:tr>
      <w:tr w:rsidR="004960E1" w:rsidRPr="007240C3" w14:paraId="50E95989" w14:textId="77777777" w:rsidTr="001B73FD">
        <w:trPr>
          <w:trHeight w:val="404"/>
          <w:jc w:val="center"/>
        </w:trPr>
        <w:tc>
          <w:tcPr>
            <w:tcW w:w="2553" w:type="dxa"/>
            <w:gridSpan w:val="2"/>
            <w:tcBorders>
              <w:left w:val="nil"/>
              <w:right w:val="nil"/>
            </w:tcBorders>
            <w:vAlign w:val="center"/>
            <w:hideMark/>
          </w:tcPr>
          <w:p w14:paraId="5E3A9E95" w14:textId="77777777" w:rsidR="004960E1" w:rsidRPr="009D3829" w:rsidRDefault="004960E1" w:rsidP="00FE4CDC">
            <w:pPr>
              <w:widowControl/>
              <w:autoSpaceDE/>
              <w:autoSpaceDN/>
              <w:spacing w:after="120"/>
              <w:jc w:val="center"/>
              <w:rPr>
                <w:bCs/>
              </w:rPr>
            </w:pPr>
            <w:r w:rsidRPr="009D3829">
              <w:rPr>
                <w:bCs/>
              </w:rPr>
              <w:t>6</w:t>
            </w:r>
          </w:p>
        </w:tc>
        <w:tc>
          <w:tcPr>
            <w:tcW w:w="3538" w:type="dxa"/>
            <w:tcBorders>
              <w:left w:val="nil"/>
              <w:right w:val="nil"/>
            </w:tcBorders>
            <w:vAlign w:val="center"/>
            <w:hideMark/>
          </w:tcPr>
          <w:p w14:paraId="09E29FA9"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5613CE97" w14:textId="77777777" w:rsidR="004960E1" w:rsidRPr="009D3829" w:rsidRDefault="004960E1" w:rsidP="00FE4CDC">
            <w:pPr>
              <w:spacing w:after="120"/>
              <w:jc w:val="center"/>
              <w:rPr>
                <w:bCs/>
              </w:rPr>
            </w:pPr>
            <w:r w:rsidRPr="009D3829">
              <w:rPr>
                <w:bCs/>
              </w:rPr>
              <w:t>150,41</w:t>
            </w:r>
          </w:p>
        </w:tc>
      </w:tr>
      <w:tr w:rsidR="004960E1" w:rsidRPr="007240C3" w14:paraId="3BAA138F" w14:textId="77777777" w:rsidTr="001B73FD">
        <w:trPr>
          <w:trHeight w:val="404"/>
          <w:jc w:val="center"/>
        </w:trPr>
        <w:tc>
          <w:tcPr>
            <w:tcW w:w="2553" w:type="dxa"/>
            <w:gridSpan w:val="2"/>
            <w:tcBorders>
              <w:left w:val="nil"/>
              <w:right w:val="nil"/>
            </w:tcBorders>
            <w:vAlign w:val="center"/>
            <w:hideMark/>
          </w:tcPr>
          <w:p w14:paraId="231CBF14" w14:textId="77777777" w:rsidR="004960E1" w:rsidRPr="009D3829" w:rsidRDefault="004960E1" w:rsidP="00FE4CDC">
            <w:pPr>
              <w:widowControl/>
              <w:autoSpaceDE/>
              <w:autoSpaceDN/>
              <w:spacing w:after="120"/>
              <w:jc w:val="center"/>
              <w:rPr>
                <w:bCs/>
                <w:i/>
              </w:rPr>
            </w:pPr>
            <w:r w:rsidRPr="009D3829">
              <w:rPr>
                <w:bCs/>
              </w:rPr>
              <w:t>7</w:t>
            </w:r>
          </w:p>
        </w:tc>
        <w:tc>
          <w:tcPr>
            <w:tcW w:w="3538" w:type="dxa"/>
            <w:tcBorders>
              <w:left w:val="nil"/>
              <w:right w:val="nil"/>
            </w:tcBorders>
            <w:vAlign w:val="center"/>
            <w:hideMark/>
          </w:tcPr>
          <w:p w14:paraId="20DB21BB"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11A9D702" w14:textId="77777777" w:rsidR="004960E1" w:rsidRPr="009D3829" w:rsidRDefault="004960E1" w:rsidP="00FE4CDC">
            <w:pPr>
              <w:spacing w:after="120"/>
              <w:jc w:val="center"/>
              <w:rPr>
                <w:bCs/>
              </w:rPr>
            </w:pPr>
            <w:r w:rsidRPr="009D3829">
              <w:rPr>
                <w:bCs/>
              </w:rPr>
              <w:t>181,93</w:t>
            </w:r>
          </w:p>
        </w:tc>
      </w:tr>
      <w:tr w:rsidR="004960E1" w:rsidRPr="007240C3" w14:paraId="0390A084" w14:textId="77777777" w:rsidTr="001B73FD">
        <w:trPr>
          <w:trHeight w:val="404"/>
          <w:jc w:val="center"/>
        </w:trPr>
        <w:tc>
          <w:tcPr>
            <w:tcW w:w="2553" w:type="dxa"/>
            <w:gridSpan w:val="2"/>
            <w:tcBorders>
              <w:left w:val="nil"/>
              <w:right w:val="nil"/>
            </w:tcBorders>
            <w:vAlign w:val="center"/>
            <w:hideMark/>
          </w:tcPr>
          <w:p w14:paraId="06BD38C2" w14:textId="77777777" w:rsidR="004960E1" w:rsidRPr="009D3829" w:rsidRDefault="004960E1" w:rsidP="00FE4CDC">
            <w:pPr>
              <w:widowControl/>
              <w:autoSpaceDE/>
              <w:autoSpaceDN/>
              <w:spacing w:after="120"/>
              <w:jc w:val="center"/>
              <w:rPr>
                <w:bCs/>
              </w:rPr>
            </w:pPr>
            <w:r w:rsidRPr="009D3829">
              <w:rPr>
                <w:bCs/>
              </w:rPr>
              <w:t>8</w:t>
            </w:r>
          </w:p>
        </w:tc>
        <w:tc>
          <w:tcPr>
            <w:tcW w:w="3538" w:type="dxa"/>
            <w:tcBorders>
              <w:left w:val="nil"/>
              <w:right w:val="nil"/>
            </w:tcBorders>
            <w:vAlign w:val="center"/>
            <w:hideMark/>
          </w:tcPr>
          <w:p w14:paraId="24371BDB" w14:textId="77777777" w:rsidR="004960E1" w:rsidRPr="009D3829" w:rsidRDefault="004960E1" w:rsidP="00FE4CDC">
            <w:pPr>
              <w:widowControl/>
              <w:autoSpaceDE/>
              <w:autoSpaceDN/>
              <w:spacing w:after="120"/>
              <w:jc w:val="center"/>
              <w:rPr>
                <w:bCs/>
              </w:rPr>
            </w:pPr>
            <w:r w:rsidRPr="009D3829">
              <w:rPr>
                <w:bCs/>
              </w:rPr>
              <w:t>7,86 (s, 1H)</w:t>
            </w:r>
          </w:p>
        </w:tc>
        <w:tc>
          <w:tcPr>
            <w:tcW w:w="2981" w:type="dxa"/>
            <w:tcBorders>
              <w:left w:val="nil"/>
              <w:right w:val="nil"/>
            </w:tcBorders>
            <w:vAlign w:val="center"/>
          </w:tcPr>
          <w:p w14:paraId="71346EEE" w14:textId="77777777" w:rsidR="004960E1" w:rsidRPr="009D3829" w:rsidRDefault="004960E1" w:rsidP="00FE4CDC">
            <w:pPr>
              <w:spacing w:after="120"/>
              <w:jc w:val="center"/>
              <w:rPr>
                <w:bCs/>
              </w:rPr>
            </w:pPr>
            <w:r w:rsidRPr="009D3829">
              <w:rPr>
                <w:bCs/>
              </w:rPr>
              <w:t>122,29</w:t>
            </w:r>
          </w:p>
        </w:tc>
      </w:tr>
      <w:tr w:rsidR="004960E1" w:rsidRPr="007240C3" w14:paraId="0A5680F5" w14:textId="77777777" w:rsidTr="001B73FD">
        <w:trPr>
          <w:trHeight w:val="404"/>
          <w:jc w:val="center"/>
        </w:trPr>
        <w:tc>
          <w:tcPr>
            <w:tcW w:w="2553" w:type="dxa"/>
            <w:gridSpan w:val="2"/>
            <w:tcBorders>
              <w:left w:val="nil"/>
              <w:right w:val="nil"/>
            </w:tcBorders>
            <w:vAlign w:val="center"/>
            <w:hideMark/>
          </w:tcPr>
          <w:p w14:paraId="5E6AABC3" w14:textId="77777777" w:rsidR="004960E1" w:rsidRPr="009D3829" w:rsidRDefault="004960E1" w:rsidP="00FE4CDC">
            <w:pPr>
              <w:widowControl/>
              <w:autoSpaceDE/>
              <w:autoSpaceDN/>
              <w:spacing w:after="120"/>
              <w:jc w:val="center"/>
              <w:rPr>
                <w:bCs/>
              </w:rPr>
            </w:pPr>
            <w:r w:rsidRPr="009D3829">
              <w:rPr>
                <w:bCs/>
              </w:rPr>
              <w:t>9</w:t>
            </w:r>
          </w:p>
        </w:tc>
        <w:tc>
          <w:tcPr>
            <w:tcW w:w="3538" w:type="dxa"/>
            <w:tcBorders>
              <w:left w:val="nil"/>
              <w:right w:val="nil"/>
            </w:tcBorders>
            <w:vAlign w:val="center"/>
            <w:hideMark/>
          </w:tcPr>
          <w:p w14:paraId="3D4C4071" w14:textId="77777777" w:rsidR="004960E1" w:rsidRPr="009D3829" w:rsidRDefault="004960E1" w:rsidP="00FE4CDC">
            <w:pPr>
              <w:widowControl/>
              <w:autoSpaceDE/>
              <w:autoSpaceDN/>
              <w:spacing w:after="120"/>
              <w:jc w:val="center"/>
              <w:rPr>
                <w:bCs/>
              </w:rPr>
            </w:pPr>
            <w:r w:rsidRPr="009D3829">
              <w:rPr>
                <w:bCs/>
              </w:rPr>
              <w:t>3,80 (d, 1H)</w:t>
            </w:r>
          </w:p>
        </w:tc>
        <w:tc>
          <w:tcPr>
            <w:tcW w:w="2981" w:type="dxa"/>
            <w:tcBorders>
              <w:left w:val="nil"/>
              <w:right w:val="nil"/>
            </w:tcBorders>
            <w:vAlign w:val="center"/>
          </w:tcPr>
          <w:p w14:paraId="3150F868" w14:textId="77777777" w:rsidR="004960E1" w:rsidRPr="009D3829" w:rsidRDefault="004960E1" w:rsidP="00FE4CDC">
            <w:pPr>
              <w:spacing w:after="120"/>
              <w:jc w:val="center"/>
              <w:rPr>
                <w:bCs/>
              </w:rPr>
            </w:pPr>
            <w:r w:rsidRPr="009D3829">
              <w:rPr>
                <w:bCs/>
              </w:rPr>
              <w:t>60,81</w:t>
            </w:r>
          </w:p>
        </w:tc>
      </w:tr>
      <w:tr w:rsidR="004960E1" w:rsidRPr="007240C3" w14:paraId="3EFF20AB" w14:textId="77777777" w:rsidTr="001B73FD">
        <w:trPr>
          <w:trHeight w:val="404"/>
          <w:jc w:val="center"/>
        </w:trPr>
        <w:tc>
          <w:tcPr>
            <w:tcW w:w="2553" w:type="dxa"/>
            <w:gridSpan w:val="2"/>
            <w:tcBorders>
              <w:left w:val="nil"/>
              <w:right w:val="nil"/>
            </w:tcBorders>
            <w:vAlign w:val="center"/>
            <w:hideMark/>
          </w:tcPr>
          <w:p w14:paraId="339DDBF2" w14:textId="77777777" w:rsidR="004960E1" w:rsidRPr="009D3829" w:rsidRDefault="004960E1" w:rsidP="00FE4CDC">
            <w:pPr>
              <w:widowControl/>
              <w:autoSpaceDE/>
              <w:autoSpaceDN/>
              <w:spacing w:after="120"/>
              <w:jc w:val="center"/>
              <w:rPr>
                <w:bCs/>
              </w:rPr>
            </w:pPr>
            <w:r w:rsidRPr="009D3829">
              <w:rPr>
                <w:bCs/>
              </w:rPr>
              <w:t>10α</w:t>
            </w:r>
          </w:p>
        </w:tc>
        <w:tc>
          <w:tcPr>
            <w:tcW w:w="3538" w:type="dxa"/>
            <w:tcBorders>
              <w:left w:val="nil"/>
              <w:right w:val="nil"/>
            </w:tcBorders>
            <w:vAlign w:val="center"/>
            <w:hideMark/>
          </w:tcPr>
          <w:p w14:paraId="4A0B9B72" w14:textId="77777777" w:rsidR="004960E1" w:rsidRPr="009D3829" w:rsidRDefault="004960E1" w:rsidP="00FE4CDC">
            <w:pPr>
              <w:widowControl/>
              <w:autoSpaceDE/>
              <w:autoSpaceDN/>
              <w:spacing w:after="120"/>
              <w:jc w:val="center"/>
              <w:rPr>
                <w:bCs/>
              </w:rPr>
            </w:pPr>
            <w:r w:rsidRPr="009D3829">
              <w:rPr>
                <w:bCs/>
              </w:rPr>
              <w:t>3,33 (m, 1H)</w:t>
            </w:r>
          </w:p>
        </w:tc>
        <w:tc>
          <w:tcPr>
            <w:tcW w:w="2981" w:type="dxa"/>
            <w:tcBorders>
              <w:left w:val="nil"/>
              <w:right w:val="nil"/>
            </w:tcBorders>
            <w:vAlign w:val="center"/>
          </w:tcPr>
          <w:p w14:paraId="3A5737A9" w14:textId="77777777" w:rsidR="004960E1" w:rsidRPr="009D3829" w:rsidRDefault="004960E1" w:rsidP="00FE4CDC">
            <w:pPr>
              <w:spacing w:after="120"/>
              <w:jc w:val="center"/>
              <w:rPr>
                <w:bCs/>
              </w:rPr>
            </w:pPr>
            <w:r w:rsidRPr="009D3829">
              <w:rPr>
                <w:bCs/>
              </w:rPr>
              <w:t>32,21</w:t>
            </w:r>
          </w:p>
        </w:tc>
      </w:tr>
      <w:tr w:rsidR="004960E1" w:rsidRPr="007240C3" w14:paraId="5FDF5369" w14:textId="77777777" w:rsidTr="001B73FD">
        <w:trPr>
          <w:trHeight w:val="404"/>
          <w:jc w:val="center"/>
        </w:trPr>
        <w:tc>
          <w:tcPr>
            <w:tcW w:w="2553" w:type="dxa"/>
            <w:gridSpan w:val="2"/>
            <w:tcBorders>
              <w:left w:val="nil"/>
              <w:right w:val="nil"/>
            </w:tcBorders>
            <w:vAlign w:val="center"/>
            <w:hideMark/>
          </w:tcPr>
          <w:p w14:paraId="5C950487" w14:textId="77777777" w:rsidR="004960E1" w:rsidRPr="009D3829" w:rsidRDefault="004960E1" w:rsidP="00FE4CDC">
            <w:pPr>
              <w:widowControl/>
              <w:autoSpaceDE/>
              <w:autoSpaceDN/>
              <w:spacing w:after="120"/>
              <w:jc w:val="center"/>
              <w:rPr>
                <w:bCs/>
              </w:rPr>
            </w:pPr>
            <w:r w:rsidRPr="009D3829">
              <w:rPr>
                <w:bCs/>
              </w:rPr>
              <w:t>10β</w:t>
            </w:r>
          </w:p>
        </w:tc>
        <w:tc>
          <w:tcPr>
            <w:tcW w:w="3538" w:type="dxa"/>
            <w:tcBorders>
              <w:left w:val="nil"/>
              <w:right w:val="nil"/>
            </w:tcBorders>
            <w:vAlign w:val="center"/>
            <w:hideMark/>
          </w:tcPr>
          <w:p w14:paraId="5BDBA906" w14:textId="77777777" w:rsidR="004960E1" w:rsidRPr="009D3829" w:rsidRDefault="004960E1" w:rsidP="00FE4CDC">
            <w:pPr>
              <w:widowControl/>
              <w:autoSpaceDE/>
              <w:autoSpaceDN/>
              <w:spacing w:after="120"/>
              <w:jc w:val="center"/>
              <w:rPr>
                <w:bCs/>
              </w:rPr>
            </w:pPr>
            <w:r w:rsidRPr="009D3829">
              <w:rPr>
                <w:bCs/>
              </w:rPr>
              <w:t>3,01 (</w:t>
            </w:r>
            <w:proofErr w:type="spellStart"/>
            <w:r w:rsidRPr="009D3829">
              <w:rPr>
                <w:bCs/>
              </w:rPr>
              <w:t>ddd</w:t>
            </w:r>
            <w:proofErr w:type="spellEnd"/>
            <w:r w:rsidRPr="009D3829">
              <w:rPr>
                <w:bCs/>
              </w:rPr>
              <w:t>, 1H)</w:t>
            </w:r>
          </w:p>
        </w:tc>
        <w:tc>
          <w:tcPr>
            <w:tcW w:w="2981" w:type="dxa"/>
            <w:tcBorders>
              <w:left w:val="nil"/>
              <w:right w:val="nil"/>
            </w:tcBorders>
            <w:vAlign w:val="center"/>
          </w:tcPr>
          <w:p w14:paraId="14F0404C" w14:textId="77777777" w:rsidR="004960E1" w:rsidRPr="009D3829" w:rsidRDefault="004960E1" w:rsidP="00FE4CDC">
            <w:pPr>
              <w:spacing w:after="120"/>
              <w:jc w:val="center"/>
              <w:rPr>
                <w:bCs/>
              </w:rPr>
            </w:pPr>
          </w:p>
        </w:tc>
      </w:tr>
      <w:tr w:rsidR="004960E1" w:rsidRPr="007240C3" w14:paraId="7AAB0893" w14:textId="77777777" w:rsidTr="001B73FD">
        <w:trPr>
          <w:trHeight w:val="404"/>
          <w:jc w:val="center"/>
        </w:trPr>
        <w:tc>
          <w:tcPr>
            <w:tcW w:w="2553" w:type="dxa"/>
            <w:gridSpan w:val="2"/>
            <w:tcBorders>
              <w:left w:val="nil"/>
              <w:right w:val="nil"/>
            </w:tcBorders>
            <w:vAlign w:val="center"/>
            <w:hideMark/>
          </w:tcPr>
          <w:p w14:paraId="158FDF01" w14:textId="77777777" w:rsidR="004960E1" w:rsidRPr="009D3829" w:rsidRDefault="004960E1" w:rsidP="00FE4CDC">
            <w:pPr>
              <w:widowControl/>
              <w:autoSpaceDE/>
              <w:autoSpaceDN/>
              <w:spacing w:after="120"/>
              <w:jc w:val="center"/>
              <w:rPr>
                <w:bCs/>
              </w:rPr>
            </w:pPr>
            <w:r w:rsidRPr="009D3829">
              <w:rPr>
                <w:bCs/>
              </w:rPr>
              <w:t>11</w:t>
            </w:r>
          </w:p>
        </w:tc>
        <w:tc>
          <w:tcPr>
            <w:tcW w:w="3538" w:type="dxa"/>
            <w:tcBorders>
              <w:left w:val="nil"/>
              <w:right w:val="nil"/>
            </w:tcBorders>
            <w:vAlign w:val="center"/>
            <w:hideMark/>
          </w:tcPr>
          <w:p w14:paraId="4B6AE681"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5F19C518" w14:textId="77777777" w:rsidR="004960E1" w:rsidRPr="009D3829" w:rsidRDefault="004960E1" w:rsidP="00FE4CDC">
            <w:pPr>
              <w:spacing w:after="120"/>
              <w:jc w:val="center"/>
              <w:rPr>
                <w:bCs/>
              </w:rPr>
            </w:pPr>
            <w:r w:rsidRPr="009D3829">
              <w:rPr>
                <w:bCs/>
              </w:rPr>
              <w:t>128,75</w:t>
            </w:r>
          </w:p>
        </w:tc>
      </w:tr>
      <w:tr w:rsidR="004960E1" w:rsidRPr="007240C3" w14:paraId="601F870E" w14:textId="77777777" w:rsidTr="001B73FD">
        <w:trPr>
          <w:trHeight w:val="404"/>
          <w:jc w:val="center"/>
        </w:trPr>
        <w:tc>
          <w:tcPr>
            <w:tcW w:w="2553" w:type="dxa"/>
            <w:gridSpan w:val="2"/>
            <w:tcBorders>
              <w:left w:val="nil"/>
              <w:right w:val="nil"/>
            </w:tcBorders>
            <w:vAlign w:val="center"/>
            <w:hideMark/>
          </w:tcPr>
          <w:p w14:paraId="0E74EDF6" w14:textId="77777777" w:rsidR="004960E1" w:rsidRPr="009D3829" w:rsidRDefault="004960E1" w:rsidP="00FE4CDC">
            <w:pPr>
              <w:widowControl/>
              <w:autoSpaceDE/>
              <w:autoSpaceDN/>
              <w:spacing w:after="120"/>
              <w:jc w:val="center"/>
              <w:rPr>
                <w:bCs/>
              </w:rPr>
            </w:pPr>
            <w:r w:rsidRPr="009D3829">
              <w:rPr>
                <w:bCs/>
              </w:rPr>
              <w:t>12</w:t>
            </w:r>
          </w:p>
        </w:tc>
        <w:tc>
          <w:tcPr>
            <w:tcW w:w="3538" w:type="dxa"/>
            <w:tcBorders>
              <w:left w:val="nil"/>
              <w:right w:val="nil"/>
            </w:tcBorders>
            <w:vAlign w:val="center"/>
            <w:hideMark/>
          </w:tcPr>
          <w:p w14:paraId="36D9A1E7"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5624E2D9" w14:textId="77777777" w:rsidR="004960E1" w:rsidRPr="009D3829" w:rsidRDefault="004960E1" w:rsidP="00FE4CDC">
            <w:pPr>
              <w:spacing w:after="120"/>
              <w:jc w:val="center"/>
              <w:rPr>
                <w:bCs/>
              </w:rPr>
            </w:pPr>
            <w:r w:rsidRPr="009D3829">
              <w:rPr>
                <w:bCs/>
              </w:rPr>
              <w:t>123,69</w:t>
            </w:r>
          </w:p>
        </w:tc>
      </w:tr>
      <w:tr w:rsidR="004960E1" w:rsidRPr="007240C3" w14:paraId="47B48DF7" w14:textId="77777777" w:rsidTr="001B73FD">
        <w:trPr>
          <w:trHeight w:val="404"/>
          <w:jc w:val="center"/>
        </w:trPr>
        <w:tc>
          <w:tcPr>
            <w:tcW w:w="2553" w:type="dxa"/>
            <w:gridSpan w:val="2"/>
            <w:tcBorders>
              <w:left w:val="nil"/>
              <w:right w:val="nil"/>
            </w:tcBorders>
            <w:vAlign w:val="center"/>
            <w:hideMark/>
          </w:tcPr>
          <w:p w14:paraId="348D1754" w14:textId="77777777" w:rsidR="004960E1" w:rsidRPr="009D3829" w:rsidRDefault="004960E1" w:rsidP="00FE4CDC">
            <w:pPr>
              <w:widowControl/>
              <w:autoSpaceDE/>
              <w:autoSpaceDN/>
              <w:spacing w:after="120"/>
              <w:jc w:val="center"/>
              <w:rPr>
                <w:bCs/>
              </w:rPr>
            </w:pPr>
            <w:r w:rsidRPr="009D3829">
              <w:rPr>
                <w:bCs/>
              </w:rPr>
              <w:t>13</w:t>
            </w:r>
          </w:p>
        </w:tc>
        <w:tc>
          <w:tcPr>
            <w:tcW w:w="3538" w:type="dxa"/>
            <w:tcBorders>
              <w:left w:val="nil"/>
              <w:right w:val="nil"/>
            </w:tcBorders>
            <w:vAlign w:val="center"/>
            <w:hideMark/>
          </w:tcPr>
          <w:p w14:paraId="23C4B2EE"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4C111DE4" w14:textId="77777777" w:rsidR="004960E1" w:rsidRPr="009D3829" w:rsidRDefault="004960E1" w:rsidP="00FE4CDC">
            <w:pPr>
              <w:spacing w:after="120"/>
              <w:jc w:val="center"/>
              <w:rPr>
                <w:bCs/>
              </w:rPr>
            </w:pPr>
            <w:r w:rsidRPr="009D3829">
              <w:rPr>
                <w:bCs/>
              </w:rPr>
              <w:t>43,85</w:t>
            </w:r>
          </w:p>
        </w:tc>
      </w:tr>
      <w:tr w:rsidR="004960E1" w:rsidRPr="007240C3" w14:paraId="7D2201A6" w14:textId="77777777" w:rsidTr="001B73FD">
        <w:trPr>
          <w:trHeight w:val="404"/>
          <w:jc w:val="center"/>
        </w:trPr>
        <w:tc>
          <w:tcPr>
            <w:tcW w:w="2553" w:type="dxa"/>
            <w:gridSpan w:val="2"/>
            <w:tcBorders>
              <w:left w:val="nil"/>
              <w:right w:val="nil"/>
            </w:tcBorders>
            <w:vAlign w:val="center"/>
            <w:hideMark/>
          </w:tcPr>
          <w:p w14:paraId="74B72A46" w14:textId="77777777" w:rsidR="004960E1" w:rsidRPr="009D3829" w:rsidRDefault="004960E1" w:rsidP="00FE4CDC">
            <w:pPr>
              <w:widowControl/>
              <w:autoSpaceDE/>
              <w:autoSpaceDN/>
              <w:spacing w:after="120"/>
              <w:jc w:val="center"/>
              <w:rPr>
                <w:bCs/>
              </w:rPr>
            </w:pPr>
            <w:r w:rsidRPr="009D3829">
              <w:rPr>
                <w:bCs/>
              </w:rPr>
              <w:t>14</w:t>
            </w:r>
          </w:p>
        </w:tc>
        <w:tc>
          <w:tcPr>
            <w:tcW w:w="3538" w:type="dxa"/>
            <w:tcBorders>
              <w:left w:val="nil"/>
              <w:right w:val="nil"/>
            </w:tcBorders>
            <w:vAlign w:val="center"/>
            <w:hideMark/>
          </w:tcPr>
          <w:p w14:paraId="31DDAEB3" w14:textId="77777777" w:rsidR="004960E1" w:rsidRPr="009D3829" w:rsidRDefault="004960E1" w:rsidP="00FE4CDC">
            <w:pPr>
              <w:widowControl/>
              <w:autoSpaceDE/>
              <w:autoSpaceDN/>
              <w:spacing w:after="120"/>
              <w:jc w:val="center"/>
              <w:rPr>
                <w:bCs/>
              </w:rPr>
            </w:pPr>
            <w:r w:rsidRPr="009D3829">
              <w:rPr>
                <w:bCs/>
              </w:rPr>
              <w:t>-</w:t>
            </w:r>
          </w:p>
        </w:tc>
        <w:tc>
          <w:tcPr>
            <w:tcW w:w="2981" w:type="dxa"/>
            <w:tcBorders>
              <w:left w:val="nil"/>
              <w:right w:val="nil"/>
            </w:tcBorders>
            <w:vAlign w:val="center"/>
          </w:tcPr>
          <w:p w14:paraId="2083D8D4" w14:textId="77777777" w:rsidR="004960E1" w:rsidRPr="009D3829" w:rsidRDefault="004960E1" w:rsidP="00FE4CDC">
            <w:pPr>
              <w:spacing w:after="120"/>
              <w:jc w:val="center"/>
              <w:rPr>
                <w:bCs/>
              </w:rPr>
            </w:pPr>
            <w:r w:rsidRPr="009D3829">
              <w:rPr>
                <w:bCs/>
              </w:rPr>
              <w:t>163,38</w:t>
            </w:r>
          </w:p>
        </w:tc>
      </w:tr>
      <w:tr w:rsidR="004960E1" w:rsidRPr="007240C3" w14:paraId="6BB368F4" w14:textId="77777777" w:rsidTr="001B73FD">
        <w:trPr>
          <w:trHeight w:val="404"/>
          <w:jc w:val="center"/>
        </w:trPr>
        <w:tc>
          <w:tcPr>
            <w:tcW w:w="2553" w:type="dxa"/>
            <w:gridSpan w:val="2"/>
            <w:tcBorders>
              <w:left w:val="nil"/>
              <w:right w:val="nil"/>
            </w:tcBorders>
            <w:vAlign w:val="center"/>
          </w:tcPr>
          <w:p w14:paraId="1CA625D5" w14:textId="77777777" w:rsidR="004960E1" w:rsidRPr="009D3829" w:rsidRDefault="004960E1" w:rsidP="00FE4CDC">
            <w:pPr>
              <w:widowControl/>
              <w:autoSpaceDE/>
              <w:autoSpaceDN/>
              <w:spacing w:after="120"/>
              <w:jc w:val="center"/>
              <w:rPr>
                <w:bCs/>
                <w:iCs/>
              </w:rPr>
            </w:pPr>
            <w:r w:rsidRPr="009D3829">
              <w:rPr>
                <w:bCs/>
              </w:rPr>
              <w:t>15α</w:t>
            </w:r>
          </w:p>
        </w:tc>
        <w:tc>
          <w:tcPr>
            <w:tcW w:w="3538" w:type="dxa"/>
            <w:tcBorders>
              <w:left w:val="nil"/>
              <w:right w:val="nil"/>
            </w:tcBorders>
            <w:vAlign w:val="center"/>
          </w:tcPr>
          <w:p w14:paraId="2D061ED7" w14:textId="77777777" w:rsidR="004960E1" w:rsidRPr="009D3829" w:rsidRDefault="004960E1" w:rsidP="00FE4CDC">
            <w:pPr>
              <w:widowControl/>
              <w:autoSpaceDE/>
              <w:autoSpaceDN/>
              <w:spacing w:after="120"/>
              <w:jc w:val="center"/>
              <w:rPr>
                <w:bCs/>
              </w:rPr>
            </w:pPr>
            <w:r w:rsidRPr="009D3829">
              <w:rPr>
                <w:bCs/>
              </w:rPr>
              <w:t>1,72 (dt,</w:t>
            </w:r>
            <w:r w:rsidRPr="009D3829">
              <w:rPr>
                <w:bCs/>
                <w:noProof/>
                <w:lang w:eastAsia="tr-TR"/>
              </w:rPr>
              <w:drawing>
                <wp:inline distT="0" distB="0" distL="0" distR="0" wp14:anchorId="078A9D75" wp14:editId="6BC74A5F">
                  <wp:extent cx="7620" cy="7620"/>
                  <wp:effectExtent l="0" t="0" r="0" b="0"/>
                  <wp:docPr id="454" name="Resim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D3829">
              <w:rPr>
                <w:bCs/>
              </w:rPr>
              <w:t xml:space="preserve"> 1H)</w:t>
            </w:r>
          </w:p>
        </w:tc>
        <w:tc>
          <w:tcPr>
            <w:tcW w:w="2981" w:type="dxa"/>
            <w:tcBorders>
              <w:left w:val="nil"/>
              <w:right w:val="nil"/>
            </w:tcBorders>
            <w:vAlign w:val="center"/>
          </w:tcPr>
          <w:p w14:paraId="5ED9FC5D" w14:textId="77777777" w:rsidR="004960E1" w:rsidRPr="009D3829" w:rsidRDefault="004960E1" w:rsidP="00FE4CDC">
            <w:pPr>
              <w:spacing w:after="120"/>
              <w:jc w:val="center"/>
              <w:rPr>
                <w:bCs/>
              </w:rPr>
            </w:pPr>
            <w:r w:rsidRPr="009D3829">
              <w:rPr>
                <w:bCs/>
              </w:rPr>
              <w:t>36,80</w:t>
            </w:r>
          </w:p>
        </w:tc>
      </w:tr>
      <w:tr w:rsidR="004960E1" w:rsidRPr="007240C3" w14:paraId="6749A3AC" w14:textId="77777777" w:rsidTr="001B73FD">
        <w:trPr>
          <w:trHeight w:val="404"/>
          <w:jc w:val="center"/>
        </w:trPr>
        <w:tc>
          <w:tcPr>
            <w:tcW w:w="2553" w:type="dxa"/>
            <w:gridSpan w:val="2"/>
            <w:tcBorders>
              <w:left w:val="nil"/>
              <w:right w:val="nil"/>
            </w:tcBorders>
            <w:vAlign w:val="center"/>
          </w:tcPr>
          <w:p w14:paraId="5CCE4B6E" w14:textId="77777777" w:rsidR="004960E1" w:rsidRPr="009D3829" w:rsidRDefault="004960E1" w:rsidP="00FE4CDC">
            <w:pPr>
              <w:widowControl/>
              <w:autoSpaceDE/>
              <w:autoSpaceDN/>
              <w:spacing w:after="120"/>
              <w:jc w:val="center"/>
              <w:rPr>
                <w:bCs/>
                <w:iCs/>
              </w:rPr>
            </w:pPr>
            <w:r w:rsidRPr="009D3829">
              <w:rPr>
                <w:bCs/>
              </w:rPr>
              <w:t>15β</w:t>
            </w:r>
          </w:p>
        </w:tc>
        <w:tc>
          <w:tcPr>
            <w:tcW w:w="3538" w:type="dxa"/>
            <w:tcBorders>
              <w:left w:val="nil"/>
              <w:right w:val="nil"/>
            </w:tcBorders>
            <w:vAlign w:val="center"/>
          </w:tcPr>
          <w:p w14:paraId="71309F4A" w14:textId="77777777" w:rsidR="004960E1" w:rsidRPr="009D3829" w:rsidRDefault="004960E1" w:rsidP="00FE4CDC">
            <w:pPr>
              <w:widowControl/>
              <w:autoSpaceDE/>
              <w:autoSpaceDN/>
              <w:spacing w:after="120"/>
              <w:jc w:val="center"/>
              <w:rPr>
                <w:bCs/>
              </w:rPr>
            </w:pPr>
            <w:r w:rsidRPr="009D3829">
              <w:rPr>
                <w:bCs/>
              </w:rPr>
              <w:t>2,46 (m, 1H)</w:t>
            </w:r>
          </w:p>
        </w:tc>
        <w:tc>
          <w:tcPr>
            <w:tcW w:w="2981" w:type="dxa"/>
            <w:tcBorders>
              <w:left w:val="nil"/>
              <w:right w:val="nil"/>
            </w:tcBorders>
            <w:vAlign w:val="center"/>
          </w:tcPr>
          <w:p w14:paraId="715BBC09" w14:textId="77777777" w:rsidR="004960E1" w:rsidRPr="009D3829" w:rsidRDefault="004960E1" w:rsidP="00FE4CDC">
            <w:pPr>
              <w:spacing w:after="120"/>
              <w:jc w:val="center"/>
              <w:rPr>
                <w:bCs/>
              </w:rPr>
            </w:pPr>
          </w:p>
        </w:tc>
      </w:tr>
      <w:tr w:rsidR="004960E1" w:rsidRPr="007240C3" w14:paraId="3CE034D5" w14:textId="77777777" w:rsidTr="001B73FD">
        <w:trPr>
          <w:trHeight w:val="404"/>
          <w:jc w:val="center"/>
        </w:trPr>
        <w:tc>
          <w:tcPr>
            <w:tcW w:w="2553" w:type="dxa"/>
            <w:gridSpan w:val="2"/>
            <w:tcBorders>
              <w:left w:val="nil"/>
              <w:right w:val="nil"/>
            </w:tcBorders>
            <w:vAlign w:val="center"/>
          </w:tcPr>
          <w:p w14:paraId="0F18E7D0" w14:textId="77777777" w:rsidR="004960E1" w:rsidRPr="009D3829" w:rsidRDefault="004960E1" w:rsidP="00FE4CDC">
            <w:pPr>
              <w:widowControl/>
              <w:autoSpaceDE/>
              <w:autoSpaceDN/>
              <w:spacing w:after="120"/>
              <w:jc w:val="center"/>
              <w:rPr>
                <w:bCs/>
                <w:iCs/>
              </w:rPr>
            </w:pPr>
            <w:r w:rsidRPr="009D3829">
              <w:rPr>
                <w:bCs/>
              </w:rPr>
              <w:t>16α</w:t>
            </w:r>
          </w:p>
        </w:tc>
        <w:tc>
          <w:tcPr>
            <w:tcW w:w="3538" w:type="dxa"/>
            <w:tcBorders>
              <w:left w:val="nil"/>
              <w:right w:val="nil"/>
            </w:tcBorders>
            <w:vAlign w:val="center"/>
          </w:tcPr>
          <w:p w14:paraId="4981C05F" w14:textId="77777777" w:rsidR="004960E1" w:rsidRPr="009D3829" w:rsidRDefault="004960E1" w:rsidP="00FE4CDC">
            <w:pPr>
              <w:widowControl/>
              <w:autoSpaceDE/>
              <w:autoSpaceDN/>
              <w:spacing w:after="120"/>
              <w:jc w:val="center"/>
              <w:rPr>
                <w:bCs/>
              </w:rPr>
            </w:pPr>
            <w:r w:rsidRPr="009D3829">
              <w:rPr>
                <w:bCs/>
              </w:rPr>
              <w:t>2,65 (m, 1H)</w:t>
            </w:r>
          </w:p>
        </w:tc>
        <w:tc>
          <w:tcPr>
            <w:tcW w:w="2981" w:type="dxa"/>
            <w:tcBorders>
              <w:left w:val="nil"/>
              <w:right w:val="nil"/>
            </w:tcBorders>
            <w:vAlign w:val="center"/>
          </w:tcPr>
          <w:p w14:paraId="11BDE3FE" w14:textId="77777777" w:rsidR="004960E1" w:rsidRPr="009D3829" w:rsidRDefault="004960E1" w:rsidP="00FE4CDC">
            <w:pPr>
              <w:spacing w:after="120"/>
              <w:jc w:val="center"/>
              <w:rPr>
                <w:bCs/>
              </w:rPr>
            </w:pPr>
            <w:r w:rsidRPr="009D3829">
              <w:rPr>
                <w:bCs/>
              </w:rPr>
              <w:t>46,58</w:t>
            </w:r>
          </w:p>
        </w:tc>
      </w:tr>
      <w:tr w:rsidR="004960E1" w:rsidRPr="007240C3" w14:paraId="37651DAF" w14:textId="77777777" w:rsidTr="001B73FD">
        <w:trPr>
          <w:trHeight w:val="404"/>
          <w:jc w:val="center"/>
        </w:trPr>
        <w:tc>
          <w:tcPr>
            <w:tcW w:w="2553" w:type="dxa"/>
            <w:gridSpan w:val="2"/>
            <w:tcBorders>
              <w:left w:val="nil"/>
              <w:right w:val="nil"/>
            </w:tcBorders>
            <w:vAlign w:val="center"/>
          </w:tcPr>
          <w:p w14:paraId="005793A5" w14:textId="77777777" w:rsidR="004960E1" w:rsidRPr="009D3829" w:rsidRDefault="004960E1" w:rsidP="00FE4CDC">
            <w:pPr>
              <w:widowControl/>
              <w:autoSpaceDE/>
              <w:autoSpaceDN/>
              <w:spacing w:after="120"/>
              <w:jc w:val="center"/>
              <w:rPr>
                <w:bCs/>
                <w:iCs/>
              </w:rPr>
            </w:pPr>
            <w:r w:rsidRPr="009D3829">
              <w:rPr>
                <w:bCs/>
              </w:rPr>
              <w:t>16β</w:t>
            </w:r>
          </w:p>
        </w:tc>
        <w:tc>
          <w:tcPr>
            <w:tcW w:w="3538" w:type="dxa"/>
            <w:tcBorders>
              <w:left w:val="nil"/>
              <w:right w:val="nil"/>
            </w:tcBorders>
            <w:vAlign w:val="center"/>
          </w:tcPr>
          <w:p w14:paraId="3AC7C043" w14:textId="77777777" w:rsidR="004960E1" w:rsidRPr="009D3829" w:rsidRDefault="004960E1" w:rsidP="00FE4CDC">
            <w:pPr>
              <w:widowControl/>
              <w:autoSpaceDE/>
              <w:autoSpaceDN/>
              <w:spacing w:after="120"/>
              <w:jc w:val="center"/>
              <w:rPr>
                <w:bCs/>
              </w:rPr>
            </w:pPr>
            <w:r w:rsidRPr="009D3829">
              <w:rPr>
                <w:bCs/>
              </w:rPr>
              <w:t>2,47 (m, 1H)</w:t>
            </w:r>
          </w:p>
        </w:tc>
        <w:tc>
          <w:tcPr>
            <w:tcW w:w="2981" w:type="dxa"/>
            <w:tcBorders>
              <w:left w:val="nil"/>
              <w:right w:val="nil"/>
            </w:tcBorders>
            <w:vAlign w:val="center"/>
          </w:tcPr>
          <w:p w14:paraId="1C27A156" w14:textId="77777777" w:rsidR="004960E1" w:rsidRPr="009D3829" w:rsidRDefault="004960E1" w:rsidP="00FE4CDC">
            <w:pPr>
              <w:spacing w:after="120"/>
              <w:jc w:val="center"/>
              <w:rPr>
                <w:bCs/>
              </w:rPr>
            </w:pPr>
          </w:p>
        </w:tc>
      </w:tr>
      <w:tr w:rsidR="004960E1" w:rsidRPr="007240C3" w14:paraId="095853FF" w14:textId="77777777" w:rsidTr="001B73FD">
        <w:trPr>
          <w:trHeight w:val="404"/>
          <w:jc w:val="center"/>
        </w:trPr>
        <w:tc>
          <w:tcPr>
            <w:tcW w:w="2553" w:type="dxa"/>
            <w:gridSpan w:val="2"/>
            <w:tcBorders>
              <w:left w:val="nil"/>
              <w:right w:val="nil"/>
            </w:tcBorders>
            <w:vAlign w:val="center"/>
          </w:tcPr>
          <w:p w14:paraId="3D309A51" w14:textId="77777777" w:rsidR="004960E1" w:rsidRPr="009D3829" w:rsidRDefault="004960E1" w:rsidP="00FE4CDC">
            <w:pPr>
              <w:widowControl/>
              <w:autoSpaceDE/>
              <w:autoSpaceDN/>
              <w:spacing w:after="120"/>
              <w:jc w:val="center"/>
              <w:rPr>
                <w:bCs/>
                <w:iCs/>
              </w:rPr>
            </w:pPr>
            <w:r w:rsidRPr="009D3829">
              <w:rPr>
                <w:bCs/>
              </w:rPr>
              <w:t>3-OCH</w:t>
            </w:r>
            <w:r w:rsidRPr="0020662B">
              <w:rPr>
                <w:bCs/>
                <w:vertAlign w:val="subscript"/>
              </w:rPr>
              <w:t>3</w:t>
            </w:r>
          </w:p>
        </w:tc>
        <w:tc>
          <w:tcPr>
            <w:tcW w:w="3538" w:type="dxa"/>
            <w:tcBorders>
              <w:left w:val="nil"/>
              <w:right w:val="nil"/>
            </w:tcBorders>
            <w:vAlign w:val="center"/>
          </w:tcPr>
          <w:p w14:paraId="0C9CE3CE" w14:textId="77777777" w:rsidR="004960E1" w:rsidRPr="009D3829" w:rsidRDefault="004960E1" w:rsidP="00FE4CDC">
            <w:pPr>
              <w:widowControl/>
              <w:autoSpaceDE/>
              <w:autoSpaceDN/>
              <w:spacing w:after="120"/>
              <w:jc w:val="center"/>
              <w:rPr>
                <w:bCs/>
              </w:rPr>
            </w:pPr>
            <w:r w:rsidRPr="009D3829">
              <w:rPr>
                <w:bCs/>
              </w:rPr>
              <w:t>3,86 (s, 3H)</w:t>
            </w:r>
          </w:p>
        </w:tc>
        <w:tc>
          <w:tcPr>
            <w:tcW w:w="2981" w:type="dxa"/>
            <w:tcBorders>
              <w:left w:val="nil"/>
              <w:right w:val="nil"/>
            </w:tcBorders>
            <w:vAlign w:val="center"/>
          </w:tcPr>
          <w:p w14:paraId="79DC0929" w14:textId="77777777" w:rsidR="004960E1" w:rsidRPr="009D3829" w:rsidRDefault="004960E1" w:rsidP="00FE4CDC">
            <w:pPr>
              <w:spacing w:after="120"/>
              <w:jc w:val="center"/>
              <w:rPr>
                <w:bCs/>
              </w:rPr>
            </w:pPr>
            <w:r w:rsidRPr="009D3829">
              <w:rPr>
                <w:bCs/>
              </w:rPr>
              <w:t>55,34</w:t>
            </w:r>
          </w:p>
        </w:tc>
      </w:tr>
      <w:tr w:rsidR="004960E1" w:rsidRPr="007240C3" w14:paraId="587ACE41" w14:textId="77777777" w:rsidTr="001B73FD">
        <w:trPr>
          <w:trHeight w:val="404"/>
          <w:jc w:val="center"/>
        </w:trPr>
        <w:tc>
          <w:tcPr>
            <w:tcW w:w="2553" w:type="dxa"/>
            <w:gridSpan w:val="2"/>
            <w:tcBorders>
              <w:left w:val="nil"/>
              <w:bottom w:val="nil"/>
              <w:right w:val="nil"/>
            </w:tcBorders>
            <w:vAlign w:val="center"/>
          </w:tcPr>
          <w:p w14:paraId="1C9B18E8" w14:textId="77777777" w:rsidR="004960E1" w:rsidRPr="009D3829" w:rsidRDefault="004960E1" w:rsidP="00FE4CDC">
            <w:pPr>
              <w:widowControl/>
              <w:autoSpaceDE/>
              <w:autoSpaceDN/>
              <w:spacing w:after="120"/>
              <w:jc w:val="center"/>
              <w:rPr>
                <w:bCs/>
                <w:iCs/>
              </w:rPr>
            </w:pPr>
            <w:r w:rsidRPr="009D3829">
              <w:rPr>
                <w:bCs/>
              </w:rPr>
              <w:t>6-OCH</w:t>
            </w:r>
            <w:r w:rsidRPr="0020662B">
              <w:rPr>
                <w:bCs/>
                <w:vertAlign w:val="subscript"/>
              </w:rPr>
              <w:t>3</w:t>
            </w:r>
          </w:p>
        </w:tc>
        <w:tc>
          <w:tcPr>
            <w:tcW w:w="3538" w:type="dxa"/>
            <w:tcBorders>
              <w:left w:val="nil"/>
              <w:bottom w:val="nil"/>
              <w:right w:val="nil"/>
            </w:tcBorders>
            <w:vAlign w:val="center"/>
          </w:tcPr>
          <w:p w14:paraId="051749C3" w14:textId="77777777" w:rsidR="004960E1" w:rsidRPr="009D3829" w:rsidRDefault="004960E1" w:rsidP="00FE4CDC">
            <w:pPr>
              <w:widowControl/>
              <w:autoSpaceDE/>
              <w:autoSpaceDN/>
              <w:spacing w:after="120"/>
              <w:jc w:val="center"/>
              <w:rPr>
                <w:bCs/>
              </w:rPr>
            </w:pPr>
            <w:r w:rsidRPr="009D3829">
              <w:rPr>
                <w:bCs/>
              </w:rPr>
              <w:t>3,75 (s, 3H)</w:t>
            </w:r>
          </w:p>
        </w:tc>
        <w:tc>
          <w:tcPr>
            <w:tcW w:w="2981" w:type="dxa"/>
            <w:tcBorders>
              <w:left w:val="nil"/>
              <w:bottom w:val="nil"/>
              <w:right w:val="nil"/>
            </w:tcBorders>
            <w:vAlign w:val="center"/>
          </w:tcPr>
          <w:p w14:paraId="69756A45" w14:textId="77777777" w:rsidR="004960E1" w:rsidRPr="009D3829" w:rsidRDefault="004960E1" w:rsidP="00FE4CDC">
            <w:pPr>
              <w:spacing w:after="120"/>
              <w:jc w:val="center"/>
              <w:rPr>
                <w:bCs/>
              </w:rPr>
            </w:pPr>
            <w:r w:rsidRPr="009D3829">
              <w:rPr>
                <w:bCs/>
              </w:rPr>
              <w:t>53,93</w:t>
            </w:r>
          </w:p>
        </w:tc>
      </w:tr>
      <w:tr w:rsidR="004960E1" w:rsidRPr="007240C3" w14:paraId="3ED48787" w14:textId="77777777" w:rsidTr="001B73FD">
        <w:trPr>
          <w:trHeight w:val="404"/>
          <w:jc w:val="center"/>
        </w:trPr>
        <w:tc>
          <w:tcPr>
            <w:tcW w:w="2553" w:type="dxa"/>
            <w:gridSpan w:val="2"/>
            <w:tcBorders>
              <w:top w:val="nil"/>
              <w:left w:val="nil"/>
              <w:bottom w:val="single" w:sz="4" w:space="0" w:color="auto"/>
              <w:right w:val="nil"/>
            </w:tcBorders>
            <w:vAlign w:val="center"/>
          </w:tcPr>
          <w:p w14:paraId="7A4770BF" w14:textId="77777777" w:rsidR="004960E1" w:rsidRPr="009D3829" w:rsidRDefault="004960E1" w:rsidP="00FE4CDC">
            <w:pPr>
              <w:widowControl/>
              <w:autoSpaceDE/>
              <w:autoSpaceDN/>
              <w:spacing w:after="120"/>
              <w:jc w:val="center"/>
              <w:rPr>
                <w:bCs/>
                <w:i/>
              </w:rPr>
            </w:pPr>
            <w:r w:rsidRPr="009D3829">
              <w:rPr>
                <w:bCs/>
              </w:rPr>
              <w:t>NCH</w:t>
            </w:r>
            <w:r w:rsidRPr="0020662B">
              <w:rPr>
                <w:bCs/>
                <w:vertAlign w:val="subscript"/>
              </w:rPr>
              <w:t>3</w:t>
            </w:r>
          </w:p>
        </w:tc>
        <w:tc>
          <w:tcPr>
            <w:tcW w:w="3538" w:type="dxa"/>
            <w:tcBorders>
              <w:top w:val="nil"/>
              <w:left w:val="nil"/>
              <w:bottom w:val="single" w:sz="4" w:space="0" w:color="auto"/>
              <w:right w:val="nil"/>
            </w:tcBorders>
            <w:vAlign w:val="center"/>
          </w:tcPr>
          <w:p w14:paraId="21BD4720" w14:textId="77777777" w:rsidR="004960E1" w:rsidRPr="009D3829" w:rsidRDefault="004960E1" w:rsidP="00FE4CDC">
            <w:pPr>
              <w:widowControl/>
              <w:autoSpaceDE/>
              <w:autoSpaceDN/>
              <w:spacing w:after="120"/>
              <w:jc w:val="center"/>
              <w:rPr>
                <w:bCs/>
              </w:rPr>
            </w:pPr>
            <w:r w:rsidRPr="009D3829">
              <w:rPr>
                <w:bCs/>
              </w:rPr>
              <w:t>2,44 (s, 3H)</w:t>
            </w:r>
          </w:p>
        </w:tc>
        <w:tc>
          <w:tcPr>
            <w:tcW w:w="2981" w:type="dxa"/>
            <w:tcBorders>
              <w:top w:val="nil"/>
              <w:left w:val="nil"/>
              <w:bottom w:val="single" w:sz="4" w:space="0" w:color="auto"/>
              <w:right w:val="nil"/>
            </w:tcBorders>
            <w:vAlign w:val="center"/>
          </w:tcPr>
          <w:p w14:paraId="755E544A" w14:textId="77777777" w:rsidR="004960E1" w:rsidRPr="009D3829" w:rsidRDefault="004960E1" w:rsidP="00FE4CDC">
            <w:pPr>
              <w:spacing w:after="120"/>
              <w:jc w:val="center"/>
              <w:rPr>
                <w:bCs/>
              </w:rPr>
            </w:pPr>
            <w:r w:rsidRPr="009D3829">
              <w:rPr>
                <w:bCs/>
              </w:rPr>
              <w:t>40,25</w:t>
            </w:r>
          </w:p>
        </w:tc>
      </w:tr>
    </w:tbl>
    <w:p w14:paraId="7A602E91" w14:textId="77777777" w:rsidR="000D0740" w:rsidRPr="000D0740" w:rsidRDefault="000D0740" w:rsidP="004960E1">
      <w:pPr>
        <w:widowControl w:val="0"/>
        <w:autoSpaceDE w:val="0"/>
        <w:autoSpaceDN w:val="0"/>
        <w:adjustRightInd w:val="0"/>
        <w:jc w:val="center"/>
        <w:rPr>
          <w:bCs/>
          <w:i/>
          <w:sz w:val="20"/>
          <w:szCs w:val="20"/>
        </w:rPr>
      </w:pPr>
      <w:bookmarkStart w:id="245" w:name="_Hlk151127655"/>
      <w:bookmarkEnd w:id="242"/>
      <w:bookmarkEnd w:id="244"/>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56E7596D" w14:textId="77777777" w:rsidR="000D0740" w:rsidRDefault="000D0740" w:rsidP="004960E1">
      <w:pPr>
        <w:widowControl w:val="0"/>
        <w:autoSpaceDE w:val="0"/>
        <w:autoSpaceDN w:val="0"/>
        <w:adjustRightInd w:val="0"/>
        <w:jc w:val="both"/>
        <w:rPr>
          <w:bCs/>
        </w:rPr>
      </w:pPr>
    </w:p>
    <w:p w14:paraId="045E820B" w14:textId="77777777" w:rsidR="00990899" w:rsidRPr="00990899" w:rsidRDefault="00E81EB9" w:rsidP="00990899">
      <w:pPr>
        <w:widowControl w:val="0"/>
        <w:autoSpaceDE w:val="0"/>
        <w:autoSpaceDN w:val="0"/>
        <w:adjustRightInd w:val="0"/>
        <w:spacing w:line="360" w:lineRule="auto"/>
        <w:jc w:val="both"/>
        <w:rPr>
          <w:bCs/>
        </w:rPr>
      </w:pPr>
      <w:r w:rsidRPr="000D0740">
        <w:rPr>
          <w:bCs/>
        </w:rPr>
        <w:t xml:space="preserve">Salutaridin molekülünün yapısının aydınlatılmasında </w:t>
      </w:r>
      <w:r w:rsidRPr="000D0740">
        <w:rPr>
          <w:bCs/>
          <w:vertAlign w:val="superscript"/>
        </w:rPr>
        <w:t>13</w:t>
      </w:r>
      <w:r w:rsidRPr="000D0740">
        <w:rPr>
          <w:bCs/>
        </w:rPr>
        <w:t>C</w:t>
      </w:r>
      <w:r w:rsidR="00050095">
        <w:rPr>
          <w:bCs/>
        </w:rPr>
        <w:t>-</w:t>
      </w:r>
      <w:r w:rsidR="00C969FD">
        <w:rPr>
          <w:bCs/>
        </w:rPr>
        <w:t>NMR,</w:t>
      </w:r>
      <w:r w:rsidRPr="000D0740">
        <w:rPr>
          <w:bCs/>
        </w:rPr>
        <w:t xml:space="preserve"> </w:t>
      </w:r>
      <w:r w:rsidRPr="000D0740">
        <w:rPr>
          <w:bCs/>
          <w:vertAlign w:val="superscript"/>
        </w:rPr>
        <w:t>1</w:t>
      </w:r>
      <w:r w:rsidRPr="000D0740">
        <w:rPr>
          <w:bCs/>
        </w:rPr>
        <w:t>H-NMR, HETCOR, COSY ve HMBC spektrumlarından ya</w:t>
      </w:r>
      <w:r w:rsidR="00C969FD">
        <w:rPr>
          <w:bCs/>
        </w:rPr>
        <w:t>rarlanılmıştır. Rezonanslarının</w:t>
      </w:r>
      <w:r w:rsidRPr="000D0740">
        <w:rPr>
          <w:bCs/>
        </w:rPr>
        <w:t xml:space="preserve"> kesin olarak belirlenmesi NMR,</w:t>
      </w:r>
      <w:r w:rsidR="00990899">
        <w:rPr>
          <w:bCs/>
        </w:rPr>
        <w:t xml:space="preserve"> </w:t>
      </w:r>
      <w:r w:rsidR="00990899" w:rsidRPr="00990899">
        <w:rPr>
          <w:bCs/>
        </w:rPr>
        <w:t>HETCOR ve COSY spektrumlarının incelenmesiyle gerçekleştirildi. Protonlanmış karbonların tümünün rezonansları, NMR ve HETCOR spektrumlarının yorumlanması yoluyla kolaylıkla belirlendi. HMBC spektrumu ile uzak mesafe kuaterner karbon sinyalleri belirlendi. 146,62'deki rezonans, H-1 ile 3-bağ bağlanmasına dayalı olarak C-3' le etkileşirken, 144,15'deki rezonans, H-2 ile 3-bağ korelasyonu nedeniyle C-4 ile etkileştiği belirlenmiştir. C-3' ün aynı zamanda 3-0CH</w:t>
      </w:r>
      <w:r w:rsidR="00990899" w:rsidRPr="00990899">
        <w:rPr>
          <w:bCs/>
          <w:vertAlign w:val="subscript"/>
        </w:rPr>
        <w:t>3</w:t>
      </w:r>
      <w:r w:rsidR="00990899" w:rsidRPr="00990899">
        <w:rPr>
          <w:bCs/>
        </w:rPr>
        <w:t xml:space="preserve"> protonlarıyla 3-bağ üzerinden bağlanmasıyla da desteklendi. Öte yandan, 150,41' deki karbon, 6-0CH</w:t>
      </w:r>
      <w:r w:rsidR="00990899" w:rsidRPr="00990899">
        <w:rPr>
          <w:bCs/>
          <w:vertAlign w:val="subscript"/>
        </w:rPr>
        <w:t>3</w:t>
      </w:r>
      <w:r w:rsidR="00990899" w:rsidRPr="00990899">
        <w:rPr>
          <w:bCs/>
        </w:rPr>
        <w:t xml:space="preserve"> ile CH korelasyonu sergilediği ve bu nedenle C-6 ile etkileşimde </w:t>
      </w:r>
      <w:r w:rsidR="00990899" w:rsidRPr="00990899">
        <w:rPr>
          <w:bCs/>
        </w:rPr>
        <w:lastRenderedPageBreak/>
        <w:t>bulunduğu analiz edildi. 181,93' deki rezonansın, C-7' ye ait olduğu H-5 ve C-7 arasındaki 3-bağ etkileşimiyle desteklendi. 128,75' deki karbon ile H-9 arasındaki 3 bağ birleşimi, bu karbonun C-11'e ait olduğunu gösterdi. 123,69 'deki sinyalin, H-10 v</w:t>
      </w:r>
      <w:r w:rsidR="00C969FD">
        <w:rPr>
          <w:bCs/>
        </w:rPr>
        <w:t xml:space="preserve">e H-15 ile 3-bağ eşleşmesinden </w:t>
      </w:r>
      <w:r w:rsidR="00990899" w:rsidRPr="00990899">
        <w:rPr>
          <w:bCs/>
        </w:rPr>
        <w:t>dolayı C-12' ye ait olduğunu doğruladı. 43,85' deki rezonansın  HMBC spektrumu ile H-8 ve H-16 uzak mesafe etkileşimini gösteren C-13’e ait olduğunu belirlendi. Son dördüncül karbon, H-5 ve H-15ß ile 3-bağ etkileşmesinden dolayı C-14' e ait olduğu belirlenirken, yapı aydınlatma çalışmaları bu molekülün salutaridine ait olduğunu göstermektedir. Elde edilen spektral veriler literatür ile uyum içerisindedir (</w:t>
      </w:r>
      <w:proofErr w:type="spellStart"/>
      <w:r w:rsidR="00990899" w:rsidRPr="00990899">
        <w:rPr>
          <w:bCs/>
        </w:rPr>
        <w:t>Likhitwitayawuid</w:t>
      </w:r>
      <w:proofErr w:type="spellEnd"/>
      <w:r w:rsidR="00990899" w:rsidRPr="00990899">
        <w:rPr>
          <w:bCs/>
        </w:rPr>
        <w:t xml:space="preserve"> vd., 1993).</w:t>
      </w:r>
    </w:p>
    <w:p w14:paraId="38AF9280" w14:textId="77777777" w:rsidR="00E81EB9" w:rsidRPr="000D0740" w:rsidRDefault="00E81EB9" w:rsidP="000D0740">
      <w:pPr>
        <w:widowControl w:val="0"/>
        <w:autoSpaceDE w:val="0"/>
        <w:autoSpaceDN w:val="0"/>
        <w:adjustRightInd w:val="0"/>
        <w:spacing w:line="360" w:lineRule="auto"/>
        <w:jc w:val="both"/>
        <w:rPr>
          <w:bCs/>
        </w:rPr>
      </w:pPr>
    </w:p>
    <w:p w14:paraId="4293FC4F" w14:textId="77777777" w:rsidR="000D0740" w:rsidRPr="000D0740" w:rsidRDefault="000D0740" w:rsidP="000D0740">
      <w:pPr>
        <w:widowControl w:val="0"/>
        <w:autoSpaceDE w:val="0"/>
        <w:autoSpaceDN w:val="0"/>
        <w:adjustRightInd w:val="0"/>
        <w:spacing w:line="360" w:lineRule="auto"/>
        <w:jc w:val="both"/>
        <w:rPr>
          <w:bCs/>
        </w:rPr>
      </w:pPr>
      <w:bookmarkStart w:id="246" w:name="_Hlk151127681"/>
      <w:bookmarkEnd w:id="245"/>
      <w:r w:rsidRPr="000D0740">
        <w:rPr>
          <w:b/>
          <w:bCs/>
        </w:rPr>
        <w:t>Rutin (GC-1):</w:t>
      </w:r>
      <w:r w:rsidR="00C969FD">
        <w:rPr>
          <w:bCs/>
        </w:rPr>
        <w:t xml:space="preserve"> Rutin diğer bir adıyla </w:t>
      </w:r>
      <w:r w:rsidRPr="000D0740">
        <w:rPr>
          <w:bCs/>
        </w:rPr>
        <w:t>Kuersetin 3-O-rutinosid, C</w:t>
      </w:r>
      <w:r w:rsidRPr="000D0740">
        <w:rPr>
          <w:bCs/>
          <w:vertAlign w:val="subscript"/>
        </w:rPr>
        <w:t>27</w:t>
      </w:r>
      <w:r w:rsidRPr="000D0740">
        <w:rPr>
          <w:bCs/>
        </w:rPr>
        <w:t>H</w:t>
      </w:r>
      <w:r w:rsidRPr="000D0740">
        <w:rPr>
          <w:bCs/>
          <w:vertAlign w:val="subscript"/>
        </w:rPr>
        <w:t>30</w:t>
      </w:r>
      <w:r w:rsidRPr="000D0740">
        <w:rPr>
          <w:bCs/>
        </w:rPr>
        <w:t>O</w:t>
      </w:r>
      <w:r w:rsidRPr="000D0740">
        <w:rPr>
          <w:bCs/>
          <w:vertAlign w:val="subscript"/>
        </w:rPr>
        <w:t>16</w:t>
      </w:r>
      <w:r w:rsidRPr="000D0740">
        <w:rPr>
          <w:bCs/>
        </w:rPr>
        <w:t xml:space="preserve"> formülü ve 610,5 g/mol molekül ağırlığına sahip bir </w:t>
      </w:r>
      <w:proofErr w:type="spellStart"/>
      <w:r w:rsidRPr="000D0740">
        <w:rPr>
          <w:bCs/>
        </w:rPr>
        <w:t>flavonoiddir</w:t>
      </w:r>
      <w:proofErr w:type="spellEnd"/>
      <w:r w:rsidRPr="000D0740">
        <w:rPr>
          <w:bCs/>
        </w:rPr>
        <w:t>. C-3 pozisyonundaki hidroksi</w:t>
      </w:r>
      <w:r w:rsidR="003B3898">
        <w:rPr>
          <w:bCs/>
        </w:rPr>
        <w:t>l</w:t>
      </w:r>
      <w:r w:rsidRPr="000D0740">
        <w:rPr>
          <w:bCs/>
        </w:rPr>
        <w:t xml:space="preserve"> grubunun glikoz ve </w:t>
      </w:r>
      <w:proofErr w:type="spellStart"/>
      <w:r w:rsidRPr="000D0740">
        <w:rPr>
          <w:bCs/>
        </w:rPr>
        <w:t>ramnoz</w:t>
      </w:r>
      <w:proofErr w:type="spellEnd"/>
      <w:r w:rsidRPr="000D0740">
        <w:rPr>
          <w:bCs/>
        </w:rPr>
        <w:t xml:space="preserve"> ile bağlanmasıyla oluşan bir kuersetin </w:t>
      </w:r>
      <w:proofErr w:type="spellStart"/>
      <w:r w:rsidRPr="000D0740">
        <w:rPr>
          <w:bCs/>
        </w:rPr>
        <w:t>rutinozididir</w:t>
      </w:r>
      <w:proofErr w:type="spellEnd"/>
      <w:r w:rsidRPr="000D0740">
        <w:rPr>
          <w:bCs/>
        </w:rPr>
        <w:t xml:space="preserve">. Rutin molekülü çalışmamızda sarı toz formunda elde edildi ve </w:t>
      </w:r>
      <w:bookmarkStart w:id="247" w:name="_Hlk151029730"/>
      <w:r w:rsidRPr="000D0740">
        <w:rPr>
          <w:bCs/>
        </w:rPr>
        <w:t>MeOH-</w:t>
      </w:r>
      <w:r w:rsidRPr="000D0740">
        <w:rPr>
          <w:bCs/>
          <w:i/>
        </w:rPr>
        <w:t xml:space="preserve">d4 </w:t>
      </w:r>
      <w:bookmarkEnd w:id="247"/>
      <w:r w:rsidRPr="000D0740">
        <w:rPr>
          <w:bCs/>
        </w:rPr>
        <w:t>ile çözülerek NMR spektrumları kaydedildi. Rutin</w:t>
      </w:r>
      <w:r w:rsidRPr="000D0740">
        <w:rPr>
          <w:bCs/>
          <w:i/>
        </w:rPr>
        <w:t xml:space="preserve"> Glaucium cappadocicum </w:t>
      </w:r>
      <w:r w:rsidRPr="000D0740">
        <w:rPr>
          <w:bCs/>
          <w:iCs/>
        </w:rPr>
        <w:t xml:space="preserve">bitkisinden ilk kez izole edilmiş olup, </w:t>
      </w:r>
      <w:r w:rsidRPr="000D0740">
        <w:rPr>
          <w:bCs/>
        </w:rPr>
        <w:t xml:space="preserve">daha önce </w:t>
      </w:r>
      <w:proofErr w:type="spellStart"/>
      <w:r w:rsidRPr="000D0740">
        <w:rPr>
          <w:bCs/>
          <w:i/>
          <w:iCs/>
        </w:rPr>
        <w:t>Paliurus</w:t>
      </w:r>
      <w:proofErr w:type="spellEnd"/>
      <w:r w:rsidRPr="000D0740">
        <w:rPr>
          <w:bCs/>
          <w:i/>
          <w:iCs/>
        </w:rPr>
        <w:t xml:space="preserve"> </w:t>
      </w:r>
      <w:proofErr w:type="spellStart"/>
      <w:r w:rsidRPr="000D0740">
        <w:rPr>
          <w:bCs/>
          <w:i/>
          <w:iCs/>
        </w:rPr>
        <w:t>spinachristi</w:t>
      </w:r>
      <w:proofErr w:type="spellEnd"/>
      <w:r w:rsidRPr="000D0740">
        <w:rPr>
          <w:bCs/>
        </w:rPr>
        <w:t xml:space="preserve"> </w:t>
      </w:r>
      <w:proofErr w:type="spellStart"/>
      <w:r w:rsidRPr="000D0740">
        <w:rPr>
          <w:bCs/>
        </w:rPr>
        <w:t>Mill</w:t>
      </w:r>
      <w:proofErr w:type="spellEnd"/>
      <w:r w:rsidRPr="000D0740">
        <w:rPr>
          <w:bCs/>
        </w:rPr>
        <w:t xml:space="preserve">, </w:t>
      </w:r>
      <w:r w:rsidRPr="000D0740">
        <w:rPr>
          <w:bCs/>
          <w:i/>
          <w:iCs/>
        </w:rPr>
        <w:t>Glaucium corniculatum</w:t>
      </w:r>
      <w:r w:rsidRPr="000D0740">
        <w:rPr>
          <w:bCs/>
        </w:rPr>
        <w:t xml:space="preserve">, </w:t>
      </w:r>
      <w:proofErr w:type="spellStart"/>
      <w:r w:rsidRPr="000D0740">
        <w:rPr>
          <w:bCs/>
          <w:i/>
          <w:iCs/>
        </w:rPr>
        <w:t>Asparagus</w:t>
      </w:r>
      <w:proofErr w:type="spellEnd"/>
      <w:r w:rsidRPr="000D0740">
        <w:rPr>
          <w:bCs/>
          <w:i/>
          <w:iCs/>
        </w:rPr>
        <w:t xml:space="preserve"> </w:t>
      </w:r>
      <w:proofErr w:type="spellStart"/>
      <w:r w:rsidRPr="000D0740">
        <w:rPr>
          <w:bCs/>
          <w:i/>
          <w:iCs/>
        </w:rPr>
        <w:t>officinalis</w:t>
      </w:r>
      <w:proofErr w:type="spellEnd"/>
      <w:r w:rsidRPr="000D0740">
        <w:rPr>
          <w:bCs/>
        </w:rPr>
        <w:t xml:space="preserve">, </w:t>
      </w:r>
      <w:proofErr w:type="spellStart"/>
      <w:r w:rsidRPr="000D0740">
        <w:rPr>
          <w:bCs/>
          <w:i/>
          <w:iCs/>
        </w:rPr>
        <w:t>Rubus</w:t>
      </w:r>
      <w:proofErr w:type="spellEnd"/>
      <w:r w:rsidRPr="000D0740">
        <w:rPr>
          <w:bCs/>
          <w:i/>
          <w:iCs/>
        </w:rPr>
        <w:t xml:space="preserve"> </w:t>
      </w:r>
      <w:proofErr w:type="spellStart"/>
      <w:r w:rsidRPr="000D0740">
        <w:rPr>
          <w:bCs/>
          <w:i/>
          <w:iCs/>
        </w:rPr>
        <w:t>occidentalis</w:t>
      </w:r>
      <w:proofErr w:type="spellEnd"/>
      <w:r w:rsidRPr="000D0740">
        <w:rPr>
          <w:bCs/>
          <w:i/>
          <w:iCs/>
        </w:rPr>
        <w:t xml:space="preserve">, </w:t>
      </w:r>
      <w:proofErr w:type="spellStart"/>
      <w:r w:rsidRPr="000D0740">
        <w:rPr>
          <w:bCs/>
          <w:i/>
          <w:iCs/>
        </w:rPr>
        <w:t>Ruta</w:t>
      </w:r>
      <w:proofErr w:type="spellEnd"/>
      <w:r w:rsidRPr="000D0740">
        <w:rPr>
          <w:bCs/>
          <w:i/>
          <w:iCs/>
        </w:rPr>
        <w:t xml:space="preserve"> </w:t>
      </w:r>
      <w:proofErr w:type="spellStart"/>
      <w:r w:rsidRPr="000D0740">
        <w:rPr>
          <w:bCs/>
          <w:i/>
          <w:iCs/>
        </w:rPr>
        <w:t>graveolens</w:t>
      </w:r>
      <w:proofErr w:type="spellEnd"/>
      <w:r w:rsidRPr="000D0740">
        <w:rPr>
          <w:bCs/>
        </w:rPr>
        <w:t xml:space="preserve"> gibi türlerde rapor edilmiştir (Al-</w:t>
      </w:r>
      <w:proofErr w:type="spellStart"/>
      <w:r w:rsidRPr="000D0740">
        <w:rPr>
          <w:bCs/>
        </w:rPr>
        <w:t>Mahdawe</w:t>
      </w:r>
      <w:proofErr w:type="spellEnd"/>
      <w:r w:rsidRPr="000D0740">
        <w:rPr>
          <w:bCs/>
        </w:rPr>
        <w:t xml:space="preserve"> vd., 2018; </w:t>
      </w:r>
      <w:r w:rsidRPr="000D0740">
        <w:t>Al-</w:t>
      </w:r>
      <w:proofErr w:type="spellStart"/>
      <w:r w:rsidRPr="000D0740">
        <w:t>Saleem</w:t>
      </w:r>
      <w:proofErr w:type="spellEnd"/>
      <w:r w:rsidRPr="000D0740">
        <w:t xml:space="preserve"> vd., 2024</w:t>
      </w:r>
      <w:r w:rsidR="00760396">
        <w:t xml:space="preserve">; </w:t>
      </w:r>
      <w:proofErr w:type="spellStart"/>
      <w:r w:rsidR="00760396" w:rsidRPr="000D0740">
        <w:rPr>
          <w:bCs/>
        </w:rPr>
        <w:t>Makris</w:t>
      </w:r>
      <w:proofErr w:type="spellEnd"/>
      <w:r w:rsidR="00760396" w:rsidRPr="000D0740">
        <w:rPr>
          <w:bCs/>
        </w:rPr>
        <w:t xml:space="preserve"> ve </w:t>
      </w:r>
      <w:proofErr w:type="spellStart"/>
      <w:r w:rsidR="00760396" w:rsidRPr="000D0740">
        <w:rPr>
          <w:bCs/>
        </w:rPr>
        <w:t>Rossiter</w:t>
      </w:r>
      <w:proofErr w:type="spellEnd"/>
      <w:r w:rsidR="00760396" w:rsidRPr="000D0740">
        <w:rPr>
          <w:bCs/>
        </w:rPr>
        <w:t>, 2001;</w:t>
      </w:r>
      <w:r w:rsidR="00760396" w:rsidRPr="00760396">
        <w:rPr>
          <w:bCs/>
        </w:rPr>
        <w:t xml:space="preserve"> </w:t>
      </w:r>
      <w:r w:rsidR="00760396" w:rsidRPr="000D0740">
        <w:rPr>
          <w:bCs/>
        </w:rPr>
        <w:t>Koçancı ve Aslim, 2017;</w:t>
      </w:r>
      <w:r w:rsidR="00760396" w:rsidRPr="00760396">
        <w:rPr>
          <w:bCs/>
        </w:rPr>
        <w:t xml:space="preserve"> </w:t>
      </w:r>
      <w:r w:rsidR="00760396" w:rsidRPr="000D0740">
        <w:rPr>
          <w:bCs/>
        </w:rPr>
        <w:t xml:space="preserve">Wada ve </w:t>
      </w:r>
      <w:proofErr w:type="spellStart"/>
      <w:r w:rsidR="00760396" w:rsidRPr="000D0740">
        <w:rPr>
          <w:bCs/>
        </w:rPr>
        <w:t>Boxin</w:t>
      </w:r>
      <w:proofErr w:type="spellEnd"/>
      <w:r w:rsidR="00760396" w:rsidRPr="000D0740">
        <w:rPr>
          <w:bCs/>
        </w:rPr>
        <w:t>, 2002;</w:t>
      </w:r>
      <w:r w:rsidR="00760396" w:rsidRPr="00760396">
        <w:rPr>
          <w:bCs/>
        </w:rPr>
        <w:t xml:space="preserve"> </w:t>
      </w:r>
      <w:r w:rsidR="00760396" w:rsidRPr="000D0740">
        <w:rPr>
          <w:bCs/>
        </w:rPr>
        <w:t>Zor vd., 2017</w:t>
      </w:r>
      <w:r w:rsidRPr="000D0740">
        <w:t xml:space="preserve">). </w:t>
      </w:r>
      <w:r w:rsidRPr="000D0740">
        <w:rPr>
          <w:bCs/>
        </w:rPr>
        <w:t>Bileşiğe ait spektrumlar EK-(7)’de bileşiğin kimyasal yapısı Şekil 4.17’de, kimyasal kayma değerleri ise aşağıda verilmiştir.</w:t>
      </w:r>
    </w:p>
    <w:bookmarkStart w:id="248" w:name="_Hlk167717958"/>
    <w:p w14:paraId="42434B4D" w14:textId="54298378" w:rsidR="00DF39D4" w:rsidRDefault="007837A4" w:rsidP="009854DB">
      <w:pPr>
        <w:keepNext/>
        <w:widowControl w:val="0"/>
        <w:autoSpaceDE w:val="0"/>
        <w:autoSpaceDN w:val="0"/>
        <w:adjustRightInd w:val="0"/>
        <w:spacing w:before="360" w:after="120"/>
        <w:jc w:val="center"/>
      </w:pPr>
      <w:r w:rsidRPr="000D0740">
        <w:object w:dxaOrig="5199" w:dyaOrig="6927" w14:anchorId="577D198B">
          <v:shape id="_x0000_i1404" type="#_x0000_t75" style="width:224.55pt;height:297.45pt" o:ole="">
            <v:imagedata r:id="rId129" o:title=""/>
          </v:shape>
          <o:OLEObject Type="Embed" ProgID="ChemDraw.Document.6.0" ShapeID="_x0000_i1404" DrawAspect="Content" ObjectID="_1801648936" r:id="rId130"/>
        </w:object>
      </w:r>
      <w:bookmarkEnd w:id="248"/>
    </w:p>
    <w:p w14:paraId="2AAC9254" w14:textId="0BBBF9BC" w:rsidR="000D0740" w:rsidRPr="00751C9F" w:rsidRDefault="00DF39D4" w:rsidP="00DF39D4">
      <w:pPr>
        <w:pStyle w:val="ResimYazs"/>
        <w:rPr>
          <w:color w:val="000000" w:themeColor="text1"/>
        </w:rPr>
      </w:pPr>
      <w:bookmarkStart w:id="249" w:name="_Toc189652987"/>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17</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Rutin (GC-1) bileşiğinin kimyasal yapısı</w:t>
      </w:r>
      <w:bookmarkEnd w:id="249"/>
    </w:p>
    <w:p w14:paraId="397673B0" w14:textId="77777777" w:rsidR="00760396" w:rsidRPr="000D0740" w:rsidRDefault="00760396" w:rsidP="00760396">
      <w:pPr>
        <w:widowControl w:val="0"/>
        <w:autoSpaceDE w:val="0"/>
        <w:autoSpaceDN w:val="0"/>
        <w:adjustRightInd w:val="0"/>
        <w:spacing w:line="360" w:lineRule="auto"/>
        <w:jc w:val="center"/>
        <w:rPr>
          <w:bCs/>
          <w:i/>
        </w:rPr>
      </w:pPr>
    </w:p>
    <w:p w14:paraId="1040F23E" w14:textId="77777777" w:rsidR="000D0740" w:rsidRPr="000D0740" w:rsidRDefault="000D0740" w:rsidP="000D0740">
      <w:pPr>
        <w:widowControl w:val="0"/>
        <w:autoSpaceDE w:val="0"/>
        <w:autoSpaceDN w:val="0"/>
        <w:adjustRightInd w:val="0"/>
        <w:spacing w:line="360" w:lineRule="auto"/>
        <w:jc w:val="both"/>
        <w:rPr>
          <w:bCs/>
        </w:rPr>
      </w:pPr>
      <w:bookmarkStart w:id="250" w:name="_Hlk151127710"/>
      <w:bookmarkEnd w:id="246"/>
      <w:r w:rsidRPr="000D0740">
        <w:rPr>
          <w:bCs/>
          <w:vertAlign w:val="superscript"/>
        </w:rPr>
        <w:t>1</w:t>
      </w:r>
      <w:r w:rsidRPr="000D0740">
        <w:rPr>
          <w:bCs/>
        </w:rPr>
        <w:t>H-NMR (400 MHz, MeOH-</w:t>
      </w:r>
      <w:r w:rsidRPr="000D0740">
        <w:rPr>
          <w:bCs/>
          <w:i/>
        </w:rPr>
        <w:t>d</w:t>
      </w:r>
      <w:r w:rsidRPr="000D0740">
        <w:rPr>
          <w:bCs/>
        </w:rPr>
        <w:t>4) δ= 7</w:t>
      </w:r>
      <w:r w:rsidR="0032043B">
        <w:rPr>
          <w:bCs/>
        </w:rPr>
        <w:t>,</w:t>
      </w:r>
      <w:r w:rsidRPr="000D0740">
        <w:rPr>
          <w:bCs/>
        </w:rPr>
        <w:t>67</w:t>
      </w:r>
      <w:r w:rsidR="00990899">
        <w:rPr>
          <w:bCs/>
        </w:rPr>
        <w:t xml:space="preserve"> </w:t>
      </w:r>
      <w:r w:rsidRPr="000D0740">
        <w:rPr>
          <w:bCs/>
        </w:rPr>
        <w:t>(d, 1H,</w:t>
      </w:r>
      <w:r w:rsidRPr="000D0740">
        <w:rPr>
          <w:bCs/>
          <w:lang w:val="en-US"/>
        </w:rPr>
        <w:t xml:space="preserve"> H</w:t>
      </w:r>
      <w:r w:rsidRPr="000D0740">
        <w:rPr>
          <w:bCs/>
        </w:rPr>
        <w:t>2</w:t>
      </w:r>
      <w:r w:rsidRPr="000D0740">
        <w:rPr>
          <w:bCs/>
          <w:lang w:val="en-US"/>
        </w:rPr>
        <w:t>'</w:t>
      </w:r>
      <w:r w:rsidRPr="000D0740">
        <w:rPr>
          <w:bCs/>
        </w:rPr>
        <w:t>)</w:t>
      </w:r>
      <w:r w:rsidRPr="000D0740">
        <w:rPr>
          <w:bCs/>
          <w:lang w:val="en-US"/>
        </w:rPr>
        <w:t>,</w:t>
      </w:r>
      <w:r w:rsidRPr="000D0740">
        <w:rPr>
          <w:bCs/>
        </w:rPr>
        <w:t xml:space="preserve"> 7</w:t>
      </w:r>
      <w:r w:rsidR="0032043B">
        <w:rPr>
          <w:bCs/>
        </w:rPr>
        <w:t>,</w:t>
      </w:r>
      <w:r w:rsidRPr="000D0740">
        <w:rPr>
          <w:bCs/>
        </w:rPr>
        <w:t>92 (</w:t>
      </w:r>
      <w:proofErr w:type="spellStart"/>
      <w:r w:rsidRPr="000D0740">
        <w:rPr>
          <w:bCs/>
        </w:rPr>
        <w:t>dd</w:t>
      </w:r>
      <w:proofErr w:type="spellEnd"/>
      <w:r w:rsidRPr="000D0740">
        <w:rPr>
          <w:bCs/>
        </w:rPr>
        <w:t xml:space="preserve">, 1H, </w:t>
      </w:r>
      <w:r w:rsidRPr="000D0740">
        <w:rPr>
          <w:bCs/>
          <w:lang w:val="en-US"/>
        </w:rPr>
        <w:t>H</w:t>
      </w:r>
      <w:r w:rsidRPr="000D0740">
        <w:rPr>
          <w:bCs/>
        </w:rPr>
        <w:t>6</w:t>
      </w:r>
      <w:r w:rsidRPr="000D0740">
        <w:rPr>
          <w:bCs/>
          <w:lang w:val="en-US"/>
        </w:rPr>
        <w:t>'</w:t>
      </w:r>
      <w:r w:rsidRPr="000D0740">
        <w:rPr>
          <w:bCs/>
        </w:rPr>
        <w:t>), 6</w:t>
      </w:r>
      <w:r w:rsidR="0032043B">
        <w:rPr>
          <w:bCs/>
        </w:rPr>
        <w:t>,</w:t>
      </w:r>
      <w:r w:rsidRPr="000D0740">
        <w:rPr>
          <w:bCs/>
        </w:rPr>
        <w:t>88 (d, 1H, H5</w:t>
      </w:r>
      <w:r w:rsidRPr="000D0740">
        <w:rPr>
          <w:bCs/>
          <w:lang w:val="en-US"/>
        </w:rPr>
        <w:t>'</w:t>
      </w:r>
      <w:r w:rsidRPr="000D0740">
        <w:rPr>
          <w:bCs/>
        </w:rPr>
        <w:t>),</w:t>
      </w:r>
      <w:r w:rsidRPr="000D0740">
        <w:rPr>
          <w:bCs/>
          <w:lang w:val="en-US"/>
        </w:rPr>
        <w:t xml:space="preserve"> </w:t>
      </w:r>
      <w:r w:rsidRPr="000D0740">
        <w:rPr>
          <w:bCs/>
        </w:rPr>
        <w:t>6</w:t>
      </w:r>
      <w:r w:rsidR="0032043B">
        <w:rPr>
          <w:bCs/>
        </w:rPr>
        <w:t>,</w:t>
      </w:r>
      <w:r w:rsidRPr="000D0740">
        <w:rPr>
          <w:bCs/>
        </w:rPr>
        <w:t>42 (d, 1H, H8), 6</w:t>
      </w:r>
      <w:r w:rsidR="0032043B">
        <w:rPr>
          <w:bCs/>
        </w:rPr>
        <w:t>,</w:t>
      </w:r>
      <w:r w:rsidRPr="000D0740">
        <w:rPr>
          <w:bCs/>
        </w:rPr>
        <w:t xml:space="preserve">19 (d, 1H, H6 ). </w:t>
      </w:r>
      <w:r w:rsidRPr="000D0740">
        <w:rPr>
          <w:bCs/>
          <w:lang w:val="en-US"/>
        </w:rPr>
        <w:t xml:space="preserve">β-Glukoz </w:t>
      </w:r>
      <w:r w:rsidRPr="000D0740">
        <w:rPr>
          <w:bCs/>
        </w:rPr>
        <w:t xml:space="preserve">δ= </w:t>
      </w:r>
      <w:r w:rsidRPr="000D0740">
        <w:rPr>
          <w:bCs/>
          <w:lang w:val="en-US"/>
        </w:rPr>
        <w:t>5</w:t>
      </w:r>
      <w:r w:rsidR="0032043B">
        <w:rPr>
          <w:bCs/>
          <w:lang w:val="en-US"/>
        </w:rPr>
        <w:t>,</w:t>
      </w:r>
      <w:r w:rsidRPr="000D0740">
        <w:rPr>
          <w:bCs/>
          <w:lang w:val="en-US"/>
        </w:rPr>
        <w:t>13 (d, 1H, H</w:t>
      </w:r>
      <w:r w:rsidRPr="000D0740">
        <w:rPr>
          <w:bCs/>
        </w:rPr>
        <w:t>1</w:t>
      </w:r>
      <w:r w:rsidRPr="000D0740">
        <w:rPr>
          <w:bCs/>
          <w:lang w:val="en-US"/>
        </w:rPr>
        <w:t>''), 3</w:t>
      </w:r>
      <w:r w:rsidR="0032043B">
        <w:rPr>
          <w:bCs/>
          <w:lang w:val="en-US"/>
        </w:rPr>
        <w:t>,</w:t>
      </w:r>
      <w:r w:rsidRPr="000D0740">
        <w:rPr>
          <w:bCs/>
          <w:lang w:val="en-US"/>
        </w:rPr>
        <w:t>82(m, 1H, H6''), 3</w:t>
      </w:r>
      <w:r w:rsidR="0032043B">
        <w:rPr>
          <w:bCs/>
          <w:lang w:val="en-US"/>
        </w:rPr>
        <w:t>,</w:t>
      </w:r>
      <w:r w:rsidRPr="000D0740">
        <w:rPr>
          <w:bCs/>
          <w:lang w:val="en-US"/>
        </w:rPr>
        <w:t>46 (dd, 1H, H</w:t>
      </w:r>
      <w:r w:rsidRPr="000D0740">
        <w:rPr>
          <w:bCs/>
        </w:rPr>
        <w:t>2</w:t>
      </w:r>
      <w:r w:rsidRPr="000D0740">
        <w:rPr>
          <w:bCs/>
          <w:lang w:val="en-US"/>
        </w:rPr>
        <w:t>''), 3</w:t>
      </w:r>
      <w:r w:rsidR="0032043B">
        <w:rPr>
          <w:bCs/>
          <w:lang w:val="en-US"/>
        </w:rPr>
        <w:t>,</w:t>
      </w:r>
      <w:r w:rsidRPr="000D0740">
        <w:rPr>
          <w:bCs/>
          <w:lang w:val="en-US"/>
        </w:rPr>
        <w:t>38 (m, 1H, H5''), 3</w:t>
      </w:r>
      <w:r w:rsidR="0032043B">
        <w:rPr>
          <w:bCs/>
          <w:lang w:val="en-US"/>
        </w:rPr>
        <w:t>,</w:t>
      </w:r>
      <w:r w:rsidRPr="000D0740">
        <w:rPr>
          <w:bCs/>
          <w:lang w:val="en-US"/>
        </w:rPr>
        <w:t>29 (dd, 1H,</w:t>
      </w:r>
      <w:r w:rsidRPr="000D0740">
        <w:rPr>
          <w:bCs/>
        </w:rPr>
        <w:t xml:space="preserve"> H4</w:t>
      </w:r>
      <w:r w:rsidRPr="000D0740">
        <w:rPr>
          <w:bCs/>
          <w:lang w:val="en-US"/>
        </w:rPr>
        <w:t>''), 3</w:t>
      </w:r>
      <w:r w:rsidR="0032043B">
        <w:rPr>
          <w:bCs/>
          <w:lang w:val="en-US"/>
        </w:rPr>
        <w:t>,</w:t>
      </w:r>
      <w:r w:rsidRPr="000D0740">
        <w:rPr>
          <w:bCs/>
          <w:lang w:val="en-US"/>
        </w:rPr>
        <w:t>25 (t, 1H,</w:t>
      </w:r>
      <w:r w:rsidR="00760396">
        <w:rPr>
          <w:bCs/>
          <w:lang w:val="en-US"/>
        </w:rPr>
        <w:t xml:space="preserve"> </w:t>
      </w:r>
      <w:r w:rsidRPr="000D0740">
        <w:rPr>
          <w:bCs/>
          <w:lang w:val="en-US"/>
        </w:rPr>
        <w:t>H</w:t>
      </w:r>
      <w:r w:rsidRPr="000D0740">
        <w:rPr>
          <w:bCs/>
        </w:rPr>
        <w:t>3</w:t>
      </w:r>
      <w:r w:rsidRPr="000D0740">
        <w:rPr>
          <w:bCs/>
          <w:lang w:val="en-US"/>
        </w:rPr>
        <w:t>''). α-</w:t>
      </w:r>
      <w:proofErr w:type="spellStart"/>
      <w:r w:rsidRPr="000D0740">
        <w:rPr>
          <w:bCs/>
          <w:lang w:val="en-US"/>
        </w:rPr>
        <w:t>ramnoz</w:t>
      </w:r>
      <w:proofErr w:type="spellEnd"/>
      <w:r w:rsidRPr="000D0740">
        <w:rPr>
          <w:bCs/>
          <w:lang w:val="en-US"/>
        </w:rPr>
        <w:t xml:space="preserve"> 4,54 (d, 1H, H1'''), 3</w:t>
      </w:r>
      <w:r w:rsidR="00741507">
        <w:rPr>
          <w:bCs/>
          <w:lang w:val="en-US"/>
        </w:rPr>
        <w:t>,</w:t>
      </w:r>
      <w:r w:rsidRPr="000D0740">
        <w:rPr>
          <w:bCs/>
          <w:lang w:val="en-US"/>
        </w:rPr>
        <w:t>65 (dd, 1H, H2'''), 3</w:t>
      </w:r>
      <w:r w:rsidR="00741507">
        <w:rPr>
          <w:bCs/>
          <w:lang w:val="en-US"/>
        </w:rPr>
        <w:t>,</w:t>
      </w:r>
      <w:r w:rsidRPr="000D0740">
        <w:rPr>
          <w:bCs/>
          <w:lang w:val="en-US"/>
        </w:rPr>
        <w:t>56 (dd, 1H, H3'''),</w:t>
      </w:r>
      <w:r w:rsidR="00760396">
        <w:rPr>
          <w:bCs/>
          <w:lang w:val="en-US"/>
        </w:rPr>
        <w:t xml:space="preserve"> </w:t>
      </w:r>
      <w:r w:rsidRPr="000D0740">
        <w:rPr>
          <w:bCs/>
          <w:lang w:val="en-US"/>
        </w:rPr>
        <w:t>3</w:t>
      </w:r>
      <w:r w:rsidR="00741507">
        <w:rPr>
          <w:bCs/>
          <w:lang w:val="en-US"/>
        </w:rPr>
        <w:t>,</w:t>
      </w:r>
      <w:r w:rsidRPr="000D0740">
        <w:rPr>
          <w:bCs/>
          <w:lang w:val="en-US"/>
        </w:rPr>
        <w:t>44 (m, 1H, H5'''), 3</w:t>
      </w:r>
      <w:r w:rsidR="00741507">
        <w:rPr>
          <w:bCs/>
          <w:lang w:val="en-US"/>
        </w:rPr>
        <w:t>,</w:t>
      </w:r>
      <w:r w:rsidRPr="000D0740">
        <w:rPr>
          <w:bCs/>
          <w:lang w:val="en-US"/>
        </w:rPr>
        <w:t>28 (t, 1H, H4'''), 1</w:t>
      </w:r>
      <w:r w:rsidR="00741507">
        <w:rPr>
          <w:bCs/>
          <w:lang w:val="en-US"/>
        </w:rPr>
        <w:t>,</w:t>
      </w:r>
      <w:r w:rsidRPr="000D0740">
        <w:rPr>
          <w:bCs/>
          <w:lang w:val="en-US"/>
        </w:rPr>
        <w:t xml:space="preserve">14 (d, 1H, H6'''). </w:t>
      </w:r>
      <w:r w:rsidRPr="000D0740">
        <w:rPr>
          <w:bCs/>
          <w:vertAlign w:val="superscript"/>
        </w:rPr>
        <w:t>1</w:t>
      </w:r>
      <w:r w:rsidRPr="000D0740">
        <w:rPr>
          <w:bCs/>
        </w:rPr>
        <w:t>H-NMR (MeOH-</w:t>
      </w:r>
      <w:r w:rsidRPr="000D0740">
        <w:rPr>
          <w:bCs/>
          <w:i/>
        </w:rPr>
        <w:t xml:space="preserve">d4 </w:t>
      </w:r>
      <w:r w:rsidRPr="000D0740">
        <w:rPr>
          <w:bCs/>
        </w:rPr>
        <w:t>400 MHz): Tablo 4.9.</w:t>
      </w:r>
    </w:p>
    <w:p w14:paraId="2699FD0E" w14:textId="77777777" w:rsidR="000D0740" w:rsidRPr="000D0740" w:rsidRDefault="000D0740" w:rsidP="000D0740">
      <w:pPr>
        <w:widowControl w:val="0"/>
        <w:autoSpaceDE w:val="0"/>
        <w:autoSpaceDN w:val="0"/>
        <w:adjustRightInd w:val="0"/>
        <w:spacing w:line="360" w:lineRule="auto"/>
        <w:jc w:val="both"/>
        <w:rPr>
          <w:bCs/>
        </w:rPr>
      </w:pPr>
    </w:p>
    <w:p w14:paraId="7C8DD554" w14:textId="77777777" w:rsidR="000D0740" w:rsidRPr="000D0740" w:rsidRDefault="000D0740" w:rsidP="000D0740">
      <w:pPr>
        <w:widowControl w:val="0"/>
        <w:autoSpaceDE w:val="0"/>
        <w:autoSpaceDN w:val="0"/>
        <w:adjustRightInd w:val="0"/>
        <w:spacing w:line="360" w:lineRule="auto"/>
        <w:jc w:val="both"/>
        <w:rPr>
          <w:bCs/>
          <w:lang w:val="en-US"/>
        </w:rPr>
      </w:pPr>
    </w:p>
    <w:p w14:paraId="683DF026" w14:textId="77777777" w:rsidR="000D0740" w:rsidRDefault="000D0740" w:rsidP="000D0740">
      <w:pPr>
        <w:widowControl w:val="0"/>
        <w:autoSpaceDE w:val="0"/>
        <w:autoSpaceDN w:val="0"/>
        <w:adjustRightInd w:val="0"/>
        <w:spacing w:line="360" w:lineRule="auto"/>
        <w:jc w:val="both"/>
        <w:rPr>
          <w:bCs/>
          <w:lang w:val="en-US"/>
        </w:rPr>
      </w:pPr>
    </w:p>
    <w:p w14:paraId="2B32CCBB" w14:textId="77777777" w:rsidR="00760396" w:rsidRDefault="00760396" w:rsidP="000D0740">
      <w:pPr>
        <w:widowControl w:val="0"/>
        <w:autoSpaceDE w:val="0"/>
        <w:autoSpaceDN w:val="0"/>
        <w:adjustRightInd w:val="0"/>
        <w:spacing w:line="360" w:lineRule="auto"/>
        <w:jc w:val="both"/>
        <w:rPr>
          <w:bCs/>
          <w:lang w:val="en-US"/>
        </w:rPr>
      </w:pPr>
    </w:p>
    <w:p w14:paraId="56E4DD20" w14:textId="77777777" w:rsidR="00760396" w:rsidRDefault="00760396" w:rsidP="000D0740">
      <w:pPr>
        <w:widowControl w:val="0"/>
        <w:autoSpaceDE w:val="0"/>
        <w:autoSpaceDN w:val="0"/>
        <w:adjustRightInd w:val="0"/>
        <w:spacing w:line="360" w:lineRule="auto"/>
        <w:jc w:val="both"/>
        <w:rPr>
          <w:bCs/>
          <w:lang w:val="en-US"/>
        </w:rPr>
      </w:pPr>
    </w:p>
    <w:p w14:paraId="2504017F" w14:textId="77777777" w:rsidR="00760396" w:rsidRDefault="00760396" w:rsidP="000D0740">
      <w:pPr>
        <w:widowControl w:val="0"/>
        <w:autoSpaceDE w:val="0"/>
        <w:autoSpaceDN w:val="0"/>
        <w:adjustRightInd w:val="0"/>
        <w:spacing w:line="360" w:lineRule="auto"/>
        <w:jc w:val="both"/>
        <w:rPr>
          <w:bCs/>
          <w:lang w:val="en-US"/>
        </w:rPr>
      </w:pPr>
    </w:p>
    <w:p w14:paraId="25BA3C0E" w14:textId="34F5FFC9" w:rsidR="00760396" w:rsidRDefault="00760396" w:rsidP="000D0740">
      <w:pPr>
        <w:widowControl w:val="0"/>
        <w:autoSpaceDE w:val="0"/>
        <w:autoSpaceDN w:val="0"/>
        <w:adjustRightInd w:val="0"/>
        <w:spacing w:line="360" w:lineRule="auto"/>
        <w:jc w:val="both"/>
        <w:rPr>
          <w:bCs/>
          <w:lang w:val="en-US"/>
        </w:rPr>
      </w:pPr>
    </w:p>
    <w:p w14:paraId="5C629BC8" w14:textId="4DFF38B9" w:rsidR="007837A4" w:rsidRDefault="007837A4" w:rsidP="000D0740">
      <w:pPr>
        <w:widowControl w:val="0"/>
        <w:autoSpaceDE w:val="0"/>
        <w:autoSpaceDN w:val="0"/>
        <w:adjustRightInd w:val="0"/>
        <w:spacing w:line="360" w:lineRule="auto"/>
        <w:jc w:val="both"/>
        <w:rPr>
          <w:bCs/>
          <w:lang w:val="en-US"/>
        </w:rPr>
      </w:pPr>
    </w:p>
    <w:p w14:paraId="532FEEB7" w14:textId="77777777" w:rsidR="007837A4" w:rsidRDefault="007837A4" w:rsidP="000D0740">
      <w:pPr>
        <w:widowControl w:val="0"/>
        <w:autoSpaceDE w:val="0"/>
        <w:autoSpaceDN w:val="0"/>
        <w:adjustRightInd w:val="0"/>
        <w:spacing w:line="360" w:lineRule="auto"/>
        <w:jc w:val="both"/>
        <w:rPr>
          <w:bCs/>
          <w:lang w:val="en-US"/>
        </w:rPr>
      </w:pPr>
    </w:p>
    <w:p w14:paraId="749EB388" w14:textId="77777777" w:rsidR="00760396" w:rsidRPr="000D0740" w:rsidRDefault="00760396" w:rsidP="000D0740">
      <w:pPr>
        <w:widowControl w:val="0"/>
        <w:autoSpaceDE w:val="0"/>
        <w:autoSpaceDN w:val="0"/>
        <w:adjustRightInd w:val="0"/>
        <w:spacing w:line="360" w:lineRule="auto"/>
        <w:jc w:val="both"/>
        <w:rPr>
          <w:bCs/>
          <w:lang w:val="en-US"/>
        </w:rPr>
      </w:pPr>
    </w:p>
    <w:p w14:paraId="075A6F6E" w14:textId="5ACECC21" w:rsidR="004960E1" w:rsidRPr="004960E1" w:rsidRDefault="004960E1" w:rsidP="009854DB">
      <w:pPr>
        <w:pStyle w:val="ResimYazs"/>
        <w:keepNext/>
        <w:spacing w:before="360" w:after="120"/>
        <w:rPr>
          <w:color w:val="auto"/>
        </w:rPr>
      </w:pPr>
      <w:bookmarkStart w:id="251" w:name="_Toc189652355"/>
      <w:bookmarkStart w:id="252" w:name="_Hlk184069676"/>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9</w:t>
      </w:r>
      <w:r w:rsidR="007D7442" w:rsidRPr="004960E1">
        <w:rPr>
          <w:b/>
          <w:bCs/>
          <w:color w:val="auto"/>
        </w:rPr>
        <w:fldChar w:fldCharType="end"/>
      </w:r>
      <w:r w:rsidRPr="004960E1">
        <w:rPr>
          <w:b/>
          <w:bCs/>
          <w:color w:val="auto"/>
        </w:rPr>
        <w:t xml:space="preserve">. </w:t>
      </w:r>
      <w:r w:rsidRPr="004960E1">
        <w:rPr>
          <w:color w:val="auto"/>
        </w:rPr>
        <w:t xml:space="preserve">Rutin bileşiğinin </w:t>
      </w:r>
      <w:r w:rsidRPr="003A6B07">
        <w:rPr>
          <w:color w:val="auto"/>
          <w:vertAlign w:val="superscript"/>
        </w:rPr>
        <w:t>1</w:t>
      </w:r>
      <w:r w:rsidRPr="004960E1">
        <w:rPr>
          <w:color w:val="auto"/>
        </w:rPr>
        <w:t>H-NMR verileri</w:t>
      </w:r>
      <w:bookmarkEnd w:id="251"/>
    </w:p>
    <w:tbl>
      <w:tblPr>
        <w:tblW w:w="9214" w:type="dxa"/>
        <w:jc w:val="center"/>
        <w:tblLayout w:type="fixed"/>
        <w:tblLook w:val="01E0" w:firstRow="1" w:lastRow="1" w:firstColumn="1" w:lastColumn="1" w:noHBand="0" w:noVBand="0"/>
      </w:tblPr>
      <w:tblGrid>
        <w:gridCol w:w="3071"/>
        <w:gridCol w:w="3071"/>
        <w:gridCol w:w="3072"/>
      </w:tblGrid>
      <w:tr w:rsidR="000D0740" w:rsidRPr="000D0740" w14:paraId="647FA90A" w14:textId="77777777" w:rsidTr="00EA7E22">
        <w:trPr>
          <w:trHeight w:val="399"/>
          <w:jc w:val="center"/>
        </w:trPr>
        <w:tc>
          <w:tcPr>
            <w:tcW w:w="3071" w:type="dxa"/>
            <w:tcBorders>
              <w:top w:val="single" w:sz="4" w:space="0" w:color="000000"/>
              <w:left w:val="nil"/>
              <w:bottom w:val="single" w:sz="4" w:space="0" w:color="auto"/>
            </w:tcBorders>
            <w:vAlign w:val="center"/>
            <w:hideMark/>
          </w:tcPr>
          <w:p w14:paraId="33718EBA" w14:textId="77777777" w:rsidR="000D0740" w:rsidRPr="000D0740" w:rsidRDefault="000D0740" w:rsidP="00EA7E22">
            <w:pPr>
              <w:widowControl w:val="0"/>
              <w:autoSpaceDE w:val="0"/>
              <w:autoSpaceDN w:val="0"/>
              <w:adjustRightInd w:val="0"/>
              <w:spacing w:before="60" w:after="60"/>
              <w:jc w:val="center"/>
              <w:rPr>
                <w:b/>
                <w:bCs/>
                <w:lang w:val="en-US"/>
              </w:rPr>
            </w:pPr>
            <w:bookmarkStart w:id="253" w:name="_Hlk151127722"/>
            <w:bookmarkEnd w:id="250"/>
            <w:bookmarkEnd w:id="252"/>
            <w:r w:rsidRPr="000D0740">
              <w:rPr>
                <w:b/>
                <w:bCs/>
              </w:rPr>
              <w:t>No</w:t>
            </w:r>
          </w:p>
        </w:tc>
        <w:tc>
          <w:tcPr>
            <w:tcW w:w="3071" w:type="dxa"/>
            <w:tcBorders>
              <w:top w:val="single" w:sz="4" w:space="0" w:color="000000"/>
              <w:bottom w:val="single" w:sz="4" w:space="0" w:color="auto"/>
            </w:tcBorders>
            <w:vAlign w:val="center"/>
            <w:hideMark/>
          </w:tcPr>
          <w:p w14:paraId="267D3F27" w14:textId="77777777" w:rsidR="000D0740" w:rsidRPr="000D0740" w:rsidRDefault="000D0740" w:rsidP="00EA7E22">
            <w:pPr>
              <w:widowControl w:val="0"/>
              <w:autoSpaceDE w:val="0"/>
              <w:autoSpaceDN w:val="0"/>
              <w:adjustRightInd w:val="0"/>
              <w:spacing w:before="60" w:after="60"/>
              <w:jc w:val="center"/>
              <w:rPr>
                <w:b/>
                <w:bCs/>
                <w:lang w:val="en-US"/>
              </w:rPr>
            </w:pPr>
            <w:r w:rsidRPr="000D0740">
              <w:rPr>
                <w:b/>
                <w:bCs/>
                <w:vertAlign w:val="superscript"/>
              </w:rPr>
              <w:t>1</w:t>
            </w:r>
            <w:r w:rsidRPr="000D0740">
              <w:rPr>
                <w:b/>
                <w:bCs/>
              </w:rPr>
              <w:t>H-NMR</w:t>
            </w:r>
          </w:p>
        </w:tc>
        <w:tc>
          <w:tcPr>
            <w:tcW w:w="3072" w:type="dxa"/>
            <w:tcBorders>
              <w:top w:val="single" w:sz="4" w:space="0" w:color="auto"/>
              <w:bottom w:val="single" w:sz="4" w:space="0" w:color="auto"/>
            </w:tcBorders>
            <w:vAlign w:val="center"/>
            <w:hideMark/>
          </w:tcPr>
          <w:p w14:paraId="2DEC7CE2" w14:textId="77777777" w:rsidR="000D0740" w:rsidRPr="000D0740" w:rsidRDefault="000D0740" w:rsidP="00EA7E22">
            <w:pPr>
              <w:widowControl w:val="0"/>
              <w:autoSpaceDE w:val="0"/>
              <w:autoSpaceDN w:val="0"/>
              <w:adjustRightInd w:val="0"/>
              <w:spacing w:before="60" w:after="60"/>
              <w:jc w:val="center"/>
              <w:rPr>
                <w:b/>
                <w:bCs/>
                <w:lang w:val="en-US"/>
              </w:rPr>
            </w:pPr>
            <w:r w:rsidRPr="000D0740">
              <w:rPr>
                <w:b/>
                <w:bCs/>
                <w:lang w:val="en-US"/>
              </w:rPr>
              <w:t xml:space="preserve">Literatür </w:t>
            </w:r>
            <w:r w:rsidRPr="000D0740">
              <w:rPr>
                <w:b/>
                <w:bCs/>
                <w:vertAlign w:val="superscript"/>
              </w:rPr>
              <w:t>1</w:t>
            </w:r>
            <w:r w:rsidRPr="000D0740">
              <w:rPr>
                <w:b/>
                <w:bCs/>
              </w:rPr>
              <w:t>H-NMR</w:t>
            </w:r>
          </w:p>
        </w:tc>
      </w:tr>
      <w:tr w:rsidR="000D0740" w:rsidRPr="000D0740" w14:paraId="578B37FB" w14:textId="77777777" w:rsidTr="00FE4CDC">
        <w:trPr>
          <w:trHeight w:val="399"/>
          <w:jc w:val="center"/>
        </w:trPr>
        <w:tc>
          <w:tcPr>
            <w:tcW w:w="3071" w:type="dxa"/>
            <w:vAlign w:val="center"/>
          </w:tcPr>
          <w:p w14:paraId="1084D4A7"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2</w:t>
            </w:r>
          </w:p>
        </w:tc>
        <w:tc>
          <w:tcPr>
            <w:tcW w:w="3071" w:type="dxa"/>
            <w:vAlign w:val="center"/>
          </w:tcPr>
          <w:p w14:paraId="52DED359"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495EDE8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133B1593" w14:textId="77777777" w:rsidTr="00FE4CDC">
        <w:trPr>
          <w:trHeight w:val="399"/>
          <w:jc w:val="center"/>
        </w:trPr>
        <w:tc>
          <w:tcPr>
            <w:tcW w:w="3071" w:type="dxa"/>
            <w:vAlign w:val="center"/>
          </w:tcPr>
          <w:p w14:paraId="12EF83B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w:t>
            </w:r>
          </w:p>
        </w:tc>
        <w:tc>
          <w:tcPr>
            <w:tcW w:w="3071" w:type="dxa"/>
            <w:vAlign w:val="center"/>
          </w:tcPr>
          <w:p w14:paraId="099C835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54671FC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7737CBC0" w14:textId="77777777" w:rsidTr="00FE4CDC">
        <w:trPr>
          <w:trHeight w:val="399"/>
          <w:jc w:val="center"/>
        </w:trPr>
        <w:tc>
          <w:tcPr>
            <w:tcW w:w="3071" w:type="dxa"/>
            <w:vAlign w:val="center"/>
          </w:tcPr>
          <w:p w14:paraId="5CB75AAE" w14:textId="77777777" w:rsidR="000D0740" w:rsidRPr="000D0740" w:rsidRDefault="000D0740" w:rsidP="00FE4CDC">
            <w:pPr>
              <w:widowControl w:val="0"/>
              <w:autoSpaceDE w:val="0"/>
              <w:autoSpaceDN w:val="0"/>
              <w:adjustRightInd w:val="0"/>
              <w:spacing w:after="120"/>
              <w:contextualSpacing/>
              <w:jc w:val="center"/>
              <w:rPr>
                <w:bCs/>
                <w:i/>
                <w:lang w:val="en-US"/>
              </w:rPr>
            </w:pPr>
            <w:r w:rsidRPr="000D0740">
              <w:rPr>
                <w:bCs/>
                <w:lang w:val="en-US"/>
              </w:rPr>
              <w:t>4</w:t>
            </w:r>
          </w:p>
        </w:tc>
        <w:tc>
          <w:tcPr>
            <w:tcW w:w="3071" w:type="dxa"/>
            <w:vAlign w:val="center"/>
          </w:tcPr>
          <w:p w14:paraId="011E9A7C"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0E192F49"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32860D0E" w14:textId="77777777" w:rsidTr="00FE4CDC">
        <w:trPr>
          <w:trHeight w:val="399"/>
          <w:jc w:val="center"/>
        </w:trPr>
        <w:tc>
          <w:tcPr>
            <w:tcW w:w="3071" w:type="dxa"/>
            <w:vAlign w:val="center"/>
          </w:tcPr>
          <w:p w14:paraId="32906DFD"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5</w:t>
            </w:r>
          </w:p>
        </w:tc>
        <w:tc>
          <w:tcPr>
            <w:tcW w:w="3071" w:type="dxa"/>
            <w:vAlign w:val="center"/>
          </w:tcPr>
          <w:p w14:paraId="69D84E10"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2A379CC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412CF8DF" w14:textId="77777777" w:rsidTr="00FE4CDC">
        <w:trPr>
          <w:trHeight w:val="399"/>
          <w:jc w:val="center"/>
        </w:trPr>
        <w:tc>
          <w:tcPr>
            <w:tcW w:w="3071" w:type="dxa"/>
            <w:vAlign w:val="center"/>
          </w:tcPr>
          <w:p w14:paraId="5BAFA39B"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w:t>
            </w:r>
          </w:p>
        </w:tc>
        <w:tc>
          <w:tcPr>
            <w:tcW w:w="3071" w:type="dxa"/>
            <w:vAlign w:val="center"/>
          </w:tcPr>
          <w:p w14:paraId="7C24631F" w14:textId="77777777" w:rsidR="000D0740" w:rsidRPr="000D0740" w:rsidRDefault="000D0740" w:rsidP="00FE4CDC">
            <w:pPr>
              <w:widowControl w:val="0"/>
              <w:autoSpaceDE w:val="0"/>
              <w:autoSpaceDN w:val="0"/>
              <w:adjustRightInd w:val="0"/>
              <w:spacing w:after="120"/>
              <w:contextualSpacing/>
              <w:jc w:val="center"/>
              <w:rPr>
                <w:bCs/>
              </w:rPr>
            </w:pPr>
            <w:r w:rsidRPr="000D0740">
              <w:rPr>
                <w:bCs/>
              </w:rPr>
              <w:t>6,19 (d,1H )</w:t>
            </w:r>
          </w:p>
        </w:tc>
        <w:tc>
          <w:tcPr>
            <w:tcW w:w="3072" w:type="dxa"/>
            <w:vAlign w:val="center"/>
          </w:tcPr>
          <w:p w14:paraId="1AFB991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6,19 (d)</w:t>
            </w:r>
          </w:p>
        </w:tc>
      </w:tr>
      <w:tr w:rsidR="000D0740" w:rsidRPr="000D0740" w14:paraId="025FFEFF" w14:textId="77777777" w:rsidTr="00FE4CDC">
        <w:trPr>
          <w:trHeight w:val="399"/>
          <w:jc w:val="center"/>
        </w:trPr>
        <w:tc>
          <w:tcPr>
            <w:tcW w:w="3071" w:type="dxa"/>
            <w:vAlign w:val="center"/>
          </w:tcPr>
          <w:p w14:paraId="755463F7"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7</w:t>
            </w:r>
          </w:p>
        </w:tc>
        <w:tc>
          <w:tcPr>
            <w:tcW w:w="3071" w:type="dxa"/>
            <w:vAlign w:val="center"/>
          </w:tcPr>
          <w:p w14:paraId="418BFC9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rPr>
              <w:t>-</w:t>
            </w:r>
          </w:p>
        </w:tc>
        <w:tc>
          <w:tcPr>
            <w:tcW w:w="3072" w:type="dxa"/>
            <w:vAlign w:val="center"/>
          </w:tcPr>
          <w:p w14:paraId="3265B1B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4C35A9EC" w14:textId="77777777" w:rsidTr="00FE4CDC">
        <w:trPr>
          <w:trHeight w:val="399"/>
          <w:jc w:val="center"/>
        </w:trPr>
        <w:tc>
          <w:tcPr>
            <w:tcW w:w="3071" w:type="dxa"/>
            <w:vMerge w:val="restart"/>
            <w:vAlign w:val="center"/>
          </w:tcPr>
          <w:p w14:paraId="37C6289F" w14:textId="77777777" w:rsidR="000D0740" w:rsidRPr="000D0740" w:rsidRDefault="000D0740" w:rsidP="00FE4CDC">
            <w:pPr>
              <w:widowControl w:val="0"/>
              <w:autoSpaceDE w:val="0"/>
              <w:autoSpaceDN w:val="0"/>
              <w:adjustRightInd w:val="0"/>
              <w:spacing w:after="120"/>
              <w:contextualSpacing/>
              <w:jc w:val="center"/>
              <w:rPr>
                <w:bCs/>
                <w:i/>
                <w:lang w:val="en-US"/>
              </w:rPr>
            </w:pPr>
            <w:r w:rsidRPr="000D0740">
              <w:rPr>
                <w:bCs/>
                <w:lang w:val="en-US"/>
              </w:rPr>
              <w:t>8</w:t>
            </w:r>
          </w:p>
          <w:p w14:paraId="48112724" w14:textId="77777777" w:rsidR="000D0740" w:rsidRPr="000D0740" w:rsidRDefault="000D0740" w:rsidP="00FE4CDC">
            <w:pPr>
              <w:widowControl w:val="0"/>
              <w:autoSpaceDE w:val="0"/>
              <w:autoSpaceDN w:val="0"/>
              <w:adjustRightInd w:val="0"/>
              <w:spacing w:after="120"/>
              <w:contextualSpacing/>
              <w:jc w:val="center"/>
              <w:rPr>
                <w:bCs/>
                <w:i/>
                <w:lang w:val="en-US"/>
              </w:rPr>
            </w:pPr>
            <w:r w:rsidRPr="000D0740">
              <w:rPr>
                <w:bCs/>
                <w:lang w:val="en-US"/>
              </w:rPr>
              <w:t>9</w:t>
            </w:r>
          </w:p>
          <w:p w14:paraId="55177694" w14:textId="77777777" w:rsidR="000D0740" w:rsidRPr="000D0740" w:rsidRDefault="000D0740" w:rsidP="00FE4CDC">
            <w:pPr>
              <w:widowControl w:val="0"/>
              <w:autoSpaceDE w:val="0"/>
              <w:autoSpaceDN w:val="0"/>
              <w:adjustRightInd w:val="0"/>
              <w:spacing w:after="120"/>
              <w:contextualSpacing/>
              <w:jc w:val="center"/>
              <w:rPr>
                <w:bCs/>
                <w:i/>
                <w:lang w:val="en-US"/>
              </w:rPr>
            </w:pPr>
            <w:r w:rsidRPr="000D0740">
              <w:rPr>
                <w:bCs/>
                <w:lang w:val="en-US"/>
              </w:rPr>
              <w:t>10</w:t>
            </w:r>
          </w:p>
        </w:tc>
        <w:tc>
          <w:tcPr>
            <w:tcW w:w="3071" w:type="dxa"/>
            <w:vMerge w:val="restart"/>
            <w:vAlign w:val="center"/>
          </w:tcPr>
          <w:p w14:paraId="002CF831" w14:textId="77777777" w:rsidR="000D0740" w:rsidRPr="000D0740" w:rsidRDefault="000D0740" w:rsidP="00FE4CDC">
            <w:pPr>
              <w:widowControl w:val="0"/>
              <w:autoSpaceDE w:val="0"/>
              <w:autoSpaceDN w:val="0"/>
              <w:adjustRightInd w:val="0"/>
              <w:spacing w:after="120"/>
              <w:contextualSpacing/>
              <w:jc w:val="center"/>
              <w:rPr>
                <w:bCs/>
              </w:rPr>
            </w:pPr>
            <w:r w:rsidRPr="000D0740">
              <w:rPr>
                <w:bCs/>
              </w:rPr>
              <w:t>6,38 d</w:t>
            </w:r>
          </w:p>
          <w:p w14:paraId="583A1CE8" w14:textId="77777777" w:rsidR="000D0740" w:rsidRPr="000D0740" w:rsidRDefault="000D0740" w:rsidP="00FE4CDC">
            <w:pPr>
              <w:widowControl w:val="0"/>
              <w:autoSpaceDE w:val="0"/>
              <w:autoSpaceDN w:val="0"/>
              <w:adjustRightInd w:val="0"/>
              <w:spacing w:after="120"/>
              <w:contextualSpacing/>
              <w:jc w:val="center"/>
              <w:rPr>
                <w:bCs/>
              </w:rPr>
            </w:pPr>
            <w:r w:rsidRPr="000D0740">
              <w:rPr>
                <w:bCs/>
                <w:lang w:val="en-US"/>
              </w:rPr>
              <w:t>-</w:t>
            </w:r>
          </w:p>
          <w:p w14:paraId="4873D775" w14:textId="77777777" w:rsidR="000D0740" w:rsidRPr="000D0740" w:rsidRDefault="000D0740" w:rsidP="00FE4CDC">
            <w:pPr>
              <w:widowControl w:val="0"/>
              <w:autoSpaceDE w:val="0"/>
              <w:autoSpaceDN w:val="0"/>
              <w:adjustRightInd w:val="0"/>
              <w:spacing w:after="120"/>
              <w:contextualSpacing/>
              <w:jc w:val="center"/>
              <w:rPr>
                <w:bCs/>
              </w:rPr>
            </w:pPr>
            <w:r w:rsidRPr="000D0740">
              <w:rPr>
                <w:bCs/>
                <w:lang w:val="en-US"/>
              </w:rPr>
              <w:t>-</w:t>
            </w:r>
          </w:p>
        </w:tc>
        <w:tc>
          <w:tcPr>
            <w:tcW w:w="3072" w:type="dxa"/>
            <w:vAlign w:val="center"/>
          </w:tcPr>
          <w:p w14:paraId="1F1D904D"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6,38 (d)</w:t>
            </w:r>
          </w:p>
        </w:tc>
      </w:tr>
      <w:tr w:rsidR="000D0740" w:rsidRPr="000D0740" w14:paraId="6A95BECD" w14:textId="77777777" w:rsidTr="00FE4CDC">
        <w:trPr>
          <w:trHeight w:val="399"/>
          <w:jc w:val="center"/>
        </w:trPr>
        <w:tc>
          <w:tcPr>
            <w:tcW w:w="3071" w:type="dxa"/>
            <w:vMerge/>
            <w:vAlign w:val="center"/>
          </w:tcPr>
          <w:p w14:paraId="41C4954E" w14:textId="77777777" w:rsidR="000D0740" w:rsidRPr="000D0740" w:rsidRDefault="000D0740" w:rsidP="00FE4CDC">
            <w:pPr>
              <w:widowControl w:val="0"/>
              <w:autoSpaceDE w:val="0"/>
              <w:autoSpaceDN w:val="0"/>
              <w:adjustRightInd w:val="0"/>
              <w:spacing w:after="120"/>
              <w:contextualSpacing/>
              <w:jc w:val="center"/>
              <w:rPr>
                <w:bCs/>
                <w:lang w:val="en-US"/>
              </w:rPr>
            </w:pPr>
          </w:p>
        </w:tc>
        <w:tc>
          <w:tcPr>
            <w:tcW w:w="3071" w:type="dxa"/>
            <w:vMerge/>
            <w:vAlign w:val="center"/>
          </w:tcPr>
          <w:p w14:paraId="2DA0B19F" w14:textId="77777777" w:rsidR="000D0740" w:rsidRPr="000D0740" w:rsidRDefault="000D0740" w:rsidP="00FE4CDC">
            <w:pPr>
              <w:widowControl w:val="0"/>
              <w:autoSpaceDE w:val="0"/>
              <w:autoSpaceDN w:val="0"/>
              <w:adjustRightInd w:val="0"/>
              <w:spacing w:after="120"/>
              <w:contextualSpacing/>
              <w:jc w:val="center"/>
              <w:rPr>
                <w:bCs/>
              </w:rPr>
            </w:pPr>
          </w:p>
        </w:tc>
        <w:tc>
          <w:tcPr>
            <w:tcW w:w="3072" w:type="dxa"/>
            <w:vAlign w:val="center"/>
          </w:tcPr>
          <w:p w14:paraId="08CAE3E7"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4EF1DCEC" w14:textId="77777777" w:rsidTr="00FE4CDC">
        <w:trPr>
          <w:trHeight w:val="399"/>
          <w:jc w:val="center"/>
        </w:trPr>
        <w:tc>
          <w:tcPr>
            <w:tcW w:w="3071" w:type="dxa"/>
            <w:vMerge/>
            <w:vAlign w:val="center"/>
          </w:tcPr>
          <w:p w14:paraId="0DC5ACEC" w14:textId="77777777" w:rsidR="000D0740" w:rsidRPr="000D0740" w:rsidRDefault="000D0740" w:rsidP="00FE4CDC">
            <w:pPr>
              <w:widowControl w:val="0"/>
              <w:autoSpaceDE w:val="0"/>
              <w:autoSpaceDN w:val="0"/>
              <w:adjustRightInd w:val="0"/>
              <w:spacing w:after="120"/>
              <w:contextualSpacing/>
              <w:jc w:val="center"/>
              <w:rPr>
                <w:bCs/>
                <w:lang w:val="en-US"/>
              </w:rPr>
            </w:pPr>
          </w:p>
        </w:tc>
        <w:tc>
          <w:tcPr>
            <w:tcW w:w="3071" w:type="dxa"/>
            <w:vMerge/>
            <w:vAlign w:val="center"/>
          </w:tcPr>
          <w:p w14:paraId="7387832B" w14:textId="77777777" w:rsidR="000D0740" w:rsidRPr="000D0740" w:rsidRDefault="000D0740" w:rsidP="00FE4CDC">
            <w:pPr>
              <w:widowControl w:val="0"/>
              <w:autoSpaceDE w:val="0"/>
              <w:autoSpaceDN w:val="0"/>
              <w:adjustRightInd w:val="0"/>
              <w:spacing w:after="120"/>
              <w:contextualSpacing/>
              <w:jc w:val="center"/>
              <w:rPr>
                <w:bCs/>
              </w:rPr>
            </w:pPr>
          </w:p>
        </w:tc>
        <w:tc>
          <w:tcPr>
            <w:tcW w:w="3072" w:type="dxa"/>
            <w:vAlign w:val="center"/>
          </w:tcPr>
          <w:p w14:paraId="30BFF39F"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0EFD1DD3" w14:textId="77777777" w:rsidTr="00FE4CDC">
        <w:trPr>
          <w:trHeight w:val="399"/>
          <w:jc w:val="center"/>
        </w:trPr>
        <w:tc>
          <w:tcPr>
            <w:tcW w:w="3071" w:type="dxa"/>
            <w:vAlign w:val="center"/>
          </w:tcPr>
          <w:p w14:paraId="2FB5327C"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1'</w:t>
            </w:r>
          </w:p>
        </w:tc>
        <w:tc>
          <w:tcPr>
            <w:tcW w:w="3071" w:type="dxa"/>
            <w:vAlign w:val="center"/>
          </w:tcPr>
          <w:p w14:paraId="555E965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28BA5289"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5775E129" w14:textId="77777777" w:rsidTr="00FE4CDC">
        <w:trPr>
          <w:trHeight w:val="399"/>
          <w:jc w:val="center"/>
        </w:trPr>
        <w:tc>
          <w:tcPr>
            <w:tcW w:w="3071" w:type="dxa"/>
            <w:vAlign w:val="center"/>
          </w:tcPr>
          <w:p w14:paraId="1F6DE92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2'</w:t>
            </w:r>
          </w:p>
        </w:tc>
        <w:tc>
          <w:tcPr>
            <w:tcW w:w="3071" w:type="dxa"/>
            <w:vAlign w:val="center"/>
          </w:tcPr>
          <w:p w14:paraId="5695DA7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rPr>
              <w:t>7,66 (d)</w:t>
            </w:r>
          </w:p>
        </w:tc>
        <w:tc>
          <w:tcPr>
            <w:tcW w:w="3072" w:type="dxa"/>
            <w:vAlign w:val="center"/>
          </w:tcPr>
          <w:p w14:paraId="4DEB505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7,66 d</w:t>
            </w:r>
          </w:p>
        </w:tc>
      </w:tr>
      <w:tr w:rsidR="000D0740" w:rsidRPr="000D0740" w14:paraId="0285A6BD" w14:textId="77777777" w:rsidTr="00FE4CDC">
        <w:trPr>
          <w:trHeight w:val="399"/>
          <w:jc w:val="center"/>
        </w:trPr>
        <w:tc>
          <w:tcPr>
            <w:tcW w:w="3071" w:type="dxa"/>
            <w:vAlign w:val="center"/>
          </w:tcPr>
          <w:p w14:paraId="604BCDA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w:t>
            </w:r>
          </w:p>
        </w:tc>
        <w:tc>
          <w:tcPr>
            <w:tcW w:w="3071" w:type="dxa"/>
            <w:vAlign w:val="center"/>
          </w:tcPr>
          <w:p w14:paraId="571CEE0F"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0BE59B5B"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302A80BF" w14:textId="77777777" w:rsidTr="00FE4CDC">
        <w:trPr>
          <w:trHeight w:val="399"/>
          <w:jc w:val="center"/>
        </w:trPr>
        <w:tc>
          <w:tcPr>
            <w:tcW w:w="3071" w:type="dxa"/>
            <w:vAlign w:val="center"/>
          </w:tcPr>
          <w:p w14:paraId="5C5A485F"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4'</w:t>
            </w:r>
          </w:p>
        </w:tc>
        <w:tc>
          <w:tcPr>
            <w:tcW w:w="3071" w:type="dxa"/>
            <w:vAlign w:val="center"/>
          </w:tcPr>
          <w:p w14:paraId="0E9748B2"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c>
          <w:tcPr>
            <w:tcW w:w="3072" w:type="dxa"/>
            <w:vAlign w:val="center"/>
          </w:tcPr>
          <w:p w14:paraId="5CCC998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w:t>
            </w:r>
          </w:p>
        </w:tc>
      </w:tr>
      <w:tr w:rsidR="000D0740" w:rsidRPr="000D0740" w14:paraId="43D510A1" w14:textId="77777777" w:rsidTr="00FE4CDC">
        <w:trPr>
          <w:trHeight w:val="399"/>
          <w:jc w:val="center"/>
        </w:trPr>
        <w:tc>
          <w:tcPr>
            <w:tcW w:w="3071" w:type="dxa"/>
            <w:vAlign w:val="center"/>
          </w:tcPr>
          <w:p w14:paraId="6999FBC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5'</w:t>
            </w:r>
          </w:p>
        </w:tc>
        <w:tc>
          <w:tcPr>
            <w:tcW w:w="3071" w:type="dxa"/>
            <w:vAlign w:val="center"/>
          </w:tcPr>
          <w:p w14:paraId="535CB35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rPr>
              <w:t>6,86 (d)</w:t>
            </w:r>
          </w:p>
        </w:tc>
        <w:tc>
          <w:tcPr>
            <w:tcW w:w="3072" w:type="dxa"/>
            <w:vAlign w:val="center"/>
          </w:tcPr>
          <w:p w14:paraId="26591DB3"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6,86 (d)</w:t>
            </w:r>
          </w:p>
        </w:tc>
      </w:tr>
      <w:tr w:rsidR="000D0740" w:rsidRPr="000D0740" w14:paraId="668F7C9F" w14:textId="77777777" w:rsidTr="00FE4CDC">
        <w:trPr>
          <w:trHeight w:val="399"/>
          <w:jc w:val="center"/>
        </w:trPr>
        <w:tc>
          <w:tcPr>
            <w:tcW w:w="3071" w:type="dxa"/>
            <w:vAlign w:val="center"/>
          </w:tcPr>
          <w:p w14:paraId="5FEBB79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w:t>
            </w:r>
          </w:p>
        </w:tc>
        <w:tc>
          <w:tcPr>
            <w:tcW w:w="3071" w:type="dxa"/>
            <w:vAlign w:val="center"/>
          </w:tcPr>
          <w:p w14:paraId="70EF2A8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rPr>
              <w:t>7,64 (</w:t>
            </w:r>
            <w:proofErr w:type="spellStart"/>
            <w:r w:rsidRPr="000D0740">
              <w:rPr>
                <w:bCs/>
              </w:rPr>
              <w:t>dd</w:t>
            </w:r>
            <w:proofErr w:type="spellEnd"/>
            <w:r w:rsidRPr="000D0740">
              <w:rPr>
                <w:bCs/>
              </w:rPr>
              <w:t>)</w:t>
            </w:r>
          </w:p>
        </w:tc>
        <w:tc>
          <w:tcPr>
            <w:tcW w:w="3072" w:type="dxa"/>
            <w:vAlign w:val="center"/>
          </w:tcPr>
          <w:p w14:paraId="223F042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7,64 (</w:t>
            </w:r>
            <w:proofErr w:type="spellStart"/>
            <w:r w:rsidRPr="000D0740">
              <w:t>dd</w:t>
            </w:r>
            <w:proofErr w:type="spellEnd"/>
            <w:r w:rsidRPr="000D0740">
              <w:t>)</w:t>
            </w:r>
          </w:p>
        </w:tc>
      </w:tr>
      <w:tr w:rsidR="000D0740" w:rsidRPr="000D0740" w14:paraId="5309AAE4" w14:textId="77777777" w:rsidTr="00FE4CDC">
        <w:trPr>
          <w:trHeight w:val="399"/>
          <w:jc w:val="center"/>
        </w:trPr>
        <w:tc>
          <w:tcPr>
            <w:tcW w:w="3071" w:type="dxa"/>
            <w:vAlign w:val="center"/>
          </w:tcPr>
          <w:p w14:paraId="29ACD6E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β-Glukoz</w:t>
            </w:r>
          </w:p>
        </w:tc>
        <w:tc>
          <w:tcPr>
            <w:tcW w:w="3071" w:type="dxa"/>
            <w:vAlign w:val="center"/>
          </w:tcPr>
          <w:p w14:paraId="66BD080C" w14:textId="77777777" w:rsidR="000D0740" w:rsidRPr="000D0740" w:rsidRDefault="000D0740" w:rsidP="00FE4CDC">
            <w:pPr>
              <w:widowControl w:val="0"/>
              <w:autoSpaceDE w:val="0"/>
              <w:autoSpaceDN w:val="0"/>
              <w:adjustRightInd w:val="0"/>
              <w:spacing w:after="120"/>
              <w:contextualSpacing/>
              <w:jc w:val="center"/>
              <w:rPr>
                <w:bCs/>
              </w:rPr>
            </w:pPr>
          </w:p>
        </w:tc>
        <w:tc>
          <w:tcPr>
            <w:tcW w:w="3072" w:type="dxa"/>
            <w:vAlign w:val="center"/>
          </w:tcPr>
          <w:p w14:paraId="7CEAB409" w14:textId="77777777" w:rsidR="000D0740" w:rsidRPr="000D0740" w:rsidRDefault="000D0740" w:rsidP="00FE4CDC">
            <w:pPr>
              <w:widowControl w:val="0"/>
              <w:autoSpaceDE w:val="0"/>
              <w:autoSpaceDN w:val="0"/>
              <w:adjustRightInd w:val="0"/>
              <w:spacing w:after="120"/>
              <w:contextualSpacing/>
              <w:jc w:val="center"/>
              <w:rPr>
                <w:bCs/>
                <w:lang w:val="en-US"/>
              </w:rPr>
            </w:pPr>
          </w:p>
        </w:tc>
      </w:tr>
      <w:tr w:rsidR="000D0740" w:rsidRPr="000D0740" w14:paraId="319F5A2D" w14:textId="77777777" w:rsidTr="00FE4CDC">
        <w:trPr>
          <w:trHeight w:val="399"/>
          <w:jc w:val="center"/>
        </w:trPr>
        <w:tc>
          <w:tcPr>
            <w:tcW w:w="3071" w:type="dxa"/>
            <w:vAlign w:val="center"/>
          </w:tcPr>
          <w:p w14:paraId="34EDBCC7"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1′′</w:t>
            </w:r>
          </w:p>
        </w:tc>
        <w:tc>
          <w:tcPr>
            <w:tcW w:w="3071" w:type="dxa"/>
            <w:vAlign w:val="center"/>
          </w:tcPr>
          <w:p w14:paraId="1F6FF0DE" w14:textId="77777777" w:rsidR="000D0740" w:rsidRPr="000D0740" w:rsidRDefault="000D0740" w:rsidP="00FE4CDC">
            <w:pPr>
              <w:widowControl w:val="0"/>
              <w:autoSpaceDE w:val="0"/>
              <w:autoSpaceDN w:val="0"/>
              <w:adjustRightInd w:val="0"/>
              <w:spacing w:after="120"/>
              <w:contextualSpacing/>
              <w:jc w:val="center"/>
              <w:rPr>
                <w:bCs/>
              </w:rPr>
            </w:pPr>
            <w:r w:rsidRPr="000D0740">
              <w:rPr>
                <w:bCs/>
                <w:lang w:val="en-US"/>
              </w:rPr>
              <w:t>5,10 (d)</w:t>
            </w:r>
          </w:p>
        </w:tc>
        <w:tc>
          <w:tcPr>
            <w:tcW w:w="3072" w:type="dxa"/>
            <w:vAlign w:val="center"/>
          </w:tcPr>
          <w:p w14:paraId="24782E92"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5,10 d</w:t>
            </w:r>
          </w:p>
        </w:tc>
      </w:tr>
      <w:tr w:rsidR="000D0740" w:rsidRPr="000D0740" w14:paraId="162B1496" w14:textId="77777777" w:rsidTr="00FE4CDC">
        <w:trPr>
          <w:trHeight w:val="399"/>
          <w:jc w:val="center"/>
        </w:trPr>
        <w:tc>
          <w:tcPr>
            <w:tcW w:w="3071" w:type="dxa"/>
            <w:vAlign w:val="center"/>
          </w:tcPr>
          <w:p w14:paraId="49534098" w14:textId="77777777" w:rsidR="000D0740" w:rsidRPr="000D0740" w:rsidRDefault="000D0740" w:rsidP="00FE4CDC">
            <w:pPr>
              <w:widowControl w:val="0"/>
              <w:autoSpaceDE w:val="0"/>
              <w:autoSpaceDN w:val="0"/>
              <w:adjustRightInd w:val="0"/>
              <w:spacing w:after="120"/>
              <w:contextualSpacing/>
              <w:jc w:val="center"/>
              <w:rPr>
                <w:bCs/>
                <w:i/>
                <w:lang w:val="en-US"/>
              </w:rPr>
            </w:pPr>
            <w:r w:rsidRPr="000D0740">
              <w:rPr>
                <w:bCs/>
                <w:lang w:val="en-US"/>
              </w:rPr>
              <w:t>2′′</w:t>
            </w:r>
          </w:p>
        </w:tc>
        <w:tc>
          <w:tcPr>
            <w:tcW w:w="3071" w:type="dxa"/>
            <w:vAlign w:val="center"/>
          </w:tcPr>
          <w:p w14:paraId="19E1F5A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3,46 dd</w:t>
            </w:r>
          </w:p>
        </w:tc>
        <w:tc>
          <w:tcPr>
            <w:tcW w:w="3072" w:type="dxa"/>
            <w:vAlign w:val="center"/>
          </w:tcPr>
          <w:p w14:paraId="0C9A4A8F"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 xml:space="preserve">3,46 </w:t>
            </w:r>
            <w:proofErr w:type="spellStart"/>
            <w:r w:rsidRPr="000D0740">
              <w:t>dd</w:t>
            </w:r>
            <w:proofErr w:type="spellEnd"/>
          </w:p>
        </w:tc>
      </w:tr>
      <w:tr w:rsidR="000D0740" w:rsidRPr="000D0740" w14:paraId="51D39D2F" w14:textId="77777777" w:rsidTr="00FE4CDC">
        <w:trPr>
          <w:trHeight w:val="399"/>
          <w:jc w:val="center"/>
        </w:trPr>
        <w:tc>
          <w:tcPr>
            <w:tcW w:w="3071" w:type="dxa"/>
            <w:vAlign w:val="center"/>
          </w:tcPr>
          <w:p w14:paraId="0DC180A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w:t>
            </w:r>
          </w:p>
        </w:tc>
        <w:tc>
          <w:tcPr>
            <w:tcW w:w="3071" w:type="dxa"/>
            <w:vAlign w:val="center"/>
          </w:tcPr>
          <w:p w14:paraId="53716F6B"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3,25 t</w:t>
            </w:r>
          </w:p>
        </w:tc>
        <w:tc>
          <w:tcPr>
            <w:tcW w:w="3072" w:type="dxa"/>
            <w:vAlign w:val="center"/>
          </w:tcPr>
          <w:p w14:paraId="41CC332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3,25 t</w:t>
            </w:r>
          </w:p>
        </w:tc>
      </w:tr>
      <w:tr w:rsidR="000D0740" w:rsidRPr="000D0740" w14:paraId="58FA73AD" w14:textId="77777777" w:rsidTr="00FE4CDC">
        <w:trPr>
          <w:trHeight w:val="399"/>
          <w:jc w:val="center"/>
        </w:trPr>
        <w:tc>
          <w:tcPr>
            <w:tcW w:w="3071" w:type="dxa"/>
            <w:vAlign w:val="center"/>
          </w:tcPr>
          <w:p w14:paraId="3E42067D"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4′′</w:t>
            </w:r>
          </w:p>
        </w:tc>
        <w:tc>
          <w:tcPr>
            <w:tcW w:w="3071" w:type="dxa"/>
            <w:vAlign w:val="center"/>
          </w:tcPr>
          <w:p w14:paraId="05FFD14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3,29</w:t>
            </w:r>
          </w:p>
        </w:tc>
        <w:tc>
          <w:tcPr>
            <w:tcW w:w="3072" w:type="dxa"/>
            <w:vAlign w:val="center"/>
          </w:tcPr>
          <w:p w14:paraId="420BC7BD"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3,29</w:t>
            </w:r>
          </w:p>
        </w:tc>
      </w:tr>
      <w:tr w:rsidR="000D0740" w:rsidRPr="000D0740" w14:paraId="68D97660" w14:textId="77777777" w:rsidTr="00FE4CDC">
        <w:trPr>
          <w:trHeight w:val="399"/>
          <w:jc w:val="center"/>
        </w:trPr>
        <w:tc>
          <w:tcPr>
            <w:tcW w:w="3071" w:type="dxa"/>
            <w:vAlign w:val="center"/>
          </w:tcPr>
          <w:p w14:paraId="1B34A1C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5′′</w:t>
            </w:r>
          </w:p>
        </w:tc>
        <w:tc>
          <w:tcPr>
            <w:tcW w:w="3071" w:type="dxa"/>
            <w:vAlign w:val="center"/>
          </w:tcPr>
          <w:p w14:paraId="4D2EC7F3"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3,38 m</w:t>
            </w:r>
          </w:p>
        </w:tc>
        <w:tc>
          <w:tcPr>
            <w:tcW w:w="3072" w:type="dxa"/>
            <w:vAlign w:val="center"/>
          </w:tcPr>
          <w:p w14:paraId="16B996C3"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3,38 m</w:t>
            </w:r>
          </w:p>
        </w:tc>
      </w:tr>
      <w:tr w:rsidR="000D0740" w:rsidRPr="000D0740" w14:paraId="6967E40D" w14:textId="77777777" w:rsidTr="00FE4CDC">
        <w:trPr>
          <w:trHeight w:val="399"/>
          <w:jc w:val="center"/>
        </w:trPr>
        <w:tc>
          <w:tcPr>
            <w:tcW w:w="3071" w:type="dxa"/>
            <w:vAlign w:val="center"/>
          </w:tcPr>
          <w:p w14:paraId="799F424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w:t>
            </w:r>
          </w:p>
        </w:tc>
        <w:tc>
          <w:tcPr>
            <w:tcW w:w="3071" w:type="dxa"/>
            <w:vAlign w:val="center"/>
          </w:tcPr>
          <w:p w14:paraId="6DBE6BDE"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3,79 dd</w:t>
            </w:r>
          </w:p>
        </w:tc>
        <w:tc>
          <w:tcPr>
            <w:tcW w:w="3072" w:type="dxa"/>
            <w:vAlign w:val="center"/>
          </w:tcPr>
          <w:p w14:paraId="3D3D07FA"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 xml:space="preserve">3,79 </w:t>
            </w:r>
            <w:proofErr w:type="spellStart"/>
            <w:r w:rsidRPr="000D0740">
              <w:t>dd</w:t>
            </w:r>
            <w:proofErr w:type="spellEnd"/>
          </w:p>
        </w:tc>
      </w:tr>
      <w:tr w:rsidR="000D0740" w:rsidRPr="000D0740" w14:paraId="7F7DDBFF" w14:textId="77777777" w:rsidTr="00FE4CDC">
        <w:trPr>
          <w:trHeight w:val="399"/>
          <w:jc w:val="center"/>
        </w:trPr>
        <w:tc>
          <w:tcPr>
            <w:tcW w:w="3071" w:type="dxa"/>
            <w:vAlign w:val="center"/>
          </w:tcPr>
          <w:p w14:paraId="51A4A595"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α-</w:t>
            </w:r>
            <w:proofErr w:type="spellStart"/>
            <w:r w:rsidRPr="000D0740">
              <w:rPr>
                <w:bCs/>
                <w:lang w:val="en-US"/>
              </w:rPr>
              <w:t>ramnoz</w:t>
            </w:r>
            <w:proofErr w:type="spellEnd"/>
          </w:p>
        </w:tc>
        <w:tc>
          <w:tcPr>
            <w:tcW w:w="3071" w:type="dxa"/>
            <w:vAlign w:val="center"/>
          </w:tcPr>
          <w:p w14:paraId="34711D52" w14:textId="77777777" w:rsidR="000D0740" w:rsidRPr="000D0740" w:rsidRDefault="000D0740" w:rsidP="00FE4CDC">
            <w:pPr>
              <w:widowControl w:val="0"/>
              <w:autoSpaceDE w:val="0"/>
              <w:autoSpaceDN w:val="0"/>
              <w:adjustRightInd w:val="0"/>
              <w:spacing w:after="120"/>
              <w:contextualSpacing/>
              <w:jc w:val="center"/>
              <w:rPr>
                <w:bCs/>
                <w:lang w:val="en-US"/>
              </w:rPr>
            </w:pPr>
          </w:p>
        </w:tc>
        <w:tc>
          <w:tcPr>
            <w:tcW w:w="3072" w:type="dxa"/>
            <w:vAlign w:val="center"/>
          </w:tcPr>
          <w:p w14:paraId="727EA49C" w14:textId="77777777" w:rsidR="000D0740" w:rsidRPr="000D0740" w:rsidRDefault="000D0740" w:rsidP="00FE4CDC">
            <w:pPr>
              <w:widowControl w:val="0"/>
              <w:autoSpaceDE w:val="0"/>
              <w:autoSpaceDN w:val="0"/>
              <w:adjustRightInd w:val="0"/>
              <w:spacing w:after="120"/>
              <w:contextualSpacing/>
              <w:jc w:val="center"/>
              <w:rPr>
                <w:bCs/>
                <w:lang w:val="en-US"/>
              </w:rPr>
            </w:pPr>
          </w:p>
        </w:tc>
      </w:tr>
      <w:tr w:rsidR="000D0740" w:rsidRPr="000D0740" w14:paraId="48AAC54F" w14:textId="77777777" w:rsidTr="00FE4CDC">
        <w:trPr>
          <w:trHeight w:val="399"/>
          <w:jc w:val="center"/>
        </w:trPr>
        <w:tc>
          <w:tcPr>
            <w:tcW w:w="3071" w:type="dxa"/>
            <w:vAlign w:val="center"/>
          </w:tcPr>
          <w:p w14:paraId="1A6DB210"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1′′′</w:t>
            </w:r>
          </w:p>
        </w:tc>
        <w:tc>
          <w:tcPr>
            <w:tcW w:w="3071" w:type="dxa"/>
            <w:vAlign w:val="center"/>
          </w:tcPr>
          <w:p w14:paraId="7D54BCFE"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4,51 d</w:t>
            </w:r>
          </w:p>
        </w:tc>
        <w:tc>
          <w:tcPr>
            <w:tcW w:w="3072" w:type="dxa"/>
            <w:vAlign w:val="center"/>
          </w:tcPr>
          <w:p w14:paraId="36E34A6B"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4,51 d</w:t>
            </w:r>
          </w:p>
        </w:tc>
      </w:tr>
      <w:tr w:rsidR="000D0740" w:rsidRPr="000D0740" w14:paraId="5FAADC3C" w14:textId="77777777" w:rsidTr="00FE4CDC">
        <w:trPr>
          <w:trHeight w:val="399"/>
          <w:jc w:val="center"/>
        </w:trPr>
        <w:tc>
          <w:tcPr>
            <w:tcW w:w="3071" w:type="dxa"/>
            <w:vAlign w:val="center"/>
          </w:tcPr>
          <w:p w14:paraId="5A604AC1"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2′′′</w:t>
            </w:r>
          </w:p>
        </w:tc>
        <w:tc>
          <w:tcPr>
            <w:tcW w:w="3071" w:type="dxa"/>
            <w:vAlign w:val="center"/>
          </w:tcPr>
          <w:p w14:paraId="3B20ACE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3,63 dd</w:t>
            </w:r>
          </w:p>
        </w:tc>
        <w:tc>
          <w:tcPr>
            <w:tcW w:w="3072" w:type="dxa"/>
            <w:vAlign w:val="center"/>
          </w:tcPr>
          <w:p w14:paraId="6F95C4C6"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 xml:space="preserve">3,63 </w:t>
            </w:r>
            <w:proofErr w:type="spellStart"/>
            <w:r w:rsidRPr="000D0740">
              <w:t>dd</w:t>
            </w:r>
            <w:proofErr w:type="spellEnd"/>
          </w:p>
        </w:tc>
      </w:tr>
      <w:tr w:rsidR="000D0740" w:rsidRPr="000D0740" w14:paraId="6AE38978" w14:textId="77777777" w:rsidTr="00FE4CDC">
        <w:trPr>
          <w:trHeight w:val="399"/>
          <w:jc w:val="center"/>
        </w:trPr>
        <w:tc>
          <w:tcPr>
            <w:tcW w:w="3071" w:type="dxa"/>
            <w:vAlign w:val="center"/>
          </w:tcPr>
          <w:p w14:paraId="38CFD0D3"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w:t>
            </w:r>
          </w:p>
        </w:tc>
        <w:tc>
          <w:tcPr>
            <w:tcW w:w="3071" w:type="dxa"/>
            <w:vAlign w:val="center"/>
          </w:tcPr>
          <w:p w14:paraId="178AFF21"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3,53 dd</w:t>
            </w:r>
          </w:p>
        </w:tc>
        <w:tc>
          <w:tcPr>
            <w:tcW w:w="3072" w:type="dxa"/>
            <w:vAlign w:val="center"/>
          </w:tcPr>
          <w:p w14:paraId="4A6A4B9C"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 xml:space="preserve">3,53 </w:t>
            </w:r>
            <w:proofErr w:type="spellStart"/>
            <w:r w:rsidRPr="000D0740">
              <w:t>dd</w:t>
            </w:r>
            <w:proofErr w:type="spellEnd"/>
          </w:p>
        </w:tc>
      </w:tr>
      <w:tr w:rsidR="000D0740" w:rsidRPr="000D0740" w14:paraId="15E7D323" w14:textId="77777777" w:rsidTr="00FE4CDC">
        <w:trPr>
          <w:trHeight w:val="399"/>
          <w:jc w:val="center"/>
        </w:trPr>
        <w:tc>
          <w:tcPr>
            <w:tcW w:w="3071" w:type="dxa"/>
            <w:vAlign w:val="center"/>
          </w:tcPr>
          <w:p w14:paraId="361DACB7"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4′′′</w:t>
            </w:r>
          </w:p>
        </w:tc>
        <w:tc>
          <w:tcPr>
            <w:tcW w:w="3071" w:type="dxa"/>
            <w:vAlign w:val="center"/>
          </w:tcPr>
          <w:p w14:paraId="2B77C68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3,28 t</w:t>
            </w:r>
          </w:p>
        </w:tc>
        <w:tc>
          <w:tcPr>
            <w:tcW w:w="3072" w:type="dxa"/>
            <w:vAlign w:val="center"/>
          </w:tcPr>
          <w:p w14:paraId="2D078E38"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3,28 t</w:t>
            </w:r>
          </w:p>
        </w:tc>
      </w:tr>
      <w:tr w:rsidR="000D0740" w:rsidRPr="000D0740" w14:paraId="718E8AC5" w14:textId="77777777" w:rsidTr="00FE4CDC">
        <w:trPr>
          <w:trHeight w:val="399"/>
          <w:jc w:val="center"/>
        </w:trPr>
        <w:tc>
          <w:tcPr>
            <w:tcW w:w="3071" w:type="dxa"/>
            <w:vAlign w:val="center"/>
          </w:tcPr>
          <w:p w14:paraId="799BA28E"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5′′′</w:t>
            </w:r>
          </w:p>
        </w:tc>
        <w:tc>
          <w:tcPr>
            <w:tcW w:w="3071" w:type="dxa"/>
            <w:vAlign w:val="center"/>
          </w:tcPr>
          <w:p w14:paraId="62B80E4E"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3,43 m</w:t>
            </w:r>
          </w:p>
        </w:tc>
        <w:tc>
          <w:tcPr>
            <w:tcW w:w="3072" w:type="dxa"/>
            <w:vAlign w:val="center"/>
          </w:tcPr>
          <w:p w14:paraId="4A09B5C1"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3,43 m</w:t>
            </w:r>
          </w:p>
        </w:tc>
      </w:tr>
      <w:tr w:rsidR="000D0740" w:rsidRPr="000D0740" w14:paraId="26CDF99D" w14:textId="77777777" w:rsidTr="00FE4CDC">
        <w:trPr>
          <w:trHeight w:val="399"/>
          <w:jc w:val="center"/>
        </w:trPr>
        <w:tc>
          <w:tcPr>
            <w:tcW w:w="3071" w:type="dxa"/>
            <w:tcBorders>
              <w:bottom w:val="single" w:sz="4" w:space="0" w:color="auto"/>
            </w:tcBorders>
            <w:vAlign w:val="center"/>
          </w:tcPr>
          <w:p w14:paraId="046EA9B9"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6′′′</w:t>
            </w:r>
          </w:p>
        </w:tc>
        <w:tc>
          <w:tcPr>
            <w:tcW w:w="3071" w:type="dxa"/>
            <w:tcBorders>
              <w:bottom w:val="single" w:sz="4" w:space="0" w:color="auto"/>
            </w:tcBorders>
            <w:vAlign w:val="center"/>
          </w:tcPr>
          <w:p w14:paraId="2471BEF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rPr>
                <w:bCs/>
                <w:lang w:val="en-US"/>
              </w:rPr>
              <w:t>1,12 d</w:t>
            </w:r>
          </w:p>
        </w:tc>
        <w:tc>
          <w:tcPr>
            <w:tcW w:w="3072" w:type="dxa"/>
            <w:tcBorders>
              <w:bottom w:val="single" w:sz="4" w:space="0" w:color="auto"/>
            </w:tcBorders>
            <w:vAlign w:val="center"/>
          </w:tcPr>
          <w:p w14:paraId="3AB75894" w14:textId="77777777" w:rsidR="000D0740" w:rsidRPr="000D0740" w:rsidRDefault="000D0740" w:rsidP="00FE4CDC">
            <w:pPr>
              <w:widowControl w:val="0"/>
              <w:autoSpaceDE w:val="0"/>
              <w:autoSpaceDN w:val="0"/>
              <w:adjustRightInd w:val="0"/>
              <w:spacing w:after="120"/>
              <w:contextualSpacing/>
              <w:jc w:val="center"/>
              <w:rPr>
                <w:bCs/>
                <w:lang w:val="en-US"/>
              </w:rPr>
            </w:pPr>
            <w:r w:rsidRPr="000D0740">
              <w:t>1,12 d</w:t>
            </w:r>
          </w:p>
        </w:tc>
      </w:tr>
    </w:tbl>
    <w:p w14:paraId="46EDB954" w14:textId="77777777" w:rsidR="000D0740" w:rsidRPr="002A67A6" w:rsidRDefault="000D0740" w:rsidP="00760396">
      <w:pPr>
        <w:widowControl w:val="0"/>
        <w:autoSpaceDE w:val="0"/>
        <w:autoSpaceDN w:val="0"/>
        <w:adjustRightInd w:val="0"/>
        <w:jc w:val="center"/>
        <w:rPr>
          <w:sz w:val="22"/>
          <w:szCs w:val="22"/>
        </w:rPr>
      </w:pPr>
      <w:bookmarkStart w:id="254" w:name="_Hlk152234535"/>
      <w:bookmarkStart w:id="255" w:name="_Hlk151127735"/>
      <w:bookmarkEnd w:id="253"/>
      <w:r w:rsidRPr="00BE2B5B">
        <w:rPr>
          <w:bCs/>
          <w:sz w:val="20"/>
          <w:szCs w:val="20"/>
          <w:vertAlign w:val="superscript"/>
        </w:rPr>
        <w:t>1</w:t>
      </w:r>
      <w:r w:rsidRPr="00BE2B5B">
        <w:rPr>
          <w:bCs/>
          <w:sz w:val="20"/>
          <w:szCs w:val="20"/>
        </w:rPr>
        <w:t>H-NMR: 400 MHz, MeOH-</w:t>
      </w:r>
      <w:r w:rsidRPr="00BE2B5B">
        <w:rPr>
          <w:bCs/>
          <w:i/>
          <w:sz w:val="20"/>
          <w:szCs w:val="20"/>
        </w:rPr>
        <w:t xml:space="preserve">d4; </w:t>
      </w:r>
      <w:r w:rsidRPr="00BE2B5B">
        <w:rPr>
          <w:sz w:val="20"/>
          <w:szCs w:val="20"/>
          <w:lang w:val="en-US"/>
        </w:rPr>
        <w:t>Lite</w:t>
      </w:r>
      <w:r w:rsidR="00DD5F3F" w:rsidRPr="00BE2B5B">
        <w:rPr>
          <w:sz w:val="20"/>
          <w:szCs w:val="20"/>
          <w:lang w:val="en-US"/>
        </w:rPr>
        <w:t>r</w:t>
      </w:r>
      <w:r w:rsidRPr="00BE2B5B">
        <w:rPr>
          <w:sz w:val="20"/>
          <w:szCs w:val="20"/>
          <w:lang w:val="en-US"/>
        </w:rPr>
        <w:t>a</w:t>
      </w:r>
      <w:r w:rsidR="00DD5F3F" w:rsidRPr="00BE2B5B">
        <w:rPr>
          <w:sz w:val="20"/>
          <w:szCs w:val="20"/>
          <w:lang w:val="en-US"/>
        </w:rPr>
        <w:t>t</w:t>
      </w:r>
      <w:r w:rsidRPr="00BE2B5B">
        <w:rPr>
          <w:sz w:val="20"/>
          <w:szCs w:val="20"/>
          <w:lang w:val="en-US"/>
        </w:rPr>
        <w:t>ür:</w:t>
      </w:r>
      <w:r w:rsidRPr="00BE2B5B">
        <w:rPr>
          <w:b/>
          <w:bCs/>
          <w:sz w:val="20"/>
          <w:szCs w:val="20"/>
          <w:lang w:val="en-US"/>
        </w:rPr>
        <w:t xml:space="preserve"> </w:t>
      </w:r>
      <w:r w:rsidRPr="00BE2B5B">
        <w:rPr>
          <w:sz w:val="20"/>
          <w:szCs w:val="20"/>
          <w:vertAlign w:val="superscript"/>
        </w:rPr>
        <w:t>1</w:t>
      </w:r>
      <w:r w:rsidRPr="00BE2B5B">
        <w:rPr>
          <w:sz w:val="20"/>
          <w:szCs w:val="20"/>
        </w:rPr>
        <w:t>H-NMR:600 MHz, CD</w:t>
      </w:r>
      <w:r w:rsidRPr="00BE2B5B">
        <w:rPr>
          <w:sz w:val="20"/>
          <w:szCs w:val="20"/>
          <w:vertAlign w:val="subscript"/>
        </w:rPr>
        <w:t>3</w:t>
      </w:r>
      <w:r w:rsidRPr="00BE2B5B">
        <w:rPr>
          <w:sz w:val="20"/>
          <w:szCs w:val="20"/>
        </w:rPr>
        <w:t>OD</w:t>
      </w:r>
    </w:p>
    <w:p w14:paraId="3C6A39F0" w14:textId="77777777" w:rsidR="007837A4" w:rsidRDefault="007837A4" w:rsidP="00160BF8">
      <w:pPr>
        <w:widowControl w:val="0"/>
        <w:autoSpaceDE w:val="0"/>
        <w:autoSpaceDN w:val="0"/>
        <w:adjustRightInd w:val="0"/>
        <w:spacing w:after="240" w:line="360" w:lineRule="auto"/>
        <w:jc w:val="both"/>
        <w:rPr>
          <w:bCs/>
        </w:rPr>
      </w:pPr>
    </w:p>
    <w:p w14:paraId="082C8310" w14:textId="77777777" w:rsidR="00760396" w:rsidRPr="00160BF8" w:rsidRDefault="00C969FD" w:rsidP="00160BF8">
      <w:pPr>
        <w:widowControl w:val="0"/>
        <w:autoSpaceDE w:val="0"/>
        <w:autoSpaceDN w:val="0"/>
        <w:adjustRightInd w:val="0"/>
        <w:spacing w:after="240" w:line="360" w:lineRule="auto"/>
        <w:jc w:val="both"/>
      </w:pPr>
      <w:r>
        <w:rPr>
          <w:bCs/>
        </w:rPr>
        <w:t xml:space="preserve">Bileşiğin </w:t>
      </w:r>
      <w:r w:rsidR="000D0740" w:rsidRPr="000D0740">
        <w:rPr>
          <w:bCs/>
          <w:vertAlign w:val="superscript"/>
        </w:rPr>
        <w:t>1</w:t>
      </w:r>
      <w:r w:rsidR="000D0740" w:rsidRPr="000D0740">
        <w:rPr>
          <w:bCs/>
        </w:rPr>
        <w:t>H-NMR spektrumu (MeOH-</w:t>
      </w:r>
      <w:r w:rsidR="000D0740" w:rsidRPr="000D0740">
        <w:rPr>
          <w:bCs/>
          <w:i/>
        </w:rPr>
        <w:t>d4</w:t>
      </w:r>
      <w:r w:rsidR="000D0740" w:rsidRPr="000D0740">
        <w:rPr>
          <w:bCs/>
        </w:rPr>
        <w:t xml:space="preserve">) incelendiğinde yapının bir </w:t>
      </w:r>
      <w:proofErr w:type="spellStart"/>
      <w:r w:rsidR="000D0740" w:rsidRPr="000D0740">
        <w:rPr>
          <w:bCs/>
        </w:rPr>
        <w:t>flavanoid</w:t>
      </w:r>
      <w:proofErr w:type="spellEnd"/>
      <w:r w:rsidR="000D0740" w:rsidRPr="000D0740">
        <w:rPr>
          <w:bCs/>
        </w:rPr>
        <w:t xml:space="preserve"> iskeletine sahip olduğu belirlendi. Bu yapının kuersetin molekülüne 3-O üzerinden bir </w:t>
      </w:r>
      <w:proofErr w:type="spellStart"/>
      <w:r w:rsidR="000D0740" w:rsidRPr="000D0740">
        <w:rPr>
          <w:bCs/>
        </w:rPr>
        <w:t>rutinosid</w:t>
      </w:r>
      <w:proofErr w:type="spellEnd"/>
      <w:r w:rsidR="000D0740" w:rsidRPr="000D0740">
        <w:rPr>
          <w:bCs/>
        </w:rPr>
        <w:t xml:space="preserve"> molekülünün </w:t>
      </w:r>
      <w:r w:rsidR="000D0740" w:rsidRPr="000D0740">
        <w:rPr>
          <w:bCs/>
        </w:rPr>
        <w:lastRenderedPageBreak/>
        <w:t xml:space="preserve">bağlandığı yani yapının rutin molekülü olduğu NMR spektrumlarıyla doğrulandı. </w:t>
      </w:r>
      <w:r w:rsidR="000D0740" w:rsidRPr="000D0740">
        <w:t xml:space="preserve">Aromatik CH parçalarının tüm rezonansları 6 ila 8 ppm arasında görüldü. Ayrıca, şeker birimlerinin alifatik CH grupları gözlemlenebilmektedir. Özellikle 1", 1"' ve 6"' konumları </w:t>
      </w:r>
      <w:r w:rsidR="000D0740" w:rsidRPr="00990899">
        <w:rPr>
          <w:color w:val="000000" w:themeColor="text1"/>
        </w:rPr>
        <w:t xml:space="preserve">5,10, </w:t>
      </w:r>
      <w:r w:rsidR="00990899" w:rsidRPr="00990899">
        <w:rPr>
          <w:color w:val="000000" w:themeColor="text1"/>
        </w:rPr>
        <w:t xml:space="preserve"> </w:t>
      </w:r>
      <w:r>
        <w:rPr>
          <w:color w:val="000000" w:themeColor="text1"/>
        </w:rPr>
        <w:t>4,51 ve 1,12</w:t>
      </w:r>
      <w:r w:rsidR="000D0740" w:rsidRPr="00990899">
        <w:rPr>
          <w:color w:val="000000" w:themeColor="text1"/>
        </w:rPr>
        <w:t xml:space="preserve"> </w:t>
      </w:r>
      <w:r w:rsidR="000D0740" w:rsidRPr="000D0740">
        <w:t xml:space="preserve">ppm'de görünen oldukça iyi ayrılmış sinyallerdir. </w:t>
      </w:r>
      <w:proofErr w:type="spellStart"/>
      <w:r w:rsidR="000D0740" w:rsidRPr="000D0740">
        <w:t>Rutinoside</w:t>
      </w:r>
      <w:proofErr w:type="spellEnd"/>
      <w:r w:rsidR="000D0740" w:rsidRPr="000D0740">
        <w:t xml:space="preserve"> ait CH sinyalleri 3 ila 4,5 ppm arasında tespit edildi. </w:t>
      </w:r>
      <w:r w:rsidR="000D0740" w:rsidRPr="000D0740">
        <w:rPr>
          <w:bCs/>
        </w:rPr>
        <w:t xml:space="preserve">Spektral analizlerdeki bulgular, literatürdeki veriler ile karşılaştırıldığında bu bileşiğin bir </w:t>
      </w:r>
      <w:proofErr w:type="spellStart"/>
      <w:r w:rsidR="000D0740" w:rsidRPr="000D0740">
        <w:rPr>
          <w:bCs/>
        </w:rPr>
        <w:t>flavanoid</w:t>
      </w:r>
      <w:proofErr w:type="spellEnd"/>
      <w:r w:rsidR="000D0740" w:rsidRPr="000D0740">
        <w:rPr>
          <w:bCs/>
        </w:rPr>
        <w:t xml:space="preserve"> yapısında olan rutin olduğu belirlenmiştir (</w:t>
      </w:r>
      <w:proofErr w:type="spellStart"/>
      <w:r w:rsidR="00760396" w:rsidRPr="000D0740">
        <w:t>Pivec</w:t>
      </w:r>
      <w:proofErr w:type="spellEnd"/>
      <w:r w:rsidR="00760396" w:rsidRPr="000D0740">
        <w:t xml:space="preserve"> vd., 2019</w:t>
      </w:r>
      <w:r w:rsidR="00760396">
        <w:t xml:space="preserve">; </w:t>
      </w:r>
      <w:r w:rsidR="000D0740" w:rsidRPr="000D0740">
        <w:t>Zor vd., 2017</w:t>
      </w:r>
      <w:r w:rsidR="00760396">
        <w:t>).</w:t>
      </w:r>
    </w:p>
    <w:p w14:paraId="2EACC1E6" w14:textId="77777777" w:rsidR="000D0740" w:rsidRDefault="000D0740" w:rsidP="00160BF8">
      <w:pPr>
        <w:widowControl w:val="0"/>
        <w:autoSpaceDE w:val="0"/>
        <w:autoSpaceDN w:val="0"/>
        <w:adjustRightInd w:val="0"/>
        <w:spacing w:after="240" w:line="360" w:lineRule="auto"/>
        <w:jc w:val="both"/>
        <w:rPr>
          <w:bCs/>
        </w:rPr>
      </w:pPr>
      <w:r w:rsidRPr="000D0740">
        <w:rPr>
          <w:b/>
          <w:bCs/>
        </w:rPr>
        <w:t xml:space="preserve">İzokoridin (C-17): </w:t>
      </w:r>
      <w:bookmarkEnd w:id="254"/>
      <w:r w:rsidRPr="000D0740">
        <w:t xml:space="preserve">İzokoridin aporfin grubuna ait bir alkaloiddir. </w:t>
      </w:r>
      <w:r w:rsidRPr="00990899">
        <w:rPr>
          <w:color w:val="000000" w:themeColor="text1"/>
        </w:rPr>
        <w:t>1,</w:t>
      </w:r>
      <w:r w:rsidR="00990899" w:rsidRPr="00990899">
        <w:rPr>
          <w:color w:val="000000" w:themeColor="text1"/>
        </w:rPr>
        <w:t xml:space="preserve"> </w:t>
      </w:r>
      <w:r w:rsidRPr="00990899">
        <w:rPr>
          <w:color w:val="000000" w:themeColor="text1"/>
        </w:rPr>
        <w:t xml:space="preserve">2, </w:t>
      </w:r>
      <w:r w:rsidR="00C969FD">
        <w:t xml:space="preserve">ve 10 konumunda 3 adet </w:t>
      </w:r>
      <w:r w:rsidRPr="000D0740">
        <w:t>metoksi</w:t>
      </w:r>
      <w:r w:rsidR="00C969FD">
        <w:t xml:space="preserve"> grubu ve 11 konumunda bir adet</w:t>
      </w:r>
      <w:r w:rsidRPr="000D0740">
        <w:t xml:space="preserve"> hidroksil grubu ihtiva etmektedir. </w:t>
      </w:r>
      <w:r w:rsidRPr="000D0740">
        <w:rPr>
          <w:bCs/>
        </w:rPr>
        <w:t>Bileşik kahverengi katı halde elde edildi ve MeOH-</w:t>
      </w:r>
      <w:r w:rsidRPr="000D0740">
        <w:rPr>
          <w:bCs/>
          <w:i/>
        </w:rPr>
        <w:t xml:space="preserve">d4 </w:t>
      </w:r>
      <w:r w:rsidRPr="000D0740">
        <w:rPr>
          <w:bCs/>
        </w:rPr>
        <w:t>ile çözülerek NMR spektrumları kaydedildi. Bileşik ile ilgili spektrumlar EK-</w:t>
      </w:r>
      <w:r w:rsidR="00077BF3">
        <w:rPr>
          <w:bCs/>
        </w:rPr>
        <w:t>(</w:t>
      </w:r>
      <w:r w:rsidRPr="000D0740">
        <w:rPr>
          <w:bCs/>
        </w:rPr>
        <w:t>8-10</w:t>
      </w:r>
      <w:r w:rsidR="00077BF3">
        <w:rPr>
          <w:bCs/>
        </w:rPr>
        <w:t>)</w:t>
      </w:r>
      <w:r w:rsidRPr="000D0740">
        <w:rPr>
          <w:bCs/>
        </w:rPr>
        <w:t>’d</w:t>
      </w:r>
      <w:r w:rsidR="00077BF3">
        <w:rPr>
          <w:bCs/>
        </w:rPr>
        <w:t xml:space="preserve">e </w:t>
      </w:r>
      <w:r w:rsidRPr="000D0740">
        <w:rPr>
          <w:bCs/>
        </w:rPr>
        <w:t>verilmiştir. İzokoridin</w:t>
      </w:r>
      <w:r w:rsidRPr="000D0740">
        <w:rPr>
          <w:b/>
          <w:bCs/>
        </w:rPr>
        <w:t xml:space="preserve"> </w:t>
      </w:r>
      <w:r w:rsidRPr="000D0740">
        <w:rPr>
          <w:bCs/>
          <w:i/>
        </w:rPr>
        <w:t xml:space="preserve">Glaucium cappadocicum </w:t>
      </w:r>
      <w:r w:rsidRPr="000D0740">
        <w:rPr>
          <w:bCs/>
          <w:iCs/>
        </w:rPr>
        <w:t xml:space="preserve">bitkisinden ilk kez izole edilmekle birlikte </w:t>
      </w:r>
      <w:r w:rsidRPr="000D0740">
        <w:rPr>
          <w:bCs/>
        </w:rPr>
        <w:t xml:space="preserve">daha önce </w:t>
      </w:r>
      <w:r w:rsidRPr="000D0740">
        <w:rPr>
          <w:bCs/>
          <w:i/>
          <w:iCs/>
        </w:rPr>
        <w:t xml:space="preserve">Glaucium aleppicum, Glaucium flavum, Glaucium grandiflorum </w:t>
      </w:r>
      <w:r w:rsidRPr="000D0740">
        <w:rPr>
          <w:bCs/>
        </w:rPr>
        <w:t xml:space="preserve">Boiss. &amp; Huet var. </w:t>
      </w:r>
      <w:r w:rsidRPr="000D0740">
        <w:rPr>
          <w:bCs/>
          <w:i/>
          <w:iCs/>
        </w:rPr>
        <w:t xml:space="preserve">Grandiflorum, Glaucium grandiflorum </w:t>
      </w:r>
      <w:r w:rsidRPr="000D0740">
        <w:rPr>
          <w:bCs/>
        </w:rPr>
        <w:t xml:space="preserve">Boiss. &amp; Huet var. </w:t>
      </w:r>
      <w:proofErr w:type="spellStart"/>
      <w:r w:rsidRPr="000D0740">
        <w:rPr>
          <w:bCs/>
          <w:i/>
          <w:iCs/>
        </w:rPr>
        <w:t>torquatum</w:t>
      </w:r>
      <w:proofErr w:type="spellEnd"/>
      <w:r w:rsidRPr="000D0740">
        <w:rPr>
          <w:bCs/>
          <w:i/>
          <w:iCs/>
        </w:rPr>
        <w:t xml:space="preserve"> </w:t>
      </w:r>
      <w:r w:rsidRPr="000D0740">
        <w:rPr>
          <w:bCs/>
        </w:rPr>
        <w:t xml:space="preserve">(Cullen) Mory, </w:t>
      </w:r>
      <w:r w:rsidRPr="000D0740">
        <w:rPr>
          <w:bCs/>
          <w:i/>
          <w:iCs/>
        </w:rPr>
        <w:t>Glaucium corniculatum</w:t>
      </w:r>
      <w:r w:rsidRPr="000D0740">
        <w:rPr>
          <w:bCs/>
        </w:rPr>
        <w:t xml:space="preserve">, </w:t>
      </w:r>
      <w:r w:rsidRPr="000D0740">
        <w:rPr>
          <w:bCs/>
          <w:i/>
          <w:iCs/>
        </w:rPr>
        <w:t xml:space="preserve">G. fimbrilligerum </w:t>
      </w:r>
      <w:r w:rsidRPr="000D0740">
        <w:rPr>
          <w:bCs/>
        </w:rPr>
        <w:t xml:space="preserve">Boiss, </w:t>
      </w:r>
      <w:r w:rsidRPr="000D0740">
        <w:rPr>
          <w:bCs/>
          <w:i/>
          <w:iCs/>
        </w:rPr>
        <w:t xml:space="preserve">Glaucium paucilobum </w:t>
      </w:r>
      <w:r w:rsidRPr="000D0740">
        <w:rPr>
          <w:bCs/>
        </w:rPr>
        <w:t xml:space="preserve">Freyn ve </w:t>
      </w:r>
      <w:proofErr w:type="spellStart"/>
      <w:r w:rsidRPr="000D0740">
        <w:rPr>
          <w:bCs/>
          <w:i/>
          <w:iCs/>
        </w:rPr>
        <w:t>Guatteria</w:t>
      </w:r>
      <w:proofErr w:type="spellEnd"/>
      <w:r w:rsidRPr="000D0740">
        <w:rPr>
          <w:bCs/>
          <w:i/>
          <w:iCs/>
        </w:rPr>
        <w:t xml:space="preserve"> </w:t>
      </w:r>
      <w:proofErr w:type="spellStart"/>
      <w:r w:rsidRPr="000D0740">
        <w:rPr>
          <w:bCs/>
          <w:i/>
          <w:iCs/>
        </w:rPr>
        <w:t>pogonopus</w:t>
      </w:r>
      <w:proofErr w:type="spellEnd"/>
      <w:r w:rsidRPr="000D0740">
        <w:rPr>
          <w:b/>
          <w:bCs/>
          <w:i/>
          <w:iCs/>
        </w:rPr>
        <w:t xml:space="preserve"> </w:t>
      </w:r>
      <w:r w:rsidRPr="000D0740">
        <w:rPr>
          <w:bCs/>
          <w:i/>
        </w:rPr>
        <w:t xml:space="preserve"> </w:t>
      </w:r>
      <w:r w:rsidRPr="000D0740">
        <w:rPr>
          <w:bCs/>
        </w:rPr>
        <w:t>gibi türlerde rapor edilmiştir (</w:t>
      </w:r>
      <w:proofErr w:type="spellStart"/>
      <w:r w:rsidRPr="000D0740">
        <w:rPr>
          <w:bCs/>
        </w:rPr>
        <w:t>Barakat</w:t>
      </w:r>
      <w:proofErr w:type="spellEnd"/>
      <w:r w:rsidRPr="000D0740">
        <w:rPr>
          <w:bCs/>
        </w:rPr>
        <w:t xml:space="preserve"> vd., 2016;</w:t>
      </w:r>
      <w:r w:rsidR="00760396" w:rsidRPr="00760396">
        <w:rPr>
          <w:bCs/>
        </w:rPr>
        <w:t xml:space="preserve"> </w:t>
      </w:r>
      <w:r w:rsidR="00760396" w:rsidRPr="000D0740">
        <w:rPr>
          <w:bCs/>
        </w:rPr>
        <w:t xml:space="preserve">Gözler, 1982; </w:t>
      </w:r>
      <w:r w:rsidRPr="000D0740">
        <w:rPr>
          <w:bCs/>
        </w:rPr>
        <w:t xml:space="preserve">Petitto vd., 2010; </w:t>
      </w:r>
      <w:r w:rsidR="00760396" w:rsidRPr="000D0740">
        <w:rPr>
          <w:bCs/>
        </w:rPr>
        <w:t>Santos vd., 2018</w:t>
      </w:r>
      <w:r w:rsidR="00760396">
        <w:rPr>
          <w:bCs/>
        </w:rPr>
        <w:t xml:space="preserve">; </w:t>
      </w:r>
      <w:r w:rsidR="00C969FD">
        <w:rPr>
          <w:bCs/>
        </w:rPr>
        <w:t>Shafiee</w:t>
      </w:r>
      <w:r w:rsidRPr="000D0740">
        <w:rPr>
          <w:bCs/>
        </w:rPr>
        <w:t xml:space="preserve"> vd., 1985; Shafiee vd., 1998). Bileşiğe ait spektrumlar EK- (8-10)’d</w:t>
      </w:r>
      <w:r w:rsidR="00077BF3">
        <w:rPr>
          <w:bCs/>
        </w:rPr>
        <w:t>e</w:t>
      </w:r>
      <w:r w:rsidRPr="000D0740">
        <w:rPr>
          <w:bCs/>
        </w:rPr>
        <w:t>, bileşiğin kimyasal yapısı Şekil 4.18’de, kimyasal kayma değerleri ise aşağıda verilmiştir.</w:t>
      </w:r>
      <w:bookmarkEnd w:id="255"/>
    </w:p>
    <w:p w14:paraId="34975A2A" w14:textId="77777777" w:rsidR="000D0740" w:rsidRPr="000D0740" w:rsidRDefault="000D0740" w:rsidP="000D0740">
      <w:pPr>
        <w:widowControl w:val="0"/>
        <w:autoSpaceDE w:val="0"/>
        <w:autoSpaceDN w:val="0"/>
        <w:adjustRightInd w:val="0"/>
        <w:spacing w:line="360" w:lineRule="auto"/>
        <w:jc w:val="both"/>
        <w:rPr>
          <w:bCs/>
        </w:rPr>
      </w:pPr>
    </w:p>
    <w:bookmarkStart w:id="256" w:name="_Hlk170824799"/>
    <w:p w14:paraId="2D6ACD48" w14:textId="77777777" w:rsidR="00DF39D4" w:rsidRDefault="000D0740" w:rsidP="009854DB">
      <w:pPr>
        <w:keepNext/>
        <w:widowControl w:val="0"/>
        <w:autoSpaceDE w:val="0"/>
        <w:autoSpaceDN w:val="0"/>
        <w:adjustRightInd w:val="0"/>
        <w:spacing w:before="360" w:after="120"/>
        <w:jc w:val="center"/>
      </w:pPr>
      <w:r w:rsidRPr="000D0740">
        <w:object w:dxaOrig="3919" w:dyaOrig="3680" w14:anchorId="7549CD39">
          <v:shape id="_x0000_i2028" type="#_x0000_t75" style="width:197.15pt;height:185.15pt" o:ole="">
            <v:imagedata r:id="rId131" o:title=""/>
          </v:shape>
          <o:OLEObject Type="Embed" ProgID="ChemDraw.Document.6.0" ShapeID="_x0000_i2028" DrawAspect="Content" ObjectID="_1801648937" r:id="rId132"/>
        </w:object>
      </w:r>
      <w:bookmarkEnd w:id="256"/>
    </w:p>
    <w:p w14:paraId="75521CB1" w14:textId="69C39816" w:rsidR="000D0740" w:rsidRPr="00751C9F" w:rsidRDefault="00DF39D4" w:rsidP="00DF39D4">
      <w:pPr>
        <w:pStyle w:val="ResimYazs"/>
        <w:rPr>
          <w:color w:val="000000" w:themeColor="text1"/>
        </w:rPr>
      </w:pPr>
      <w:bookmarkStart w:id="257" w:name="_Toc189652988"/>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18</w:t>
      </w:r>
      <w:r w:rsidR="007D7442" w:rsidRPr="00751C9F">
        <w:rPr>
          <w:b/>
          <w:bCs/>
          <w:color w:val="000000" w:themeColor="text1"/>
        </w:rPr>
        <w:fldChar w:fldCharType="end"/>
      </w:r>
      <w:r w:rsidRPr="00751C9F">
        <w:rPr>
          <w:b/>
          <w:bCs/>
          <w:color w:val="000000" w:themeColor="text1"/>
        </w:rPr>
        <w:t xml:space="preserve">. </w:t>
      </w:r>
      <w:r w:rsidRPr="00751C9F">
        <w:rPr>
          <w:color w:val="000000" w:themeColor="text1"/>
        </w:rPr>
        <w:t>İzokoridin (C-17) bileşiğinin kimyasal yapısı</w:t>
      </w:r>
      <w:bookmarkEnd w:id="257"/>
    </w:p>
    <w:p w14:paraId="6A23B4D3" w14:textId="21D5BD03" w:rsidR="00760396" w:rsidRDefault="00760396" w:rsidP="00760396">
      <w:pPr>
        <w:widowControl w:val="0"/>
        <w:autoSpaceDE w:val="0"/>
        <w:autoSpaceDN w:val="0"/>
        <w:adjustRightInd w:val="0"/>
        <w:spacing w:line="360" w:lineRule="auto"/>
        <w:jc w:val="center"/>
        <w:rPr>
          <w:bCs/>
          <w:i/>
        </w:rPr>
      </w:pPr>
    </w:p>
    <w:p w14:paraId="1FC0E3CC" w14:textId="77777777" w:rsidR="00A81340" w:rsidRPr="000D0740" w:rsidRDefault="00A81340" w:rsidP="00760396">
      <w:pPr>
        <w:widowControl w:val="0"/>
        <w:autoSpaceDE w:val="0"/>
        <w:autoSpaceDN w:val="0"/>
        <w:adjustRightInd w:val="0"/>
        <w:spacing w:line="360" w:lineRule="auto"/>
        <w:jc w:val="center"/>
        <w:rPr>
          <w:bCs/>
          <w:i/>
        </w:rPr>
      </w:pPr>
    </w:p>
    <w:p w14:paraId="76DCECAC" w14:textId="77777777" w:rsidR="00760396" w:rsidRPr="000D0740" w:rsidRDefault="000D0740" w:rsidP="00160BF8">
      <w:pPr>
        <w:widowControl w:val="0"/>
        <w:autoSpaceDE w:val="0"/>
        <w:autoSpaceDN w:val="0"/>
        <w:adjustRightInd w:val="0"/>
        <w:spacing w:after="240" w:line="360" w:lineRule="auto"/>
        <w:jc w:val="both"/>
        <w:rPr>
          <w:bCs/>
        </w:rPr>
      </w:pPr>
      <w:r w:rsidRPr="000D0740">
        <w:rPr>
          <w:bCs/>
          <w:vertAlign w:val="superscript"/>
        </w:rPr>
        <w:lastRenderedPageBreak/>
        <w:t>1</w:t>
      </w:r>
      <w:r w:rsidRPr="000D0740">
        <w:rPr>
          <w:bCs/>
        </w:rPr>
        <w:t>H-NMR (400 MHz, MeOH-</w:t>
      </w:r>
      <w:r w:rsidRPr="000D0740">
        <w:rPr>
          <w:bCs/>
          <w:i/>
        </w:rPr>
        <w:t>d</w:t>
      </w:r>
      <w:r w:rsidRPr="000D0740">
        <w:rPr>
          <w:bCs/>
        </w:rPr>
        <w:t>4) 6</w:t>
      </w:r>
      <w:r w:rsidR="00741507">
        <w:rPr>
          <w:bCs/>
        </w:rPr>
        <w:t>,</w:t>
      </w:r>
      <w:r w:rsidRPr="000D0740">
        <w:rPr>
          <w:bCs/>
        </w:rPr>
        <w:t>97 (d, 1H, H9), 6</w:t>
      </w:r>
      <w:r w:rsidR="00741507">
        <w:rPr>
          <w:bCs/>
        </w:rPr>
        <w:t>,</w:t>
      </w:r>
      <w:r w:rsidRPr="000D0740">
        <w:rPr>
          <w:bCs/>
        </w:rPr>
        <w:t>91 (d, 1H, H8), 6</w:t>
      </w:r>
      <w:r w:rsidR="00741507">
        <w:rPr>
          <w:bCs/>
        </w:rPr>
        <w:t>,</w:t>
      </w:r>
      <w:r w:rsidRPr="000D0740">
        <w:rPr>
          <w:bCs/>
        </w:rPr>
        <w:t>89 (1H, s, H3), 3</w:t>
      </w:r>
      <w:r w:rsidR="00741507">
        <w:rPr>
          <w:bCs/>
        </w:rPr>
        <w:t>,</w:t>
      </w:r>
      <w:r w:rsidRPr="000D0740">
        <w:rPr>
          <w:bCs/>
        </w:rPr>
        <w:t>91(3H, s, 10-O-CH</w:t>
      </w:r>
      <w:r w:rsidRPr="00077BF3">
        <w:rPr>
          <w:bCs/>
          <w:vertAlign w:val="subscript"/>
        </w:rPr>
        <w:t>3</w:t>
      </w:r>
      <w:r w:rsidRPr="000D0740">
        <w:rPr>
          <w:bCs/>
        </w:rPr>
        <w:t>), 3</w:t>
      </w:r>
      <w:r w:rsidR="00741507">
        <w:rPr>
          <w:bCs/>
        </w:rPr>
        <w:t>,</w:t>
      </w:r>
      <w:r w:rsidRPr="000D0740">
        <w:rPr>
          <w:bCs/>
        </w:rPr>
        <w:t>88 (3H, s, 2-O-CH</w:t>
      </w:r>
      <w:r w:rsidRPr="00077BF3">
        <w:rPr>
          <w:bCs/>
          <w:vertAlign w:val="subscript"/>
        </w:rPr>
        <w:t>3</w:t>
      </w:r>
      <w:r w:rsidRPr="000D0740">
        <w:rPr>
          <w:bCs/>
        </w:rPr>
        <w:t>), 3</w:t>
      </w:r>
      <w:r w:rsidR="00741507">
        <w:rPr>
          <w:bCs/>
        </w:rPr>
        <w:t>,</w:t>
      </w:r>
      <w:r w:rsidRPr="000D0740">
        <w:rPr>
          <w:bCs/>
        </w:rPr>
        <w:t>67(3H, s, 1-O-CH</w:t>
      </w:r>
      <w:r w:rsidRPr="00077BF3">
        <w:rPr>
          <w:bCs/>
          <w:vertAlign w:val="subscript"/>
        </w:rPr>
        <w:t>3</w:t>
      </w:r>
      <w:r w:rsidRPr="000D0740">
        <w:rPr>
          <w:bCs/>
        </w:rPr>
        <w:t>), 3</w:t>
      </w:r>
      <w:r w:rsidR="00741507">
        <w:rPr>
          <w:bCs/>
        </w:rPr>
        <w:t>,</w:t>
      </w:r>
      <w:r w:rsidRPr="000D0740">
        <w:rPr>
          <w:bCs/>
        </w:rPr>
        <w:t>15-3.10 (1H, m, H-</w:t>
      </w:r>
      <w:proofErr w:type="gramStart"/>
      <w:r w:rsidRPr="000D0740">
        <w:rPr>
          <w:bCs/>
        </w:rPr>
        <w:t>6a</w:t>
      </w:r>
      <w:proofErr w:type="gramEnd"/>
      <w:r w:rsidRPr="000D0740">
        <w:rPr>
          <w:bCs/>
        </w:rPr>
        <w:t>), 2</w:t>
      </w:r>
      <w:r w:rsidR="00741507">
        <w:rPr>
          <w:bCs/>
        </w:rPr>
        <w:t>,</w:t>
      </w:r>
      <w:r w:rsidRPr="000D0740">
        <w:rPr>
          <w:bCs/>
        </w:rPr>
        <w:t>96 (2H, d, H5), 2</w:t>
      </w:r>
      <w:r w:rsidR="00741507">
        <w:rPr>
          <w:bCs/>
        </w:rPr>
        <w:t>,</w:t>
      </w:r>
      <w:r w:rsidRPr="000D0740">
        <w:rPr>
          <w:bCs/>
        </w:rPr>
        <w:t>77 (2H, m, H4), 2</w:t>
      </w:r>
      <w:r w:rsidR="00741507">
        <w:rPr>
          <w:bCs/>
        </w:rPr>
        <w:t>,</w:t>
      </w:r>
      <w:r w:rsidRPr="000D0740">
        <w:rPr>
          <w:bCs/>
        </w:rPr>
        <w:t>59 (3H, s, N-CH</w:t>
      </w:r>
      <w:r w:rsidRPr="00077BF3">
        <w:rPr>
          <w:bCs/>
          <w:vertAlign w:val="subscript"/>
        </w:rPr>
        <w:t>3</w:t>
      </w:r>
      <w:r w:rsidRPr="000D0740">
        <w:rPr>
          <w:bCs/>
        </w:rPr>
        <w:t xml:space="preserve">). </w:t>
      </w:r>
    </w:p>
    <w:p w14:paraId="14708384" w14:textId="77777777" w:rsidR="00760396" w:rsidRPr="000D0740" w:rsidRDefault="000D0740" w:rsidP="00160BF8">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w:t>
      </w:r>
      <w:r w:rsidRPr="000D0740">
        <w:rPr>
          <w:bCs/>
        </w:rPr>
        <w:t>4) 151</w:t>
      </w:r>
      <w:r w:rsidR="00741507">
        <w:rPr>
          <w:bCs/>
        </w:rPr>
        <w:t>,</w:t>
      </w:r>
      <w:r w:rsidRPr="000D0740">
        <w:rPr>
          <w:bCs/>
        </w:rPr>
        <w:t>8 (C-2), 149</w:t>
      </w:r>
      <w:r w:rsidR="00741507">
        <w:rPr>
          <w:bCs/>
        </w:rPr>
        <w:t>,</w:t>
      </w:r>
      <w:r w:rsidRPr="000D0740">
        <w:rPr>
          <w:bCs/>
        </w:rPr>
        <w:t>2 (C-10), 143</w:t>
      </w:r>
      <w:r w:rsidR="00741507">
        <w:rPr>
          <w:bCs/>
        </w:rPr>
        <w:t>,</w:t>
      </w:r>
      <w:r w:rsidRPr="000D0740">
        <w:rPr>
          <w:bCs/>
        </w:rPr>
        <w:t>4 (C-11),   142</w:t>
      </w:r>
      <w:r w:rsidR="00741507">
        <w:rPr>
          <w:bCs/>
        </w:rPr>
        <w:t>,</w:t>
      </w:r>
      <w:r w:rsidRPr="000D0740">
        <w:rPr>
          <w:bCs/>
        </w:rPr>
        <w:t>5 (C-1), 129</w:t>
      </w:r>
      <w:r w:rsidR="00741507">
        <w:rPr>
          <w:bCs/>
        </w:rPr>
        <w:t>,</w:t>
      </w:r>
      <w:r w:rsidRPr="000D0740">
        <w:rPr>
          <w:bCs/>
        </w:rPr>
        <w:t>7 (C-</w:t>
      </w:r>
      <w:proofErr w:type="gramStart"/>
      <w:r w:rsidRPr="000D0740">
        <w:rPr>
          <w:bCs/>
        </w:rPr>
        <w:t>7a</w:t>
      </w:r>
      <w:proofErr w:type="gramEnd"/>
      <w:r w:rsidRPr="000D0740">
        <w:rPr>
          <w:bCs/>
        </w:rPr>
        <w:t>), 129</w:t>
      </w:r>
      <w:r w:rsidR="00741507">
        <w:rPr>
          <w:bCs/>
        </w:rPr>
        <w:t>,</w:t>
      </w:r>
      <w:r w:rsidRPr="000D0740">
        <w:rPr>
          <w:bCs/>
        </w:rPr>
        <w:t>6 (C-3b), 127</w:t>
      </w:r>
      <w:r w:rsidR="00741507">
        <w:rPr>
          <w:bCs/>
        </w:rPr>
        <w:t>,</w:t>
      </w:r>
      <w:r w:rsidRPr="000D0740">
        <w:rPr>
          <w:bCs/>
        </w:rPr>
        <w:t>7 (C-3a), 125</w:t>
      </w:r>
      <w:r w:rsidR="00741507">
        <w:rPr>
          <w:bCs/>
        </w:rPr>
        <w:t>,</w:t>
      </w:r>
      <w:r w:rsidRPr="000D0740">
        <w:rPr>
          <w:bCs/>
        </w:rPr>
        <w:t>4</w:t>
      </w:r>
      <w:r w:rsidR="0020662B">
        <w:rPr>
          <w:bCs/>
        </w:rPr>
        <w:t xml:space="preserve"> </w:t>
      </w:r>
      <w:r w:rsidRPr="000D0740">
        <w:rPr>
          <w:bCs/>
        </w:rPr>
        <w:t>(C-1a), 119</w:t>
      </w:r>
      <w:r w:rsidR="00741507">
        <w:rPr>
          <w:bCs/>
        </w:rPr>
        <w:t>,</w:t>
      </w:r>
      <w:r w:rsidRPr="000D0740">
        <w:rPr>
          <w:bCs/>
        </w:rPr>
        <w:t>2(C-8), 119</w:t>
      </w:r>
      <w:r w:rsidR="00741507">
        <w:rPr>
          <w:bCs/>
        </w:rPr>
        <w:t>,</w:t>
      </w:r>
      <w:r w:rsidRPr="000D0740">
        <w:rPr>
          <w:bCs/>
        </w:rPr>
        <w:t>9 (C-11a), 111</w:t>
      </w:r>
      <w:r w:rsidR="00741507">
        <w:rPr>
          <w:bCs/>
        </w:rPr>
        <w:t>,</w:t>
      </w:r>
      <w:r w:rsidRPr="000D0740">
        <w:rPr>
          <w:bCs/>
        </w:rPr>
        <w:t>6 (C-3), 111</w:t>
      </w:r>
      <w:r w:rsidR="00741507">
        <w:rPr>
          <w:bCs/>
        </w:rPr>
        <w:t>,</w:t>
      </w:r>
      <w:r w:rsidRPr="000D0740">
        <w:rPr>
          <w:bCs/>
        </w:rPr>
        <w:t>2 (C-9), 62</w:t>
      </w:r>
      <w:r w:rsidR="00741507">
        <w:rPr>
          <w:bCs/>
        </w:rPr>
        <w:t>,</w:t>
      </w:r>
      <w:r w:rsidRPr="000D0740">
        <w:rPr>
          <w:bCs/>
        </w:rPr>
        <w:t>9 (C-6a), 61</w:t>
      </w:r>
      <w:r w:rsidR="00741507">
        <w:rPr>
          <w:bCs/>
        </w:rPr>
        <w:t>,</w:t>
      </w:r>
      <w:r w:rsidRPr="000D0740">
        <w:rPr>
          <w:bCs/>
        </w:rPr>
        <w:t>0 (1-O-CH</w:t>
      </w:r>
      <w:r w:rsidRPr="00077BF3">
        <w:rPr>
          <w:bCs/>
          <w:vertAlign w:val="subscript"/>
        </w:rPr>
        <w:t>3</w:t>
      </w:r>
      <w:r w:rsidRPr="000D0740">
        <w:rPr>
          <w:bCs/>
        </w:rPr>
        <w:t>), 55</w:t>
      </w:r>
      <w:r w:rsidR="00741507">
        <w:rPr>
          <w:bCs/>
        </w:rPr>
        <w:t>,</w:t>
      </w:r>
      <w:r w:rsidRPr="000D0740">
        <w:rPr>
          <w:bCs/>
        </w:rPr>
        <w:t>4 (2-O-CH</w:t>
      </w:r>
      <w:r w:rsidRPr="00077BF3">
        <w:rPr>
          <w:bCs/>
          <w:vertAlign w:val="subscript"/>
        </w:rPr>
        <w:t>3</w:t>
      </w:r>
      <w:r w:rsidRPr="000D0740">
        <w:rPr>
          <w:bCs/>
        </w:rPr>
        <w:t>),  55</w:t>
      </w:r>
      <w:r w:rsidR="00741507">
        <w:rPr>
          <w:bCs/>
        </w:rPr>
        <w:t>,</w:t>
      </w:r>
      <w:r w:rsidRPr="000D0740">
        <w:rPr>
          <w:bCs/>
        </w:rPr>
        <w:t>1 (10-O-CH</w:t>
      </w:r>
      <w:r w:rsidRPr="00077BF3">
        <w:rPr>
          <w:bCs/>
          <w:vertAlign w:val="subscript"/>
        </w:rPr>
        <w:t>3</w:t>
      </w:r>
      <w:r w:rsidRPr="000D0740">
        <w:rPr>
          <w:bCs/>
        </w:rPr>
        <w:t>), 52</w:t>
      </w:r>
      <w:r w:rsidR="00741507">
        <w:rPr>
          <w:bCs/>
        </w:rPr>
        <w:t>,</w:t>
      </w:r>
      <w:r w:rsidRPr="000D0740">
        <w:rPr>
          <w:bCs/>
        </w:rPr>
        <w:t>3 (C-5), 42</w:t>
      </w:r>
      <w:r w:rsidR="00741507">
        <w:rPr>
          <w:bCs/>
        </w:rPr>
        <w:t>,</w:t>
      </w:r>
      <w:r w:rsidRPr="000D0740">
        <w:rPr>
          <w:bCs/>
        </w:rPr>
        <w:t>3 (N-CH</w:t>
      </w:r>
      <w:r w:rsidRPr="00077BF3">
        <w:rPr>
          <w:bCs/>
          <w:vertAlign w:val="subscript"/>
        </w:rPr>
        <w:t>3</w:t>
      </w:r>
      <w:r w:rsidRPr="000D0740">
        <w:rPr>
          <w:bCs/>
        </w:rPr>
        <w:t>), 34</w:t>
      </w:r>
      <w:r w:rsidR="00741507">
        <w:rPr>
          <w:bCs/>
        </w:rPr>
        <w:t>,</w:t>
      </w:r>
      <w:r w:rsidRPr="000D0740">
        <w:rPr>
          <w:bCs/>
        </w:rPr>
        <w:t>8 (C-7), 28</w:t>
      </w:r>
      <w:r w:rsidR="00741507">
        <w:rPr>
          <w:bCs/>
        </w:rPr>
        <w:t>,</w:t>
      </w:r>
      <w:r w:rsidRPr="000D0740">
        <w:rPr>
          <w:bCs/>
        </w:rPr>
        <w:t>1(C-4).</w:t>
      </w:r>
      <w:r w:rsidRPr="000D0740">
        <w:rPr>
          <w:bCs/>
          <w:vertAlign w:val="superscript"/>
        </w:rPr>
        <w:t xml:space="preserve"> 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400 MHz</w:t>
      </w:r>
      <w:r w:rsidRPr="000D0740">
        <w:rPr>
          <w:bCs/>
          <w:i/>
        </w:rPr>
        <w:t xml:space="preserve">, </w:t>
      </w:r>
      <w:r w:rsidRPr="000D0740">
        <w:rPr>
          <w:bCs/>
        </w:rPr>
        <w:t>MeOH-</w:t>
      </w:r>
      <w:r w:rsidRPr="000D0740">
        <w:rPr>
          <w:bCs/>
          <w:i/>
        </w:rPr>
        <w:t>d4</w:t>
      </w:r>
      <w:r w:rsidRPr="000D0740">
        <w:rPr>
          <w:bCs/>
        </w:rPr>
        <w:t xml:space="preserve"> 100 MHz): Tablo 4.10.</w:t>
      </w:r>
    </w:p>
    <w:p w14:paraId="3B720A56" w14:textId="77777777" w:rsidR="000D0740" w:rsidRDefault="000D0740" w:rsidP="00160BF8">
      <w:pPr>
        <w:widowControl w:val="0"/>
        <w:autoSpaceDE w:val="0"/>
        <w:autoSpaceDN w:val="0"/>
        <w:adjustRightInd w:val="0"/>
        <w:spacing w:after="240" w:line="360" w:lineRule="auto"/>
        <w:jc w:val="both"/>
        <w:rPr>
          <w:bCs/>
        </w:rPr>
      </w:pPr>
      <w:bookmarkStart w:id="258" w:name="_Hlk151127784"/>
      <w:r w:rsidRPr="000D0740">
        <w:rPr>
          <w:bCs/>
        </w:rPr>
        <w:t xml:space="preserve">Bileşiğin </w:t>
      </w:r>
      <w:r w:rsidRPr="000D0740">
        <w:rPr>
          <w:bCs/>
          <w:vertAlign w:val="superscript"/>
        </w:rPr>
        <w:t>13</w:t>
      </w:r>
      <w:r w:rsidRPr="000D0740">
        <w:rPr>
          <w:bCs/>
        </w:rPr>
        <w:t>C-NMR spektrumu (MeOH-</w:t>
      </w:r>
      <w:r w:rsidRPr="000D0740">
        <w:rPr>
          <w:bCs/>
          <w:i/>
        </w:rPr>
        <w:t>d4</w:t>
      </w:r>
      <w:r w:rsidRPr="000D0740">
        <w:rPr>
          <w:bCs/>
        </w:rPr>
        <w:t>) incelendiğinde yapının 1’i alifatik ve 3’ü aromatik olmak üzere 4 CH, 3 alifatik CH</w:t>
      </w:r>
      <w:r w:rsidRPr="000D0740">
        <w:rPr>
          <w:bCs/>
          <w:vertAlign w:val="subscript"/>
        </w:rPr>
        <w:t>2</w:t>
      </w:r>
      <w:r w:rsidRPr="000D0740">
        <w:rPr>
          <w:bCs/>
        </w:rPr>
        <w:t xml:space="preserve">, 5 aromatik kuaterner ve 4 adet oksijenli bir substituent bulunduran </w:t>
      </w:r>
      <w:r w:rsidR="0045300F">
        <w:rPr>
          <w:bCs/>
        </w:rPr>
        <w:t>20</w:t>
      </w:r>
      <w:r w:rsidRPr="000D0740">
        <w:rPr>
          <w:bCs/>
        </w:rPr>
        <w:t xml:space="preserve"> karbonlu bir aporfin ya da izokinolin halkaya sahip olduğu gö</w:t>
      </w:r>
      <w:r w:rsidR="00C969FD">
        <w:rPr>
          <w:bCs/>
        </w:rPr>
        <w:t>rülmüştür. Bunlardan 3 aromatik</w:t>
      </w:r>
      <w:r w:rsidRPr="000D0740">
        <w:rPr>
          <w:bCs/>
        </w:rPr>
        <w:t xml:space="preserve"> CH 111</w:t>
      </w:r>
      <w:r w:rsidR="00B66844">
        <w:rPr>
          <w:bCs/>
        </w:rPr>
        <w:t>,</w:t>
      </w:r>
      <w:r w:rsidRPr="000D0740">
        <w:rPr>
          <w:bCs/>
        </w:rPr>
        <w:t>6, 111</w:t>
      </w:r>
      <w:r w:rsidR="00B66844">
        <w:rPr>
          <w:bCs/>
        </w:rPr>
        <w:t>,</w:t>
      </w:r>
      <w:r w:rsidRPr="000D0740">
        <w:rPr>
          <w:bCs/>
        </w:rPr>
        <w:t>2 ve 119</w:t>
      </w:r>
      <w:r w:rsidR="00B66844">
        <w:rPr>
          <w:bCs/>
        </w:rPr>
        <w:t>,</w:t>
      </w:r>
      <w:r w:rsidRPr="000D0740">
        <w:rPr>
          <w:bCs/>
        </w:rPr>
        <w:t>9 ppm’de izlenmiştir. 6a’daki alifatik CH’</w:t>
      </w:r>
      <w:r w:rsidR="00077BF3">
        <w:rPr>
          <w:bCs/>
        </w:rPr>
        <w:t xml:space="preserve"> </w:t>
      </w:r>
      <w:r w:rsidRPr="000D0740">
        <w:rPr>
          <w:bCs/>
        </w:rPr>
        <w:t xml:space="preserve">ın 62.9 </w:t>
      </w:r>
      <w:r w:rsidR="00C969FD">
        <w:rPr>
          <w:bCs/>
        </w:rPr>
        <w:t>ppm’de sinyalinin gözlenmesiyle</w:t>
      </w:r>
      <w:r w:rsidRPr="000D0740">
        <w:rPr>
          <w:bCs/>
        </w:rPr>
        <w:t xml:space="preserve"> yapının aporfin grubu ile ilişkili olduğu anlaşılmıştır. Alifatik CH</w:t>
      </w:r>
      <w:r w:rsidRPr="000D0740">
        <w:rPr>
          <w:bCs/>
          <w:vertAlign w:val="subscript"/>
        </w:rPr>
        <w:t>2</w:t>
      </w:r>
      <w:r w:rsidRPr="000D0740">
        <w:rPr>
          <w:bCs/>
        </w:rPr>
        <w:t xml:space="preserve">’ler </w:t>
      </w:r>
      <w:r w:rsidRPr="000D0740">
        <w:rPr>
          <w:bCs/>
          <w:vertAlign w:val="superscript"/>
        </w:rPr>
        <w:t>13</w:t>
      </w:r>
      <w:r w:rsidRPr="000D0740">
        <w:rPr>
          <w:bCs/>
        </w:rPr>
        <w:t>C-NMR spektrumunda 28</w:t>
      </w:r>
      <w:r w:rsidR="00B66844">
        <w:rPr>
          <w:bCs/>
        </w:rPr>
        <w:t>,</w:t>
      </w:r>
      <w:r w:rsidRPr="000D0740">
        <w:rPr>
          <w:bCs/>
        </w:rPr>
        <w:t>1, 52</w:t>
      </w:r>
      <w:r w:rsidR="00B66844">
        <w:rPr>
          <w:bCs/>
        </w:rPr>
        <w:t>,</w:t>
      </w:r>
      <w:r w:rsidRPr="000D0740">
        <w:rPr>
          <w:bCs/>
        </w:rPr>
        <w:t>83 ve 34</w:t>
      </w:r>
      <w:r w:rsidR="00B66844">
        <w:rPr>
          <w:bCs/>
        </w:rPr>
        <w:t>,</w:t>
      </w:r>
      <w:r w:rsidRPr="000D0740">
        <w:rPr>
          <w:bCs/>
        </w:rPr>
        <w:t xml:space="preserve">8 ppm’de izlenmiştir. </w:t>
      </w:r>
      <w:r w:rsidRPr="000D0740">
        <w:rPr>
          <w:bCs/>
          <w:vertAlign w:val="superscript"/>
        </w:rPr>
        <w:t>1</w:t>
      </w:r>
      <w:r w:rsidRPr="000D0740">
        <w:rPr>
          <w:bCs/>
        </w:rPr>
        <w:t>H-NMR’da 3</w:t>
      </w:r>
      <w:r w:rsidR="00B66844">
        <w:rPr>
          <w:bCs/>
        </w:rPr>
        <w:t>,</w:t>
      </w:r>
      <w:r w:rsidRPr="000D0740">
        <w:rPr>
          <w:bCs/>
        </w:rPr>
        <w:t>67, 3</w:t>
      </w:r>
      <w:r w:rsidR="00B66844">
        <w:rPr>
          <w:bCs/>
        </w:rPr>
        <w:t>,</w:t>
      </w:r>
      <w:r w:rsidRPr="000D0740">
        <w:rPr>
          <w:bCs/>
        </w:rPr>
        <w:t>88 ve 3</w:t>
      </w:r>
      <w:r w:rsidR="00B66844">
        <w:rPr>
          <w:bCs/>
        </w:rPr>
        <w:t>,</w:t>
      </w:r>
      <w:r w:rsidRPr="000D0740">
        <w:rPr>
          <w:bCs/>
        </w:rPr>
        <w:t xml:space="preserve">91 ppm’deki 3’er protonluk </w:t>
      </w:r>
      <w:proofErr w:type="spellStart"/>
      <w:r w:rsidRPr="000D0740">
        <w:rPr>
          <w:bCs/>
        </w:rPr>
        <w:t>singletlere</w:t>
      </w:r>
      <w:proofErr w:type="spellEnd"/>
      <w:r w:rsidRPr="000D0740">
        <w:rPr>
          <w:bCs/>
        </w:rPr>
        <w:t xml:space="preserve"> tekabül eden 3 adet metoksi grubunun karbon sinyalleri </w:t>
      </w:r>
      <w:r w:rsidRPr="000D0740">
        <w:rPr>
          <w:bCs/>
          <w:vertAlign w:val="superscript"/>
        </w:rPr>
        <w:t>13</w:t>
      </w:r>
      <w:r w:rsidRPr="000D0740">
        <w:rPr>
          <w:bCs/>
        </w:rPr>
        <w:t>C-NMR’da 61</w:t>
      </w:r>
      <w:r w:rsidR="00B66844">
        <w:rPr>
          <w:bCs/>
        </w:rPr>
        <w:t>,</w:t>
      </w:r>
      <w:r w:rsidRPr="000D0740">
        <w:rPr>
          <w:bCs/>
        </w:rPr>
        <w:t>0, 55</w:t>
      </w:r>
      <w:r w:rsidR="00B66844">
        <w:rPr>
          <w:bCs/>
        </w:rPr>
        <w:t>,</w:t>
      </w:r>
      <w:r w:rsidRPr="000D0740">
        <w:rPr>
          <w:bCs/>
        </w:rPr>
        <w:t>4 ve 55</w:t>
      </w:r>
      <w:r w:rsidR="00B66844">
        <w:rPr>
          <w:bCs/>
        </w:rPr>
        <w:t>,</w:t>
      </w:r>
      <w:r w:rsidRPr="000D0740">
        <w:rPr>
          <w:bCs/>
        </w:rPr>
        <w:t xml:space="preserve">1 ppm’de rezonansa gelmişlerdir (Tablo 4.10). Yapıda bulunan </w:t>
      </w:r>
      <w:r w:rsidRPr="000D0740">
        <w:rPr>
          <w:bCs/>
          <w:vertAlign w:val="superscript"/>
        </w:rPr>
        <w:t>1</w:t>
      </w:r>
      <w:r w:rsidRPr="000D0740">
        <w:rPr>
          <w:bCs/>
        </w:rPr>
        <w:t>H-NMR’da 2</w:t>
      </w:r>
      <w:r w:rsidR="00B66844">
        <w:rPr>
          <w:bCs/>
        </w:rPr>
        <w:t>,</w:t>
      </w:r>
      <w:r w:rsidRPr="000D0740">
        <w:rPr>
          <w:bCs/>
        </w:rPr>
        <w:t xml:space="preserve">59 ppm’de 3 protonluk singlet olarak izlenen N-metil protonları, </w:t>
      </w:r>
      <w:r w:rsidRPr="000D0740">
        <w:rPr>
          <w:bCs/>
          <w:vertAlign w:val="superscript"/>
        </w:rPr>
        <w:t>13</w:t>
      </w:r>
      <w:r w:rsidRPr="000D0740">
        <w:rPr>
          <w:bCs/>
        </w:rPr>
        <w:t>C-NMR’da 42</w:t>
      </w:r>
      <w:r w:rsidR="00B66844">
        <w:rPr>
          <w:bCs/>
        </w:rPr>
        <w:t>,</w:t>
      </w:r>
      <w:r w:rsidRPr="000D0740">
        <w:rPr>
          <w:bCs/>
        </w:rPr>
        <w:t>3 ppm’de gözlenirken yapıdaki N-CH</w:t>
      </w:r>
      <w:r w:rsidRPr="000D0740">
        <w:rPr>
          <w:bCs/>
          <w:vertAlign w:val="subscript"/>
        </w:rPr>
        <w:t>3</w:t>
      </w:r>
      <w:r w:rsidRPr="000D0740">
        <w:rPr>
          <w:bCs/>
        </w:rPr>
        <w:t xml:space="preserve">’in varlığı kesinlik kazanmıştır. Spektral analizlerdeki bulgular, literatürdeki veriler ile karşılaştırıldığında bu bileşiğin aporfin grubu bir alkaloit olan izokoridin olduğu belirlenmiştir (Kusman vd., 2023). </w:t>
      </w:r>
      <w:bookmarkEnd w:id="258"/>
    </w:p>
    <w:p w14:paraId="2103659A" w14:textId="77777777" w:rsidR="00760396" w:rsidRDefault="00760396" w:rsidP="000D0740">
      <w:pPr>
        <w:widowControl w:val="0"/>
        <w:autoSpaceDE w:val="0"/>
        <w:autoSpaceDN w:val="0"/>
        <w:adjustRightInd w:val="0"/>
        <w:spacing w:line="360" w:lineRule="auto"/>
        <w:jc w:val="both"/>
        <w:rPr>
          <w:bCs/>
        </w:rPr>
      </w:pPr>
    </w:p>
    <w:p w14:paraId="1A5D8F0D" w14:textId="77777777" w:rsidR="00760396" w:rsidRDefault="00760396" w:rsidP="000D0740">
      <w:pPr>
        <w:widowControl w:val="0"/>
        <w:autoSpaceDE w:val="0"/>
        <w:autoSpaceDN w:val="0"/>
        <w:adjustRightInd w:val="0"/>
        <w:spacing w:line="360" w:lineRule="auto"/>
        <w:jc w:val="both"/>
        <w:rPr>
          <w:bCs/>
        </w:rPr>
      </w:pPr>
    </w:p>
    <w:p w14:paraId="1245B1DA" w14:textId="77777777" w:rsidR="00760396" w:rsidRDefault="00760396" w:rsidP="000D0740">
      <w:pPr>
        <w:widowControl w:val="0"/>
        <w:autoSpaceDE w:val="0"/>
        <w:autoSpaceDN w:val="0"/>
        <w:adjustRightInd w:val="0"/>
        <w:spacing w:line="360" w:lineRule="auto"/>
        <w:jc w:val="both"/>
        <w:rPr>
          <w:bCs/>
        </w:rPr>
      </w:pPr>
    </w:p>
    <w:p w14:paraId="16C4C0A7" w14:textId="77777777" w:rsidR="00760396" w:rsidRDefault="00760396" w:rsidP="000D0740">
      <w:pPr>
        <w:widowControl w:val="0"/>
        <w:autoSpaceDE w:val="0"/>
        <w:autoSpaceDN w:val="0"/>
        <w:adjustRightInd w:val="0"/>
        <w:spacing w:line="360" w:lineRule="auto"/>
        <w:jc w:val="both"/>
        <w:rPr>
          <w:bCs/>
        </w:rPr>
      </w:pPr>
    </w:p>
    <w:p w14:paraId="151F92F3" w14:textId="77777777" w:rsidR="00760396" w:rsidRDefault="00760396" w:rsidP="000D0740">
      <w:pPr>
        <w:widowControl w:val="0"/>
        <w:autoSpaceDE w:val="0"/>
        <w:autoSpaceDN w:val="0"/>
        <w:adjustRightInd w:val="0"/>
        <w:spacing w:line="360" w:lineRule="auto"/>
        <w:jc w:val="both"/>
        <w:rPr>
          <w:bCs/>
        </w:rPr>
      </w:pPr>
    </w:p>
    <w:p w14:paraId="7755244E" w14:textId="77777777" w:rsidR="00760396" w:rsidRDefault="00760396" w:rsidP="000D0740">
      <w:pPr>
        <w:widowControl w:val="0"/>
        <w:autoSpaceDE w:val="0"/>
        <w:autoSpaceDN w:val="0"/>
        <w:adjustRightInd w:val="0"/>
        <w:spacing w:line="360" w:lineRule="auto"/>
        <w:jc w:val="both"/>
        <w:rPr>
          <w:bCs/>
        </w:rPr>
      </w:pPr>
    </w:p>
    <w:p w14:paraId="185EAEBD" w14:textId="77777777" w:rsidR="00760396" w:rsidRDefault="00760396" w:rsidP="000D0740">
      <w:pPr>
        <w:widowControl w:val="0"/>
        <w:autoSpaceDE w:val="0"/>
        <w:autoSpaceDN w:val="0"/>
        <w:adjustRightInd w:val="0"/>
        <w:spacing w:line="360" w:lineRule="auto"/>
        <w:jc w:val="both"/>
        <w:rPr>
          <w:bCs/>
        </w:rPr>
      </w:pPr>
    </w:p>
    <w:p w14:paraId="03623971" w14:textId="77777777" w:rsidR="00760396" w:rsidRDefault="00760396" w:rsidP="000D0740">
      <w:pPr>
        <w:widowControl w:val="0"/>
        <w:autoSpaceDE w:val="0"/>
        <w:autoSpaceDN w:val="0"/>
        <w:adjustRightInd w:val="0"/>
        <w:spacing w:line="360" w:lineRule="auto"/>
        <w:jc w:val="both"/>
        <w:rPr>
          <w:bCs/>
        </w:rPr>
      </w:pPr>
    </w:p>
    <w:p w14:paraId="6A42610A" w14:textId="77777777" w:rsidR="00760396" w:rsidRDefault="00760396" w:rsidP="000D0740">
      <w:pPr>
        <w:widowControl w:val="0"/>
        <w:autoSpaceDE w:val="0"/>
        <w:autoSpaceDN w:val="0"/>
        <w:adjustRightInd w:val="0"/>
        <w:spacing w:line="360" w:lineRule="auto"/>
        <w:jc w:val="both"/>
        <w:rPr>
          <w:bCs/>
        </w:rPr>
      </w:pPr>
    </w:p>
    <w:p w14:paraId="0F91B74B" w14:textId="77777777" w:rsidR="00760396" w:rsidRDefault="00760396" w:rsidP="000D0740">
      <w:pPr>
        <w:widowControl w:val="0"/>
        <w:autoSpaceDE w:val="0"/>
        <w:autoSpaceDN w:val="0"/>
        <w:adjustRightInd w:val="0"/>
        <w:spacing w:line="360" w:lineRule="auto"/>
        <w:jc w:val="both"/>
        <w:rPr>
          <w:bCs/>
        </w:rPr>
      </w:pPr>
    </w:p>
    <w:p w14:paraId="643178FB" w14:textId="77777777" w:rsidR="00760396" w:rsidRPr="000D0740" w:rsidRDefault="00760396" w:rsidP="000D0740">
      <w:pPr>
        <w:widowControl w:val="0"/>
        <w:autoSpaceDE w:val="0"/>
        <w:autoSpaceDN w:val="0"/>
        <w:adjustRightInd w:val="0"/>
        <w:spacing w:line="360" w:lineRule="auto"/>
        <w:jc w:val="both"/>
        <w:rPr>
          <w:bCs/>
        </w:rPr>
      </w:pPr>
    </w:p>
    <w:p w14:paraId="58FB32FD" w14:textId="77777777" w:rsidR="000D0740" w:rsidRPr="000D0740" w:rsidRDefault="000D0740" w:rsidP="00760396">
      <w:pPr>
        <w:widowControl w:val="0"/>
        <w:autoSpaceDE w:val="0"/>
        <w:autoSpaceDN w:val="0"/>
        <w:adjustRightInd w:val="0"/>
        <w:spacing w:line="360" w:lineRule="auto"/>
        <w:jc w:val="center"/>
        <w:rPr>
          <w:iCs/>
        </w:rPr>
      </w:pPr>
      <w:bookmarkStart w:id="259" w:name="_Hlk171340336"/>
    </w:p>
    <w:p w14:paraId="37DFECC7" w14:textId="525D49C7" w:rsidR="004960E1" w:rsidRPr="004960E1" w:rsidRDefault="004960E1" w:rsidP="009854DB">
      <w:pPr>
        <w:pStyle w:val="ResimYazs"/>
        <w:keepNext/>
        <w:spacing w:before="360" w:after="120"/>
        <w:rPr>
          <w:b/>
          <w:bCs/>
          <w:color w:val="auto"/>
        </w:rPr>
      </w:pPr>
      <w:bookmarkStart w:id="260" w:name="_Toc189652356"/>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10</w:t>
      </w:r>
      <w:r w:rsidR="007D7442" w:rsidRPr="004960E1">
        <w:rPr>
          <w:b/>
          <w:bCs/>
          <w:color w:val="auto"/>
        </w:rPr>
        <w:fldChar w:fldCharType="end"/>
      </w:r>
      <w:r w:rsidRPr="004960E1">
        <w:rPr>
          <w:b/>
          <w:bCs/>
          <w:color w:val="auto"/>
        </w:rPr>
        <w:t xml:space="preserve">. </w:t>
      </w:r>
      <w:r w:rsidRPr="004960E1">
        <w:rPr>
          <w:color w:val="auto"/>
        </w:rPr>
        <w:t xml:space="preserve">İzokoridin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End w:id="260"/>
    </w:p>
    <w:tbl>
      <w:tblPr>
        <w:tblW w:w="9072" w:type="dxa"/>
        <w:jc w:val="center"/>
        <w:tblBorders>
          <w:top w:val="single" w:sz="4" w:space="0" w:color="auto"/>
          <w:bottom w:val="single" w:sz="4" w:space="0" w:color="auto"/>
        </w:tblBorders>
        <w:tblLayout w:type="fixed"/>
        <w:tblLook w:val="01E0" w:firstRow="1" w:lastRow="1" w:firstColumn="1" w:lastColumn="1" w:noHBand="0" w:noVBand="0"/>
      </w:tblPr>
      <w:tblGrid>
        <w:gridCol w:w="2268"/>
        <w:gridCol w:w="3818"/>
        <w:gridCol w:w="2986"/>
      </w:tblGrid>
      <w:tr w:rsidR="00CE74FD" w:rsidRPr="000D0740" w14:paraId="18A2B8A7" w14:textId="77777777" w:rsidTr="00EA7E22">
        <w:trPr>
          <w:trHeight w:val="524"/>
          <w:jc w:val="center"/>
        </w:trPr>
        <w:tc>
          <w:tcPr>
            <w:tcW w:w="2268" w:type="dxa"/>
            <w:tcBorders>
              <w:top w:val="single" w:sz="4" w:space="0" w:color="auto"/>
              <w:bottom w:val="single" w:sz="4" w:space="0" w:color="auto"/>
              <w:right w:val="nil"/>
            </w:tcBorders>
            <w:vAlign w:val="center"/>
            <w:hideMark/>
          </w:tcPr>
          <w:p w14:paraId="248B521B" w14:textId="77777777" w:rsidR="00CE74FD" w:rsidRPr="000D0740" w:rsidRDefault="00CE74FD" w:rsidP="00EA7E22">
            <w:pPr>
              <w:widowControl w:val="0"/>
              <w:autoSpaceDE w:val="0"/>
              <w:autoSpaceDN w:val="0"/>
              <w:adjustRightInd w:val="0"/>
              <w:spacing w:before="60" w:after="60"/>
              <w:jc w:val="center"/>
              <w:rPr>
                <w:b/>
                <w:bCs/>
                <w:lang w:val="en-US"/>
              </w:rPr>
            </w:pPr>
            <w:bookmarkStart w:id="261" w:name="_Hlk151127805"/>
            <w:bookmarkStart w:id="262" w:name="_Hlk185931529"/>
            <w:bookmarkEnd w:id="259"/>
            <w:r w:rsidRPr="000D0740">
              <w:rPr>
                <w:b/>
                <w:bCs/>
                <w:lang w:val="en-US"/>
              </w:rPr>
              <w:t>No</w:t>
            </w:r>
          </w:p>
        </w:tc>
        <w:tc>
          <w:tcPr>
            <w:tcW w:w="3818" w:type="dxa"/>
            <w:tcBorders>
              <w:top w:val="single" w:sz="4" w:space="0" w:color="auto"/>
              <w:left w:val="nil"/>
              <w:bottom w:val="single" w:sz="4" w:space="0" w:color="auto"/>
              <w:right w:val="nil"/>
            </w:tcBorders>
            <w:vAlign w:val="center"/>
            <w:hideMark/>
          </w:tcPr>
          <w:p w14:paraId="0FD9980C" w14:textId="77777777" w:rsidR="00CE74FD" w:rsidRPr="000D0740" w:rsidRDefault="00CE74FD" w:rsidP="00EA7E22">
            <w:pPr>
              <w:widowControl w:val="0"/>
              <w:autoSpaceDE w:val="0"/>
              <w:autoSpaceDN w:val="0"/>
              <w:adjustRightInd w:val="0"/>
              <w:spacing w:before="60" w:after="60"/>
              <w:jc w:val="center"/>
              <w:rPr>
                <w:b/>
                <w:bCs/>
                <w:lang w:val="en-US"/>
              </w:rPr>
            </w:pPr>
            <w:r w:rsidRPr="000D0740">
              <w:rPr>
                <w:b/>
                <w:bCs/>
                <w:vertAlign w:val="superscript"/>
                <w:lang w:val="en-US"/>
              </w:rPr>
              <w:t>1</w:t>
            </w:r>
            <w:r w:rsidRPr="000D0740">
              <w:rPr>
                <w:b/>
                <w:bCs/>
                <w:lang w:val="en-US"/>
              </w:rPr>
              <w:t>H-NMR</w:t>
            </w:r>
          </w:p>
        </w:tc>
        <w:tc>
          <w:tcPr>
            <w:tcW w:w="2986" w:type="dxa"/>
            <w:tcBorders>
              <w:top w:val="single" w:sz="4" w:space="0" w:color="auto"/>
              <w:left w:val="nil"/>
              <w:bottom w:val="single" w:sz="4" w:space="0" w:color="auto"/>
            </w:tcBorders>
            <w:vAlign w:val="center"/>
          </w:tcPr>
          <w:p w14:paraId="29AACDB7" w14:textId="77777777" w:rsidR="00CE74FD" w:rsidRPr="000D0740" w:rsidRDefault="00CE74FD" w:rsidP="00EA7E22">
            <w:pPr>
              <w:widowControl w:val="0"/>
              <w:autoSpaceDE w:val="0"/>
              <w:autoSpaceDN w:val="0"/>
              <w:adjustRightInd w:val="0"/>
              <w:spacing w:before="60" w:after="60"/>
              <w:jc w:val="center"/>
              <w:rPr>
                <w:b/>
                <w:bCs/>
                <w:lang w:val="en-US"/>
              </w:rPr>
            </w:pPr>
            <w:r w:rsidRPr="000D0740">
              <w:rPr>
                <w:b/>
                <w:bCs/>
                <w:vertAlign w:val="superscript"/>
                <w:lang w:val="en-US"/>
              </w:rPr>
              <w:t>13</w:t>
            </w:r>
            <w:r w:rsidRPr="000D0740">
              <w:rPr>
                <w:b/>
                <w:bCs/>
                <w:lang w:val="en-US"/>
              </w:rPr>
              <w:t>C-NMR</w:t>
            </w:r>
          </w:p>
        </w:tc>
      </w:tr>
      <w:bookmarkEnd w:id="262"/>
      <w:tr w:rsidR="00CE74FD" w:rsidRPr="000D0740" w14:paraId="370862FD" w14:textId="77777777" w:rsidTr="00FE4CDC">
        <w:trPr>
          <w:trHeight w:val="277"/>
          <w:jc w:val="center"/>
        </w:trPr>
        <w:tc>
          <w:tcPr>
            <w:tcW w:w="2268" w:type="dxa"/>
            <w:tcBorders>
              <w:right w:val="nil"/>
            </w:tcBorders>
            <w:vAlign w:val="center"/>
            <w:hideMark/>
          </w:tcPr>
          <w:p w14:paraId="60B6093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w:t>
            </w:r>
          </w:p>
        </w:tc>
        <w:tc>
          <w:tcPr>
            <w:tcW w:w="3818" w:type="dxa"/>
            <w:tcBorders>
              <w:left w:val="nil"/>
              <w:right w:val="nil"/>
            </w:tcBorders>
            <w:vAlign w:val="center"/>
            <w:hideMark/>
          </w:tcPr>
          <w:p w14:paraId="428D8982"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4AE10EFA"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142,5</w:t>
            </w:r>
          </w:p>
        </w:tc>
      </w:tr>
      <w:tr w:rsidR="00CE74FD" w:rsidRPr="000D0740" w14:paraId="2C54E497" w14:textId="77777777" w:rsidTr="00FE4CDC">
        <w:trPr>
          <w:trHeight w:val="339"/>
          <w:jc w:val="center"/>
        </w:trPr>
        <w:tc>
          <w:tcPr>
            <w:tcW w:w="2268" w:type="dxa"/>
            <w:tcBorders>
              <w:right w:val="nil"/>
            </w:tcBorders>
            <w:vAlign w:val="center"/>
            <w:hideMark/>
          </w:tcPr>
          <w:p w14:paraId="57CA5967"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1a</w:t>
            </w:r>
          </w:p>
        </w:tc>
        <w:tc>
          <w:tcPr>
            <w:tcW w:w="3818" w:type="dxa"/>
            <w:tcBorders>
              <w:left w:val="nil"/>
              <w:right w:val="nil"/>
            </w:tcBorders>
            <w:vAlign w:val="center"/>
            <w:hideMark/>
          </w:tcPr>
          <w:p w14:paraId="08D4A7E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613AEAF7"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125,4</w:t>
            </w:r>
          </w:p>
        </w:tc>
      </w:tr>
      <w:tr w:rsidR="00CE74FD" w:rsidRPr="000D0740" w14:paraId="1EEAF09E" w14:textId="77777777" w:rsidTr="00FE4CDC">
        <w:trPr>
          <w:trHeight w:val="339"/>
          <w:jc w:val="center"/>
        </w:trPr>
        <w:tc>
          <w:tcPr>
            <w:tcW w:w="2268" w:type="dxa"/>
            <w:tcBorders>
              <w:right w:val="nil"/>
            </w:tcBorders>
            <w:vAlign w:val="center"/>
            <w:hideMark/>
          </w:tcPr>
          <w:p w14:paraId="4FD24D0C" w14:textId="77777777" w:rsidR="00CE74FD" w:rsidRPr="000D0740" w:rsidRDefault="00CE74FD" w:rsidP="00FE4CDC">
            <w:pPr>
              <w:widowControl w:val="0"/>
              <w:autoSpaceDE w:val="0"/>
              <w:autoSpaceDN w:val="0"/>
              <w:adjustRightInd w:val="0"/>
              <w:spacing w:after="120"/>
              <w:jc w:val="center"/>
              <w:rPr>
                <w:bCs/>
                <w:i/>
                <w:lang w:val="en-US"/>
              </w:rPr>
            </w:pPr>
            <w:r w:rsidRPr="000D0740">
              <w:rPr>
                <w:bCs/>
                <w:lang w:val="en-US"/>
              </w:rPr>
              <w:t>2</w:t>
            </w:r>
          </w:p>
        </w:tc>
        <w:tc>
          <w:tcPr>
            <w:tcW w:w="3818" w:type="dxa"/>
            <w:tcBorders>
              <w:left w:val="nil"/>
              <w:right w:val="nil"/>
            </w:tcBorders>
            <w:vAlign w:val="center"/>
            <w:hideMark/>
          </w:tcPr>
          <w:p w14:paraId="51E2972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7CCEA709"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151,8</w:t>
            </w:r>
          </w:p>
        </w:tc>
      </w:tr>
      <w:tr w:rsidR="00CE74FD" w:rsidRPr="000D0740" w14:paraId="3AB9541B" w14:textId="77777777" w:rsidTr="00FE4CDC">
        <w:trPr>
          <w:trHeight w:val="340"/>
          <w:jc w:val="center"/>
        </w:trPr>
        <w:tc>
          <w:tcPr>
            <w:tcW w:w="2268" w:type="dxa"/>
            <w:tcBorders>
              <w:right w:val="nil"/>
            </w:tcBorders>
            <w:vAlign w:val="center"/>
            <w:hideMark/>
          </w:tcPr>
          <w:p w14:paraId="361DAA0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w:t>
            </w:r>
          </w:p>
        </w:tc>
        <w:tc>
          <w:tcPr>
            <w:tcW w:w="3818" w:type="dxa"/>
            <w:tcBorders>
              <w:left w:val="nil"/>
              <w:right w:val="nil"/>
            </w:tcBorders>
            <w:vAlign w:val="center"/>
            <w:hideMark/>
          </w:tcPr>
          <w:p w14:paraId="2B118798"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6,89 s, 1H</w:t>
            </w:r>
          </w:p>
        </w:tc>
        <w:tc>
          <w:tcPr>
            <w:tcW w:w="2986" w:type="dxa"/>
            <w:tcBorders>
              <w:left w:val="nil"/>
            </w:tcBorders>
            <w:vAlign w:val="center"/>
          </w:tcPr>
          <w:p w14:paraId="5A8BA803"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111,6</w:t>
            </w:r>
          </w:p>
        </w:tc>
      </w:tr>
      <w:tr w:rsidR="00CE74FD" w:rsidRPr="000D0740" w14:paraId="3EAAE5AF" w14:textId="77777777" w:rsidTr="00FE4CDC">
        <w:trPr>
          <w:trHeight w:val="340"/>
          <w:jc w:val="center"/>
        </w:trPr>
        <w:tc>
          <w:tcPr>
            <w:tcW w:w="2268" w:type="dxa"/>
            <w:tcBorders>
              <w:bottom w:val="nil"/>
              <w:right w:val="nil"/>
            </w:tcBorders>
            <w:vAlign w:val="center"/>
            <w:hideMark/>
          </w:tcPr>
          <w:p w14:paraId="72DC618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3a</w:t>
            </w:r>
          </w:p>
        </w:tc>
        <w:tc>
          <w:tcPr>
            <w:tcW w:w="3818" w:type="dxa"/>
            <w:tcBorders>
              <w:left w:val="nil"/>
              <w:right w:val="nil"/>
            </w:tcBorders>
            <w:vAlign w:val="center"/>
            <w:hideMark/>
          </w:tcPr>
          <w:p w14:paraId="0B9764F2"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4A08622B"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127,7</w:t>
            </w:r>
          </w:p>
        </w:tc>
      </w:tr>
      <w:tr w:rsidR="00CE74FD" w:rsidRPr="000D0740" w14:paraId="19CEA425" w14:textId="77777777" w:rsidTr="00FE4CDC">
        <w:trPr>
          <w:trHeight w:val="555"/>
          <w:jc w:val="center"/>
        </w:trPr>
        <w:tc>
          <w:tcPr>
            <w:tcW w:w="2268" w:type="dxa"/>
            <w:tcBorders>
              <w:top w:val="nil"/>
              <w:bottom w:val="nil"/>
              <w:right w:val="nil"/>
            </w:tcBorders>
            <w:vAlign w:val="center"/>
            <w:hideMark/>
          </w:tcPr>
          <w:p w14:paraId="3D3A5127"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3b</w:t>
            </w:r>
          </w:p>
        </w:tc>
        <w:tc>
          <w:tcPr>
            <w:tcW w:w="3818" w:type="dxa"/>
            <w:tcBorders>
              <w:left w:val="nil"/>
              <w:right w:val="nil"/>
            </w:tcBorders>
            <w:vAlign w:val="center"/>
            <w:hideMark/>
          </w:tcPr>
          <w:p w14:paraId="01481233"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44EED783"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129,6</w:t>
            </w:r>
          </w:p>
        </w:tc>
      </w:tr>
      <w:tr w:rsidR="00CE74FD" w:rsidRPr="000D0740" w14:paraId="5AD9440D" w14:textId="77777777" w:rsidTr="00FE4CDC">
        <w:trPr>
          <w:trHeight w:val="679"/>
          <w:jc w:val="center"/>
        </w:trPr>
        <w:tc>
          <w:tcPr>
            <w:tcW w:w="2268" w:type="dxa"/>
            <w:tcBorders>
              <w:top w:val="nil"/>
              <w:right w:val="nil"/>
            </w:tcBorders>
            <w:vAlign w:val="center"/>
            <w:hideMark/>
          </w:tcPr>
          <w:p w14:paraId="277BDF6F" w14:textId="77777777" w:rsidR="00CE74FD" w:rsidRPr="000D0740" w:rsidRDefault="00CE74FD" w:rsidP="00FE4CDC">
            <w:pPr>
              <w:widowControl w:val="0"/>
              <w:autoSpaceDE w:val="0"/>
              <w:autoSpaceDN w:val="0"/>
              <w:adjustRightInd w:val="0"/>
              <w:spacing w:after="120"/>
              <w:jc w:val="center"/>
              <w:rPr>
                <w:bCs/>
                <w:i/>
                <w:lang w:val="en-US"/>
              </w:rPr>
            </w:pPr>
            <w:r w:rsidRPr="000D0740">
              <w:rPr>
                <w:bCs/>
                <w:lang w:val="en-US"/>
              </w:rPr>
              <w:t>4</w:t>
            </w:r>
          </w:p>
        </w:tc>
        <w:tc>
          <w:tcPr>
            <w:tcW w:w="3818" w:type="dxa"/>
            <w:tcBorders>
              <w:left w:val="nil"/>
              <w:right w:val="nil"/>
            </w:tcBorders>
            <w:vAlign w:val="center"/>
            <w:hideMark/>
          </w:tcPr>
          <w:p w14:paraId="56375D72"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2,77 m, 2H</w:t>
            </w:r>
          </w:p>
        </w:tc>
        <w:tc>
          <w:tcPr>
            <w:tcW w:w="2986" w:type="dxa"/>
            <w:tcBorders>
              <w:left w:val="nil"/>
            </w:tcBorders>
            <w:vAlign w:val="center"/>
          </w:tcPr>
          <w:p w14:paraId="2508BA21"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28,1</w:t>
            </w:r>
          </w:p>
        </w:tc>
      </w:tr>
      <w:tr w:rsidR="00CE74FD" w:rsidRPr="000D0740" w14:paraId="5CE8CDD7" w14:textId="77777777" w:rsidTr="00FE4CDC">
        <w:trPr>
          <w:trHeight w:val="340"/>
          <w:jc w:val="center"/>
        </w:trPr>
        <w:tc>
          <w:tcPr>
            <w:tcW w:w="2268" w:type="dxa"/>
            <w:tcBorders>
              <w:right w:val="nil"/>
            </w:tcBorders>
            <w:vAlign w:val="center"/>
            <w:hideMark/>
          </w:tcPr>
          <w:p w14:paraId="5C148C2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5</w:t>
            </w:r>
          </w:p>
        </w:tc>
        <w:tc>
          <w:tcPr>
            <w:tcW w:w="3818" w:type="dxa"/>
            <w:tcBorders>
              <w:left w:val="nil"/>
              <w:right w:val="nil"/>
            </w:tcBorders>
            <w:vAlign w:val="center"/>
            <w:hideMark/>
          </w:tcPr>
          <w:p w14:paraId="1B5271F1"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2,96 dd (</w:t>
            </w:r>
            <w:r w:rsidRPr="000D0740">
              <w:rPr>
                <w:bCs/>
                <w:i/>
                <w:iCs/>
                <w:lang w:val="en-US"/>
              </w:rPr>
              <w:t>J=</w:t>
            </w:r>
            <w:r w:rsidRPr="000D0740">
              <w:rPr>
                <w:bCs/>
                <w:lang w:val="en-US"/>
              </w:rPr>
              <w:t xml:space="preserve"> 15,7; 13,3; 6,0), 2H</w:t>
            </w:r>
          </w:p>
        </w:tc>
        <w:tc>
          <w:tcPr>
            <w:tcW w:w="2986" w:type="dxa"/>
            <w:tcBorders>
              <w:left w:val="nil"/>
            </w:tcBorders>
            <w:vAlign w:val="center"/>
          </w:tcPr>
          <w:p w14:paraId="44E9EAF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52,3</w:t>
            </w:r>
          </w:p>
        </w:tc>
      </w:tr>
      <w:tr w:rsidR="00CE74FD" w:rsidRPr="000D0740" w14:paraId="05C8DC4E" w14:textId="77777777" w:rsidTr="00FE4CDC">
        <w:trPr>
          <w:trHeight w:val="340"/>
          <w:jc w:val="center"/>
        </w:trPr>
        <w:tc>
          <w:tcPr>
            <w:tcW w:w="2268" w:type="dxa"/>
            <w:tcBorders>
              <w:right w:val="nil"/>
            </w:tcBorders>
            <w:vAlign w:val="center"/>
            <w:hideMark/>
          </w:tcPr>
          <w:p w14:paraId="6A2D9A74"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6a</w:t>
            </w:r>
          </w:p>
        </w:tc>
        <w:tc>
          <w:tcPr>
            <w:tcW w:w="3818" w:type="dxa"/>
            <w:tcBorders>
              <w:left w:val="nil"/>
              <w:right w:val="nil"/>
            </w:tcBorders>
            <w:vAlign w:val="center"/>
            <w:hideMark/>
          </w:tcPr>
          <w:p w14:paraId="728B3CD0"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3,15 m, 1H</w:t>
            </w:r>
          </w:p>
        </w:tc>
        <w:tc>
          <w:tcPr>
            <w:tcW w:w="2986" w:type="dxa"/>
            <w:tcBorders>
              <w:left w:val="nil"/>
            </w:tcBorders>
            <w:vAlign w:val="center"/>
          </w:tcPr>
          <w:p w14:paraId="62A8EE3F"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62,9</w:t>
            </w:r>
          </w:p>
        </w:tc>
      </w:tr>
      <w:tr w:rsidR="00CE74FD" w:rsidRPr="000D0740" w14:paraId="0A3A1458" w14:textId="77777777" w:rsidTr="00FE4CDC">
        <w:trPr>
          <w:trHeight w:val="339"/>
          <w:jc w:val="center"/>
        </w:trPr>
        <w:tc>
          <w:tcPr>
            <w:tcW w:w="2268" w:type="dxa"/>
            <w:tcBorders>
              <w:right w:val="nil"/>
            </w:tcBorders>
            <w:vAlign w:val="center"/>
            <w:hideMark/>
          </w:tcPr>
          <w:p w14:paraId="05B841A7"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7</w:t>
            </w:r>
          </w:p>
        </w:tc>
        <w:tc>
          <w:tcPr>
            <w:tcW w:w="3818" w:type="dxa"/>
            <w:tcBorders>
              <w:left w:val="nil"/>
              <w:right w:val="nil"/>
            </w:tcBorders>
            <w:vAlign w:val="center"/>
            <w:hideMark/>
          </w:tcPr>
          <w:p w14:paraId="08BB68A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2,76 m, 2H</w:t>
            </w:r>
          </w:p>
        </w:tc>
        <w:tc>
          <w:tcPr>
            <w:tcW w:w="2986" w:type="dxa"/>
            <w:tcBorders>
              <w:left w:val="nil"/>
            </w:tcBorders>
            <w:vAlign w:val="center"/>
          </w:tcPr>
          <w:p w14:paraId="18AB99DB"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34,8</w:t>
            </w:r>
          </w:p>
        </w:tc>
      </w:tr>
      <w:tr w:rsidR="00CE74FD" w:rsidRPr="000D0740" w14:paraId="00201EE0" w14:textId="77777777" w:rsidTr="00FE4CDC">
        <w:trPr>
          <w:trHeight w:val="339"/>
          <w:jc w:val="center"/>
        </w:trPr>
        <w:tc>
          <w:tcPr>
            <w:tcW w:w="2268" w:type="dxa"/>
            <w:tcBorders>
              <w:right w:val="nil"/>
            </w:tcBorders>
            <w:vAlign w:val="center"/>
            <w:hideMark/>
          </w:tcPr>
          <w:p w14:paraId="712B26C4"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7a</w:t>
            </w:r>
          </w:p>
        </w:tc>
        <w:tc>
          <w:tcPr>
            <w:tcW w:w="3818" w:type="dxa"/>
            <w:tcBorders>
              <w:left w:val="nil"/>
              <w:right w:val="nil"/>
            </w:tcBorders>
            <w:vAlign w:val="center"/>
            <w:hideMark/>
          </w:tcPr>
          <w:p w14:paraId="1F7B3341"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5469F671"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129,7</w:t>
            </w:r>
          </w:p>
        </w:tc>
      </w:tr>
      <w:tr w:rsidR="00CE74FD" w:rsidRPr="000D0740" w14:paraId="15A7AD87" w14:textId="77777777" w:rsidTr="00FE4CDC">
        <w:trPr>
          <w:trHeight w:val="339"/>
          <w:jc w:val="center"/>
        </w:trPr>
        <w:tc>
          <w:tcPr>
            <w:tcW w:w="2268" w:type="dxa"/>
            <w:tcBorders>
              <w:right w:val="nil"/>
            </w:tcBorders>
            <w:vAlign w:val="center"/>
            <w:hideMark/>
          </w:tcPr>
          <w:p w14:paraId="6B4D3856"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8</w:t>
            </w:r>
          </w:p>
        </w:tc>
        <w:tc>
          <w:tcPr>
            <w:tcW w:w="3818" w:type="dxa"/>
            <w:tcBorders>
              <w:left w:val="nil"/>
              <w:right w:val="nil"/>
            </w:tcBorders>
            <w:vAlign w:val="center"/>
            <w:hideMark/>
          </w:tcPr>
          <w:p w14:paraId="0C772798"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 xml:space="preserve">6,91 </w:t>
            </w:r>
            <w:r w:rsidRPr="002E4FF1">
              <w:rPr>
                <w:bCs/>
                <w:lang w:val="en-US"/>
              </w:rPr>
              <w:t>d</w:t>
            </w:r>
            <w:r w:rsidRPr="000D0740">
              <w:rPr>
                <w:bCs/>
                <w:i/>
                <w:iCs/>
                <w:lang w:val="en-US"/>
              </w:rPr>
              <w:t xml:space="preserve"> </w:t>
            </w:r>
            <w:r w:rsidRPr="000D0740">
              <w:rPr>
                <w:bCs/>
                <w:lang w:val="en-US"/>
              </w:rPr>
              <w:t>(</w:t>
            </w:r>
            <w:r w:rsidRPr="000D0740">
              <w:rPr>
                <w:bCs/>
                <w:i/>
                <w:iCs/>
                <w:lang w:val="en-US"/>
              </w:rPr>
              <w:t>J=</w:t>
            </w:r>
            <w:r w:rsidRPr="000D0740">
              <w:rPr>
                <w:bCs/>
                <w:lang w:val="en-US"/>
              </w:rPr>
              <w:t xml:space="preserve"> 8,2), 1H</w:t>
            </w:r>
          </w:p>
        </w:tc>
        <w:tc>
          <w:tcPr>
            <w:tcW w:w="2986" w:type="dxa"/>
            <w:tcBorders>
              <w:left w:val="nil"/>
            </w:tcBorders>
            <w:vAlign w:val="center"/>
          </w:tcPr>
          <w:p w14:paraId="5236A6B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119,2</w:t>
            </w:r>
          </w:p>
        </w:tc>
      </w:tr>
      <w:tr w:rsidR="00CE74FD" w:rsidRPr="000D0740" w14:paraId="6235BB7B" w14:textId="77777777" w:rsidTr="00FE4CDC">
        <w:trPr>
          <w:trHeight w:val="339"/>
          <w:jc w:val="center"/>
        </w:trPr>
        <w:tc>
          <w:tcPr>
            <w:tcW w:w="2268" w:type="dxa"/>
            <w:tcBorders>
              <w:right w:val="nil"/>
            </w:tcBorders>
            <w:vAlign w:val="center"/>
          </w:tcPr>
          <w:p w14:paraId="5CB8DA19"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9</w:t>
            </w:r>
          </w:p>
        </w:tc>
        <w:tc>
          <w:tcPr>
            <w:tcW w:w="3818" w:type="dxa"/>
            <w:tcBorders>
              <w:left w:val="nil"/>
              <w:right w:val="nil"/>
            </w:tcBorders>
            <w:vAlign w:val="center"/>
          </w:tcPr>
          <w:p w14:paraId="3A93EAEB"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 xml:space="preserve">6,97 </w:t>
            </w:r>
            <w:r w:rsidRPr="002E4FF1">
              <w:rPr>
                <w:bCs/>
                <w:lang w:val="en-US"/>
              </w:rPr>
              <w:t>d</w:t>
            </w:r>
            <w:r w:rsidRPr="000D0740">
              <w:rPr>
                <w:bCs/>
                <w:i/>
                <w:iCs/>
                <w:lang w:val="en-US"/>
              </w:rPr>
              <w:t xml:space="preserve"> </w:t>
            </w:r>
            <w:r w:rsidRPr="000D0740">
              <w:rPr>
                <w:bCs/>
                <w:lang w:val="en-US"/>
              </w:rPr>
              <w:t>(</w:t>
            </w:r>
            <w:r w:rsidRPr="000D0740">
              <w:rPr>
                <w:bCs/>
                <w:i/>
                <w:iCs/>
                <w:lang w:val="en-US"/>
              </w:rPr>
              <w:t>J=</w:t>
            </w:r>
            <w:r w:rsidRPr="000D0740">
              <w:rPr>
                <w:bCs/>
                <w:lang w:val="en-US"/>
              </w:rPr>
              <w:t xml:space="preserve"> 8,2), 1H</w:t>
            </w:r>
          </w:p>
        </w:tc>
        <w:tc>
          <w:tcPr>
            <w:tcW w:w="2986" w:type="dxa"/>
            <w:tcBorders>
              <w:left w:val="nil"/>
            </w:tcBorders>
            <w:vAlign w:val="center"/>
          </w:tcPr>
          <w:p w14:paraId="57A7FA2F"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111,2</w:t>
            </w:r>
          </w:p>
        </w:tc>
      </w:tr>
      <w:tr w:rsidR="00CE74FD" w:rsidRPr="000D0740" w14:paraId="415A1B52" w14:textId="77777777" w:rsidTr="00FE4CDC">
        <w:trPr>
          <w:trHeight w:val="339"/>
          <w:jc w:val="center"/>
        </w:trPr>
        <w:tc>
          <w:tcPr>
            <w:tcW w:w="2268" w:type="dxa"/>
            <w:tcBorders>
              <w:right w:val="nil"/>
            </w:tcBorders>
            <w:vAlign w:val="center"/>
          </w:tcPr>
          <w:p w14:paraId="426658CA"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10</w:t>
            </w:r>
          </w:p>
        </w:tc>
        <w:tc>
          <w:tcPr>
            <w:tcW w:w="3818" w:type="dxa"/>
            <w:tcBorders>
              <w:left w:val="nil"/>
              <w:right w:val="nil"/>
            </w:tcBorders>
            <w:vAlign w:val="center"/>
          </w:tcPr>
          <w:p w14:paraId="6B6927E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3C2DBA8A"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149,2</w:t>
            </w:r>
          </w:p>
        </w:tc>
      </w:tr>
      <w:tr w:rsidR="00CE74FD" w:rsidRPr="000D0740" w14:paraId="4645D6A0" w14:textId="77777777" w:rsidTr="00FE4CDC">
        <w:trPr>
          <w:trHeight w:val="339"/>
          <w:jc w:val="center"/>
        </w:trPr>
        <w:tc>
          <w:tcPr>
            <w:tcW w:w="2268" w:type="dxa"/>
            <w:tcBorders>
              <w:right w:val="nil"/>
            </w:tcBorders>
            <w:vAlign w:val="center"/>
          </w:tcPr>
          <w:p w14:paraId="38D6F4CD"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11</w:t>
            </w:r>
          </w:p>
        </w:tc>
        <w:tc>
          <w:tcPr>
            <w:tcW w:w="3818" w:type="dxa"/>
            <w:tcBorders>
              <w:left w:val="nil"/>
              <w:right w:val="nil"/>
            </w:tcBorders>
            <w:vAlign w:val="center"/>
          </w:tcPr>
          <w:p w14:paraId="297A3869"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50D2E91D"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143,4</w:t>
            </w:r>
          </w:p>
        </w:tc>
      </w:tr>
      <w:tr w:rsidR="00CE74FD" w:rsidRPr="000D0740" w14:paraId="72B868C4" w14:textId="77777777" w:rsidTr="00FE4CDC">
        <w:trPr>
          <w:trHeight w:val="339"/>
          <w:jc w:val="center"/>
        </w:trPr>
        <w:tc>
          <w:tcPr>
            <w:tcW w:w="2268" w:type="dxa"/>
            <w:tcBorders>
              <w:right w:val="nil"/>
            </w:tcBorders>
            <w:vAlign w:val="center"/>
          </w:tcPr>
          <w:p w14:paraId="004790D8"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11a</w:t>
            </w:r>
          </w:p>
        </w:tc>
        <w:tc>
          <w:tcPr>
            <w:tcW w:w="3818" w:type="dxa"/>
            <w:tcBorders>
              <w:left w:val="nil"/>
              <w:right w:val="nil"/>
            </w:tcBorders>
            <w:vAlign w:val="center"/>
          </w:tcPr>
          <w:p w14:paraId="548C6457"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w:t>
            </w:r>
          </w:p>
        </w:tc>
        <w:tc>
          <w:tcPr>
            <w:tcW w:w="2986" w:type="dxa"/>
            <w:tcBorders>
              <w:left w:val="nil"/>
            </w:tcBorders>
            <w:vAlign w:val="center"/>
          </w:tcPr>
          <w:p w14:paraId="28F24E73"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119,9</w:t>
            </w:r>
          </w:p>
        </w:tc>
      </w:tr>
      <w:tr w:rsidR="00CE74FD" w:rsidRPr="000D0740" w14:paraId="1310C4AC" w14:textId="77777777" w:rsidTr="00FE4CDC">
        <w:trPr>
          <w:trHeight w:val="339"/>
          <w:jc w:val="center"/>
        </w:trPr>
        <w:tc>
          <w:tcPr>
            <w:tcW w:w="2268" w:type="dxa"/>
            <w:tcBorders>
              <w:right w:val="nil"/>
            </w:tcBorders>
            <w:vAlign w:val="center"/>
          </w:tcPr>
          <w:p w14:paraId="279822FD"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NCH</w:t>
            </w:r>
            <w:r w:rsidRPr="00B66844">
              <w:rPr>
                <w:bCs/>
                <w:iCs/>
                <w:vertAlign w:val="subscript"/>
                <w:lang w:val="en-US"/>
              </w:rPr>
              <w:t>3</w:t>
            </w:r>
          </w:p>
        </w:tc>
        <w:tc>
          <w:tcPr>
            <w:tcW w:w="3818" w:type="dxa"/>
            <w:tcBorders>
              <w:left w:val="nil"/>
              <w:right w:val="nil"/>
            </w:tcBorders>
            <w:vAlign w:val="center"/>
          </w:tcPr>
          <w:p w14:paraId="1282FA16"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 xml:space="preserve">2,59 </w:t>
            </w:r>
            <w:r w:rsidRPr="000D0740">
              <w:rPr>
                <w:bCs/>
                <w:i/>
                <w:iCs/>
                <w:lang w:val="en-US"/>
              </w:rPr>
              <w:t>s</w:t>
            </w:r>
            <w:r w:rsidRPr="000D0740">
              <w:rPr>
                <w:bCs/>
                <w:lang w:val="en-US"/>
              </w:rPr>
              <w:t>, 3H</w:t>
            </w:r>
          </w:p>
        </w:tc>
        <w:tc>
          <w:tcPr>
            <w:tcW w:w="2986" w:type="dxa"/>
            <w:tcBorders>
              <w:left w:val="nil"/>
            </w:tcBorders>
            <w:vAlign w:val="center"/>
          </w:tcPr>
          <w:p w14:paraId="45C0DDFB"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42,3</w:t>
            </w:r>
          </w:p>
        </w:tc>
      </w:tr>
      <w:tr w:rsidR="00CE74FD" w:rsidRPr="000D0740" w14:paraId="1CF7A67A" w14:textId="77777777" w:rsidTr="00FE4CDC">
        <w:trPr>
          <w:trHeight w:val="339"/>
          <w:jc w:val="center"/>
        </w:trPr>
        <w:tc>
          <w:tcPr>
            <w:tcW w:w="2268" w:type="dxa"/>
            <w:tcBorders>
              <w:right w:val="nil"/>
            </w:tcBorders>
            <w:vAlign w:val="center"/>
          </w:tcPr>
          <w:p w14:paraId="0555AFD6" w14:textId="77777777" w:rsidR="00CE74FD" w:rsidRPr="000D0740" w:rsidRDefault="00CE74FD" w:rsidP="00FE4CDC">
            <w:pPr>
              <w:widowControl w:val="0"/>
              <w:autoSpaceDE w:val="0"/>
              <w:autoSpaceDN w:val="0"/>
              <w:adjustRightInd w:val="0"/>
              <w:spacing w:after="120"/>
              <w:jc w:val="center"/>
              <w:rPr>
                <w:bCs/>
                <w:iCs/>
                <w:lang w:val="en-US"/>
              </w:rPr>
            </w:pPr>
            <w:r w:rsidRPr="000D0740">
              <w:rPr>
                <w:bCs/>
                <w:iCs/>
                <w:lang w:val="en-US"/>
              </w:rPr>
              <w:t>1-O-CH</w:t>
            </w:r>
            <w:r w:rsidRPr="00B66844">
              <w:rPr>
                <w:bCs/>
                <w:iCs/>
                <w:vertAlign w:val="subscript"/>
                <w:lang w:val="en-US"/>
              </w:rPr>
              <w:t>3</w:t>
            </w:r>
          </w:p>
        </w:tc>
        <w:tc>
          <w:tcPr>
            <w:tcW w:w="3818" w:type="dxa"/>
            <w:tcBorders>
              <w:left w:val="nil"/>
              <w:right w:val="nil"/>
            </w:tcBorders>
            <w:vAlign w:val="center"/>
          </w:tcPr>
          <w:p w14:paraId="434764CE"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3,67 s, 3H</w:t>
            </w:r>
          </w:p>
        </w:tc>
        <w:tc>
          <w:tcPr>
            <w:tcW w:w="2986" w:type="dxa"/>
            <w:tcBorders>
              <w:left w:val="nil"/>
            </w:tcBorders>
            <w:vAlign w:val="center"/>
          </w:tcPr>
          <w:p w14:paraId="24F3184A"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61,0</w:t>
            </w:r>
          </w:p>
        </w:tc>
      </w:tr>
      <w:tr w:rsidR="00CE74FD" w:rsidRPr="000D0740" w14:paraId="702E3FCF" w14:textId="77777777" w:rsidTr="00FE4CDC">
        <w:trPr>
          <w:trHeight w:val="339"/>
          <w:jc w:val="center"/>
        </w:trPr>
        <w:tc>
          <w:tcPr>
            <w:tcW w:w="2268" w:type="dxa"/>
            <w:tcBorders>
              <w:right w:val="nil"/>
            </w:tcBorders>
            <w:vAlign w:val="center"/>
          </w:tcPr>
          <w:p w14:paraId="63BA56C2" w14:textId="77777777" w:rsidR="00CE74FD" w:rsidRPr="000D0740" w:rsidRDefault="00CE74FD" w:rsidP="00FE4CDC">
            <w:pPr>
              <w:widowControl w:val="0"/>
              <w:autoSpaceDE w:val="0"/>
              <w:autoSpaceDN w:val="0"/>
              <w:adjustRightInd w:val="0"/>
              <w:spacing w:after="120"/>
              <w:jc w:val="center"/>
              <w:rPr>
                <w:bCs/>
                <w:i/>
                <w:lang w:val="en-US"/>
              </w:rPr>
            </w:pPr>
            <w:r w:rsidRPr="000D0740">
              <w:rPr>
                <w:bCs/>
                <w:iCs/>
                <w:lang w:val="en-US"/>
              </w:rPr>
              <w:t>2-O-CH</w:t>
            </w:r>
            <w:r w:rsidRPr="00B66844">
              <w:rPr>
                <w:bCs/>
                <w:iCs/>
                <w:vertAlign w:val="subscript"/>
                <w:lang w:val="en-US"/>
              </w:rPr>
              <w:t>3</w:t>
            </w:r>
          </w:p>
        </w:tc>
        <w:tc>
          <w:tcPr>
            <w:tcW w:w="3818" w:type="dxa"/>
            <w:tcBorders>
              <w:left w:val="nil"/>
              <w:right w:val="nil"/>
            </w:tcBorders>
            <w:vAlign w:val="center"/>
          </w:tcPr>
          <w:p w14:paraId="7E9F3268"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 xml:space="preserve">3,88 </w:t>
            </w:r>
            <w:r w:rsidRPr="000D0740">
              <w:rPr>
                <w:bCs/>
                <w:i/>
                <w:iCs/>
                <w:lang w:val="en-US"/>
              </w:rPr>
              <w:t xml:space="preserve">s, </w:t>
            </w:r>
            <w:r w:rsidRPr="000D0740">
              <w:rPr>
                <w:bCs/>
                <w:lang w:val="en-US"/>
              </w:rPr>
              <w:t>3H</w:t>
            </w:r>
          </w:p>
        </w:tc>
        <w:tc>
          <w:tcPr>
            <w:tcW w:w="2986" w:type="dxa"/>
            <w:tcBorders>
              <w:left w:val="nil"/>
            </w:tcBorders>
            <w:vAlign w:val="center"/>
          </w:tcPr>
          <w:p w14:paraId="3C5DA922"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55,4</w:t>
            </w:r>
          </w:p>
        </w:tc>
      </w:tr>
      <w:tr w:rsidR="00CE74FD" w:rsidRPr="000D0740" w14:paraId="3A648D5B" w14:textId="77777777" w:rsidTr="00FE4CDC">
        <w:trPr>
          <w:trHeight w:val="339"/>
          <w:jc w:val="center"/>
        </w:trPr>
        <w:tc>
          <w:tcPr>
            <w:tcW w:w="2268" w:type="dxa"/>
            <w:tcBorders>
              <w:bottom w:val="single" w:sz="4" w:space="0" w:color="auto"/>
              <w:right w:val="nil"/>
            </w:tcBorders>
            <w:vAlign w:val="center"/>
          </w:tcPr>
          <w:p w14:paraId="3952ECD3" w14:textId="77777777" w:rsidR="00CE74FD" w:rsidRPr="000D0740" w:rsidRDefault="00CE74FD" w:rsidP="00FE4CDC">
            <w:pPr>
              <w:widowControl w:val="0"/>
              <w:autoSpaceDE w:val="0"/>
              <w:autoSpaceDN w:val="0"/>
              <w:adjustRightInd w:val="0"/>
              <w:spacing w:after="120"/>
              <w:jc w:val="center"/>
              <w:rPr>
                <w:bCs/>
                <w:iCs/>
                <w:lang w:val="en-US"/>
              </w:rPr>
            </w:pPr>
            <w:r w:rsidRPr="000D0740">
              <w:rPr>
                <w:bCs/>
                <w:lang w:val="en-US"/>
              </w:rPr>
              <w:t>10-O-CH</w:t>
            </w:r>
            <w:r w:rsidRPr="00B66844">
              <w:rPr>
                <w:bCs/>
                <w:vertAlign w:val="subscript"/>
                <w:lang w:val="en-US"/>
              </w:rPr>
              <w:t>3</w:t>
            </w:r>
          </w:p>
        </w:tc>
        <w:tc>
          <w:tcPr>
            <w:tcW w:w="3818" w:type="dxa"/>
            <w:tcBorders>
              <w:left w:val="nil"/>
              <w:bottom w:val="single" w:sz="4" w:space="0" w:color="auto"/>
              <w:right w:val="nil"/>
            </w:tcBorders>
            <w:vAlign w:val="center"/>
          </w:tcPr>
          <w:p w14:paraId="3D54219C"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 xml:space="preserve">3,91 </w:t>
            </w:r>
            <w:r w:rsidRPr="000D0740">
              <w:rPr>
                <w:bCs/>
                <w:i/>
                <w:iCs/>
                <w:lang w:val="en-US"/>
              </w:rPr>
              <w:t xml:space="preserve">s, </w:t>
            </w:r>
            <w:r w:rsidRPr="000D0740">
              <w:rPr>
                <w:bCs/>
                <w:lang w:val="en-US"/>
              </w:rPr>
              <w:t>3H</w:t>
            </w:r>
          </w:p>
        </w:tc>
        <w:tc>
          <w:tcPr>
            <w:tcW w:w="2986" w:type="dxa"/>
            <w:tcBorders>
              <w:left w:val="nil"/>
              <w:bottom w:val="single" w:sz="4" w:space="0" w:color="auto"/>
            </w:tcBorders>
            <w:vAlign w:val="center"/>
          </w:tcPr>
          <w:p w14:paraId="5F9A3809" w14:textId="77777777" w:rsidR="00CE74FD" w:rsidRPr="000D0740" w:rsidRDefault="00CE74FD" w:rsidP="00FE4CDC">
            <w:pPr>
              <w:widowControl w:val="0"/>
              <w:autoSpaceDE w:val="0"/>
              <w:autoSpaceDN w:val="0"/>
              <w:adjustRightInd w:val="0"/>
              <w:spacing w:after="120"/>
              <w:jc w:val="center"/>
              <w:rPr>
                <w:bCs/>
                <w:lang w:val="en-US"/>
              </w:rPr>
            </w:pPr>
            <w:r w:rsidRPr="000D0740">
              <w:rPr>
                <w:bCs/>
                <w:lang w:val="en-US"/>
              </w:rPr>
              <w:t>55,1</w:t>
            </w:r>
          </w:p>
        </w:tc>
      </w:tr>
    </w:tbl>
    <w:p w14:paraId="3E8FBEF7" w14:textId="77777777" w:rsidR="000D0740" w:rsidRPr="000D0740" w:rsidRDefault="000D0740" w:rsidP="00760396">
      <w:pPr>
        <w:widowControl w:val="0"/>
        <w:autoSpaceDE w:val="0"/>
        <w:autoSpaceDN w:val="0"/>
        <w:adjustRightInd w:val="0"/>
        <w:jc w:val="center"/>
        <w:rPr>
          <w:bCs/>
          <w:i/>
          <w:sz w:val="20"/>
          <w:szCs w:val="20"/>
        </w:rPr>
      </w:pPr>
      <w:bookmarkStart w:id="263" w:name="_Hlk151127815"/>
      <w:bookmarkEnd w:id="261"/>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2B9DDA94" w14:textId="77777777" w:rsidR="000D0740" w:rsidRPr="002A67A6" w:rsidRDefault="000D0740" w:rsidP="000D0740">
      <w:pPr>
        <w:widowControl w:val="0"/>
        <w:autoSpaceDE w:val="0"/>
        <w:autoSpaceDN w:val="0"/>
        <w:adjustRightInd w:val="0"/>
        <w:spacing w:line="360" w:lineRule="auto"/>
        <w:jc w:val="both"/>
        <w:rPr>
          <w:bCs/>
          <w:iCs/>
        </w:rPr>
      </w:pPr>
    </w:p>
    <w:p w14:paraId="61D7393A" w14:textId="7165BE1F" w:rsidR="000D0740" w:rsidRDefault="000D0740" w:rsidP="000D0740">
      <w:pPr>
        <w:widowControl w:val="0"/>
        <w:autoSpaceDE w:val="0"/>
        <w:autoSpaceDN w:val="0"/>
        <w:adjustRightInd w:val="0"/>
        <w:spacing w:line="360" w:lineRule="auto"/>
        <w:jc w:val="both"/>
        <w:rPr>
          <w:bCs/>
        </w:rPr>
      </w:pPr>
      <w:r w:rsidRPr="000D0740">
        <w:rPr>
          <w:b/>
          <w:bCs/>
        </w:rPr>
        <w:t>Norizokoridin (BGB8</w:t>
      </w:r>
      <w:r w:rsidRPr="000D0740">
        <w:rPr>
          <w:b/>
          <w:bCs/>
          <w:iCs/>
        </w:rPr>
        <w:t>):</w:t>
      </w:r>
      <w:r w:rsidRPr="000D0740">
        <w:t xml:space="preserve"> Norizokoridin aporfin grubu alkaloidlerinin bir başka üyesidi</w:t>
      </w:r>
      <w:r w:rsidR="00C969FD">
        <w:t xml:space="preserve">r. 1, 2 ve 10 konumunda 3 adet </w:t>
      </w:r>
      <w:r w:rsidRPr="000D0740">
        <w:t xml:space="preserve">metoksi </w:t>
      </w:r>
      <w:r w:rsidR="00C969FD">
        <w:t xml:space="preserve">grubu ve 11 konumunda bir adet </w:t>
      </w:r>
      <w:r w:rsidRPr="000D0740">
        <w:t xml:space="preserve">hidroksil grubu ihtiva etmektedir. </w:t>
      </w:r>
      <w:r w:rsidRPr="000D0740">
        <w:rPr>
          <w:bCs/>
        </w:rPr>
        <w:t>Bileşik kahverengi katı halde elde edildi ve MeOH-</w:t>
      </w:r>
      <w:r w:rsidRPr="000D0740">
        <w:rPr>
          <w:bCs/>
          <w:i/>
        </w:rPr>
        <w:t xml:space="preserve">d4 </w:t>
      </w:r>
      <w:r w:rsidRPr="000D0740">
        <w:rPr>
          <w:bCs/>
        </w:rPr>
        <w:t xml:space="preserve">ile çözülerek NMR spektrumları kaydedildi. </w:t>
      </w:r>
      <w:r w:rsidRPr="000D0740">
        <w:rPr>
          <w:bCs/>
          <w:i/>
        </w:rPr>
        <w:t xml:space="preserve">Glaucium cappadocicum </w:t>
      </w:r>
      <w:r w:rsidRPr="000D0740">
        <w:rPr>
          <w:bCs/>
          <w:iCs/>
        </w:rPr>
        <w:t xml:space="preserve">bitkisinden ilk kez izole edilen </w:t>
      </w:r>
      <w:r w:rsidRPr="000D0740">
        <w:rPr>
          <w:bCs/>
        </w:rPr>
        <w:t>norizokoridin</w:t>
      </w:r>
      <w:r w:rsidRPr="000D0740">
        <w:rPr>
          <w:bCs/>
          <w:i/>
          <w:iCs/>
        </w:rPr>
        <w:t xml:space="preserve"> </w:t>
      </w:r>
      <w:r w:rsidRPr="000D0740">
        <w:rPr>
          <w:bCs/>
        </w:rPr>
        <w:t>daha önce</w:t>
      </w:r>
      <w:r w:rsidR="00C969FD">
        <w:rPr>
          <w:bCs/>
          <w:i/>
          <w:iCs/>
        </w:rPr>
        <w:t xml:space="preserve"> G</w:t>
      </w:r>
      <w:r w:rsidR="00A81340">
        <w:rPr>
          <w:bCs/>
          <w:i/>
          <w:iCs/>
        </w:rPr>
        <w:t>.</w:t>
      </w:r>
      <w:r w:rsidR="00C969FD">
        <w:rPr>
          <w:bCs/>
          <w:i/>
          <w:iCs/>
        </w:rPr>
        <w:t xml:space="preserve"> flavum, G</w:t>
      </w:r>
      <w:r w:rsidR="00A81340">
        <w:rPr>
          <w:bCs/>
          <w:i/>
          <w:iCs/>
        </w:rPr>
        <w:t>.</w:t>
      </w:r>
      <w:r w:rsidR="00C969FD">
        <w:rPr>
          <w:bCs/>
          <w:i/>
          <w:iCs/>
        </w:rPr>
        <w:t xml:space="preserve"> vitellinum, G</w:t>
      </w:r>
      <w:r w:rsidR="00A81340">
        <w:rPr>
          <w:bCs/>
          <w:i/>
          <w:iCs/>
        </w:rPr>
        <w:t>.</w:t>
      </w:r>
      <w:r w:rsidR="00C969FD">
        <w:rPr>
          <w:bCs/>
          <w:i/>
          <w:iCs/>
        </w:rPr>
        <w:t xml:space="preserve"> corniculatum,</w:t>
      </w:r>
      <w:r w:rsidRPr="000D0740">
        <w:rPr>
          <w:bCs/>
          <w:i/>
          <w:iCs/>
        </w:rPr>
        <w:t xml:space="preserve"> </w:t>
      </w:r>
      <w:r w:rsidR="00C969FD">
        <w:rPr>
          <w:bCs/>
          <w:i/>
          <w:iCs/>
        </w:rPr>
        <w:t>G</w:t>
      </w:r>
      <w:r w:rsidR="00A81340">
        <w:rPr>
          <w:bCs/>
          <w:i/>
          <w:iCs/>
        </w:rPr>
        <w:t>.</w:t>
      </w:r>
      <w:r w:rsidR="00C969FD">
        <w:rPr>
          <w:bCs/>
          <w:i/>
          <w:iCs/>
        </w:rPr>
        <w:t xml:space="preserve"> fimbrilligerum </w:t>
      </w:r>
      <w:r w:rsidRPr="000D0740">
        <w:rPr>
          <w:bCs/>
        </w:rPr>
        <w:t>gibi türlerde rapor edilmiştir (</w:t>
      </w:r>
      <w:proofErr w:type="spellStart"/>
      <w:r w:rsidRPr="000D0740">
        <w:rPr>
          <w:bCs/>
        </w:rPr>
        <w:t>Barakat</w:t>
      </w:r>
      <w:proofErr w:type="spellEnd"/>
      <w:r w:rsidRPr="000D0740">
        <w:rPr>
          <w:bCs/>
        </w:rPr>
        <w:t xml:space="preserve"> vd., 2016; </w:t>
      </w:r>
      <w:r w:rsidR="00760396" w:rsidRPr="000D0740">
        <w:rPr>
          <w:bCs/>
        </w:rPr>
        <w:t>Gözler, 1982;</w:t>
      </w:r>
      <w:r w:rsidR="00760396" w:rsidRPr="00760396">
        <w:rPr>
          <w:bCs/>
        </w:rPr>
        <w:t xml:space="preserve"> </w:t>
      </w:r>
      <w:r w:rsidRPr="000D0740">
        <w:rPr>
          <w:bCs/>
        </w:rPr>
        <w:t xml:space="preserve">Petitto vd., 2010; </w:t>
      </w:r>
      <w:r w:rsidR="00760396" w:rsidRPr="000D0740">
        <w:rPr>
          <w:bCs/>
        </w:rPr>
        <w:t>Santos vd., 2018</w:t>
      </w:r>
      <w:r w:rsidR="00760396">
        <w:rPr>
          <w:bCs/>
        </w:rPr>
        <w:t>;</w:t>
      </w:r>
      <w:r w:rsidRPr="000D0740">
        <w:rPr>
          <w:bCs/>
        </w:rPr>
        <w:t xml:space="preserve"> Shafiee  vd., 1985; Shafiee vd., 1998). Bileşiğe ait spektrumlar EK- (11-14)’de, bileşiğin kimyasal yapısı Şekil 4.19’</w:t>
      </w:r>
      <w:proofErr w:type="gramStart"/>
      <w:r w:rsidRPr="000D0740">
        <w:rPr>
          <w:bCs/>
        </w:rPr>
        <w:t>d</w:t>
      </w:r>
      <w:r w:rsidR="002A67A6">
        <w:rPr>
          <w:bCs/>
        </w:rPr>
        <w:t>a</w:t>
      </w:r>
      <w:r w:rsidRPr="000D0740">
        <w:rPr>
          <w:bCs/>
        </w:rPr>
        <w:t>,</w:t>
      </w:r>
      <w:proofErr w:type="gramEnd"/>
      <w:r w:rsidRPr="000D0740">
        <w:rPr>
          <w:bCs/>
        </w:rPr>
        <w:t xml:space="preserve"> kimyasal kayma değerleri ise aşağıda verilmiştir.</w:t>
      </w:r>
    </w:p>
    <w:p w14:paraId="18BB61A1" w14:textId="77777777" w:rsidR="00760396" w:rsidRPr="000D0740" w:rsidRDefault="00760396" w:rsidP="000D0740">
      <w:pPr>
        <w:widowControl w:val="0"/>
        <w:autoSpaceDE w:val="0"/>
        <w:autoSpaceDN w:val="0"/>
        <w:adjustRightInd w:val="0"/>
        <w:spacing w:line="360" w:lineRule="auto"/>
        <w:jc w:val="both"/>
        <w:rPr>
          <w:bCs/>
          <w:i/>
          <w:iCs/>
        </w:rPr>
      </w:pPr>
    </w:p>
    <w:p w14:paraId="679D251E" w14:textId="77777777" w:rsidR="000D0740" w:rsidRPr="000D0740" w:rsidRDefault="000D0740" w:rsidP="009854DB">
      <w:pPr>
        <w:widowControl w:val="0"/>
        <w:autoSpaceDE w:val="0"/>
        <w:autoSpaceDN w:val="0"/>
        <w:adjustRightInd w:val="0"/>
        <w:spacing w:before="360" w:after="120"/>
        <w:jc w:val="center"/>
        <w:rPr>
          <w:b/>
          <w:bCs/>
        </w:rPr>
      </w:pPr>
      <w:r w:rsidRPr="000D0740">
        <w:object w:dxaOrig="3920" w:dyaOrig="3327" w14:anchorId="2B52FAD8">
          <v:shape id="_x0000_i2029" type="#_x0000_t75" style="width:197.15pt;height:167.15pt" o:ole="">
            <v:imagedata r:id="rId133" o:title=""/>
          </v:shape>
          <o:OLEObject Type="Embed" ProgID="ChemDraw.Document.6.0" ShapeID="_x0000_i2029" DrawAspect="Content" ObjectID="_1801648938" r:id="rId134"/>
        </w:object>
      </w:r>
    </w:p>
    <w:p w14:paraId="12A5E29E" w14:textId="3907A28E" w:rsidR="000D0740" w:rsidRPr="00751C9F" w:rsidRDefault="00DF39D4" w:rsidP="00DF39D4">
      <w:pPr>
        <w:pStyle w:val="ResimYazs"/>
        <w:rPr>
          <w:color w:val="000000" w:themeColor="text1"/>
        </w:rPr>
      </w:pPr>
      <w:bookmarkStart w:id="264" w:name="_Toc189652989"/>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19</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Norizokoridin (BGB8) bileşiğinin kimyasal yapısı</w:t>
      </w:r>
      <w:bookmarkEnd w:id="264"/>
    </w:p>
    <w:p w14:paraId="00F37E66" w14:textId="77777777" w:rsidR="00760396" w:rsidRPr="000D0740" w:rsidRDefault="00760396" w:rsidP="00760396">
      <w:pPr>
        <w:widowControl w:val="0"/>
        <w:autoSpaceDE w:val="0"/>
        <w:autoSpaceDN w:val="0"/>
        <w:adjustRightInd w:val="0"/>
        <w:spacing w:line="360" w:lineRule="auto"/>
        <w:jc w:val="center"/>
      </w:pPr>
    </w:p>
    <w:p w14:paraId="1844CEF9" w14:textId="77777777" w:rsidR="00760396" w:rsidRPr="000D0740" w:rsidRDefault="000D0740" w:rsidP="00160BF8">
      <w:pPr>
        <w:widowControl w:val="0"/>
        <w:autoSpaceDE w:val="0"/>
        <w:autoSpaceDN w:val="0"/>
        <w:adjustRightInd w:val="0"/>
        <w:spacing w:after="240" w:line="360" w:lineRule="auto"/>
        <w:jc w:val="both"/>
        <w:rPr>
          <w:bCs/>
        </w:rPr>
      </w:pPr>
      <w:r w:rsidRPr="000D0740">
        <w:rPr>
          <w:bCs/>
          <w:vertAlign w:val="superscript"/>
        </w:rPr>
        <w:t>1</w:t>
      </w:r>
      <w:r w:rsidRPr="000D0740">
        <w:rPr>
          <w:bCs/>
        </w:rPr>
        <w:t>H-NMR (400 MHz, MeOH-</w:t>
      </w:r>
      <w:r w:rsidRPr="000D0740">
        <w:rPr>
          <w:bCs/>
          <w:i/>
        </w:rPr>
        <w:t>d4</w:t>
      </w:r>
      <w:r w:rsidRPr="000D0740">
        <w:rPr>
          <w:bCs/>
        </w:rPr>
        <w:t>): 2,48 (3H, s, N-CH</w:t>
      </w:r>
      <w:r w:rsidRPr="000D0740">
        <w:rPr>
          <w:bCs/>
          <w:vertAlign w:val="subscript"/>
        </w:rPr>
        <w:t>3</w:t>
      </w:r>
      <w:r w:rsidRPr="000D0740">
        <w:rPr>
          <w:bCs/>
        </w:rPr>
        <w:t>), 2,64-2,61 (2H, m, CH</w:t>
      </w:r>
      <w:r w:rsidRPr="000D0740">
        <w:rPr>
          <w:bCs/>
          <w:vertAlign w:val="subscript"/>
        </w:rPr>
        <w:t xml:space="preserve">2 </w:t>
      </w:r>
      <w:r w:rsidRPr="000D0740">
        <w:rPr>
          <w:bCs/>
        </w:rPr>
        <w:t>)2,96-2,85 (2H, m, CH</w:t>
      </w:r>
      <w:r w:rsidRPr="000D0740">
        <w:rPr>
          <w:bCs/>
          <w:vertAlign w:val="subscript"/>
        </w:rPr>
        <w:t>2</w:t>
      </w:r>
      <w:r w:rsidRPr="000D0740">
        <w:rPr>
          <w:bCs/>
        </w:rPr>
        <w:t>) 3,14-3,10  (2H, m, CH</w:t>
      </w:r>
      <w:r w:rsidRPr="000D0740">
        <w:rPr>
          <w:bCs/>
          <w:vertAlign w:val="subscript"/>
        </w:rPr>
        <w:t>2</w:t>
      </w:r>
      <w:r w:rsidRPr="000D0740">
        <w:rPr>
          <w:bCs/>
        </w:rPr>
        <w:t xml:space="preserve">), 3,33 (1H, m, CH),  3,91 (3H, s, </w:t>
      </w:r>
      <w:r w:rsidR="00A067A0">
        <w:rPr>
          <w:bCs/>
        </w:rPr>
        <w:t>10</w:t>
      </w:r>
      <w:r w:rsidRPr="000D0740">
        <w:rPr>
          <w:bCs/>
        </w:rPr>
        <w:t>-O-CH</w:t>
      </w:r>
      <w:r w:rsidRPr="000D0740">
        <w:rPr>
          <w:bCs/>
          <w:vertAlign w:val="subscript"/>
        </w:rPr>
        <w:t xml:space="preserve">3 </w:t>
      </w:r>
      <w:r w:rsidRPr="000D0740">
        <w:rPr>
          <w:bCs/>
        </w:rPr>
        <w:t xml:space="preserve">), 3,88 (3H, s, </w:t>
      </w:r>
      <w:r w:rsidR="00A067A0">
        <w:rPr>
          <w:bCs/>
        </w:rPr>
        <w:t>2</w:t>
      </w:r>
      <w:r w:rsidRPr="000D0740">
        <w:rPr>
          <w:bCs/>
        </w:rPr>
        <w:t>-O-CH</w:t>
      </w:r>
      <w:r w:rsidRPr="000D0740">
        <w:rPr>
          <w:bCs/>
          <w:vertAlign w:val="subscript"/>
        </w:rPr>
        <w:t xml:space="preserve">3 </w:t>
      </w:r>
      <w:r w:rsidRPr="000D0740">
        <w:rPr>
          <w:bCs/>
        </w:rPr>
        <w:t>), 3,86 (3H, s, 1-O-CH</w:t>
      </w:r>
      <w:r w:rsidRPr="000D0740">
        <w:rPr>
          <w:bCs/>
          <w:vertAlign w:val="subscript"/>
        </w:rPr>
        <w:t xml:space="preserve">3 </w:t>
      </w:r>
      <w:r w:rsidRPr="000D0740">
        <w:rPr>
          <w:bCs/>
        </w:rPr>
        <w:t xml:space="preserve">), 6,50 (1H, s, CH ), 6.78 ( 1H, d, </w:t>
      </w:r>
      <w:r w:rsidRPr="000D0740">
        <w:rPr>
          <w:bCs/>
          <w:i/>
          <w:iCs/>
        </w:rPr>
        <w:t xml:space="preserve">J= </w:t>
      </w:r>
      <w:r w:rsidRPr="000D0740">
        <w:rPr>
          <w:bCs/>
        </w:rPr>
        <w:t xml:space="preserve">8,2 Hz, CH), 6,77 (1H, d, </w:t>
      </w:r>
      <w:r w:rsidRPr="000D0740">
        <w:rPr>
          <w:bCs/>
          <w:i/>
          <w:iCs/>
        </w:rPr>
        <w:t xml:space="preserve">J= </w:t>
      </w:r>
      <w:r w:rsidRPr="000D0740">
        <w:rPr>
          <w:bCs/>
        </w:rPr>
        <w:t xml:space="preserve">8,2 Hz, CH). </w:t>
      </w:r>
    </w:p>
    <w:p w14:paraId="22C4D79D" w14:textId="77777777" w:rsidR="00760396" w:rsidRPr="000D0740" w:rsidRDefault="000D0740" w:rsidP="00160BF8">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d4</w:t>
      </w:r>
      <w:r w:rsidRPr="000D0740">
        <w:rPr>
          <w:bCs/>
        </w:rPr>
        <w:t xml:space="preserve">): </w:t>
      </w:r>
      <w:r w:rsidRPr="000D0740">
        <w:t xml:space="preserve">29,0 </w:t>
      </w:r>
      <w:r w:rsidRPr="000D0740">
        <w:rPr>
          <w:bCs/>
        </w:rPr>
        <w:t>(CH</w:t>
      </w:r>
      <w:r w:rsidRPr="000D0740">
        <w:rPr>
          <w:bCs/>
          <w:vertAlign w:val="subscript"/>
        </w:rPr>
        <w:t>2</w:t>
      </w:r>
      <w:r w:rsidRPr="000D0740">
        <w:rPr>
          <w:bCs/>
        </w:rPr>
        <w:t>),</w:t>
      </w:r>
      <w:r w:rsidRPr="000D0740">
        <w:t xml:space="preserve"> </w:t>
      </w:r>
      <w:r w:rsidRPr="000D0740">
        <w:rPr>
          <w:bCs/>
        </w:rPr>
        <w:t>38,9 (CH</w:t>
      </w:r>
      <w:r w:rsidRPr="000D0740">
        <w:rPr>
          <w:bCs/>
          <w:vertAlign w:val="subscript"/>
        </w:rPr>
        <w:t>2</w:t>
      </w:r>
      <w:r w:rsidRPr="000D0740">
        <w:rPr>
          <w:bCs/>
        </w:rPr>
        <w:t>),</w:t>
      </w:r>
      <w:r w:rsidRPr="000D0740">
        <w:t xml:space="preserve"> 42,4 </w:t>
      </w:r>
      <w:r w:rsidRPr="000D0740">
        <w:rPr>
          <w:bCs/>
        </w:rPr>
        <w:t>(CH</w:t>
      </w:r>
      <w:r w:rsidRPr="000D0740">
        <w:rPr>
          <w:bCs/>
          <w:vertAlign w:val="subscript"/>
        </w:rPr>
        <w:t>2</w:t>
      </w:r>
      <w:r w:rsidRPr="000D0740">
        <w:rPr>
          <w:bCs/>
        </w:rPr>
        <w:t>),</w:t>
      </w:r>
      <w:r w:rsidRPr="000D0740">
        <w:t xml:space="preserve"> </w:t>
      </w:r>
      <w:r w:rsidRPr="000D0740">
        <w:rPr>
          <w:bCs/>
        </w:rPr>
        <w:t>53,9 (</w:t>
      </w:r>
      <w:r w:rsidR="00A067A0">
        <w:rPr>
          <w:bCs/>
        </w:rPr>
        <w:t>10</w:t>
      </w:r>
      <w:r w:rsidRPr="000D0740">
        <w:rPr>
          <w:bCs/>
        </w:rPr>
        <w:t>-O-CH</w:t>
      </w:r>
      <w:r w:rsidRPr="000D0740">
        <w:rPr>
          <w:bCs/>
          <w:vertAlign w:val="subscript"/>
        </w:rPr>
        <w:t>3</w:t>
      </w:r>
      <w:r w:rsidRPr="000D0740">
        <w:rPr>
          <w:bCs/>
        </w:rPr>
        <w:t>), 55,8 (</w:t>
      </w:r>
      <w:r w:rsidR="00A067A0">
        <w:rPr>
          <w:bCs/>
        </w:rPr>
        <w:t>2</w:t>
      </w:r>
      <w:r w:rsidRPr="000D0740">
        <w:rPr>
          <w:bCs/>
        </w:rPr>
        <w:t>-O-CH</w:t>
      </w:r>
      <w:r w:rsidRPr="000D0740">
        <w:rPr>
          <w:bCs/>
          <w:vertAlign w:val="subscript"/>
        </w:rPr>
        <w:t>3</w:t>
      </w:r>
      <w:r w:rsidRPr="000D0740">
        <w:rPr>
          <w:bCs/>
        </w:rPr>
        <w:t>), 55,9 (1-O-CH</w:t>
      </w:r>
      <w:r w:rsidRPr="000D0740">
        <w:rPr>
          <w:bCs/>
          <w:vertAlign w:val="subscript"/>
        </w:rPr>
        <w:t>3</w:t>
      </w:r>
      <w:r w:rsidRPr="000D0740">
        <w:rPr>
          <w:bCs/>
        </w:rPr>
        <w:t xml:space="preserve">), 61,9 </w:t>
      </w:r>
      <w:r w:rsidRPr="000D0740">
        <w:t xml:space="preserve">(CH), 110,09 (CH), </w:t>
      </w:r>
      <w:r w:rsidRPr="000D0740">
        <w:rPr>
          <w:bCs/>
        </w:rPr>
        <w:t xml:space="preserve">119,3 </w:t>
      </w:r>
      <w:r w:rsidRPr="000D0740">
        <w:t>(CH),</w:t>
      </w:r>
      <w:r w:rsidRPr="000D0740">
        <w:rPr>
          <w:bCs/>
        </w:rPr>
        <w:t xml:space="preserve"> 111,5 </w:t>
      </w:r>
      <w:r w:rsidRPr="000D0740">
        <w:t>(CH),</w:t>
      </w:r>
      <w:r w:rsidRPr="000D0740">
        <w:rPr>
          <w:bCs/>
        </w:rPr>
        <w:t xml:space="preserve"> 118,8 (C), 119,8 (C), 125,5</w:t>
      </w:r>
      <w:r w:rsidRPr="000D0740">
        <w:t>(C),</w:t>
      </w:r>
      <w:r w:rsidRPr="000D0740">
        <w:rPr>
          <w:bCs/>
        </w:rPr>
        <w:t xml:space="preserve"> 129,7 </w:t>
      </w:r>
      <w:r w:rsidRPr="000D0740">
        <w:t>(C),</w:t>
      </w:r>
      <w:r w:rsidRPr="000D0740">
        <w:rPr>
          <w:bCs/>
        </w:rPr>
        <w:t xml:space="preserve">130,0 </w:t>
      </w:r>
      <w:r w:rsidRPr="000D0740">
        <w:t>(C),</w:t>
      </w:r>
      <w:r w:rsidRPr="000D0740">
        <w:rPr>
          <w:bCs/>
        </w:rPr>
        <w:t xml:space="preserve"> 130,9 </w:t>
      </w:r>
      <w:r w:rsidRPr="000D0740">
        <w:t xml:space="preserve">(C), </w:t>
      </w:r>
      <w:r w:rsidRPr="000D0740">
        <w:rPr>
          <w:bCs/>
        </w:rPr>
        <w:t xml:space="preserve">143,8 </w:t>
      </w:r>
      <w:r w:rsidRPr="000D0740">
        <w:t xml:space="preserve">(C), </w:t>
      </w:r>
      <w:r w:rsidRPr="000D0740">
        <w:rPr>
          <w:bCs/>
        </w:rPr>
        <w:t xml:space="preserve"> </w:t>
      </w:r>
      <w:r w:rsidRPr="000D0740">
        <w:t xml:space="preserve">149,3 (C), </w:t>
      </w:r>
      <w:r w:rsidRPr="000D0740">
        <w:rPr>
          <w:bCs/>
        </w:rPr>
        <w:t xml:space="preserve">151,4 </w:t>
      </w:r>
      <w:r w:rsidRPr="000D0740">
        <w:t>(C).</w:t>
      </w:r>
      <w:r w:rsidRPr="000D0740">
        <w:rPr>
          <w:bCs/>
        </w:rPr>
        <w:t xml:space="preserve">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400 MHz</w:t>
      </w:r>
      <w:r w:rsidRPr="000D0740">
        <w:rPr>
          <w:bCs/>
          <w:i/>
        </w:rPr>
        <w:t xml:space="preserve">, </w:t>
      </w:r>
      <w:r w:rsidRPr="000D0740">
        <w:rPr>
          <w:bCs/>
        </w:rPr>
        <w:t>MeOH-</w:t>
      </w:r>
      <w:r w:rsidRPr="000D0740">
        <w:rPr>
          <w:bCs/>
          <w:i/>
        </w:rPr>
        <w:t>d4</w:t>
      </w:r>
      <w:r w:rsidRPr="000D0740">
        <w:rPr>
          <w:bCs/>
        </w:rPr>
        <w:t xml:space="preserve"> 100 MHz): Tablo 4.11.</w:t>
      </w:r>
    </w:p>
    <w:p w14:paraId="74906701" w14:textId="77777777" w:rsidR="00160BF8" w:rsidRDefault="000D0740" w:rsidP="00160BF8">
      <w:pPr>
        <w:widowControl w:val="0"/>
        <w:autoSpaceDE w:val="0"/>
        <w:autoSpaceDN w:val="0"/>
        <w:adjustRightInd w:val="0"/>
        <w:spacing w:after="240" w:line="360" w:lineRule="auto"/>
        <w:jc w:val="both"/>
        <w:rPr>
          <w:bCs/>
        </w:rPr>
      </w:pPr>
      <w:r w:rsidRPr="000D0740">
        <w:rPr>
          <w:bCs/>
        </w:rPr>
        <w:t xml:space="preserve">Bileşiğin </w:t>
      </w:r>
      <w:r w:rsidRPr="000D0740">
        <w:rPr>
          <w:bCs/>
          <w:vertAlign w:val="superscript"/>
        </w:rPr>
        <w:t>13</w:t>
      </w:r>
      <w:r w:rsidRPr="000D0740">
        <w:rPr>
          <w:bCs/>
        </w:rPr>
        <w:t>C-NMR spektrumuna incelendiğinde, yapıda 3 adet aromatik CH (3,8 ve 9 nolu), 1 adet alifatik CH (</w:t>
      </w:r>
      <w:proofErr w:type="gramStart"/>
      <w:r w:rsidRPr="000D0740">
        <w:rPr>
          <w:bCs/>
        </w:rPr>
        <w:t>6a</w:t>
      </w:r>
      <w:proofErr w:type="gramEnd"/>
      <w:r w:rsidRPr="000D0740">
        <w:rPr>
          <w:bCs/>
        </w:rPr>
        <w:t>), 3 adet alifatik CH</w:t>
      </w:r>
      <w:r w:rsidRPr="000D0740">
        <w:rPr>
          <w:bCs/>
          <w:vertAlign w:val="subscript"/>
        </w:rPr>
        <w:t>2</w:t>
      </w:r>
      <w:r w:rsidRPr="000D0740">
        <w:rPr>
          <w:bCs/>
        </w:rPr>
        <w:t xml:space="preserve"> ( 4,5 ve 7 nolu) ve 9 adet aromatik k</w:t>
      </w:r>
      <w:r w:rsidR="008E444E">
        <w:rPr>
          <w:bCs/>
        </w:rPr>
        <w:t>ua</w:t>
      </w:r>
      <w:r w:rsidRPr="000D0740">
        <w:rPr>
          <w:bCs/>
        </w:rPr>
        <w:t>terner karbon taşıd</w:t>
      </w:r>
      <w:r w:rsidR="00C969FD">
        <w:rPr>
          <w:bCs/>
        </w:rPr>
        <w:t xml:space="preserve">ığı görülmüştür. Yapıda ayrıca </w:t>
      </w:r>
      <w:r w:rsidRPr="000D0740">
        <w:rPr>
          <w:bCs/>
        </w:rPr>
        <w:t xml:space="preserve">1,2 ve 10 nolu karbonlarda 3 adet </w:t>
      </w:r>
      <w:r w:rsidR="00216768">
        <w:rPr>
          <w:bCs/>
        </w:rPr>
        <w:t>-</w:t>
      </w:r>
      <w:r w:rsidRPr="000D0740">
        <w:rPr>
          <w:bCs/>
        </w:rPr>
        <w:t>OCH</w:t>
      </w:r>
      <w:r w:rsidRPr="000D0740">
        <w:rPr>
          <w:bCs/>
          <w:vertAlign w:val="subscript"/>
        </w:rPr>
        <w:t xml:space="preserve">3 </w:t>
      </w:r>
      <w:r w:rsidRPr="000D0740">
        <w:rPr>
          <w:bCs/>
        </w:rPr>
        <w:t xml:space="preserve">ve 11 nolu karbonda 1 adet </w:t>
      </w:r>
      <w:r w:rsidR="00216768">
        <w:rPr>
          <w:bCs/>
        </w:rPr>
        <w:t>-</w:t>
      </w:r>
      <w:r w:rsidRPr="000D0740">
        <w:rPr>
          <w:bCs/>
        </w:rPr>
        <w:t xml:space="preserve">OH varlığı izlenirken </w:t>
      </w:r>
      <w:proofErr w:type="spellStart"/>
      <w:r w:rsidRPr="000D0740">
        <w:rPr>
          <w:bCs/>
        </w:rPr>
        <w:t>izokoridinden</w:t>
      </w:r>
      <w:proofErr w:type="spellEnd"/>
      <w:r w:rsidRPr="000D0740">
        <w:rPr>
          <w:bCs/>
        </w:rPr>
        <w:t xml:space="preserve"> farklı olarak</w:t>
      </w:r>
      <w:r w:rsidR="00216768">
        <w:rPr>
          <w:bCs/>
        </w:rPr>
        <w:t xml:space="preserve"> </w:t>
      </w:r>
      <w:r w:rsidRPr="000D0740">
        <w:rPr>
          <w:bCs/>
        </w:rPr>
        <w:t>N-CH</w:t>
      </w:r>
      <w:r w:rsidRPr="000D0740">
        <w:rPr>
          <w:bCs/>
          <w:vertAlign w:val="subscript"/>
        </w:rPr>
        <w:t xml:space="preserve">3 </w:t>
      </w:r>
      <w:r w:rsidRPr="000D0740">
        <w:rPr>
          <w:bCs/>
        </w:rPr>
        <w:t xml:space="preserve">sinyaline rastlanamamıştır. 3 adet aromatik CH sinyali 110,09, 119,3 ve 111,5 ppm’de izlenirken ve 3 adet metoksi sinyalleri 55,9, 55,8 ve 53,9 ppm’de okunmuştur. Bunların yanısıra aporfin grubu alkaloitlere özgü </w:t>
      </w:r>
      <w:proofErr w:type="gramStart"/>
      <w:r w:rsidRPr="000D0740">
        <w:rPr>
          <w:bCs/>
        </w:rPr>
        <w:t>6a</w:t>
      </w:r>
      <w:proofErr w:type="gramEnd"/>
      <w:r w:rsidRPr="000D0740">
        <w:rPr>
          <w:bCs/>
        </w:rPr>
        <w:t xml:space="preserve"> karbonunda bulunan alifatik CH sinyali 61,9 ppm’de okunmuş ve buda yapının toplamda 19 karbonlu bir aporfin grubu alkaloit olduğunu doğrulamıştır (Tablo 4.11). </w:t>
      </w:r>
    </w:p>
    <w:p w14:paraId="62CC8610" w14:textId="77777777" w:rsidR="000D0740" w:rsidRPr="00CE74FD" w:rsidRDefault="000D0740" w:rsidP="00CE74FD">
      <w:pPr>
        <w:widowControl w:val="0"/>
        <w:autoSpaceDE w:val="0"/>
        <w:autoSpaceDN w:val="0"/>
        <w:adjustRightInd w:val="0"/>
        <w:spacing w:after="240" w:line="360" w:lineRule="auto"/>
        <w:jc w:val="both"/>
        <w:rPr>
          <w:bCs/>
        </w:rPr>
      </w:pPr>
      <w:r w:rsidRPr="000D0740">
        <w:rPr>
          <w:bCs/>
        </w:rPr>
        <w:t xml:space="preserve">Bileşiğin </w:t>
      </w:r>
      <w:r w:rsidRPr="000D0740">
        <w:rPr>
          <w:bCs/>
          <w:vertAlign w:val="superscript"/>
        </w:rPr>
        <w:t>1</w:t>
      </w:r>
      <w:r w:rsidRPr="000D0740">
        <w:rPr>
          <w:bCs/>
        </w:rPr>
        <w:t>H-NMR spektrumu incelendiğinde, 6,50 ppm’de 1 protonluk singlet ile H-3 protonunun varlığı belirlenmiştir. H-8 ve H-9 protonlarına karşılık gelen 6,77 ve 6,78 ppm’de</w:t>
      </w:r>
      <w:r w:rsidR="00C969FD">
        <w:rPr>
          <w:bCs/>
        </w:rPr>
        <w:t xml:space="preserve"> izlenen sinyaller </w:t>
      </w:r>
      <w:proofErr w:type="spellStart"/>
      <w:r w:rsidR="00C969FD">
        <w:rPr>
          <w:bCs/>
        </w:rPr>
        <w:t>dubletlerin</w:t>
      </w:r>
      <w:proofErr w:type="spellEnd"/>
      <w:r w:rsidR="00C969FD">
        <w:rPr>
          <w:bCs/>
        </w:rPr>
        <w:t xml:space="preserve"> varlığını ve</w:t>
      </w:r>
      <w:r w:rsidRPr="000D0740">
        <w:rPr>
          <w:bCs/>
        </w:rPr>
        <w:t xml:space="preserve"> yapının aporfin halkaya sahip olduğunu doğrulamıştır. Spektrumdaki 3,86, 3,88 ve 3,91 ppm’deki herbiri 3’er protonluk 3 adet metoksi grubu singlet sinyalleri </w:t>
      </w:r>
      <w:r w:rsidRPr="000D0740">
        <w:rPr>
          <w:bCs/>
          <w:vertAlign w:val="superscript"/>
        </w:rPr>
        <w:t>13</w:t>
      </w:r>
      <w:r w:rsidRPr="000D0740">
        <w:rPr>
          <w:bCs/>
        </w:rPr>
        <w:t>C-NMR’da 55,9, 55,8 ve 53,9 ppm olarak izlenmiştir.</w:t>
      </w:r>
      <w:bookmarkStart w:id="265" w:name="_Hlk171340396"/>
    </w:p>
    <w:p w14:paraId="5B3FFD3C" w14:textId="0F893470" w:rsidR="004960E1" w:rsidRPr="004960E1" w:rsidRDefault="004960E1" w:rsidP="009854DB">
      <w:pPr>
        <w:pStyle w:val="ResimYazs"/>
        <w:keepNext/>
        <w:spacing w:before="360" w:after="120"/>
        <w:rPr>
          <w:b/>
          <w:bCs/>
          <w:color w:val="auto"/>
        </w:rPr>
      </w:pPr>
      <w:bookmarkStart w:id="266" w:name="_Toc189652357"/>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11</w:t>
      </w:r>
      <w:r w:rsidR="007D7442" w:rsidRPr="004960E1">
        <w:rPr>
          <w:b/>
          <w:bCs/>
          <w:color w:val="auto"/>
        </w:rPr>
        <w:fldChar w:fldCharType="end"/>
      </w:r>
      <w:r w:rsidRPr="004960E1">
        <w:rPr>
          <w:b/>
          <w:bCs/>
          <w:color w:val="auto"/>
        </w:rPr>
        <w:t xml:space="preserve">. </w:t>
      </w:r>
      <w:r w:rsidRPr="004960E1">
        <w:rPr>
          <w:color w:val="auto"/>
        </w:rPr>
        <w:t xml:space="preserve">Norizokoridin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End w:id="266"/>
    </w:p>
    <w:tbl>
      <w:tblPr>
        <w:tblW w:w="9167" w:type="dxa"/>
        <w:jc w:val="center"/>
        <w:tblBorders>
          <w:top w:val="nil"/>
          <w:left w:val="nil"/>
          <w:bottom w:val="nil"/>
          <w:right w:val="nil"/>
        </w:tblBorders>
        <w:tblLayout w:type="fixed"/>
        <w:tblLook w:val="0000" w:firstRow="0" w:lastRow="0" w:firstColumn="0" w:lastColumn="0" w:noHBand="0" w:noVBand="0"/>
      </w:tblPr>
      <w:tblGrid>
        <w:gridCol w:w="3331"/>
        <w:gridCol w:w="2953"/>
        <w:gridCol w:w="2883"/>
      </w:tblGrid>
      <w:tr w:rsidR="000D0740" w:rsidRPr="00CE74FD" w14:paraId="6B3281C9" w14:textId="77777777" w:rsidTr="00EA7E22">
        <w:trPr>
          <w:trHeight w:val="112"/>
          <w:jc w:val="center"/>
        </w:trPr>
        <w:tc>
          <w:tcPr>
            <w:tcW w:w="3331" w:type="dxa"/>
            <w:tcBorders>
              <w:top w:val="single" w:sz="4" w:space="0" w:color="auto"/>
              <w:bottom w:val="single" w:sz="4" w:space="0" w:color="auto"/>
              <w:right w:val="nil"/>
            </w:tcBorders>
            <w:vAlign w:val="center"/>
          </w:tcPr>
          <w:p w14:paraId="40E2D671" w14:textId="77777777" w:rsidR="000D0740" w:rsidRPr="00BE2B5B" w:rsidRDefault="000D0740" w:rsidP="00EA7E22">
            <w:pPr>
              <w:widowControl w:val="0"/>
              <w:autoSpaceDE w:val="0"/>
              <w:autoSpaceDN w:val="0"/>
              <w:adjustRightInd w:val="0"/>
              <w:spacing w:before="60" w:after="60"/>
              <w:jc w:val="center"/>
              <w:rPr>
                <w:b/>
                <w:bCs/>
              </w:rPr>
            </w:pPr>
            <w:bookmarkStart w:id="267" w:name="_Hlk155608335"/>
            <w:bookmarkEnd w:id="265"/>
            <w:r w:rsidRPr="00BE2B5B">
              <w:rPr>
                <w:b/>
                <w:bCs/>
              </w:rPr>
              <w:t>No</w:t>
            </w:r>
          </w:p>
        </w:tc>
        <w:tc>
          <w:tcPr>
            <w:tcW w:w="2953" w:type="dxa"/>
            <w:tcBorders>
              <w:top w:val="single" w:sz="4" w:space="0" w:color="auto"/>
              <w:left w:val="nil"/>
              <w:bottom w:val="single" w:sz="4" w:space="0" w:color="auto"/>
              <w:right w:val="nil"/>
            </w:tcBorders>
            <w:vAlign w:val="center"/>
          </w:tcPr>
          <w:p w14:paraId="59497940" w14:textId="77777777" w:rsidR="000D0740" w:rsidRPr="00BE2B5B" w:rsidRDefault="000D0740" w:rsidP="00EA7E22">
            <w:pPr>
              <w:widowControl w:val="0"/>
              <w:autoSpaceDE w:val="0"/>
              <w:autoSpaceDN w:val="0"/>
              <w:adjustRightInd w:val="0"/>
              <w:spacing w:before="60" w:after="60"/>
              <w:jc w:val="center"/>
              <w:rPr>
                <w:b/>
                <w:bCs/>
              </w:rPr>
            </w:pPr>
            <w:r w:rsidRPr="00BE2B5B">
              <w:rPr>
                <w:b/>
                <w:bCs/>
                <w:vertAlign w:val="superscript"/>
              </w:rPr>
              <w:t>1</w:t>
            </w:r>
            <w:r w:rsidRPr="00BE2B5B">
              <w:rPr>
                <w:b/>
                <w:bCs/>
              </w:rPr>
              <w:t>H-NMR</w:t>
            </w:r>
          </w:p>
        </w:tc>
        <w:tc>
          <w:tcPr>
            <w:tcW w:w="2883" w:type="dxa"/>
            <w:tcBorders>
              <w:top w:val="single" w:sz="4" w:space="0" w:color="auto"/>
              <w:left w:val="nil"/>
              <w:bottom w:val="single" w:sz="4" w:space="0" w:color="auto"/>
            </w:tcBorders>
            <w:vAlign w:val="center"/>
          </w:tcPr>
          <w:p w14:paraId="72BD8209" w14:textId="77777777" w:rsidR="000D0740" w:rsidRPr="00BE2B5B" w:rsidRDefault="000D0740" w:rsidP="00EA7E22">
            <w:pPr>
              <w:widowControl w:val="0"/>
              <w:autoSpaceDE w:val="0"/>
              <w:autoSpaceDN w:val="0"/>
              <w:adjustRightInd w:val="0"/>
              <w:spacing w:before="60" w:after="60"/>
              <w:jc w:val="center"/>
              <w:rPr>
                <w:b/>
                <w:bCs/>
              </w:rPr>
            </w:pPr>
            <w:r w:rsidRPr="00BE2B5B">
              <w:rPr>
                <w:b/>
                <w:bCs/>
                <w:vertAlign w:val="superscript"/>
              </w:rPr>
              <w:t>13</w:t>
            </w:r>
            <w:r w:rsidRPr="00BE2B5B">
              <w:rPr>
                <w:b/>
                <w:bCs/>
              </w:rPr>
              <w:t>C-NMR</w:t>
            </w:r>
          </w:p>
        </w:tc>
      </w:tr>
      <w:tr w:rsidR="000D0740" w:rsidRPr="00CE74FD" w14:paraId="56E0927E" w14:textId="77777777" w:rsidTr="00EA7E22">
        <w:trPr>
          <w:trHeight w:val="112"/>
          <w:jc w:val="center"/>
        </w:trPr>
        <w:tc>
          <w:tcPr>
            <w:tcW w:w="3331" w:type="dxa"/>
            <w:tcBorders>
              <w:top w:val="single" w:sz="4" w:space="0" w:color="auto"/>
              <w:bottom w:val="nil"/>
              <w:right w:val="nil"/>
            </w:tcBorders>
            <w:vAlign w:val="center"/>
          </w:tcPr>
          <w:p w14:paraId="0BA9F93A" w14:textId="77777777" w:rsidR="000D0740" w:rsidRPr="00BE2B5B" w:rsidRDefault="000D0740" w:rsidP="00EA7E22">
            <w:pPr>
              <w:widowControl w:val="0"/>
              <w:autoSpaceDE w:val="0"/>
              <w:autoSpaceDN w:val="0"/>
              <w:adjustRightInd w:val="0"/>
              <w:spacing w:after="120"/>
              <w:jc w:val="center"/>
            </w:pPr>
            <w:r w:rsidRPr="00BE2B5B">
              <w:t>1</w:t>
            </w:r>
          </w:p>
        </w:tc>
        <w:tc>
          <w:tcPr>
            <w:tcW w:w="2953" w:type="dxa"/>
            <w:tcBorders>
              <w:top w:val="single" w:sz="4" w:space="0" w:color="auto"/>
              <w:left w:val="nil"/>
              <w:bottom w:val="nil"/>
              <w:right w:val="nil"/>
            </w:tcBorders>
            <w:vAlign w:val="center"/>
          </w:tcPr>
          <w:p w14:paraId="12CAEDA1"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single" w:sz="4" w:space="0" w:color="auto"/>
              <w:left w:val="nil"/>
              <w:bottom w:val="nil"/>
            </w:tcBorders>
            <w:vAlign w:val="center"/>
          </w:tcPr>
          <w:p w14:paraId="0E0AFEE0" w14:textId="77777777" w:rsidR="000D0740" w:rsidRPr="00BE2B5B" w:rsidRDefault="000D0740" w:rsidP="00EA7E22">
            <w:pPr>
              <w:widowControl w:val="0"/>
              <w:autoSpaceDE w:val="0"/>
              <w:autoSpaceDN w:val="0"/>
              <w:adjustRightInd w:val="0"/>
              <w:spacing w:after="120"/>
              <w:jc w:val="center"/>
              <w:rPr>
                <w:bCs/>
              </w:rPr>
            </w:pPr>
            <w:r w:rsidRPr="00BE2B5B">
              <w:rPr>
                <w:bCs/>
              </w:rPr>
              <w:t>130,9</w:t>
            </w:r>
          </w:p>
        </w:tc>
      </w:tr>
      <w:tr w:rsidR="000D0740" w:rsidRPr="00CE74FD" w14:paraId="41D93EB3" w14:textId="77777777" w:rsidTr="00EA7E22">
        <w:trPr>
          <w:trHeight w:val="112"/>
          <w:jc w:val="center"/>
        </w:trPr>
        <w:tc>
          <w:tcPr>
            <w:tcW w:w="3331" w:type="dxa"/>
            <w:tcBorders>
              <w:top w:val="nil"/>
              <w:bottom w:val="nil"/>
              <w:right w:val="nil"/>
            </w:tcBorders>
            <w:vAlign w:val="center"/>
          </w:tcPr>
          <w:p w14:paraId="0060D1AE" w14:textId="77777777" w:rsidR="000D0740" w:rsidRPr="00BE2B5B" w:rsidRDefault="000D0740" w:rsidP="00EA7E22">
            <w:pPr>
              <w:widowControl w:val="0"/>
              <w:autoSpaceDE w:val="0"/>
              <w:autoSpaceDN w:val="0"/>
              <w:adjustRightInd w:val="0"/>
              <w:spacing w:after="120"/>
              <w:jc w:val="center"/>
            </w:pPr>
            <w:proofErr w:type="gramStart"/>
            <w:r w:rsidRPr="00BE2B5B">
              <w:t>1a</w:t>
            </w:r>
            <w:proofErr w:type="gramEnd"/>
          </w:p>
        </w:tc>
        <w:tc>
          <w:tcPr>
            <w:tcW w:w="2953" w:type="dxa"/>
            <w:tcBorders>
              <w:top w:val="nil"/>
              <w:left w:val="nil"/>
              <w:bottom w:val="nil"/>
              <w:right w:val="nil"/>
            </w:tcBorders>
            <w:vAlign w:val="center"/>
          </w:tcPr>
          <w:p w14:paraId="1D58B4E3"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6F20368A" w14:textId="77777777" w:rsidR="000D0740" w:rsidRPr="00BE2B5B" w:rsidRDefault="000D0740" w:rsidP="00EA7E22">
            <w:pPr>
              <w:widowControl w:val="0"/>
              <w:autoSpaceDE w:val="0"/>
              <w:autoSpaceDN w:val="0"/>
              <w:adjustRightInd w:val="0"/>
              <w:spacing w:after="120"/>
              <w:jc w:val="center"/>
              <w:rPr>
                <w:bCs/>
              </w:rPr>
            </w:pPr>
            <w:r w:rsidRPr="00BE2B5B">
              <w:rPr>
                <w:bCs/>
              </w:rPr>
              <w:t>119,8</w:t>
            </w:r>
          </w:p>
        </w:tc>
      </w:tr>
      <w:tr w:rsidR="000D0740" w:rsidRPr="00CE74FD" w14:paraId="63256DF4" w14:textId="77777777" w:rsidTr="00EA7E22">
        <w:trPr>
          <w:trHeight w:val="112"/>
          <w:jc w:val="center"/>
        </w:trPr>
        <w:tc>
          <w:tcPr>
            <w:tcW w:w="3331" w:type="dxa"/>
            <w:tcBorders>
              <w:top w:val="nil"/>
              <w:bottom w:val="nil"/>
              <w:right w:val="nil"/>
            </w:tcBorders>
            <w:vAlign w:val="center"/>
          </w:tcPr>
          <w:p w14:paraId="46472887" w14:textId="77777777" w:rsidR="000D0740" w:rsidRPr="00BE2B5B" w:rsidRDefault="000D0740" w:rsidP="00EA7E22">
            <w:pPr>
              <w:widowControl w:val="0"/>
              <w:autoSpaceDE w:val="0"/>
              <w:autoSpaceDN w:val="0"/>
              <w:adjustRightInd w:val="0"/>
              <w:spacing w:after="120"/>
              <w:jc w:val="center"/>
            </w:pPr>
            <w:r w:rsidRPr="00BE2B5B">
              <w:t>1b</w:t>
            </w:r>
          </w:p>
        </w:tc>
        <w:tc>
          <w:tcPr>
            <w:tcW w:w="2953" w:type="dxa"/>
            <w:tcBorders>
              <w:top w:val="nil"/>
              <w:left w:val="nil"/>
              <w:bottom w:val="nil"/>
              <w:right w:val="nil"/>
            </w:tcBorders>
            <w:vAlign w:val="center"/>
          </w:tcPr>
          <w:p w14:paraId="32EA922B"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6BF64E44" w14:textId="77777777" w:rsidR="000D0740" w:rsidRPr="00BE2B5B" w:rsidRDefault="000D0740" w:rsidP="00EA7E22">
            <w:pPr>
              <w:widowControl w:val="0"/>
              <w:autoSpaceDE w:val="0"/>
              <w:autoSpaceDN w:val="0"/>
              <w:adjustRightInd w:val="0"/>
              <w:spacing w:after="120"/>
              <w:jc w:val="center"/>
              <w:rPr>
                <w:bCs/>
              </w:rPr>
            </w:pPr>
            <w:r w:rsidRPr="00BE2B5B">
              <w:rPr>
                <w:bCs/>
              </w:rPr>
              <w:t>130,0</w:t>
            </w:r>
          </w:p>
        </w:tc>
      </w:tr>
      <w:tr w:rsidR="000D0740" w:rsidRPr="00CE74FD" w14:paraId="239F44A3" w14:textId="77777777" w:rsidTr="00EA7E22">
        <w:trPr>
          <w:trHeight w:val="112"/>
          <w:jc w:val="center"/>
        </w:trPr>
        <w:tc>
          <w:tcPr>
            <w:tcW w:w="3331" w:type="dxa"/>
            <w:tcBorders>
              <w:top w:val="nil"/>
              <w:bottom w:val="nil"/>
              <w:right w:val="nil"/>
            </w:tcBorders>
            <w:vAlign w:val="center"/>
          </w:tcPr>
          <w:p w14:paraId="2DF80F2B" w14:textId="77777777" w:rsidR="000D0740" w:rsidRPr="00BE2B5B" w:rsidRDefault="000D0740" w:rsidP="00EA7E22">
            <w:pPr>
              <w:widowControl w:val="0"/>
              <w:autoSpaceDE w:val="0"/>
              <w:autoSpaceDN w:val="0"/>
              <w:adjustRightInd w:val="0"/>
              <w:spacing w:after="120"/>
              <w:jc w:val="center"/>
            </w:pPr>
            <w:r w:rsidRPr="00BE2B5B">
              <w:t>2</w:t>
            </w:r>
          </w:p>
        </w:tc>
        <w:tc>
          <w:tcPr>
            <w:tcW w:w="2953" w:type="dxa"/>
            <w:tcBorders>
              <w:top w:val="nil"/>
              <w:left w:val="nil"/>
              <w:bottom w:val="nil"/>
              <w:right w:val="nil"/>
            </w:tcBorders>
            <w:vAlign w:val="center"/>
          </w:tcPr>
          <w:p w14:paraId="206AC32F"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3ACE9E64" w14:textId="77777777" w:rsidR="000D0740" w:rsidRPr="00BE2B5B" w:rsidRDefault="000D0740" w:rsidP="00EA7E22">
            <w:pPr>
              <w:widowControl w:val="0"/>
              <w:autoSpaceDE w:val="0"/>
              <w:autoSpaceDN w:val="0"/>
              <w:adjustRightInd w:val="0"/>
              <w:spacing w:after="120"/>
              <w:jc w:val="center"/>
              <w:rPr>
                <w:bCs/>
              </w:rPr>
            </w:pPr>
            <w:r w:rsidRPr="00BE2B5B">
              <w:rPr>
                <w:bCs/>
              </w:rPr>
              <w:t>149,3</w:t>
            </w:r>
          </w:p>
        </w:tc>
      </w:tr>
      <w:tr w:rsidR="000D0740" w:rsidRPr="00CE74FD" w14:paraId="5668CB80" w14:textId="77777777" w:rsidTr="00EA7E22">
        <w:trPr>
          <w:trHeight w:val="112"/>
          <w:jc w:val="center"/>
        </w:trPr>
        <w:tc>
          <w:tcPr>
            <w:tcW w:w="3331" w:type="dxa"/>
            <w:tcBorders>
              <w:top w:val="nil"/>
              <w:bottom w:val="nil"/>
              <w:right w:val="nil"/>
            </w:tcBorders>
            <w:vAlign w:val="center"/>
          </w:tcPr>
          <w:p w14:paraId="3018E0AE" w14:textId="77777777" w:rsidR="000D0740" w:rsidRPr="00BE2B5B" w:rsidRDefault="000D0740" w:rsidP="00EA7E22">
            <w:pPr>
              <w:widowControl w:val="0"/>
              <w:autoSpaceDE w:val="0"/>
              <w:autoSpaceDN w:val="0"/>
              <w:adjustRightInd w:val="0"/>
              <w:spacing w:after="120"/>
              <w:jc w:val="center"/>
            </w:pPr>
            <w:r w:rsidRPr="00BE2B5B">
              <w:t>3</w:t>
            </w:r>
          </w:p>
        </w:tc>
        <w:tc>
          <w:tcPr>
            <w:tcW w:w="2953" w:type="dxa"/>
            <w:tcBorders>
              <w:top w:val="nil"/>
              <w:left w:val="nil"/>
              <w:bottom w:val="nil"/>
              <w:right w:val="nil"/>
            </w:tcBorders>
            <w:vAlign w:val="center"/>
          </w:tcPr>
          <w:p w14:paraId="45704748" w14:textId="77777777" w:rsidR="000D0740" w:rsidRPr="00BE2B5B" w:rsidRDefault="000D0740" w:rsidP="00EA7E22">
            <w:pPr>
              <w:widowControl w:val="0"/>
              <w:autoSpaceDE w:val="0"/>
              <w:autoSpaceDN w:val="0"/>
              <w:adjustRightInd w:val="0"/>
              <w:spacing w:after="120"/>
              <w:jc w:val="center"/>
              <w:rPr>
                <w:bCs/>
              </w:rPr>
            </w:pPr>
            <w:r w:rsidRPr="00BE2B5B">
              <w:rPr>
                <w:bCs/>
              </w:rPr>
              <w:t>6,50 (s,1H )</w:t>
            </w:r>
          </w:p>
        </w:tc>
        <w:tc>
          <w:tcPr>
            <w:tcW w:w="2883" w:type="dxa"/>
            <w:tcBorders>
              <w:top w:val="nil"/>
              <w:left w:val="nil"/>
              <w:bottom w:val="nil"/>
            </w:tcBorders>
            <w:vAlign w:val="center"/>
          </w:tcPr>
          <w:p w14:paraId="7F6B6759" w14:textId="77777777" w:rsidR="000D0740" w:rsidRPr="00BE2B5B" w:rsidRDefault="000D0740" w:rsidP="00EA7E22">
            <w:pPr>
              <w:widowControl w:val="0"/>
              <w:autoSpaceDE w:val="0"/>
              <w:autoSpaceDN w:val="0"/>
              <w:adjustRightInd w:val="0"/>
              <w:spacing w:after="120"/>
              <w:jc w:val="center"/>
              <w:rPr>
                <w:bCs/>
              </w:rPr>
            </w:pPr>
            <w:r w:rsidRPr="00BE2B5B">
              <w:rPr>
                <w:bCs/>
              </w:rPr>
              <w:t>110,09</w:t>
            </w:r>
          </w:p>
        </w:tc>
      </w:tr>
      <w:tr w:rsidR="000D0740" w:rsidRPr="00CE74FD" w14:paraId="10E852A0" w14:textId="77777777" w:rsidTr="00EA7E22">
        <w:trPr>
          <w:trHeight w:val="112"/>
          <w:jc w:val="center"/>
        </w:trPr>
        <w:tc>
          <w:tcPr>
            <w:tcW w:w="3331" w:type="dxa"/>
            <w:tcBorders>
              <w:top w:val="nil"/>
              <w:bottom w:val="nil"/>
              <w:right w:val="nil"/>
            </w:tcBorders>
            <w:vAlign w:val="center"/>
          </w:tcPr>
          <w:p w14:paraId="0D53C53F" w14:textId="77777777" w:rsidR="000D0740" w:rsidRPr="00BE2B5B" w:rsidRDefault="000D0740" w:rsidP="00EA7E22">
            <w:pPr>
              <w:widowControl w:val="0"/>
              <w:autoSpaceDE w:val="0"/>
              <w:autoSpaceDN w:val="0"/>
              <w:adjustRightInd w:val="0"/>
              <w:spacing w:after="120"/>
              <w:jc w:val="center"/>
            </w:pPr>
            <w:proofErr w:type="gramStart"/>
            <w:r w:rsidRPr="00BE2B5B">
              <w:t>3a</w:t>
            </w:r>
            <w:proofErr w:type="gramEnd"/>
          </w:p>
        </w:tc>
        <w:tc>
          <w:tcPr>
            <w:tcW w:w="2953" w:type="dxa"/>
            <w:tcBorders>
              <w:top w:val="nil"/>
              <w:left w:val="nil"/>
              <w:bottom w:val="nil"/>
              <w:right w:val="nil"/>
            </w:tcBorders>
            <w:vAlign w:val="center"/>
          </w:tcPr>
          <w:p w14:paraId="61C2A9E6"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03FCB63F" w14:textId="77777777" w:rsidR="000D0740" w:rsidRPr="00BE2B5B" w:rsidRDefault="000D0740" w:rsidP="00EA7E22">
            <w:pPr>
              <w:widowControl w:val="0"/>
              <w:autoSpaceDE w:val="0"/>
              <w:autoSpaceDN w:val="0"/>
              <w:adjustRightInd w:val="0"/>
              <w:spacing w:after="120"/>
              <w:jc w:val="center"/>
              <w:rPr>
                <w:bCs/>
              </w:rPr>
            </w:pPr>
            <w:r w:rsidRPr="00BE2B5B">
              <w:rPr>
                <w:bCs/>
              </w:rPr>
              <w:t>118,8</w:t>
            </w:r>
          </w:p>
        </w:tc>
      </w:tr>
      <w:tr w:rsidR="000D0740" w:rsidRPr="00CE74FD" w14:paraId="2C0267CD" w14:textId="77777777" w:rsidTr="00EA7E22">
        <w:trPr>
          <w:trHeight w:val="112"/>
          <w:jc w:val="center"/>
        </w:trPr>
        <w:tc>
          <w:tcPr>
            <w:tcW w:w="3331" w:type="dxa"/>
            <w:tcBorders>
              <w:top w:val="nil"/>
              <w:bottom w:val="nil"/>
              <w:right w:val="nil"/>
            </w:tcBorders>
            <w:vAlign w:val="center"/>
          </w:tcPr>
          <w:p w14:paraId="3BB67F65" w14:textId="77777777" w:rsidR="000D0740" w:rsidRPr="00BE2B5B" w:rsidRDefault="000D0740" w:rsidP="00EA7E22">
            <w:pPr>
              <w:widowControl w:val="0"/>
              <w:autoSpaceDE w:val="0"/>
              <w:autoSpaceDN w:val="0"/>
              <w:adjustRightInd w:val="0"/>
              <w:spacing w:after="120"/>
              <w:jc w:val="center"/>
            </w:pPr>
            <w:r w:rsidRPr="00BE2B5B">
              <w:t>4</w:t>
            </w:r>
          </w:p>
        </w:tc>
        <w:tc>
          <w:tcPr>
            <w:tcW w:w="2953" w:type="dxa"/>
            <w:tcBorders>
              <w:top w:val="nil"/>
              <w:left w:val="nil"/>
              <w:bottom w:val="nil"/>
              <w:right w:val="nil"/>
            </w:tcBorders>
            <w:vAlign w:val="center"/>
          </w:tcPr>
          <w:p w14:paraId="6342132A" w14:textId="77777777" w:rsidR="000D0740" w:rsidRPr="00BE2B5B" w:rsidRDefault="000D0740" w:rsidP="00EA7E22">
            <w:pPr>
              <w:widowControl w:val="0"/>
              <w:autoSpaceDE w:val="0"/>
              <w:autoSpaceDN w:val="0"/>
              <w:adjustRightInd w:val="0"/>
              <w:spacing w:after="120"/>
              <w:jc w:val="center"/>
              <w:rPr>
                <w:bCs/>
              </w:rPr>
            </w:pPr>
            <w:r w:rsidRPr="00BE2B5B">
              <w:rPr>
                <w:bCs/>
              </w:rPr>
              <w:t>2,96-2,85</w:t>
            </w:r>
          </w:p>
          <w:p w14:paraId="78E62B6A" w14:textId="77777777" w:rsidR="000D0740" w:rsidRPr="00BE2B5B" w:rsidRDefault="000D0740" w:rsidP="00EA7E22">
            <w:pPr>
              <w:widowControl w:val="0"/>
              <w:autoSpaceDE w:val="0"/>
              <w:autoSpaceDN w:val="0"/>
              <w:adjustRightInd w:val="0"/>
              <w:spacing w:after="120"/>
              <w:jc w:val="center"/>
              <w:rPr>
                <w:bCs/>
              </w:rPr>
            </w:pPr>
            <w:r w:rsidRPr="00BE2B5B">
              <w:rPr>
                <w:bCs/>
              </w:rPr>
              <w:t>(m, 2H)</w:t>
            </w:r>
          </w:p>
        </w:tc>
        <w:tc>
          <w:tcPr>
            <w:tcW w:w="2883" w:type="dxa"/>
            <w:tcBorders>
              <w:top w:val="nil"/>
              <w:left w:val="nil"/>
              <w:bottom w:val="nil"/>
            </w:tcBorders>
            <w:vAlign w:val="center"/>
          </w:tcPr>
          <w:p w14:paraId="311C76B2" w14:textId="77777777" w:rsidR="000D0740" w:rsidRPr="00BE2B5B" w:rsidRDefault="000D0740" w:rsidP="00EA7E22">
            <w:pPr>
              <w:widowControl w:val="0"/>
              <w:autoSpaceDE w:val="0"/>
              <w:autoSpaceDN w:val="0"/>
              <w:adjustRightInd w:val="0"/>
              <w:spacing w:after="120"/>
              <w:jc w:val="center"/>
              <w:rPr>
                <w:bCs/>
              </w:rPr>
            </w:pPr>
            <w:r w:rsidRPr="00BE2B5B">
              <w:rPr>
                <w:bCs/>
              </w:rPr>
              <w:t>29,0</w:t>
            </w:r>
          </w:p>
        </w:tc>
      </w:tr>
      <w:tr w:rsidR="000D0740" w:rsidRPr="00CE74FD" w14:paraId="4DE9A634" w14:textId="77777777" w:rsidTr="00EA7E22">
        <w:trPr>
          <w:trHeight w:val="112"/>
          <w:jc w:val="center"/>
        </w:trPr>
        <w:tc>
          <w:tcPr>
            <w:tcW w:w="3331" w:type="dxa"/>
            <w:tcBorders>
              <w:top w:val="nil"/>
              <w:bottom w:val="nil"/>
              <w:right w:val="nil"/>
            </w:tcBorders>
            <w:vAlign w:val="center"/>
          </w:tcPr>
          <w:p w14:paraId="7354F4D8" w14:textId="77777777" w:rsidR="000D0740" w:rsidRPr="00BE2B5B" w:rsidRDefault="000D0740" w:rsidP="00EA7E22">
            <w:pPr>
              <w:widowControl w:val="0"/>
              <w:autoSpaceDE w:val="0"/>
              <w:autoSpaceDN w:val="0"/>
              <w:adjustRightInd w:val="0"/>
              <w:spacing w:after="120"/>
              <w:jc w:val="center"/>
            </w:pPr>
            <w:r w:rsidRPr="00BE2B5B">
              <w:t>5</w:t>
            </w:r>
          </w:p>
        </w:tc>
        <w:tc>
          <w:tcPr>
            <w:tcW w:w="2953" w:type="dxa"/>
            <w:tcBorders>
              <w:top w:val="nil"/>
              <w:left w:val="nil"/>
              <w:bottom w:val="nil"/>
              <w:right w:val="nil"/>
            </w:tcBorders>
            <w:vAlign w:val="center"/>
          </w:tcPr>
          <w:p w14:paraId="1D41E65A" w14:textId="77777777" w:rsidR="000D0740" w:rsidRPr="00BE2B5B" w:rsidRDefault="000D0740" w:rsidP="00EA7E22">
            <w:pPr>
              <w:widowControl w:val="0"/>
              <w:autoSpaceDE w:val="0"/>
              <w:autoSpaceDN w:val="0"/>
              <w:adjustRightInd w:val="0"/>
              <w:spacing w:after="120"/>
              <w:jc w:val="center"/>
              <w:rPr>
                <w:bCs/>
              </w:rPr>
            </w:pPr>
            <w:r w:rsidRPr="00BE2B5B">
              <w:rPr>
                <w:bCs/>
              </w:rPr>
              <w:t>3,14-3,10</w:t>
            </w:r>
          </w:p>
          <w:p w14:paraId="042EC31F" w14:textId="77777777" w:rsidR="000D0740" w:rsidRPr="00BE2B5B" w:rsidRDefault="000D0740" w:rsidP="00EA7E22">
            <w:pPr>
              <w:widowControl w:val="0"/>
              <w:autoSpaceDE w:val="0"/>
              <w:autoSpaceDN w:val="0"/>
              <w:adjustRightInd w:val="0"/>
              <w:spacing w:after="120"/>
              <w:jc w:val="center"/>
              <w:rPr>
                <w:bCs/>
              </w:rPr>
            </w:pPr>
            <w:r w:rsidRPr="00BE2B5B">
              <w:rPr>
                <w:bCs/>
              </w:rPr>
              <w:t>(m, 2H)</w:t>
            </w:r>
          </w:p>
        </w:tc>
        <w:tc>
          <w:tcPr>
            <w:tcW w:w="2883" w:type="dxa"/>
            <w:tcBorders>
              <w:top w:val="nil"/>
              <w:left w:val="nil"/>
              <w:bottom w:val="nil"/>
            </w:tcBorders>
            <w:vAlign w:val="center"/>
          </w:tcPr>
          <w:p w14:paraId="11002720" w14:textId="77777777" w:rsidR="000D0740" w:rsidRPr="00BE2B5B" w:rsidRDefault="000D0740" w:rsidP="00EA7E22">
            <w:pPr>
              <w:widowControl w:val="0"/>
              <w:autoSpaceDE w:val="0"/>
              <w:autoSpaceDN w:val="0"/>
              <w:adjustRightInd w:val="0"/>
              <w:spacing w:after="120"/>
              <w:jc w:val="center"/>
              <w:rPr>
                <w:bCs/>
              </w:rPr>
            </w:pPr>
            <w:r w:rsidRPr="00BE2B5B">
              <w:rPr>
                <w:bCs/>
              </w:rPr>
              <w:t>42,4</w:t>
            </w:r>
          </w:p>
        </w:tc>
      </w:tr>
      <w:tr w:rsidR="000D0740" w:rsidRPr="00CE74FD" w14:paraId="271CE4BD" w14:textId="77777777" w:rsidTr="00EA7E22">
        <w:trPr>
          <w:trHeight w:val="112"/>
          <w:jc w:val="center"/>
        </w:trPr>
        <w:tc>
          <w:tcPr>
            <w:tcW w:w="3331" w:type="dxa"/>
            <w:tcBorders>
              <w:top w:val="nil"/>
              <w:bottom w:val="nil"/>
              <w:right w:val="nil"/>
            </w:tcBorders>
            <w:vAlign w:val="center"/>
          </w:tcPr>
          <w:p w14:paraId="1799FFD8" w14:textId="77777777" w:rsidR="000D0740" w:rsidRPr="00BE2B5B" w:rsidRDefault="000D0740" w:rsidP="00EA7E22">
            <w:pPr>
              <w:widowControl w:val="0"/>
              <w:autoSpaceDE w:val="0"/>
              <w:autoSpaceDN w:val="0"/>
              <w:adjustRightInd w:val="0"/>
              <w:spacing w:after="120"/>
              <w:jc w:val="center"/>
            </w:pPr>
            <w:proofErr w:type="gramStart"/>
            <w:r w:rsidRPr="00BE2B5B">
              <w:t>6a</w:t>
            </w:r>
            <w:proofErr w:type="gramEnd"/>
          </w:p>
        </w:tc>
        <w:tc>
          <w:tcPr>
            <w:tcW w:w="2953" w:type="dxa"/>
            <w:tcBorders>
              <w:top w:val="nil"/>
              <w:left w:val="nil"/>
              <w:bottom w:val="nil"/>
              <w:right w:val="nil"/>
            </w:tcBorders>
            <w:vAlign w:val="center"/>
          </w:tcPr>
          <w:p w14:paraId="09F8CAFA" w14:textId="77777777" w:rsidR="000D0740" w:rsidRPr="00BE2B5B" w:rsidRDefault="000D0740" w:rsidP="00EA7E22">
            <w:pPr>
              <w:widowControl w:val="0"/>
              <w:autoSpaceDE w:val="0"/>
              <w:autoSpaceDN w:val="0"/>
              <w:adjustRightInd w:val="0"/>
              <w:spacing w:after="120"/>
              <w:jc w:val="center"/>
              <w:rPr>
                <w:bCs/>
              </w:rPr>
            </w:pPr>
            <w:r w:rsidRPr="00BE2B5B">
              <w:rPr>
                <w:bCs/>
              </w:rPr>
              <w:t>3,33 (m, 1H)</w:t>
            </w:r>
          </w:p>
        </w:tc>
        <w:tc>
          <w:tcPr>
            <w:tcW w:w="2883" w:type="dxa"/>
            <w:tcBorders>
              <w:top w:val="nil"/>
              <w:left w:val="nil"/>
              <w:bottom w:val="nil"/>
            </w:tcBorders>
            <w:vAlign w:val="center"/>
          </w:tcPr>
          <w:p w14:paraId="288F9391" w14:textId="77777777" w:rsidR="000D0740" w:rsidRPr="00BE2B5B" w:rsidRDefault="000D0740" w:rsidP="00EA7E22">
            <w:pPr>
              <w:widowControl w:val="0"/>
              <w:autoSpaceDE w:val="0"/>
              <w:autoSpaceDN w:val="0"/>
              <w:adjustRightInd w:val="0"/>
              <w:spacing w:after="120"/>
              <w:jc w:val="center"/>
              <w:rPr>
                <w:bCs/>
              </w:rPr>
            </w:pPr>
            <w:r w:rsidRPr="00BE2B5B">
              <w:rPr>
                <w:bCs/>
              </w:rPr>
              <w:t>61,9</w:t>
            </w:r>
          </w:p>
        </w:tc>
      </w:tr>
      <w:tr w:rsidR="000D0740" w:rsidRPr="00CE74FD" w14:paraId="5A2E4AA6" w14:textId="77777777" w:rsidTr="00EA7E22">
        <w:trPr>
          <w:trHeight w:val="112"/>
          <w:jc w:val="center"/>
        </w:trPr>
        <w:tc>
          <w:tcPr>
            <w:tcW w:w="3331" w:type="dxa"/>
            <w:tcBorders>
              <w:top w:val="nil"/>
              <w:bottom w:val="nil"/>
              <w:right w:val="nil"/>
            </w:tcBorders>
            <w:vAlign w:val="center"/>
          </w:tcPr>
          <w:p w14:paraId="1A7FEFF1" w14:textId="77777777" w:rsidR="000D0740" w:rsidRPr="00BE2B5B" w:rsidRDefault="000D0740" w:rsidP="00EA7E22">
            <w:pPr>
              <w:widowControl w:val="0"/>
              <w:autoSpaceDE w:val="0"/>
              <w:autoSpaceDN w:val="0"/>
              <w:adjustRightInd w:val="0"/>
              <w:spacing w:after="120"/>
              <w:jc w:val="center"/>
            </w:pPr>
            <w:r w:rsidRPr="00BE2B5B">
              <w:t>7</w:t>
            </w:r>
          </w:p>
        </w:tc>
        <w:tc>
          <w:tcPr>
            <w:tcW w:w="2953" w:type="dxa"/>
            <w:tcBorders>
              <w:top w:val="nil"/>
              <w:left w:val="nil"/>
              <w:bottom w:val="nil"/>
              <w:right w:val="nil"/>
            </w:tcBorders>
            <w:vAlign w:val="center"/>
          </w:tcPr>
          <w:p w14:paraId="3924BCC1" w14:textId="77777777" w:rsidR="000D0740" w:rsidRPr="00BE2B5B" w:rsidRDefault="000D0740" w:rsidP="00EA7E22">
            <w:pPr>
              <w:widowControl w:val="0"/>
              <w:autoSpaceDE w:val="0"/>
              <w:autoSpaceDN w:val="0"/>
              <w:adjustRightInd w:val="0"/>
              <w:spacing w:after="120"/>
              <w:jc w:val="center"/>
              <w:rPr>
                <w:bCs/>
              </w:rPr>
            </w:pPr>
            <w:r w:rsidRPr="00BE2B5B">
              <w:rPr>
                <w:bCs/>
              </w:rPr>
              <w:t>2,64-2,61</w:t>
            </w:r>
          </w:p>
          <w:p w14:paraId="516A0789" w14:textId="77777777" w:rsidR="000D0740" w:rsidRPr="00BE2B5B" w:rsidRDefault="000D0740" w:rsidP="00EA7E22">
            <w:pPr>
              <w:widowControl w:val="0"/>
              <w:autoSpaceDE w:val="0"/>
              <w:autoSpaceDN w:val="0"/>
              <w:adjustRightInd w:val="0"/>
              <w:spacing w:after="120"/>
              <w:jc w:val="center"/>
              <w:rPr>
                <w:bCs/>
              </w:rPr>
            </w:pPr>
            <w:r w:rsidRPr="00BE2B5B">
              <w:rPr>
                <w:bCs/>
              </w:rPr>
              <w:t>(m, 2H )</w:t>
            </w:r>
          </w:p>
        </w:tc>
        <w:tc>
          <w:tcPr>
            <w:tcW w:w="2883" w:type="dxa"/>
            <w:tcBorders>
              <w:top w:val="nil"/>
              <w:left w:val="nil"/>
              <w:bottom w:val="nil"/>
            </w:tcBorders>
            <w:vAlign w:val="center"/>
          </w:tcPr>
          <w:p w14:paraId="6BB00149" w14:textId="77777777" w:rsidR="000D0740" w:rsidRPr="00BE2B5B" w:rsidRDefault="000D0740" w:rsidP="00EA7E22">
            <w:pPr>
              <w:widowControl w:val="0"/>
              <w:autoSpaceDE w:val="0"/>
              <w:autoSpaceDN w:val="0"/>
              <w:adjustRightInd w:val="0"/>
              <w:spacing w:after="120"/>
              <w:jc w:val="center"/>
              <w:rPr>
                <w:bCs/>
              </w:rPr>
            </w:pPr>
            <w:r w:rsidRPr="00BE2B5B">
              <w:rPr>
                <w:bCs/>
              </w:rPr>
              <w:t>38,9</w:t>
            </w:r>
          </w:p>
        </w:tc>
      </w:tr>
      <w:tr w:rsidR="000D0740" w:rsidRPr="00CE74FD" w14:paraId="43DD5403" w14:textId="77777777" w:rsidTr="00EA7E22">
        <w:trPr>
          <w:trHeight w:val="112"/>
          <w:jc w:val="center"/>
        </w:trPr>
        <w:tc>
          <w:tcPr>
            <w:tcW w:w="3331" w:type="dxa"/>
            <w:tcBorders>
              <w:top w:val="nil"/>
              <w:bottom w:val="nil"/>
              <w:right w:val="nil"/>
            </w:tcBorders>
            <w:vAlign w:val="center"/>
          </w:tcPr>
          <w:p w14:paraId="3CF2A955" w14:textId="77777777" w:rsidR="000D0740" w:rsidRPr="00BE2B5B" w:rsidRDefault="000D0740" w:rsidP="00EA7E22">
            <w:pPr>
              <w:widowControl w:val="0"/>
              <w:autoSpaceDE w:val="0"/>
              <w:autoSpaceDN w:val="0"/>
              <w:adjustRightInd w:val="0"/>
              <w:spacing w:after="120"/>
              <w:jc w:val="center"/>
            </w:pPr>
            <w:proofErr w:type="gramStart"/>
            <w:r w:rsidRPr="00BE2B5B">
              <w:t>7a</w:t>
            </w:r>
            <w:proofErr w:type="gramEnd"/>
          </w:p>
        </w:tc>
        <w:tc>
          <w:tcPr>
            <w:tcW w:w="2953" w:type="dxa"/>
            <w:tcBorders>
              <w:top w:val="nil"/>
              <w:left w:val="nil"/>
              <w:bottom w:val="nil"/>
              <w:right w:val="nil"/>
            </w:tcBorders>
            <w:vAlign w:val="center"/>
          </w:tcPr>
          <w:p w14:paraId="4456F25A"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569C43AE" w14:textId="77777777" w:rsidR="000D0740" w:rsidRPr="00BE2B5B" w:rsidRDefault="000D0740" w:rsidP="00EA7E22">
            <w:pPr>
              <w:widowControl w:val="0"/>
              <w:autoSpaceDE w:val="0"/>
              <w:autoSpaceDN w:val="0"/>
              <w:adjustRightInd w:val="0"/>
              <w:spacing w:after="120"/>
              <w:jc w:val="center"/>
              <w:rPr>
                <w:bCs/>
              </w:rPr>
            </w:pPr>
            <w:r w:rsidRPr="00BE2B5B">
              <w:rPr>
                <w:bCs/>
              </w:rPr>
              <w:t>129,7</w:t>
            </w:r>
          </w:p>
        </w:tc>
      </w:tr>
      <w:tr w:rsidR="000D0740" w:rsidRPr="00CE74FD" w14:paraId="524D49E8" w14:textId="77777777" w:rsidTr="00EA7E22">
        <w:trPr>
          <w:trHeight w:val="112"/>
          <w:jc w:val="center"/>
        </w:trPr>
        <w:tc>
          <w:tcPr>
            <w:tcW w:w="3331" w:type="dxa"/>
            <w:tcBorders>
              <w:top w:val="nil"/>
              <w:bottom w:val="nil"/>
              <w:right w:val="nil"/>
            </w:tcBorders>
            <w:vAlign w:val="center"/>
          </w:tcPr>
          <w:p w14:paraId="1CECBCDA" w14:textId="77777777" w:rsidR="000D0740" w:rsidRPr="00BE2B5B" w:rsidRDefault="000D0740" w:rsidP="00EA7E22">
            <w:pPr>
              <w:widowControl w:val="0"/>
              <w:autoSpaceDE w:val="0"/>
              <w:autoSpaceDN w:val="0"/>
              <w:adjustRightInd w:val="0"/>
              <w:spacing w:after="120"/>
              <w:jc w:val="center"/>
            </w:pPr>
            <w:r w:rsidRPr="00BE2B5B">
              <w:t>8</w:t>
            </w:r>
          </w:p>
        </w:tc>
        <w:tc>
          <w:tcPr>
            <w:tcW w:w="2953" w:type="dxa"/>
            <w:tcBorders>
              <w:top w:val="nil"/>
              <w:left w:val="nil"/>
              <w:bottom w:val="nil"/>
              <w:right w:val="nil"/>
            </w:tcBorders>
            <w:vAlign w:val="center"/>
          </w:tcPr>
          <w:p w14:paraId="4115AECB" w14:textId="77777777" w:rsidR="000D0740" w:rsidRPr="00BE2B5B" w:rsidRDefault="000D0740" w:rsidP="00EA7E22">
            <w:pPr>
              <w:widowControl w:val="0"/>
              <w:autoSpaceDE w:val="0"/>
              <w:autoSpaceDN w:val="0"/>
              <w:adjustRightInd w:val="0"/>
              <w:spacing w:after="120"/>
              <w:jc w:val="center"/>
              <w:rPr>
                <w:bCs/>
              </w:rPr>
            </w:pPr>
            <w:r w:rsidRPr="00BE2B5B">
              <w:rPr>
                <w:bCs/>
              </w:rPr>
              <w:t>6,77 (d (</w:t>
            </w:r>
            <w:r w:rsidRPr="00BE2B5B">
              <w:rPr>
                <w:bCs/>
                <w:i/>
                <w:iCs/>
              </w:rPr>
              <w:t xml:space="preserve">J= </w:t>
            </w:r>
            <w:r w:rsidRPr="00BE2B5B">
              <w:rPr>
                <w:bCs/>
              </w:rPr>
              <w:t>8,2 Hz, 1H)</w:t>
            </w:r>
          </w:p>
        </w:tc>
        <w:tc>
          <w:tcPr>
            <w:tcW w:w="2883" w:type="dxa"/>
            <w:tcBorders>
              <w:top w:val="nil"/>
              <w:left w:val="nil"/>
              <w:bottom w:val="nil"/>
            </w:tcBorders>
            <w:vAlign w:val="center"/>
          </w:tcPr>
          <w:p w14:paraId="77DF730A" w14:textId="77777777" w:rsidR="000D0740" w:rsidRPr="00BE2B5B" w:rsidRDefault="000D0740" w:rsidP="00EA7E22">
            <w:pPr>
              <w:widowControl w:val="0"/>
              <w:autoSpaceDE w:val="0"/>
              <w:autoSpaceDN w:val="0"/>
              <w:adjustRightInd w:val="0"/>
              <w:spacing w:after="120"/>
              <w:jc w:val="center"/>
              <w:rPr>
                <w:bCs/>
              </w:rPr>
            </w:pPr>
            <w:r w:rsidRPr="00BE2B5B">
              <w:rPr>
                <w:bCs/>
              </w:rPr>
              <w:t>119,3</w:t>
            </w:r>
          </w:p>
        </w:tc>
      </w:tr>
      <w:tr w:rsidR="000D0740" w:rsidRPr="00CE74FD" w14:paraId="4E737B47" w14:textId="77777777" w:rsidTr="00EA7E22">
        <w:trPr>
          <w:trHeight w:val="112"/>
          <w:jc w:val="center"/>
        </w:trPr>
        <w:tc>
          <w:tcPr>
            <w:tcW w:w="3331" w:type="dxa"/>
            <w:tcBorders>
              <w:top w:val="nil"/>
              <w:bottom w:val="nil"/>
              <w:right w:val="nil"/>
            </w:tcBorders>
            <w:vAlign w:val="center"/>
          </w:tcPr>
          <w:p w14:paraId="7A192C1C" w14:textId="77777777" w:rsidR="000D0740" w:rsidRPr="00BE2B5B" w:rsidRDefault="000D0740" w:rsidP="00EA7E22">
            <w:pPr>
              <w:widowControl w:val="0"/>
              <w:autoSpaceDE w:val="0"/>
              <w:autoSpaceDN w:val="0"/>
              <w:adjustRightInd w:val="0"/>
              <w:spacing w:after="120"/>
              <w:jc w:val="center"/>
            </w:pPr>
            <w:r w:rsidRPr="00BE2B5B">
              <w:t>9</w:t>
            </w:r>
          </w:p>
        </w:tc>
        <w:tc>
          <w:tcPr>
            <w:tcW w:w="2953" w:type="dxa"/>
            <w:tcBorders>
              <w:top w:val="nil"/>
              <w:left w:val="nil"/>
              <w:bottom w:val="nil"/>
              <w:right w:val="nil"/>
            </w:tcBorders>
            <w:vAlign w:val="center"/>
          </w:tcPr>
          <w:p w14:paraId="32BE1E6A" w14:textId="77777777" w:rsidR="000D0740" w:rsidRPr="00BE2B5B" w:rsidRDefault="000D0740" w:rsidP="00EA7E22">
            <w:pPr>
              <w:widowControl w:val="0"/>
              <w:autoSpaceDE w:val="0"/>
              <w:autoSpaceDN w:val="0"/>
              <w:adjustRightInd w:val="0"/>
              <w:spacing w:after="120"/>
              <w:jc w:val="center"/>
              <w:rPr>
                <w:bCs/>
              </w:rPr>
            </w:pPr>
            <w:r w:rsidRPr="00BE2B5B">
              <w:rPr>
                <w:bCs/>
              </w:rPr>
              <w:t>6.78 d (</w:t>
            </w:r>
            <w:r w:rsidRPr="00BE2B5B">
              <w:rPr>
                <w:bCs/>
                <w:i/>
                <w:iCs/>
              </w:rPr>
              <w:t xml:space="preserve">J= </w:t>
            </w:r>
            <w:r w:rsidRPr="00BE2B5B">
              <w:rPr>
                <w:bCs/>
              </w:rPr>
              <w:t>8,2 Hz,1H)</w:t>
            </w:r>
          </w:p>
        </w:tc>
        <w:tc>
          <w:tcPr>
            <w:tcW w:w="2883" w:type="dxa"/>
            <w:tcBorders>
              <w:top w:val="nil"/>
              <w:left w:val="nil"/>
              <w:bottom w:val="nil"/>
            </w:tcBorders>
            <w:vAlign w:val="center"/>
          </w:tcPr>
          <w:p w14:paraId="42A1A63E" w14:textId="77777777" w:rsidR="000D0740" w:rsidRPr="00BE2B5B" w:rsidRDefault="000D0740" w:rsidP="00EA7E22">
            <w:pPr>
              <w:widowControl w:val="0"/>
              <w:autoSpaceDE w:val="0"/>
              <w:autoSpaceDN w:val="0"/>
              <w:adjustRightInd w:val="0"/>
              <w:spacing w:after="120"/>
              <w:jc w:val="center"/>
              <w:rPr>
                <w:bCs/>
              </w:rPr>
            </w:pPr>
            <w:r w:rsidRPr="00BE2B5B">
              <w:rPr>
                <w:bCs/>
              </w:rPr>
              <w:t>111,5</w:t>
            </w:r>
          </w:p>
        </w:tc>
      </w:tr>
      <w:tr w:rsidR="000D0740" w:rsidRPr="00CE74FD" w14:paraId="667C3488" w14:textId="77777777" w:rsidTr="00EA7E22">
        <w:trPr>
          <w:trHeight w:val="112"/>
          <w:jc w:val="center"/>
        </w:trPr>
        <w:tc>
          <w:tcPr>
            <w:tcW w:w="3331" w:type="dxa"/>
            <w:tcBorders>
              <w:top w:val="nil"/>
              <w:bottom w:val="nil"/>
              <w:right w:val="nil"/>
            </w:tcBorders>
            <w:vAlign w:val="center"/>
          </w:tcPr>
          <w:p w14:paraId="3F4D3C11" w14:textId="77777777" w:rsidR="000D0740" w:rsidRPr="00BE2B5B" w:rsidRDefault="000D0740" w:rsidP="00EA7E22">
            <w:pPr>
              <w:widowControl w:val="0"/>
              <w:autoSpaceDE w:val="0"/>
              <w:autoSpaceDN w:val="0"/>
              <w:adjustRightInd w:val="0"/>
              <w:spacing w:after="120"/>
              <w:jc w:val="center"/>
            </w:pPr>
            <w:r w:rsidRPr="00BE2B5B">
              <w:t>10</w:t>
            </w:r>
          </w:p>
        </w:tc>
        <w:tc>
          <w:tcPr>
            <w:tcW w:w="2953" w:type="dxa"/>
            <w:tcBorders>
              <w:top w:val="nil"/>
              <w:left w:val="nil"/>
              <w:bottom w:val="nil"/>
              <w:right w:val="nil"/>
            </w:tcBorders>
            <w:vAlign w:val="center"/>
          </w:tcPr>
          <w:p w14:paraId="110639E3"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36E7678C" w14:textId="77777777" w:rsidR="000D0740" w:rsidRPr="00BE2B5B" w:rsidRDefault="000D0740" w:rsidP="00EA7E22">
            <w:pPr>
              <w:widowControl w:val="0"/>
              <w:autoSpaceDE w:val="0"/>
              <w:autoSpaceDN w:val="0"/>
              <w:adjustRightInd w:val="0"/>
              <w:spacing w:after="120"/>
              <w:jc w:val="center"/>
              <w:rPr>
                <w:bCs/>
              </w:rPr>
            </w:pPr>
            <w:r w:rsidRPr="00BE2B5B">
              <w:rPr>
                <w:bCs/>
              </w:rPr>
              <w:t>151,4</w:t>
            </w:r>
          </w:p>
        </w:tc>
      </w:tr>
      <w:tr w:rsidR="000D0740" w:rsidRPr="00CE74FD" w14:paraId="05A7FADC" w14:textId="77777777" w:rsidTr="00EA7E22">
        <w:trPr>
          <w:trHeight w:val="112"/>
          <w:jc w:val="center"/>
        </w:trPr>
        <w:tc>
          <w:tcPr>
            <w:tcW w:w="3331" w:type="dxa"/>
            <w:tcBorders>
              <w:top w:val="nil"/>
              <w:bottom w:val="nil"/>
              <w:right w:val="nil"/>
            </w:tcBorders>
            <w:vAlign w:val="center"/>
          </w:tcPr>
          <w:p w14:paraId="45F83AF8" w14:textId="77777777" w:rsidR="000D0740" w:rsidRPr="00BE2B5B" w:rsidRDefault="000D0740" w:rsidP="00EA7E22">
            <w:pPr>
              <w:widowControl w:val="0"/>
              <w:autoSpaceDE w:val="0"/>
              <w:autoSpaceDN w:val="0"/>
              <w:adjustRightInd w:val="0"/>
              <w:spacing w:after="120"/>
              <w:jc w:val="center"/>
            </w:pPr>
            <w:r w:rsidRPr="00BE2B5B">
              <w:t>11</w:t>
            </w:r>
          </w:p>
        </w:tc>
        <w:tc>
          <w:tcPr>
            <w:tcW w:w="2953" w:type="dxa"/>
            <w:tcBorders>
              <w:top w:val="nil"/>
              <w:left w:val="nil"/>
              <w:bottom w:val="nil"/>
              <w:right w:val="nil"/>
            </w:tcBorders>
            <w:vAlign w:val="center"/>
          </w:tcPr>
          <w:p w14:paraId="5EFB15B5"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617CA3E2" w14:textId="77777777" w:rsidR="000D0740" w:rsidRPr="00BE2B5B" w:rsidRDefault="000D0740" w:rsidP="00EA7E22">
            <w:pPr>
              <w:widowControl w:val="0"/>
              <w:autoSpaceDE w:val="0"/>
              <w:autoSpaceDN w:val="0"/>
              <w:adjustRightInd w:val="0"/>
              <w:spacing w:after="120"/>
              <w:jc w:val="center"/>
              <w:rPr>
                <w:bCs/>
              </w:rPr>
            </w:pPr>
            <w:r w:rsidRPr="00BE2B5B">
              <w:rPr>
                <w:bCs/>
              </w:rPr>
              <w:t>143,8</w:t>
            </w:r>
          </w:p>
        </w:tc>
      </w:tr>
      <w:tr w:rsidR="000D0740" w:rsidRPr="00CE74FD" w14:paraId="5C171C1F" w14:textId="77777777" w:rsidTr="00EA7E22">
        <w:trPr>
          <w:trHeight w:val="112"/>
          <w:jc w:val="center"/>
        </w:trPr>
        <w:tc>
          <w:tcPr>
            <w:tcW w:w="3331" w:type="dxa"/>
            <w:tcBorders>
              <w:top w:val="nil"/>
              <w:bottom w:val="nil"/>
              <w:right w:val="nil"/>
            </w:tcBorders>
            <w:vAlign w:val="center"/>
          </w:tcPr>
          <w:p w14:paraId="184F70AA" w14:textId="77777777" w:rsidR="000D0740" w:rsidRPr="00BE2B5B" w:rsidRDefault="000D0740" w:rsidP="00EA7E22">
            <w:pPr>
              <w:widowControl w:val="0"/>
              <w:autoSpaceDE w:val="0"/>
              <w:autoSpaceDN w:val="0"/>
              <w:adjustRightInd w:val="0"/>
              <w:spacing w:after="120"/>
              <w:jc w:val="center"/>
            </w:pPr>
            <w:proofErr w:type="gramStart"/>
            <w:r w:rsidRPr="00BE2B5B">
              <w:t>11a</w:t>
            </w:r>
            <w:proofErr w:type="gramEnd"/>
          </w:p>
        </w:tc>
        <w:tc>
          <w:tcPr>
            <w:tcW w:w="2953" w:type="dxa"/>
            <w:tcBorders>
              <w:top w:val="nil"/>
              <w:left w:val="nil"/>
              <w:bottom w:val="nil"/>
              <w:right w:val="nil"/>
            </w:tcBorders>
            <w:vAlign w:val="center"/>
          </w:tcPr>
          <w:p w14:paraId="3AA1D9B6"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nil"/>
            </w:tcBorders>
            <w:vAlign w:val="center"/>
          </w:tcPr>
          <w:p w14:paraId="6E29FE8B" w14:textId="77777777" w:rsidR="000D0740" w:rsidRPr="00BE2B5B" w:rsidRDefault="000D0740" w:rsidP="00EA7E22">
            <w:pPr>
              <w:widowControl w:val="0"/>
              <w:autoSpaceDE w:val="0"/>
              <w:autoSpaceDN w:val="0"/>
              <w:adjustRightInd w:val="0"/>
              <w:spacing w:after="120"/>
              <w:jc w:val="center"/>
              <w:rPr>
                <w:bCs/>
              </w:rPr>
            </w:pPr>
            <w:r w:rsidRPr="00BE2B5B">
              <w:rPr>
                <w:bCs/>
              </w:rPr>
              <w:t>125,5</w:t>
            </w:r>
          </w:p>
        </w:tc>
      </w:tr>
      <w:tr w:rsidR="000D0740" w:rsidRPr="00CE74FD" w14:paraId="175D7BFF" w14:textId="77777777" w:rsidTr="00EA7E22">
        <w:trPr>
          <w:trHeight w:val="114"/>
          <w:jc w:val="center"/>
        </w:trPr>
        <w:tc>
          <w:tcPr>
            <w:tcW w:w="3331" w:type="dxa"/>
            <w:tcBorders>
              <w:top w:val="nil"/>
              <w:bottom w:val="nil"/>
              <w:right w:val="nil"/>
            </w:tcBorders>
            <w:vAlign w:val="center"/>
          </w:tcPr>
          <w:p w14:paraId="7D9EB463" w14:textId="77777777" w:rsidR="000D0740" w:rsidRPr="00BE2B5B" w:rsidRDefault="00700D91" w:rsidP="00EA7E22">
            <w:pPr>
              <w:widowControl w:val="0"/>
              <w:autoSpaceDE w:val="0"/>
              <w:autoSpaceDN w:val="0"/>
              <w:adjustRightInd w:val="0"/>
              <w:spacing w:after="120"/>
              <w:jc w:val="center"/>
            </w:pPr>
            <w:r w:rsidRPr="00BE2B5B">
              <w:t>10</w:t>
            </w:r>
            <w:r w:rsidR="000D0740" w:rsidRPr="00BE2B5B">
              <w:t>-O-CH</w:t>
            </w:r>
            <w:r w:rsidR="000D0740" w:rsidRPr="00BE2B5B">
              <w:rPr>
                <w:vertAlign w:val="subscript"/>
              </w:rPr>
              <w:t>3</w:t>
            </w:r>
          </w:p>
        </w:tc>
        <w:tc>
          <w:tcPr>
            <w:tcW w:w="2953" w:type="dxa"/>
            <w:tcBorders>
              <w:top w:val="nil"/>
              <w:left w:val="nil"/>
              <w:bottom w:val="nil"/>
              <w:right w:val="nil"/>
            </w:tcBorders>
            <w:vAlign w:val="center"/>
          </w:tcPr>
          <w:p w14:paraId="4C7B4615" w14:textId="77777777" w:rsidR="000D0740" w:rsidRPr="00BE2B5B" w:rsidRDefault="000D0740" w:rsidP="00EA7E22">
            <w:pPr>
              <w:widowControl w:val="0"/>
              <w:autoSpaceDE w:val="0"/>
              <w:autoSpaceDN w:val="0"/>
              <w:adjustRightInd w:val="0"/>
              <w:spacing w:after="120"/>
              <w:jc w:val="center"/>
              <w:rPr>
                <w:bCs/>
              </w:rPr>
            </w:pPr>
            <w:r w:rsidRPr="00BE2B5B">
              <w:rPr>
                <w:bCs/>
              </w:rPr>
              <w:t>3,91 s, 3H</w:t>
            </w:r>
          </w:p>
        </w:tc>
        <w:tc>
          <w:tcPr>
            <w:tcW w:w="2883" w:type="dxa"/>
            <w:tcBorders>
              <w:top w:val="nil"/>
              <w:left w:val="nil"/>
              <w:bottom w:val="nil"/>
            </w:tcBorders>
            <w:vAlign w:val="center"/>
          </w:tcPr>
          <w:p w14:paraId="303C60E2" w14:textId="77777777" w:rsidR="000D0740" w:rsidRPr="00BE2B5B" w:rsidRDefault="000D0740" w:rsidP="00EA7E22">
            <w:pPr>
              <w:widowControl w:val="0"/>
              <w:autoSpaceDE w:val="0"/>
              <w:autoSpaceDN w:val="0"/>
              <w:adjustRightInd w:val="0"/>
              <w:spacing w:after="120"/>
              <w:jc w:val="center"/>
              <w:rPr>
                <w:bCs/>
              </w:rPr>
            </w:pPr>
            <w:r w:rsidRPr="00BE2B5B">
              <w:rPr>
                <w:bCs/>
              </w:rPr>
              <w:t>53,9</w:t>
            </w:r>
          </w:p>
        </w:tc>
      </w:tr>
      <w:tr w:rsidR="000D0740" w:rsidRPr="00CE74FD" w14:paraId="422584D1" w14:textId="77777777" w:rsidTr="00EA7E22">
        <w:trPr>
          <w:trHeight w:val="114"/>
          <w:jc w:val="center"/>
        </w:trPr>
        <w:tc>
          <w:tcPr>
            <w:tcW w:w="3331" w:type="dxa"/>
            <w:tcBorders>
              <w:top w:val="nil"/>
              <w:bottom w:val="nil"/>
              <w:right w:val="nil"/>
            </w:tcBorders>
            <w:vAlign w:val="center"/>
          </w:tcPr>
          <w:p w14:paraId="786A9A75" w14:textId="77777777" w:rsidR="000D0740" w:rsidRPr="00BE2B5B" w:rsidRDefault="00700D91" w:rsidP="00EA7E22">
            <w:pPr>
              <w:widowControl w:val="0"/>
              <w:autoSpaceDE w:val="0"/>
              <w:autoSpaceDN w:val="0"/>
              <w:adjustRightInd w:val="0"/>
              <w:spacing w:after="120"/>
              <w:jc w:val="center"/>
            </w:pPr>
            <w:r w:rsidRPr="00BE2B5B">
              <w:t>2</w:t>
            </w:r>
            <w:r w:rsidR="000D0740" w:rsidRPr="00BE2B5B">
              <w:t>-O-CH</w:t>
            </w:r>
            <w:r w:rsidR="000D0740" w:rsidRPr="00BE2B5B">
              <w:rPr>
                <w:vertAlign w:val="subscript"/>
              </w:rPr>
              <w:t>3</w:t>
            </w:r>
          </w:p>
        </w:tc>
        <w:tc>
          <w:tcPr>
            <w:tcW w:w="2953" w:type="dxa"/>
            <w:tcBorders>
              <w:top w:val="nil"/>
              <w:left w:val="nil"/>
              <w:bottom w:val="nil"/>
              <w:right w:val="nil"/>
            </w:tcBorders>
            <w:vAlign w:val="center"/>
          </w:tcPr>
          <w:p w14:paraId="2CB47CE1" w14:textId="77777777" w:rsidR="000D0740" w:rsidRPr="00BE2B5B" w:rsidRDefault="000D0740" w:rsidP="00EA7E22">
            <w:pPr>
              <w:widowControl w:val="0"/>
              <w:autoSpaceDE w:val="0"/>
              <w:autoSpaceDN w:val="0"/>
              <w:adjustRightInd w:val="0"/>
              <w:spacing w:after="120"/>
              <w:jc w:val="center"/>
              <w:rPr>
                <w:bCs/>
              </w:rPr>
            </w:pPr>
            <w:r w:rsidRPr="00BE2B5B">
              <w:rPr>
                <w:bCs/>
              </w:rPr>
              <w:t>3,88 s, 3H</w:t>
            </w:r>
          </w:p>
        </w:tc>
        <w:tc>
          <w:tcPr>
            <w:tcW w:w="2883" w:type="dxa"/>
            <w:tcBorders>
              <w:top w:val="nil"/>
              <w:left w:val="nil"/>
              <w:bottom w:val="nil"/>
            </w:tcBorders>
            <w:vAlign w:val="center"/>
          </w:tcPr>
          <w:p w14:paraId="23279FAD" w14:textId="77777777" w:rsidR="000D0740" w:rsidRPr="00BE2B5B" w:rsidRDefault="000D0740" w:rsidP="00EA7E22">
            <w:pPr>
              <w:widowControl w:val="0"/>
              <w:autoSpaceDE w:val="0"/>
              <w:autoSpaceDN w:val="0"/>
              <w:adjustRightInd w:val="0"/>
              <w:spacing w:after="120"/>
              <w:jc w:val="center"/>
              <w:rPr>
                <w:bCs/>
              </w:rPr>
            </w:pPr>
            <w:r w:rsidRPr="00BE2B5B">
              <w:rPr>
                <w:bCs/>
              </w:rPr>
              <w:t>55,8</w:t>
            </w:r>
          </w:p>
        </w:tc>
      </w:tr>
      <w:tr w:rsidR="000D0740" w:rsidRPr="00CE74FD" w14:paraId="1A88D867" w14:textId="77777777" w:rsidTr="00EA7E22">
        <w:trPr>
          <w:trHeight w:val="114"/>
          <w:jc w:val="center"/>
        </w:trPr>
        <w:tc>
          <w:tcPr>
            <w:tcW w:w="3331" w:type="dxa"/>
            <w:tcBorders>
              <w:top w:val="nil"/>
              <w:bottom w:val="nil"/>
              <w:right w:val="nil"/>
            </w:tcBorders>
            <w:vAlign w:val="center"/>
          </w:tcPr>
          <w:p w14:paraId="34651F04" w14:textId="77777777" w:rsidR="000D0740" w:rsidRPr="00BE2B5B" w:rsidRDefault="000D0740" w:rsidP="00EA7E22">
            <w:pPr>
              <w:widowControl w:val="0"/>
              <w:autoSpaceDE w:val="0"/>
              <w:autoSpaceDN w:val="0"/>
              <w:adjustRightInd w:val="0"/>
              <w:spacing w:after="120"/>
              <w:jc w:val="center"/>
            </w:pPr>
            <w:r w:rsidRPr="00BE2B5B">
              <w:t>1-O-CH</w:t>
            </w:r>
            <w:r w:rsidRPr="00BE2B5B">
              <w:rPr>
                <w:vertAlign w:val="subscript"/>
              </w:rPr>
              <w:t>3</w:t>
            </w:r>
          </w:p>
        </w:tc>
        <w:tc>
          <w:tcPr>
            <w:tcW w:w="2953" w:type="dxa"/>
            <w:tcBorders>
              <w:top w:val="nil"/>
              <w:left w:val="nil"/>
              <w:bottom w:val="nil"/>
              <w:right w:val="nil"/>
            </w:tcBorders>
            <w:vAlign w:val="center"/>
          </w:tcPr>
          <w:p w14:paraId="2663B52C" w14:textId="77777777" w:rsidR="000D0740" w:rsidRPr="00BE2B5B" w:rsidRDefault="000D0740" w:rsidP="00EA7E22">
            <w:pPr>
              <w:widowControl w:val="0"/>
              <w:autoSpaceDE w:val="0"/>
              <w:autoSpaceDN w:val="0"/>
              <w:adjustRightInd w:val="0"/>
              <w:spacing w:after="120"/>
              <w:jc w:val="center"/>
              <w:rPr>
                <w:bCs/>
              </w:rPr>
            </w:pPr>
            <w:r w:rsidRPr="00BE2B5B">
              <w:rPr>
                <w:bCs/>
              </w:rPr>
              <w:t>3,86 s, 3H</w:t>
            </w:r>
          </w:p>
        </w:tc>
        <w:tc>
          <w:tcPr>
            <w:tcW w:w="2883" w:type="dxa"/>
            <w:tcBorders>
              <w:top w:val="nil"/>
              <w:left w:val="nil"/>
              <w:bottom w:val="nil"/>
            </w:tcBorders>
            <w:vAlign w:val="center"/>
          </w:tcPr>
          <w:p w14:paraId="5A2A0EDB" w14:textId="77777777" w:rsidR="000D0740" w:rsidRPr="00BE2B5B" w:rsidRDefault="000D0740" w:rsidP="00EA7E22">
            <w:pPr>
              <w:widowControl w:val="0"/>
              <w:autoSpaceDE w:val="0"/>
              <w:autoSpaceDN w:val="0"/>
              <w:adjustRightInd w:val="0"/>
              <w:spacing w:after="120"/>
              <w:jc w:val="center"/>
              <w:rPr>
                <w:bCs/>
              </w:rPr>
            </w:pPr>
            <w:r w:rsidRPr="00BE2B5B">
              <w:rPr>
                <w:bCs/>
              </w:rPr>
              <w:t>55,9</w:t>
            </w:r>
          </w:p>
        </w:tc>
      </w:tr>
      <w:tr w:rsidR="000D0740" w:rsidRPr="00CE74FD" w14:paraId="326C8341" w14:textId="77777777" w:rsidTr="00EA7E22">
        <w:trPr>
          <w:trHeight w:val="114"/>
          <w:jc w:val="center"/>
        </w:trPr>
        <w:tc>
          <w:tcPr>
            <w:tcW w:w="3331" w:type="dxa"/>
            <w:tcBorders>
              <w:top w:val="nil"/>
              <w:bottom w:val="single" w:sz="4" w:space="0" w:color="auto"/>
              <w:right w:val="nil"/>
            </w:tcBorders>
            <w:vAlign w:val="center"/>
          </w:tcPr>
          <w:p w14:paraId="0EE2B007" w14:textId="77777777" w:rsidR="000D0740" w:rsidRPr="00BE2B5B" w:rsidRDefault="000D0740" w:rsidP="00EA7E22">
            <w:pPr>
              <w:widowControl w:val="0"/>
              <w:autoSpaceDE w:val="0"/>
              <w:autoSpaceDN w:val="0"/>
              <w:adjustRightInd w:val="0"/>
              <w:spacing w:after="120"/>
              <w:jc w:val="center"/>
            </w:pPr>
            <w:r w:rsidRPr="00BE2B5B">
              <w:t>N-CH</w:t>
            </w:r>
            <w:r w:rsidRPr="00BE2B5B">
              <w:rPr>
                <w:vertAlign w:val="subscript"/>
              </w:rPr>
              <w:t>3</w:t>
            </w:r>
          </w:p>
        </w:tc>
        <w:tc>
          <w:tcPr>
            <w:tcW w:w="2953" w:type="dxa"/>
            <w:tcBorders>
              <w:top w:val="nil"/>
              <w:left w:val="nil"/>
              <w:bottom w:val="single" w:sz="4" w:space="0" w:color="auto"/>
              <w:right w:val="nil"/>
            </w:tcBorders>
            <w:vAlign w:val="center"/>
          </w:tcPr>
          <w:p w14:paraId="2987B065" w14:textId="77777777" w:rsidR="000D0740" w:rsidRPr="00BE2B5B" w:rsidRDefault="000D0740" w:rsidP="00EA7E22">
            <w:pPr>
              <w:widowControl w:val="0"/>
              <w:autoSpaceDE w:val="0"/>
              <w:autoSpaceDN w:val="0"/>
              <w:adjustRightInd w:val="0"/>
              <w:spacing w:after="120"/>
              <w:jc w:val="center"/>
              <w:rPr>
                <w:bCs/>
              </w:rPr>
            </w:pPr>
            <w:r w:rsidRPr="00BE2B5B">
              <w:rPr>
                <w:bCs/>
              </w:rPr>
              <w:t>-</w:t>
            </w:r>
          </w:p>
        </w:tc>
        <w:tc>
          <w:tcPr>
            <w:tcW w:w="2883" w:type="dxa"/>
            <w:tcBorders>
              <w:top w:val="nil"/>
              <w:left w:val="nil"/>
              <w:bottom w:val="single" w:sz="4" w:space="0" w:color="auto"/>
            </w:tcBorders>
            <w:vAlign w:val="center"/>
          </w:tcPr>
          <w:p w14:paraId="5586E0D7" w14:textId="77777777" w:rsidR="000D0740" w:rsidRPr="00BE2B5B" w:rsidRDefault="000D0740" w:rsidP="00EA7E22">
            <w:pPr>
              <w:widowControl w:val="0"/>
              <w:autoSpaceDE w:val="0"/>
              <w:autoSpaceDN w:val="0"/>
              <w:adjustRightInd w:val="0"/>
              <w:spacing w:after="120"/>
              <w:jc w:val="center"/>
              <w:rPr>
                <w:bCs/>
              </w:rPr>
            </w:pPr>
            <w:r w:rsidRPr="00BE2B5B">
              <w:rPr>
                <w:bCs/>
              </w:rPr>
              <w:t>-</w:t>
            </w:r>
          </w:p>
        </w:tc>
      </w:tr>
    </w:tbl>
    <w:bookmarkEnd w:id="267"/>
    <w:p w14:paraId="07F424B7" w14:textId="77777777" w:rsidR="000D0740" w:rsidRPr="000D0740" w:rsidRDefault="000D0740" w:rsidP="00760396">
      <w:pPr>
        <w:widowControl w:val="0"/>
        <w:autoSpaceDE w:val="0"/>
        <w:autoSpaceDN w:val="0"/>
        <w:adjustRightInd w:val="0"/>
        <w:jc w:val="center"/>
        <w:rPr>
          <w:bCs/>
          <w:i/>
          <w:sz w:val="20"/>
          <w:szCs w:val="20"/>
        </w:rPr>
      </w:pPr>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4FCF8B99" w14:textId="77777777" w:rsidR="00BE2B5B" w:rsidRDefault="00BE2B5B" w:rsidP="000D0740">
      <w:pPr>
        <w:widowControl w:val="0"/>
        <w:autoSpaceDE w:val="0"/>
        <w:autoSpaceDN w:val="0"/>
        <w:adjustRightInd w:val="0"/>
        <w:spacing w:line="360" w:lineRule="auto"/>
        <w:jc w:val="both"/>
        <w:rPr>
          <w:b/>
        </w:rPr>
      </w:pPr>
    </w:p>
    <w:p w14:paraId="47A2E42A" w14:textId="77777777" w:rsidR="000D0740" w:rsidRDefault="000D0740" w:rsidP="000D0740">
      <w:pPr>
        <w:widowControl w:val="0"/>
        <w:autoSpaceDE w:val="0"/>
        <w:autoSpaceDN w:val="0"/>
        <w:adjustRightInd w:val="0"/>
        <w:spacing w:line="360" w:lineRule="auto"/>
        <w:jc w:val="both"/>
        <w:rPr>
          <w:i/>
          <w:iCs/>
        </w:rPr>
      </w:pPr>
      <w:r w:rsidRPr="000D0740">
        <w:rPr>
          <w:b/>
        </w:rPr>
        <w:t>Korytüberin (BG2):</w:t>
      </w:r>
      <w:r w:rsidRPr="000D0740">
        <w:rPr>
          <w:bCs/>
        </w:rPr>
        <w:t xml:space="preserve"> Korytüberin 1. ve 11. pozisyonlardaki hidroksi</w:t>
      </w:r>
      <w:r w:rsidR="003B3898">
        <w:rPr>
          <w:bCs/>
        </w:rPr>
        <w:t>l</w:t>
      </w:r>
      <w:r w:rsidRPr="000D0740">
        <w:rPr>
          <w:bCs/>
        </w:rPr>
        <w:t xml:space="preserve"> grupları ve 2. ve 10. pozisyonlardaki metoksi gruplarıyla tanımlanan aporfin grubunun bir alkaloididir.</w:t>
      </w:r>
      <w:r w:rsidRPr="000D0740">
        <w:t xml:space="preserve"> </w:t>
      </w:r>
      <w:r w:rsidRPr="000D0740">
        <w:rPr>
          <w:bCs/>
        </w:rPr>
        <w:t>Bileşik kahverengi toz halinde elde edildi ve MeOH-</w:t>
      </w:r>
      <w:r w:rsidRPr="000D0740">
        <w:rPr>
          <w:bCs/>
          <w:i/>
        </w:rPr>
        <w:t xml:space="preserve">d4 </w:t>
      </w:r>
      <w:r w:rsidRPr="000D0740">
        <w:rPr>
          <w:bCs/>
        </w:rPr>
        <w:t>ile çözülerek NMR spektrumları kaydedildi. Bileşik ile ilgili spektrumlar EK-(15-16)’de verilmiştir.</w:t>
      </w:r>
      <w:r w:rsidRPr="000D0740">
        <w:rPr>
          <w:bCs/>
          <w:i/>
        </w:rPr>
        <w:t xml:space="preserve"> Glaucium cappadocicum </w:t>
      </w:r>
      <w:r w:rsidRPr="000D0740">
        <w:rPr>
          <w:bCs/>
          <w:iCs/>
        </w:rPr>
        <w:t>bitkisinden ilk kez izole edilen</w:t>
      </w:r>
      <w:r w:rsidRPr="000D0740">
        <w:rPr>
          <w:bCs/>
          <w:i/>
          <w:iCs/>
        </w:rPr>
        <w:t xml:space="preserve"> </w:t>
      </w:r>
      <w:r w:rsidRPr="000D0740">
        <w:t xml:space="preserve">Korytüberin molekülü daha önce </w:t>
      </w:r>
      <w:r w:rsidRPr="000D0740">
        <w:rPr>
          <w:bCs/>
          <w:i/>
          <w:iCs/>
        </w:rPr>
        <w:t>Glaucium oxylobum</w:t>
      </w:r>
      <w:r w:rsidRPr="000D0740">
        <w:rPr>
          <w:bCs/>
        </w:rPr>
        <w:t xml:space="preserve"> (</w:t>
      </w:r>
      <w:proofErr w:type="spellStart"/>
      <w:r w:rsidRPr="000D0740">
        <w:t>Slavíková</w:t>
      </w:r>
      <w:proofErr w:type="spellEnd"/>
      <w:r w:rsidRPr="000D0740">
        <w:t xml:space="preserve"> vd., 1985), </w:t>
      </w:r>
      <w:r w:rsidRPr="000D0740">
        <w:rPr>
          <w:i/>
          <w:iCs/>
        </w:rPr>
        <w:t xml:space="preserve">Glaucium squamigerum </w:t>
      </w:r>
      <w:r w:rsidRPr="001F6770">
        <w:t>(</w:t>
      </w:r>
      <w:proofErr w:type="spellStart"/>
      <w:r w:rsidRPr="000D0740">
        <w:t>Slavík</w:t>
      </w:r>
      <w:proofErr w:type="spellEnd"/>
      <w:r w:rsidRPr="000D0740">
        <w:t xml:space="preserve"> vd., 1984), </w:t>
      </w:r>
      <w:r w:rsidRPr="000D0740">
        <w:rPr>
          <w:i/>
          <w:iCs/>
        </w:rPr>
        <w:t xml:space="preserve">Glaucium flavum </w:t>
      </w:r>
      <w:r w:rsidRPr="000D0740">
        <w:t>(Novák</w:t>
      </w:r>
      <w:r w:rsidR="00990899">
        <w:t xml:space="preserve"> </w:t>
      </w:r>
      <w:r w:rsidR="000E2A37">
        <w:t>ve</w:t>
      </w:r>
      <w:r w:rsidRPr="000D0740">
        <w:t xml:space="preserve"> </w:t>
      </w:r>
      <w:proofErr w:type="spellStart"/>
      <w:r w:rsidRPr="000D0740">
        <w:t>Slavík</w:t>
      </w:r>
      <w:proofErr w:type="spellEnd"/>
      <w:r w:rsidRPr="000D0740">
        <w:t>, 1974) türlerinde tanımlanmıştır.</w:t>
      </w:r>
      <w:r w:rsidRPr="000D0740">
        <w:rPr>
          <w:i/>
          <w:iCs/>
        </w:rPr>
        <w:t xml:space="preserve"> </w:t>
      </w:r>
    </w:p>
    <w:p w14:paraId="4F180981" w14:textId="77777777" w:rsidR="00760396" w:rsidRPr="000D0740" w:rsidRDefault="00760396" w:rsidP="000D0740">
      <w:pPr>
        <w:widowControl w:val="0"/>
        <w:autoSpaceDE w:val="0"/>
        <w:autoSpaceDN w:val="0"/>
        <w:adjustRightInd w:val="0"/>
        <w:spacing w:line="360" w:lineRule="auto"/>
        <w:jc w:val="both"/>
      </w:pPr>
    </w:p>
    <w:p w14:paraId="6831896E" w14:textId="77777777" w:rsidR="000D0740" w:rsidRPr="00751C9F" w:rsidRDefault="003B3898" w:rsidP="00CE74FD">
      <w:pPr>
        <w:widowControl w:val="0"/>
        <w:autoSpaceDE w:val="0"/>
        <w:autoSpaceDN w:val="0"/>
        <w:adjustRightInd w:val="0"/>
        <w:spacing w:before="360" w:after="120"/>
        <w:jc w:val="center"/>
        <w:rPr>
          <w:b/>
          <w:bCs/>
        </w:rPr>
      </w:pPr>
      <w:r w:rsidRPr="00751C9F">
        <w:rPr>
          <w:b/>
          <w:bCs/>
        </w:rPr>
        <w:object w:dxaOrig="3201" w:dyaOrig="3178" w14:anchorId="296E031E">
          <v:shape id="_x0000_i2030" type="#_x0000_t75" style="width:158.55pt;height:159.45pt" o:ole="">
            <v:imagedata r:id="rId135" o:title=""/>
          </v:shape>
          <o:OLEObject Type="Embed" ProgID="ChemDraw.Document.6.0" ShapeID="_x0000_i2030" DrawAspect="Content" ObjectID="_1801648939" r:id="rId136"/>
        </w:object>
      </w:r>
    </w:p>
    <w:p w14:paraId="4F722C8F" w14:textId="0C5E1B6E" w:rsidR="000D0740" w:rsidRPr="00751C9F" w:rsidRDefault="00DF39D4" w:rsidP="00DF39D4">
      <w:pPr>
        <w:pStyle w:val="ResimYazs"/>
        <w:rPr>
          <w:color w:val="000000" w:themeColor="text1"/>
        </w:rPr>
      </w:pPr>
      <w:bookmarkStart w:id="268" w:name="_Toc189652990"/>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20</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Korytüberin (BG2) bileşiğinin kimyasal yapısı</w:t>
      </w:r>
      <w:bookmarkEnd w:id="268"/>
    </w:p>
    <w:p w14:paraId="6A243D7E" w14:textId="77777777" w:rsidR="00760396" w:rsidRPr="000D0740" w:rsidRDefault="00760396" w:rsidP="00760396">
      <w:pPr>
        <w:widowControl w:val="0"/>
        <w:autoSpaceDE w:val="0"/>
        <w:autoSpaceDN w:val="0"/>
        <w:adjustRightInd w:val="0"/>
        <w:spacing w:line="360" w:lineRule="auto"/>
        <w:jc w:val="center"/>
      </w:pPr>
    </w:p>
    <w:p w14:paraId="0B57F8EC" w14:textId="6D353953" w:rsidR="000D0740" w:rsidRPr="000D0740" w:rsidRDefault="000D0740" w:rsidP="00E35761">
      <w:pPr>
        <w:widowControl w:val="0"/>
        <w:autoSpaceDE w:val="0"/>
        <w:autoSpaceDN w:val="0"/>
        <w:adjustRightInd w:val="0"/>
        <w:spacing w:after="240" w:line="360" w:lineRule="auto"/>
        <w:jc w:val="both"/>
        <w:rPr>
          <w:bCs/>
        </w:rPr>
      </w:pPr>
      <w:bookmarkStart w:id="269" w:name="_Hlk185792855"/>
      <w:r w:rsidRPr="000D0740">
        <w:rPr>
          <w:bCs/>
          <w:vertAlign w:val="superscript"/>
        </w:rPr>
        <w:t>1</w:t>
      </w:r>
      <w:r w:rsidRPr="000D0740">
        <w:rPr>
          <w:bCs/>
        </w:rPr>
        <w:t>H-NMR (400 MHz, MeOH-</w:t>
      </w:r>
      <w:r w:rsidRPr="000D0740">
        <w:rPr>
          <w:bCs/>
          <w:i/>
        </w:rPr>
        <w:t>d4</w:t>
      </w:r>
      <w:r w:rsidRPr="000D0740">
        <w:rPr>
          <w:bCs/>
        </w:rPr>
        <w:t xml:space="preserve">): </w:t>
      </w:r>
      <w:bookmarkEnd w:id="269"/>
      <w:r w:rsidRPr="000D0740">
        <w:rPr>
          <w:bCs/>
        </w:rPr>
        <w:t>3,21 (3H, s, N-CH</w:t>
      </w:r>
      <w:r w:rsidRPr="000D0740">
        <w:rPr>
          <w:bCs/>
          <w:vertAlign w:val="subscript"/>
        </w:rPr>
        <w:t>3</w:t>
      </w:r>
      <w:r w:rsidRPr="000D0740">
        <w:rPr>
          <w:bCs/>
        </w:rPr>
        <w:t>), 3,04 (2H, m, CH</w:t>
      </w:r>
      <w:r w:rsidRPr="000D0740">
        <w:rPr>
          <w:bCs/>
          <w:vertAlign w:val="subscript"/>
        </w:rPr>
        <w:t>2</w:t>
      </w:r>
      <w:r w:rsidRPr="000D0740">
        <w:rPr>
          <w:bCs/>
        </w:rPr>
        <w:t>), 3,43 (2H, m, CH</w:t>
      </w:r>
      <w:r w:rsidRPr="000D0740">
        <w:rPr>
          <w:bCs/>
          <w:vertAlign w:val="subscript"/>
        </w:rPr>
        <w:t>2</w:t>
      </w:r>
      <w:r w:rsidRPr="000D0740">
        <w:rPr>
          <w:bCs/>
        </w:rPr>
        <w:t>), 3,70 (1H, m, CH), 3,82 (3H, s, 2-O-CH</w:t>
      </w:r>
      <w:r w:rsidRPr="000D0740">
        <w:rPr>
          <w:bCs/>
          <w:vertAlign w:val="subscript"/>
        </w:rPr>
        <w:t xml:space="preserve">3 </w:t>
      </w:r>
      <w:r w:rsidRPr="000D0740">
        <w:rPr>
          <w:bCs/>
        </w:rPr>
        <w:t>), 3,86 (3H, s, 10-O-CH</w:t>
      </w:r>
      <w:r w:rsidRPr="000D0740">
        <w:rPr>
          <w:bCs/>
          <w:vertAlign w:val="subscript"/>
        </w:rPr>
        <w:t xml:space="preserve">3 </w:t>
      </w:r>
      <w:r w:rsidRPr="000D0740">
        <w:rPr>
          <w:bCs/>
        </w:rPr>
        <w:t xml:space="preserve">), 4 4,01 (1H, m, CH), 6,80 (1H, s, CH), 6,90 (1H, d, CH), 7,87 (1H, s, CH), 7,91 (1H, d, CH). </w:t>
      </w:r>
    </w:p>
    <w:p w14:paraId="48F529A9" w14:textId="1D2A57E1" w:rsidR="00760396" w:rsidRPr="000D0740" w:rsidRDefault="000D0740" w:rsidP="00E35761">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d4</w:t>
      </w:r>
      <w:r w:rsidRPr="000D0740">
        <w:rPr>
          <w:bCs/>
        </w:rPr>
        <w:t>): 25,6 (CH</w:t>
      </w:r>
      <w:r w:rsidRPr="000D0740">
        <w:rPr>
          <w:bCs/>
          <w:vertAlign w:val="subscript"/>
        </w:rPr>
        <w:t>2</w:t>
      </w:r>
      <w:r w:rsidRPr="000D0740">
        <w:rPr>
          <w:bCs/>
        </w:rPr>
        <w:t>), 32,2 (CH</w:t>
      </w:r>
      <w:r w:rsidRPr="000D0740">
        <w:rPr>
          <w:bCs/>
          <w:vertAlign w:val="subscript"/>
        </w:rPr>
        <w:t>2</w:t>
      </w:r>
      <w:r w:rsidRPr="000D0740">
        <w:rPr>
          <w:bCs/>
        </w:rPr>
        <w:t>), 49,0 ( N-CH</w:t>
      </w:r>
      <w:r w:rsidRPr="000D0740">
        <w:rPr>
          <w:bCs/>
          <w:vertAlign w:val="subscript"/>
        </w:rPr>
        <w:t>3</w:t>
      </w:r>
      <w:r w:rsidRPr="000D0740">
        <w:rPr>
          <w:bCs/>
        </w:rPr>
        <w:t>), 51,9 (CH</w:t>
      </w:r>
      <w:r w:rsidRPr="000D0740">
        <w:rPr>
          <w:bCs/>
          <w:vertAlign w:val="subscript"/>
        </w:rPr>
        <w:t>2</w:t>
      </w:r>
      <w:r w:rsidRPr="000D0740">
        <w:rPr>
          <w:bCs/>
        </w:rPr>
        <w:t>), 56,6 (3H, s, 2-O-CH</w:t>
      </w:r>
      <w:r w:rsidRPr="000D0740">
        <w:rPr>
          <w:bCs/>
          <w:vertAlign w:val="subscript"/>
        </w:rPr>
        <w:t>3</w:t>
      </w:r>
      <w:r w:rsidRPr="000D0740">
        <w:rPr>
          <w:bCs/>
        </w:rPr>
        <w:t>), 56,3 (3H, s, 10-O-CH</w:t>
      </w:r>
      <w:r w:rsidRPr="000D0740">
        <w:rPr>
          <w:bCs/>
          <w:vertAlign w:val="subscript"/>
        </w:rPr>
        <w:t>3</w:t>
      </w:r>
      <w:r w:rsidRPr="000D0740">
        <w:rPr>
          <w:bCs/>
        </w:rPr>
        <w:t xml:space="preserve">), 62,4 (CH), 111,0 (CH), 111,5 (CH), 120,1(CH), 120,2 </w:t>
      </w:r>
      <w:r w:rsidRPr="000D0740">
        <w:t>(C),</w:t>
      </w:r>
      <w:r w:rsidRPr="000D0740">
        <w:rPr>
          <w:bCs/>
        </w:rPr>
        <w:t xml:space="preserve"> 120,5 </w:t>
      </w:r>
      <w:r w:rsidRPr="000D0740">
        <w:t>(C),</w:t>
      </w:r>
      <w:r w:rsidRPr="000D0740">
        <w:rPr>
          <w:bCs/>
        </w:rPr>
        <w:t xml:space="preserve"> 122,9 </w:t>
      </w:r>
      <w:r w:rsidRPr="000D0740">
        <w:t>(C),</w:t>
      </w:r>
      <w:r w:rsidRPr="000D0740">
        <w:rPr>
          <w:bCs/>
        </w:rPr>
        <w:t xml:space="preserve"> 126,9 </w:t>
      </w:r>
      <w:r w:rsidRPr="000D0740">
        <w:t>(C),</w:t>
      </w:r>
      <w:r w:rsidRPr="000D0740">
        <w:rPr>
          <w:bCs/>
        </w:rPr>
        <w:t xml:space="preserve"> 127,0 </w:t>
      </w:r>
      <w:r w:rsidRPr="000D0740">
        <w:t>(C),</w:t>
      </w:r>
      <w:r w:rsidRPr="000D0740">
        <w:rPr>
          <w:bCs/>
        </w:rPr>
        <w:t xml:space="preserve"> 141,8 </w:t>
      </w:r>
      <w:r w:rsidRPr="000D0740">
        <w:t>(C),</w:t>
      </w:r>
      <w:r w:rsidRPr="000D0740">
        <w:rPr>
          <w:bCs/>
        </w:rPr>
        <w:t xml:space="preserve"> 142,8 (CH), </w:t>
      </w:r>
      <w:r w:rsidRPr="000D0740">
        <w:t xml:space="preserve"> </w:t>
      </w:r>
      <w:r w:rsidRPr="000D0740">
        <w:rPr>
          <w:bCs/>
        </w:rPr>
        <w:t xml:space="preserve">149,4 </w:t>
      </w:r>
      <w:r w:rsidRPr="000D0740">
        <w:t xml:space="preserve">(C), </w:t>
      </w:r>
      <w:r w:rsidRPr="000D0740">
        <w:rPr>
          <w:bCs/>
        </w:rPr>
        <w:t xml:space="preserve">149,8 </w:t>
      </w:r>
      <w:r w:rsidRPr="000D0740">
        <w:t xml:space="preserve">(C).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 xml:space="preserve">400 MHz, </w:t>
      </w:r>
      <w:r w:rsidRPr="000D0740">
        <w:rPr>
          <w:bCs/>
          <w:i/>
        </w:rPr>
        <w:t xml:space="preserve">, </w:t>
      </w:r>
      <w:r w:rsidRPr="000D0740">
        <w:rPr>
          <w:bCs/>
        </w:rPr>
        <w:t>MeOH-</w:t>
      </w:r>
      <w:r w:rsidRPr="000D0740">
        <w:rPr>
          <w:bCs/>
          <w:i/>
        </w:rPr>
        <w:t>d4</w:t>
      </w:r>
      <w:r w:rsidRPr="000D0740">
        <w:rPr>
          <w:bCs/>
        </w:rPr>
        <w:t xml:space="preserve"> 100 MHz): Tablo 4.12.</w:t>
      </w:r>
    </w:p>
    <w:p w14:paraId="004C0D84" w14:textId="77777777" w:rsidR="009540C8" w:rsidRPr="000D0740" w:rsidRDefault="000D0740" w:rsidP="00E35761">
      <w:pPr>
        <w:widowControl w:val="0"/>
        <w:autoSpaceDE w:val="0"/>
        <w:autoSpaceDN w:val="0"/>
        <w:adjustRightInd w:val="0"/>
        <w:spacing w:after="240" w:line="360" w:lineRule="auto"/>
        <w:jc w:val="both"/>
      </w:pPr>
      <w:bookmarkStart w:id="270" w:name="_Hlk171340507"/>
      <w:r w:rsidRPr="000D0740">
        <w:t xml:space="preserve">Bileşiğin </w:t>
      </w:r>
      <w:r w:rsidRPr="000D0740">
        <w:rPr>
          <w:vertAlign w:val="superscript"/>
        </w:rPr>
        <w:t>1</w:t>
      </w:r>
      <w:r w:rsidRPr="000D0740">
        <w:t>H-NMR spektrumunda incelendiğinde, 3,82-3,86 ppm’de 2-O- CH</w:t>
      </w:r>
      <w:r w:rsidRPr="000D0740">
        <w:rPr>
          <w:vertAlign w:val="subscript"/>
        </w:rPr>
        <w:t>3</w:t>
      </w:r>
      <w:r w:rsidRPr="000D0740">
        <w:t xml:space="preserve"> ve 10-O-CH</w:t>
      </w:r>
      <w:r w:rsidRPr="000D0740">
        <w:rPr>
          <w:vertAlign w:val="subscript"/>
        </w:rPr>
        <w:t>3</w:t>
      </w:r>
      <w:r w:rsidRPr="000D0740">
        <w:t xml:space="preserve"> sinyallerinin izlenmiştir. H-3, H-8 ve H-9 protonlarına karşılık gelen protonunun 6,80 ppm </w:t>
      </w:r>
      <w:r w:rsidR="00216768" w:rsidRPr="000D0740">
        <w:t>singlet</w:t>
      </w:r>
      <w:r w:rsidRPr="000D0740">
        <w:t xml:space="preserve"> varlığı, 6,90 ve 7,91 ppm </w:t>
      </w:r>
      <w:r w:rsidR="00216768" w:rsidRPr="000D0740">
        <w:t>dubletlerinin</w:t>
      </w:r>
      <w:r w:rsidRPr="000D0740">
        <w:t xml:space="preserve"> varlığı bu bileşiğin korytüberin olabileceğini işaret etmiştir. </w:t>
      </w:r>
    </w:p>
    <w:p w14:paraId="00AF419F" w14:textId="77777777" w:rsidR="000D0740" w:rsidRDefault="000D0740" w:rsidP="000D0740">
      <w:pPr>
        <w:widowControl w:val="0"/>
        <w:autoSpaceDE w:val="0"/>
        <w:autoSpaceDN w:val="0"/>
        <w:adjustRightInd w:val="0"/>
        <w:spacing w:line="360" w:lineRule="auto"/>
        <w:jc w:val="both"/>
      </w:pPr>
      <w:r w:rsidRPr="000D0740">
        <w:t xml:space="preserve">Bileşiğin </w:t>
      </w:r>
      <w:r w:rsidRPr="000D0740">
        <w:rPr>
          <w:vertAlign w:val="superscript"/>
        </w:rPr>
        <w:t>13</w:t>
      </w:r>
      <w:r w:rsidRPr="000D0740">
        <w:t>C-NMR spektrumu incelendiğinde yapının 19 karbona sahip olduğu ve bu karbonlardan 3,8 ve 9 nolu karbonların aromatik CH (</w:t>
      </w:r>
      <w:r w:rsidRPr="000D0740">
        <w:rPr>
          <w:bCs/>
        </w:rPr>
        <w:t>110</w:t>
      </w:r>
      <w:r w:rsidR="00ED043D">
        <w:rPr>
          <w:bCs/>
        </w:rPr>
        <w:t>,</w:t>
      </w:r>
      <w:r w:rsidRPr="000D0740">
        <w:rPr>
          <w:bCs/>
        </w:rPr>
        <w:t>0</w:t>
      </w:r>
      <w:r w:rsidRPr="000D0740">
        <w:t>, 120</w:t>
      </w:r>
      <w:r w:rsidR="00ED043D">
        <w:t>,</w:t>
      </w:r>
      <w:r w:rsidRPr="000D0740">
        <w:t>1 ve 111</w:t>
      </w:r>
      <w:r w:rsidR="00ED043D">
        <w:t>,</w:t>
      </w:r>
      <w:r w:rsidRPr="000D0740">
        <w:t>5 ppm) içerdiği belirlenmiştir. Aporfin grubu alkalo</w:t>
      </w:r>
      <w:r w:rsidR="00C969FD">
        <w:t xml:space="preserve">idlerinin karakteristik olarak 6a’da CH bulundurması ve </w:t>
      </w:r>
      <w:r w:rsidRPr="000D0740">
        <w:t xml:space="preserve">62.4 ppm’de </w:t>
      </w:r>
      <w:r w:rsidR="009540C8">
        <w:t xml:space="preserve">gözlenen </w:t>
      </w:r>
      <w:r w:rsidRPr="000D0740">
        <w:t>sinyal</w:t>
      </w:r>
      <w:r w:rsidR="009540C8">
        <w:t xml:space="preserve">in varlığı </w:t>
      </w:r>
      <w:r w:rsidRPr="000D0740">
        <w:t>yapının aporfin grubu olduğunu ispatlamıştır. Bileşikte 4,5 ve 7 ‘de bulunan 3 adet CH</w:t>
      </w:r>
      <w:r w:rsidRPr="000D0740">
        <w:rPr>
          <w:vertAlign w:val="subscript"/>
        </w:rPr>
        <w:t>2</w:t>
      </w:r>
      <w:r w:rsidRPr="000D0740">
        <w:t xml:space="preserve"> varlığı </w:t>
      </w:r>
      <w:r w:rsidRPr="000D0740">
        <w:rPr>
          <w:vertAlign w:val="superscript"/>
        </w:rPr>
        <w:t>13</w:t>
      </w:r>
      <w:r w:rsidRPr="000D0740">
        <w:t xml:space="preserve">C-NMR spektrumunda gözlenmiştir. 2 ve 10 nolu karbonlara </w:t>
      </w:r>
      <w:r w:rsidR="009540C8" w:rsidRPr="000D0740">
        <w:t>substituent</w:t>
      </w:r>
      <w:r w:rsidRPr="000D0740">
        <w:t xml:space="preserve"> olan 2 adet metoksi grubu ile 1 ve 11 nolu karbonlara </w:t>
      </w:r>
      <w:r w:rsidR="009540C8" w:rsidRPr="000D0740">
        <w:t>substituent</w:t>
      </w:r>
      <w:r w:rsidRPr="000D0740">
        <w:t xml:space="preserve"> olan OH gruplarının sinyalleride izlenmiştir. Metoksi grupları </w:t>
      </w:r>
      <w:r w:rsidRPr="000D0740">
        <w:rPr>
          <w:vertAlign w:val="superscript"/>
        </w:rPr>
        <w:t>13</w:t>
      </w:r>
      <w:r w:rsidRPr="000D0740">
        <w:t>C-NMR’da 56</w:t>
      </w:r>
      <w:r w:rsidR="00ED043D">
        <w:t>,</w:t>
      </w:r>
      <w:r w:rsidRPr="000D0740">
        <w:t>6-56</w:t>
      </w:r>
      <w:r w:rsidR="00ED043D">
        <w:t>,</w:t>
      </w:r>
      <w:r w:rsidRPr="000D0740">
        <w:t>3 ppm civarında izlenmiştir. Ayrıca yapıda bulunan N-metil protonları 3</w:t>
      </w:r>
      <w:r w:rsidR="00ED043D">
        <w:t>,</w:t>
      </w:r>
      <w:r w:rsidRPr="000D0740">
        <w:t xml:space="preserve">21 ppm’de singlet olarak izlenirken, </w:t>
      </w:r>
      <w:r w:rsidRPr="000D0740">
        <w:rPr>
          <w:vertAlign w:val="superscript"/>
        </w:rPr>
        <w:t>13</w:t>
      </w:r>
      <w:r w:rsidRPr="000D0740">
        <w:t>C-NMR’da ise 49</w:t>
      </w:r>
      <w:r w:rsidR="00ED043D">
        <w:t>,</w:t>
      </w:r>
      <w:r w:rsidRPr="000D0740">
        <w:t>0 ppm’de gözlenmiştir (Tablo 4.12)</w:t>
      </w:r>
      <w:r w:rsidR="000E2A37">
        <w:t>.</w:t>
      </w:r>
      <w:r w:rsidRPr="000D0740">
        <w:t xml:space="preserve"> </w:t>
      </w:r>
      <w:r w:rsidRPr="000D0740">
        <w:rPr>
          <w:vertAlign w:val="superscript"/>
        </w:rPr>
        <w:t>1</w:t>
      </w:r>
      <w:r w:rsidRPr="000D0740">
        <w:t xml:space="preserve">H-NMR ve </w:t>
      </w:r>
      <w:r w:rsidRPr="000D0740">
        <w:rPr>
          <w:vertAlign w:val="superscript"/>
        </w:rPr>
        <w:t>13</w:t>
      </w:r>
      <w:r w:rsidRPr="000D0740">
        <w:t>C-NMR verilerine ait sonuçlar literatür ile uyumlu olup, bileşiğin korytüberin olduğunu doğrulamaktadır.</w:t>
      </w:r>
    </w:p>
    <w:p w14:paraId="5E751ADF" w14:textId="77777777" w:rsidR="00CE74FD" w:rsidRPr="000D0740" w:rsidRDefault="00CE74FD" w:rsidP="00CE74FD">
      <w:pPr>
        <w:widowControl w:val="0"/>
        <w:autoSpaceDE w:val="0"/>
        <w:autoSpaceDN w:val="0"/>
        <w:adjustRightInd w:val="0"/>
        <w:spacing w:line="360" w:lineRule="auto"/>
        <w:rPr>
          <w:b/>
          <w:bCs/>
          <w:iCs/>
        </w:rPr>
      </w:pPr>
      <w:bookmarkStart w:id="271" w:name="_Hlk171340536"/>
      <w:bookmarkEnd w:id="270"/>
    </w:p>
    <w:p w14:paraId="4D94C85F" w14:textId="4B5E0329" w:rsidR="004960E1" w:rsidRPr="004960E1" w:rsidRDefault="004960E1" w:rsidP="00CE74FD">
      <w:pPr>
        <w:pStyle w:val="ResimYazs"/>
        <w:keepNext/>
        <w:spacing w:before="360" w:after="120"/>
        <w:rPr>
          <w:color w:val="auto"/>
        </w:rPr>
      </w:pPr>
      <w:bookmarkStart w:id="272" w:name="_Toc189652358"/>
      <w:r w:rsidRPr="004960E1">
        <w:rPr>
          <w:b/>
          <w:bCs/>
          <w:color w:val="auto"/>
        </w:rPr>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12</w:t>
      </w:r>
      <w:r w:rsidR="007D7442" w:rsidRPr="004960E1">
        <w:rPr>
          <w:b/>
          <w:bCs/>
          <w:color w:val="auto"/>
        </w:rPr>
        <w:fldChar w:fldCharType="end"/>
      </w:r>
      <w:r w:rsidRPr="004960E1">
        <w:rPr>
          <w:b/>
          <w:bCs/>
          <w:color w:val="auto"/>
        </w:rPr>
        <w:t xml:space="preserve">. </w:t>
      </w:r>
      <w:r w:rsidRPr="004960E1">
        <w:rPr>
          <w:color w:val="auto"/>
        </w:rPr>
        <w:t xml:space="preserve">Korytüberin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End w:id="272"/>
    </w:p>
    <w:tbl>
      <w:tblPr>
        <w:tblW w:w="9077" w:type="dxa"/>
        <w:jc w:val="center"/>
        <w:tblBorders>
          <w:top w:val="single" w:sz="4" w:space="0" w:color="auto"/>
        </w:tblBorders>
        <w:tblLayout w:type="fixed"/>
        <w:tblLook w:val="0000" w:firstRow="0" w:lastRow="0" w:firstColumn="0" w:lastColumn="0" w:noHBand="0" w:noVBand="0"/>
      </w:tblPr>
      <w:tblGrid>
        <w:gridCol w:w="3035"/>
        <w:gridCol w:w="3149"/>
        <w:gridCol w:w="2893"/>
      </w:tblGrid>
      <w:tr w:rsidR="000D0740" w:rsidRPr="000D0740" w14:paraId="546352E6" w14:textId="77777777" w:rsidTr="00EA7E22">
        <w:trPr>
          <w:trHeight w:val="101"/>
          <w:jc w:val="center"/>
        </w:trPr>
        <w:tc>
          <w:tcPr>
            <w:tcW w:w="3035" w:type="dxa"/>
            <w:tcBorders>
              <w:top w:val="single" w:sz="4" w:space="0" w:color="auto"/>
              <w:bottom w:val="single" w:sz="4" w:space="0" w:color="auto"/>
              <w:right w:val="nil"/>
            </w:tcBorders>
            <w:vAlign w:val="center"/>
          </w:tcPr>
          <w:p w14:paraId="5FD7BE20" w14:textId="77777777" w:rsidR="000D0740" w:rsidRPr="000D0740" w:rsidRDefault="000D0740" w:rsidP="00EA7E22">
            <w:pPr>
              <w:widowControl w:val="0"/>
              <w:autoSpaceDE w:val="0"/>
              <w:autoSpaceDN w:val="0"/>
              <w:adjustRightInd w:val="0"/>
              <w:spacing w:before="60" w:after="60"/>
              <w:jc w:val="center"/>
              <w:rPr>
                <w:b/>
                <w:bCs/>
              </w:rPr>
            </w:pPr>
            <w:bookmarkStart w:id="273" w:name="_Hlk185790030"/>
            <w:bookmarkEnd w:id="271"/>
            <w:r w:rsidRPr="000D0740">
              <w:rPr>
                <w:b/>
                <w:bCs/>
              </w:rPr>
              <w:t>No</w:t>
            </w:r>
          </w:p>
        </w:tc>
        <w:tc>
          <w:tcPr>
            <w:tcW w:w="3149" w:type="dxa"/>
            <w:tcBorders>
              <w:top w:val="single" w:sz="4" w:space="0" w:color="auto"/>
              <w:left w:val="nil"/>
              <w:bottom w:val="single" w:sz="4" w:space="0" w:color="auto"/>
              <w:right w:val="nil"/>
            </w:tcBorders>
            <w:vAlign w:val="center"/>
          </w:tcPr>
          <w:p w14:paraId="72A5B4C1" w14:textId="77777777" w:rsidR="000D0740" w:rsidRPr="000D0740" w:rsidRDefault="000D0740" w:rsidP="00EA7E22">
            <w:pPr>
              <w:widowControl w:val="0"/>
              <w:autoSpaceDE w:val="0"/>
              <w:autoSpaceDN w:val="0"/>
              <w:adjustRightInd w:val="0"/>
              <w:spacing w:before="60" w:after="60"/>
              <w:jc w:val="center"/>
              <w:rPr>
                <w:b/>
                <w:bCs/>
              </w:rPr>
            </w:pPr>
            <w:r w:rsidRPr="000D0740">
              <w:rPr>
                <w:b/>
                <w:bCs/>
                <w:vertAlign w:val="superscript"/>
              </w:rPr>
              <w:t>1</w:t>
            </w:r>
            <w:r w:rsidRPr="000D0740">
              <w:rPr>
                <w:b/>
                <w:bCs/>
              </w:rPr>
              <w:t>H-NMR</w:t>
            </w:r>
          </w:p>
        </w:tc>
        <w:tc>
          <w:tcPr>
            <w:tcW w:w="2893" w:type="dxa"/>
            <w:tcBorders>
              <w:top w:val="single" w:sz="4" w:space="0" w:color="auto"/>
              <w:left w:val="nil"/>
              <w:bottom w:val="single" w:sz="4" w:space="0" w:color="auto"/>
            </w:tcBorders>
            <w:vAlign w:val="center"/>
          </w:tcPr>
          <w:p w14:paraId="5A1435DD" w14:textId="77777777" w:rsidR="000D0740" w:rsidRPr="000D0740" w:rsidRDefault="000D0740" w:rsidP="00EA7E22">
            <w:pPr>
              <w:widowControl w:val="0"/>
              <w:autoSpaceDE w:val="0"/>
              <w:autoSpaceDN w:val="0"/>
              <w:adjustRightInd w:val="0"/>
              <w:spacing w:before="60" w:after="60"/>
              <w:ind w:right="-27"/>
              <w:jc w:val="center"/>
              <w:rPr>
                <w:b/>
                <w:bCs/>
              </w:rPr>
            </w:pPr>
            <w:r w:rsidRPr="000D0740">
              <w:rPr>
                <w:b/>
                <w:bCs/>
                <w:vertAlign w:val="superscript"/>
              </w:rPr>
              <w:t>13</w:t>
            </w:r>
            <w:r w:rsidRPr="000D0740">
              <w:rPr>
                <w:b/>
                <w:bCs/>
              </w:rPr>
              <w:t>C-NMR</w:t>
            </w:r>
          </w:p>
        </w:tc>
      </w:tr>
      <w:tr w:rsidR="000D0740" w:rsidRPr="000D0740" w14:paraId="0D73443A" w14:textId="77777777" w:rsidTr="00EA7E22">
        <w:trPr>
          <w:trHeight w:val="101"/>
          <w:jc w:val="center"/>
        </w:trPr>
        <w:tc>
          <w:tcPr>
            <w:tcW w:w="3035" w:type="dxa"/>
            <w:tcBorders>
              <w:top w:val="single" w:sz="4" w:space="0" w:color="auto"/>
              <w:right w:val="nil"/>
            </w:tcBorders>
            <w:vAlign w:val="center"/>
          </w:tcPr>
          <w:p w14:paraId="017025D0" w14:textId="77777777" w:rsidR="000D0740" w:rsidRPr="000D0740" w:rsidRDefault="000D0740" w:rsidP="00EA7E22">
            <w:pPr>
              <w:widowControl w:val="0"/>
              <w:autoSpaceDE w:val="0"/>
              <w:autoSpaceDN w:val="0"/>
              <w:adjustRightInd w:val="0"/>
              <w:spacing w:after="120"/>
              <w:jc w:val="center"/>
            </w:pPr>
            <w:r w:rsidRPr="000D0740">
              <w:t>1</w:t>
            </w:r>
          </w:p>
        </w:tc>
        <w:tc>
          <w:tcPr>
            <w:tcW w:w="3149" w:type="dxa"/>
            <w:tcBorders>
              <w:top w:val="single" w:sz="4" w:space="0" w:color="auto"/>
              <w:left w:val="nil"/>
              <w:right w:val="nil"/>
            </w:tcBorders>
            <w:vAlign w:val="center"/>
          </w:tcPr>
          <w:p w14:paraId="46675163"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single" w:sz="4" w:space="0" w:color="auto"/>
              <w:left w:val="nil"/>
            </w:tcBorders>
            <w:vAlign w:val="center"/>
          </w:tcPr>
          <w:p w14:paraId="04AA1EFB" w14:textId="77777777" w:rsidR="000D0740" w:rsidRPr="000D0740" w:rsidRDefault="000D0740" w:rsidP="00EA7E22">
            <w:pPr>
              <w:widowControl w:val="0"/>
              <w:autoSpaceDE w:val="0"/>
              <w:autoSpaceDN w:val="0"/>
              <w:adjustRightInd w:val="0"/>
              <w:spacing w:after="120"/>
              <w:jc w:val="center"/>
              <w:rPr>
                <w:bCs/>
              </w:rPr>
            </w:pPr>
            <w:bookmarkStart w:id="274" w:name="_Hlk185790579"/>
            <w:r w:rsidRPr="000D0740">
              <w:rPr>
                <w:bCs/>
              </w:rPr>
              <w:t>141,8</w:t>
            </w:r>
            <w:bookmarkEnd w:id="274"/>
          </w:p>
        </w:tc>
      </w:tr>
      <w:tr w:rsidR="000D0740" w:rsidRPr="000D0740" w14:paraId="27BA3376" w14:textId="77777777" w:rsidTr="00EA7E22">
        <w:trPr>
          <w:trHeight w:val="101"/>
          <w:jc w:val="center"/>
        </w:trPr>
        <w:tc>
          <w:tcPr>
            <w:tcW w:w="3035" w:type="dxa"/>
            <w:tcBorders>
              <w:top w:val="nil"/>
              <w:right w:val="nil"/>
            </w:tcBorders>
            <w:vAlign w:val="center"/>
          </w:tcPr>
          <w:p w14:paraId="1A0D0BA9" w14:textId="77777777" w:rsidR="000D0740" w:rsidRPr="000D0740" w:rsidRDefault="000D0740" w:rsidP="00EA7E22">
            <w:pPr>
              <w:widowControl w:val="0"/>
              <w:autoSpaceDE w:val="0"/>
              <w:autoSpaceDN w:val="0"/>
              <w:adjustRightInd w:val="0"/>
              <w:spacing w:after="120"/>
              <w:jc w:val="center"/>
            </w:pPr>
            <w:proofErr w:type="gramStart"/>
            <w:r w:rsidRPr="000D0740">
              <w:t>1a</w:t>
            </w:r>
            <w:proofErr w:type="gramEnd"/>
          </w:p>
        </w:tc>
        <w:tc>
          <w:tcPr>
            <w:tcW w:w="3149" w:type="dxa"/>
            <w:tcBorders>
              <w:top w:val="nil"/>
              <w:left w:val="nil"/>
              <w:right w:val="nil"/>
            </w:tcBorders>
            <w:vAlign w:val="center"/>
          </w:tcPr>
          <w:p w14:paraId="01851AC8"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6A610999" w14:textId="77777777" w:rsidR="000D0740" w:rsidRPr="000D0740" w:rsidRDefault="000D0740" w:rsidP="00EA7E22">
            <w:pPr>
              <w:widowControl w:val="0"/>
              <w:autoSpaceDE w:val="0"/>
              <w:autoSpaceDN w:val="0"/>
              <w:adjustRightInd w:val="0"/>
              <w:spacing w:after="120"/>
              <w:jc w:val="center"/>
              <w:rPr>
                <w:bCs/>
              </w:rPr>
            </w:pPr>
            <w:r w:rsidRPr="000D0740">
              <w:rPr>
                <w:bCs/>
              </w:rPr>
              <w:t>120,5</w:t>
            </w:r>
          </w:p>
        </w:tc>
      </w:tr>
      <w:tr w:rsidR="000D0740" w:rsidRPr="000D0740" w14:paraId="43AA2524" w14:textId="77777777" w:rsidTr="00EA7E22">
        <w:trPr>
          <w:trHeight w:val="101"/>
          <w:jc w:val="center"/>
        </w:trPr>
        <w:tc>
          <w:tcPr>
            <w:tcW w:w="3035" w:type="dxa"/>
            <w:tcBorders>
              <w:top w:val="nil"/>
              <w:right w:val="nil"/>
            </w:tcBorders>
            <w:vAlign w:val="center"/>
          </w:tcPr>
          <w:p w14:paraId="2D5504FE" w14:textId="77777777" w:rsidR="000D0740" w:rsidRPr="000D0740" w:rsidRDefault="000D0740" w:rsidP="00EA7E22">
            <w:pPr>
              <w:widowControl w:val="0"/>
              <w:autoSpaceDE w:val="0"/>
              <w:autoSpaceDN w:val="0"/>
              <w:adjustRightInd w:val="0"/>
              <w:spacing w:after="120"/>
              <w:jc w:val="center"/>
            </w:pPr>
            <w:r w:rsidRPr="000D0740">
              <w:t>1b</w:t>
            </w:r>
          </w:p>
        </w:tc>
        <w:tc>
          <w:tcPr>
            <w:tcW w:w="3149" w:type="dxa"/>
            <w:tcBorders>
              <w:top w:val="nil"/>
              <w:left w:val="nil"/>
              <w:right w:val="nil"/>
            </w:tcBorders>
            <w:vAlign w:val="center"/>
          </w:tcPr>
          <w:p w14:paraId="31AD56EC"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61EC5C9F" w14:textId="77777777" w:rsidR="000D0740" w:rsidRPr="000D0740" w:rsidRDefault="000D0740" w:rsidP="00EA7E22">
            <w:pPr>
              <w:widowControl w:val="0"/>
              <w:autoSpaceDE w:val="0"/>
              <w:autoSpaceDN w:val="0"/>
              <w:adjustRightInd w:val="0"/>
              <w:spacing w:after="120"/>
              <w:jc w:val="center"/>
              <w:rPr>
                <w:bCs/>
              </w:rPr>
            </w:pPr>
            <w:r w:rsidRPr="000D0740">
              <w:rPr>
                <w:bCs/>
              </w:rPr>
              <w:t>127,0</w:t>
            </w:r>
          </w:p>
        </w:tc>
      </w:tr>
      <w:tr w:rsidR="000D0740" w:rsidRPr="000D0740" w14:paraId="3B849A32" w14:textId="77777777" w:rsidTr="00EA7E22">
        <w:trPr>
          <w:trHeight w:val="101"/>
          <w:jc w:val="center"/>
        </w:trPr>
        <w:tc>
          <w:tcPr>
            <w:tcW w:w="3035" w:type="dxa"/>
            <w:tcBorders>
              <w:top w:val="nil"/>
              <w:right w:val="nil"/>
            </w:tcBorders>
            <w:vAlign w:val="center"/>
          </w:tcPr>
          <w:p w14:paraId="715FA6B3" w14:textId="77777777" w:rsidR="000D0740" w:rsidRPr="000D0740" w:rsidRDefault="000D0740" w:rsidP="00EA7E22">
            <w:pPr>
              <w:widowControl w:val="0"/>
              <w:autoSpaceDE w:val="0"/>
              <w:autoSpaceDN w:val="0"/>
              <w:adjustRightInd w:val="0"/>
              <w:spacing w:after="120"/>
              <w:jc w:val="center"/>
            </w:pPr>
            <w:r w:rsidRPr="000D0740">
              <w:t>2</w:t>
            </w:r>
          </w:p>
        </w:tc>
        <w:tc>
          <w:tcPr>
            <w:tcW w:w="3149" w:type="dxa"/>
            <w:tcBorders>
              <w:top w:val="nil"/>
              <w:left w:val="nil"/>
              <w:right w:val="nil"/>
            </w:tcBorders>
            <w:vAlign w:val="center"/>
          </w:tcPr>
          <w:p w14:paraId="7D8B0BF2"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5A564AE8" w14:textId="77777777" w:rsidR="000D0740" w:rsidRPr="000D0740" w:rsidRDefault="000D0740" w:rsidP="00EA7E22">
            <w:pPr>
              <w:widowControl w:val="0"/>
              <w:autoSpaceDE w:val="0"/>
              <w:autoSpaceDN w:val="0"/>
              <w:adjustRightInd w:val="0"/>
              <w:spacing w:after="120"/>
              <w:jc w:val="center"/>
              <w:rPr>
                <w:bCs/>
              </w:rPr>
            </w:pPr>
            <w:r w:rsidRPr="000D0740">
              <w:rPr>
                <w:bCs/>
              </w:rPr>
              <w:t>14,8</w:t>
            </w:r>
          </w:p>
        </w:tc>
      </w:tr>
      <w:tr w:rsidR="000D0740" w:rsidRPr="000D0740" w14:paraId="0512256C" w14:textId="77777777" w:rsidTr="00EA7E22">
        <w:trPr>
          <w:trHeight w:val="101"/>
          <w:jc w:val="center"/>
        </w:trPr>
        <w:tc>
          <w:tcPr>
            <w:tcW w:w="3035" w:type="dxa"/>
            <w:tcBorders>
              <w:top w:val="nil"/>
              <w:right w:val="nil"/>
            </w:tcBorders>
            <w:vAlign w:val="center"/>
          </w:tcPr>
          <w:p w14:paraId="691C49ED" w14:textId="77777777" w:rsidR="000D0740" w:rsidRPr="000D0740" w:rsidRDefault="000D0740" w:rsidP="00EA7E22">
            <w:pPr>
              <w:widowControl w:val="0"/>
              <w:autoSpaceDE w:val="0"/>
              <w:autoSpaceDN w:val="0"/>
              <w:adjustRightInd w:val="0"/>
              <w:spacing w:after="120"/>
              <w:jc w:val="center"/>
            </w:pPr>
            <w:r w:rsidRPr="000D0740">
              <w:t>3</w:t>
            </w:r>
          </w:p>
        </w:tc>
        <w:tc>
          <w:tcPr>
            <w:tcW w:w="3149" w:type="dxa"/>
            <w:tcBorders>
              <w:top w:val="nil"/>
              <w:left w:val="nil"/>
              <w:right w:val="nil"/>
            </w:tcBorders>
            <w:vAlign w:val="center"/>
          </w:tcPr>
          <w:p w14:paraId="7D4CFA29" w14:textId="77777777" w:rsidR="000D0740" w:rsidRPr="000D0740" w:rsidRDefault="000D0740" w:rsidP="00EA7E22">
            <w:pPr>
              <w:widowControl w:val="0"/>
              <w:autoSpaceDE w:val="0"/>
              <w:autoSpaceDN w:val="0"/>
              <w:adjustRightInd w:val="0"/>
              <w:spacing w:after="120"/>
              <w:jc w:val="center"/>
              <w:rPr>
                <w:bCs/>
              </w:rPr>
            </w:pPr>
            <w:r w:rsidRPr="000D0740">
              <w:rPr>
                <w:bCs/>
              </w:rPr>
              <w:t>6,80 (s, 1H)</w:t>
            </w:r>
          </w:p>
        </w:tc>
        <w:tc>
          <w:tcPr>
            <w:tcW w:w="2893" w:type="dxa"/>
            <w:tcBorders>
              <w:top w:val="nil"/>
              <w:left w:val="nil"/>
            </w:tcBorders>
            <w:vAlign w:val="center"/>
          </w:tcPr>
          <w:p w14:paraId="0D25FAC6" w14:textId="77777777" w:rsidR="000D0740" w:rsidRPr="000D0740" w:rsidRDefault="000D0740" w:rsidP="00EA7E22">
            <w:pPr>
              <w:widowControl w:val="0"/>
              <w:autoSpaceDE w:val="0"/>
              <w:autoSpaceDN w:val="0"/>
              <w:adjustRightInd w:val="0"/>
              <w:spacing w:after="120"/>
              <w:jc w:val="center"/>
              <w:rPr>
                <w:bCs/>
              </w:rPr>
            </w:pPr>
            <w:r w:rsidRPr="000D0740">
              <w:rPr>
                <w:bCs/>
              </w:rPr>
              <w:t>111,0</w:t>
            </w:r>
          </w:p>
        </w:tc>
      </w:tr>
      <w:tr w:rsidR="000D0740" w:rsidRPr="000D0740" w14:paraId="1288E191" w14:textId="77777777" w:rsidTr="00EA7E22">
        <w:trPr>
          <w:trHeight w:val="101"/>
          <w:jc w:val="center"/>
        </w:trPr>
        <w:tc>
          <w:tcPr>
            <w:tcW w:w="3035" w:type="dxa"/>
            <w:tcBorders>
              <w:top w:val="nil"/>
              <w:right w:val="nil"/>
            </w:tcBorders>
            <w:vAlign w:val="center"/>
          </w:tcPr>
          <w:p w14:paraId="24324926" w14:textId="77777777" w:rsidR="000D0740" w:rsidRPr="000D0740" w:rsidRDefault="000D0740" w:rsidP="00EA7E22">
            <w:pPr>
              <w:widowControl w:val="0"/>
              <w:autoSpaceDE w:val="0"/>
              <w:autoSpaceDN w:val="0"/>
              <w:adjustRightInd w:val="0"/>
              <w:spacing w:after="120"/>
              <w:jc w:val="center"/>
            </w:pPr>
            <w:proofErr w:type="gramStart"/>
            <w:r w:rsidRPr="000D0740">
              <w:t>3a</w:t>
            </w:r>
            <w:proofErr w:type="gramEnd"/>
          </w:p>
        </w:tc>
        <w:tc>
          <w:tcPr>
            <w:tcW w:w="3149" w:type="dxa"/>
            <w:tcBorders>
              <w:top w:val="nil"/>
              <w:left w:val="nil"/>
              <w:right w:val="nil"/>
            </w:tcBorders>
            <w:vAlign w:val="center"/>
          </w:tcPr>
          <w:p w14:paraId="382CF106"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2F275231" w14:textId="77777777" w:rsidR="000D0740" w:rsidRPr="000D0740" w:rsidRDefault="000D0740" w:rsidP="00EA7E22">
            <w:pPr>
              <w:widowControl w:val="0"/>
              <w:autoSpaceDE w:val="0"/>
              <w:autoSpaceDN w:val="0"/>
              <w:adjustRightInd w:val="0"/>
              <w:spacing w:after="120"/>
              <w:jc w:val="center"/>
              <w:rPr>
                <w:bCs/>
              </w:rPr>
            </w:pPr>
            <w:r w:rsidRPr="000D0740">
              <w:rPr>
                <w:bCs/>
              </w:rPr>
              <w:t>126,9</w:t>
            </w:r>
          </w:p>
        </w:tc>
      </w:tr>
      <w:tr w:rsidR="000D0740" w:rsidRPr="000D0740" w14:paraId="0343F72F" w14:textId="77777777" w:rsidTr="00EA7E22">
        <w:trPr>
          <w:trHeight w:val="101"/>
          <w:jc w:val="center"/>
        </w:trPr>
        <w:tc>
          <w:tcPr>
            <w:tcW w:w="3035" w:type="dxa"/>
            <w:tcBorders>
              <w:top w:val="nil"/>
              <w:right w:val="nil"/>
            </w:tcBorders>
            <w:vAlign w:val="center"/>
          </w:tcPr>
          <w:p w14:paraId="28424142" w14:textId="77777777" w:rsidR="000D0740" w:rsidRPr="000D0740" w:rsidRDefault="000D0740" w:rsidP="00EA7E22">
            <w:pPr>
              <w:widowControl w:val="0"/>
              <w:autoSpaceDE w:val="0"/>
              <w:autoSpaceDN w:val="0"/>
              <w:adjustRightInd w:val="0"/>
              <w:spacing w:after="120"/>
              <w:jc w:val="center"/>
            </w:pPr>
            <w:r w:rsidRPr="000D0740">
              <w:t>4</w:t>
            </w:r>
          </w:p>
        </w:tc>
        <w:tc>
          <w:tcPr>
            <w:tcW w:w="3149" w:type="dxa"/>
            <w:tcBorders>
              <w:top w:val="nil"/>
              <w:left w:val="nil"/>
              <w:right w:val="nil"/>
            </w:tcBorders>
            <w:vAlign w:val="center"/>
          </w:tcPr>
          <w:p w14:paraId="10CE42B1" w14:textId="77777777" w:rsidR="000D0740" w:rsidRPr="000D0740" w:rsidRDefault="000D0740" w:rsidP="00EA7E22">
            <w:pPr>
              <w:widowControl w:val="0"/>
              <w:autoSpaceDE w:val="0"/>
              <w:autoSpaceDN w:val="0"/>
              <w:adjustRightInd w:val="0"/>
              <w:spacing w:after="120"/>
              <w:jc w:val="center"/>
              <w:rPr>
                <w:bCs/>
              </w:rPr>
            </w:pPr>
            <w:r w:rsidRPr="000D0740">
              <w:rPr>
                <w:bCs/>
              </w:rPr>
              <w:t>3,43 (m, 2H)</w:t>
            </w:r>
          </w:p>
        </w:tc>
        <w:tc>
          <w:tcPr>
            <w:tcW w:w="2893" w:type="dxa"/>
            <w:tcBorders>
              <w:top w:val="nil"/>
              <w:left w:val="nil"/>
            </w:tcBorders>
            <w:vAlign w:val="center"/>
          </w:tcPr>
          <w:p w14:paraId="53E13F3D" w14:textId="77777777" w:rsidR="000D0740" w:rsidRPr="000D0740" w:rsidRDefault="000D0740" w:rsidP="00EA7E22">
            <w:pPr>
              <w:widowControl w:val="0"/>
              <w:autoSpaceDE w:val="0"/>
              <w:autoSpaceDN w:val="0"/>
              <w:adjustRightInd w:val="0"/>
              <w:spacing w:after="120"/>
              <w:jc w:val="center"/>
              <w:rPr>
                <w:bCs/>
              </w:rPr>
            </w:pPr>
            <w:r w:rsidRPr="000D0740">
              <w:rPr>
                <w:bCs/>
              </w:rPr>
              <w:t>25,6</w:t>
            </w:r>
          </w:p>
        </w:tc>
      </w:tr>
      <w:tr w:rsidR="000D0740" w:rsidRPr="000D0740" w14:paraId="67B17D37" w14:textId="77777777" w:rsidTr="00EA7E22">
        <w:trPr>
          <w:trHeight w:val="101"/>
          <w:jc w:val="center"/>
        </w:trPr>
        <w:tc>
          <w:tcPr>
            <w:tcW w:w="3035" w:type="dxa"/>
            <w:tcBorders>
              <w:top w:val="nil"/>
              <w:right w:val="nil"/>
            </w:tcBorders>
            <w:vAlign w:val="center"/>
          </w:tcPr>
          <w:p w14:paraId="616E6864" w14:textId="77777777" w:rsidR="000D0740" w:rsidRPr="000D0740" w:rsidRDefault="000D0740" w:rsidP="00EA7E22">
            <w:pPr>
              <w:widowControl w:val="0"/>
              <w:autoSpaceDE w:val="0"/>
              <w:autoSpaceDN w:val="0"/>
              <w:adjustRightInd w:val="0"/>
              <w:spacing w:after="120"/>
              <w:jc w:val="center"/>
            </w:pPr>
            <w:r w:rsidRPr="000D0740">
              <w:t>5</w:t>
            </w:r>
          </w:p>
        </w:tc>
        <w:tc>
          <w:tcPr>
            <w:tcW w:w="3149" w:type="dxa"/>
            <w:tcBorders>
              <w:top w:val="nil"/>
              <w:left w:val="nil"/>
              <w:right w:val="nil"/>
            </w:tcBorders>
            <w:vAlign w:val="center"/>
          </w:tcPr>
          <w:p w14:paraId="63A7A583" w14:textId="77777777" w:rsidR="000D0740" w:rsidRPr="000D0740" w:rsidRDefault="000D0740" w:rsidP="00EA7E22">
            <w:pPr>
              <w:widowControl w:val="0"/>
              <w:autoSpaceDE w:val="0"/>
              <w:autoSpaceDN w:val="0"/>
              <w:adjustRightInd w:val="0"/>
              <w:spacing w:after="120"/>
              <w:jc w:val="center"/>
              <w:rPr>
                <w:bCs/>
              </w:rPr>
            </w:pPr>
            <w:r w:rsidRPr="000D0740">
              <w:rPr>
                <w:bCs/>
              </w:rPr>
              <w:t>3,04 (m, 2H)</w:t>
            </w:r>
          </w:p>
        </w:tc>
        <w:tc>
          <w:tcPr>
            <w:tcW w:w="2893" w:type="dxa"/>
            <w:tcBorders>
              <w:top w:val="nil"/>
              <w:left w:val="nil"/>
            </w:tcBorders>
            <w:vAlign w:val="center"/>
          </w:tcPr>
          <w:p w14:paraId="318573A0" w14:textId="77777777" w:rsidR="000D0740" w:rsidRPr="000D0740" w:rsidRDefault="000D0740" w:rsidP="00EA7E22">
            <w:pPr>
              <w:widowControl w:val="0"/>
              <w:autoSpaceDE w:val="0"/>
              <w:autoSpaceDN w:val="0"/>
              <w:adjustRightInd w:val="0"/>
              <w:spacing w:after="120"/>
              <w:jc w:val="center"/>
              <w:rPr>
                <w:bCs/>
              </w:rPr>
            </w:pPr>
            <w:r w:rsidRPr="000D0740">
              <w:rPr>
                <w:bCs/>
              </w:rPr>
              <w:t>51,9</w:t>
            </w:r>
          </w:p>
        </w:tc>
      </w:tr>
      <w:tr w:rsidR="000D0740" w:rsidRPr="000D0740" w14:paraId="789F35DB" w14:textId="77777777" w:rsidTr="00EA7E22">
        <w:trPr>
          <w:trHeight w:val="101"/>
          <w:jc w:val="center"/>
        </w:trPr>
        <w:tc>
          <w:tcPr>
            <w:tcW w:w="3035" w:type="dxa"/>
            <w:tcBorders>
              <w:top w:val="nil"/>
              <w:right w:val="nil"/>
            </w:tcBorders>
            <w:vAlign w:val="center"/>
          </w:tcPr>
          <w:p w14:paraId="1F1D9ABF" w14:textId="77777777" w:rsidR="000D0740" w:rsidRPr="000D0740" w:rsidRDefault="000D0740" w:rsidP="00EA7E22">
            <w:pPr>
              <w:widowControl w:val="0"/>
              <w:autoSpaceDE w:val="0"/>
              <w:autoSpaceDN w:val="0"/>
              <w:adjustRightInd w:val="0"/>
              <w:spacing w:after="120"/>
              <w:jc w:val="center"/>
            </w:pPr>
            <w:proofErr w:type="gramStart"/>
            <w:r w:rsidRPr="000D0740">
              <w:t>6a</w:t>
            </w:r>
            <w:proofErr w:type="gramEnd"/>
          </w:p>
        </w:tc>
        <w:tc>
          <w:tcPr>
            <w:tcW w:w="3149" w:type="dxa"/>
            <w:tcBorders>
              <w:top w:val="nil"/>
              <w:left w:val="nil"/>
              <w:right w:val="nil"/>
            </w:tcBorders>
            <w:vAlign w:val="center"/>
          </w:tcPr>
          <w:p w14:paraId="4DC65D37" w14:textId="77777777" w:rsidR="000D0740" w:rsidRPr="000D0740" w:rsidRDefault="000D0740" w:rsidP="00EA7E22">
            <w:pPr>
              <w:widowControl w:val="0"/>
              <w:autoSpaceDE w:val="0"/>
              <w:autoSpaceDN w:val="0"/>
              <w:adjustRightInd w:val="0"/>
              <w:spacing w:after="120"/>
              <w:jc w:val="center"/>
              <w:rPr>
                <w:bCs/>
              </w:rPr>
            </w:pPr>
            <w:r w:rsidRPr="000D0740">
              <w:rPr>
                <w:bCs/>
              </w:rPr>
              <w:t>4,01 (m, 1H)</w:t>
            </w:r>
          </w:p>
        </w:tc>
        <w:tc>
          <w:tcPr>
            <w:tcW w:w="2893" w:type="dxa"/>
            <w:tcBorders>
              <w:top w:val="nil"/>
              <w:left w:val="nil"/>
            </w:tcBorders>
            <w:vAlign w:val="center"/>
          </w:tcPr>
          <w:p w14:paraId="4DF2D9ED" w14:textId="77777777" w:rsidR="000D0740" w:rsidRPr="000D0740" w:rsidRDefault="000D0740" w:rsidP="00EA7E22">
            <w:pPr>
              <w:widowControl w:val="0"/>
              <w:autoSpaceDE w:val="0"/>
              <w:autoSpaceDN w:val="0"/>
              <w:adjustRightInd w:val="0"/>
              <w:spacing w:after="120"/>
              <w:jc w:val="center"/>
              <w:rPr>
                <w:bCs/>
              </w:rPr>
            </w:pPr>
            <w:r w:rsidRPr="000D0740">
              <w:rPr>
                <w:bCs/>
              </w:rPr>
              <w:t>62,4</w:t>
            </w:r>
          </w:p>
        </w:tc>
      </w:tr>
      <w:tr w:rsidR="000D0740" w:rsidRPr="000D0740" w14:paraId="6E92ADEA" w14:textId="77777777" w:rsidTr="00EA7E22">
        <w:trPr>
          <w:trHeight w:val="101"/>
          <w:jc w:val="center"/>
        </w:trPr>
        <w:tc>
          <w:tcPr>
            <w:tcW w:w="3035" w:type="dxa"/>
            <w:tcBorders>
              <w:top w:val="nil"/>
              <w:right w:val="nil"/>
            </w:tcBorders>
            <w:vAlign w:val="center"/>
          </w:tcPr>
          <w:p w14:paraId="0EE20DD2" w14:textId="77777777" w:rsidR="000D0740" w:rsidRPr="000D0740" w:rsidRDefault="000D0740" w:rsidP="00EA7E22">
            <w:pPr>
              <w:widowControl w:val="0"/>
              <w:autoSpaceDE w:val="0"/>
              <w:autoSpaceDN w:val="0"/>
              <w:adjustRightInd w:val="0"/>
              <w:spacing w:after="120"/>
              <w:jc w:val="center"/>
            </w:pPr>
            <w:r w:rsidRPr="000D0740">
              <w:t>7</w:t>
            </w:r>
          </w:p>
        </w:tc>
        <w:tc>
          <w:tcPr>
            <w:tcW w:w="3149" w:type="dxa"/>
            <w:tcBorders>
              <w:top w:val="nil"/>
              <w:left w:val="nil"/>
              <w:right w:val="nil"/>
            </w:tcBorders>
            <w:vAlign w:val="center"/>
          </w:tcPr>
          <w:p w14:paraId="1138DD20" w14:textId="77777777" w:rsidR="000D0740" w:rsidRPr="000D0740" w:rsidRDefault="000D0740" w:rsidP="00EA7E22">
            <w:pPr>
              <w:widowControl w:val="0"/>
              <w:autoSpaceDE w:val="0"/>
              <w:autoSpaceDN w:val="0"/>
              <w:adjustRightInd w:val="0"/>
              <w:spacing w:after="120"/>
              <w:jc w:val="center"/>
              <w:rPr>
                <w:bCs/>
              </w:rPr>
            </w:pPr>
            <w:r w:rsidRPr="000D0740">
              <w:rPr>
                <w:bCs/>
              </w:rPr>
              <w:t>3,70 (m, 1H)</w:t>
            </w:r>
          </w:p>
        </w:tc>
        <w:tc>
          <w:tcPr>
            <w:tcW w:w="2893" w:type="dxa"/>
            <w:tcBorders>
              <w:top w:val="nil"/>
              <w:left w:val="nil"/>
            </w:tcBorders>
            <w:vAlign w:val="center"/>
          </w:tcPr>
          <w:p w14:paraId="4D87D211" w14:textId="77777777" w:rsidR="000D0740" w:rsidRPr="000D0740" w:rsidRDefault="000D0740" w:rsidP="00EA7E22">
            <w:pPr>
              <w:widowControl w:val="0"/>
              <w:autoSpaceDE w:val="0"/>
              <w:autoSpaceDN w:val="0"/>
              <w:adjustRightInd w:val="0"/>
              <w:spacing w:after="120"/>
              <w:jc w:val="center"/>
              <w:rPr>
                <w:bCs/>
              </w:rPr>
            </w:pPr>
            <w:r w:rsidRPr="000D0740">
              <w:rPr>
                <w:bCs/>
              </w:rPr>
              <w:t>32,2</w:t>
            </w:r>
          </w:p>
        </w:tc>
      </w:tr>
      <w:tr w:rsidR="000D0740" w:rsidRPr="000D0740" w14:paraId="705CE369" w14:textId="77777777" w:rsidTr="00EA7E22">
        <w:trPr>
          <w:trHeight w:val="101"/>
          <w:jc w:val="center"/>
        </w:trPr>
        <w:tc>
          <w:tcPr>
            <w:tcW w:w="3035" w:type="dxa"/>
            <w:tcBorders>
              <w:top w:val="nil"/>
              <w:right w:val="nil"/>
            </w:tcBorders>
            <w:vAlign w:val="center"/>
          </w:tcPr>
          <w:p w14:paraId="0C26DEC0" w14:textId="77777777" w:rsidR="000D0740" w:rsidRPr="000D0740" w:rsidRDefault="000D0740" w:rsidP="00EA7E22">
            <w:pPr>
              <w:widowControl w:val="0"/>
              <w:autoSpaceDE w:val="0"/>
              <w:autoSpaceDN w:val="0"/>
              <w:adjustRightInd w:val="0"/>
              <w:spacing w:after="120"/>
              <w:jc w:val="center"/>
            </w:pPr>
            <w:proofErr w:type="gramStart"/>
            <w:r w:rsidRPr="000D0740">
              <w:t>7a</w:t>
            </w:r>
            <w:proofErr w:type="gramEnd"/>
          </w:p>
        </w:tc>
        <w:tc>
          <w:tcPr>
            <w:tcW w:w="3149" w:type="dxa"/>
            <w:tcBorders>
              <w:top w:val="nil"/>
              <w:left w:val="nil"/>
              <w:right w:val="nil"/>
            </w:tcBorders>
            <w:vAlign w:val="center"/>
          </w:tcPr>
          <w:p w14:paraId="4A3C1F3A"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7F86C5BD" w14:textId="77777777" w:rsidR="000D0740" w:rsidRPr="000D0740" w:rsidRDefault="000D0740" w:rsidP="00EA7E22">
            <w:pPr>
              <w:widowControl w:val="0"/>
              <w:autoSpaceDE w:val="0"/>
              <w:autoSpaceDN w:val="0"/>
              <w:adjustRightInd w:val="0"/>
              <w:spacing w:after="120"/>
              <w:jc w:val="center"/>
              <w:rPr>
                <w:bCs/>
              </w:rPr>
            </w:pPr>
            <w:r w:rsidRPr="000D0740">
              <w:rPr>
                <w:bCs/>
              </w:rPr>
              <w:t>122,9</w:t>
            </w:r>
          </w:p>
        </w:tc>
      </w:tr>
      <w:tr w:rsidR="000D0740" w:rsidRPr="000D0740" w14:paraId="27C5EF01" w14:textId="77777777" w:rsidTr="00EA7E22">
        <w:trPr>
          <w:trHeight w:val="101"/>
          <w:jc w:val="center"/>
        </w:trPr>
        <w:tc>
          <w:tcPr>
            <w:tcW w:w="3035" w:type="dxa"/>
            <w:tcBorders>
              <w:top w:val="nil"/>
              <w:right w:val="nil"/>
            </w:tcBorders>
            <w:vAlign w:val="center"/>
          </w:tcPr>
          <w:p w14:paraId="368D27CF" w14:textId="77777777" w:rsidR="000D0740" w:rsidRPr="000D0740" w:rsidRDefault="000D0740" w:rsidP="00EA7E22">
            <w:pPr>
              <w:widowControl w:val="0"/>
              <w:autoSpaceDE w:val="0"/>
              <w:autoSpaceDN w:val="0"/>
              <w:adjustRightInd w:val="0"/>
              <w:spacing w:after="120"/>
              <w:jc w:val="center"/>
            </w:pPr>
            <w:r w:rsidRPr="000D0740">
              <w:t>8</w:t>
            </w:r>
          </w:p>
        </w:tc>
        <w:tc>
          <w:tcPr>
            <w:tcW w:w="3149" w:type="dxa"/>
            <w:tcBorders>
              <w:top w:val="nil"/>
              <w:left w:val="nil"/>
              <w:right w:val="nil"/>
            </w:tcBorders>
            <w:vAlign w:val="center"/>
          </w:tcPr>
          <w:p w14:paraId="603D02FE" w14:textId="77777777" w:rsidR="000D0740" w:rsidRPr="000D0740" w:rsidRDefault="000D0740" w:rsidP="00EA7E22">
            <w:pPr>
              <w:widowControl w:val="0"/>
              <w:autoSpaceDE w:val="0"/>
              <w:autoSpaceDN w:val="0"/>
              <w:adjustRightInd w:val="0"/>
              <w:spacing w:after="120"/>
              <w:jc w:val="center"/>
              <w:rPr>
                <w:bCs/>
              </w:rPr>
            </w:pPr>
            <w:r w:rsidRPr="000D0740">
              <w:rPr>
                <w:bCs/>
              </w:rPr>
              <w:t>6,90 (d, 1H)</w:t>
            </w:r>
          </w:p>
        </w:tc>
        <w:tc>
          <w:tcPr>
            <w:tcW w:w="2893" w:type="dxa"/>
            <w:tcBorders>
              <w:top w:val="nil"/>
              <w:left w:val="nil"/>
            </w:tcBorders>
            <w:vAlign w:val="center"/>
          </w:tcPr>
          <w:p w14:paraId="1FA8BF77" w14:textId="77777777" w:rsidR="000D0740" w:rsidRPr="000D0740" w:rsidRDefault="000D0740" w:rsidP="00EA7E22">
            <w:pPr>
              <w:widowControl w:val="0"/>
              <w:autoSpaceDE w:val="0"/>
              <w:autoSpaceDN w:val="0"/>
              <w:adjustRightInd w:val="0"/>
              <w:spacing w:after="120"/>
              <w:jc w:val="center"/>
              <w:rPr>
                <w:bCs/>
              </w:rPr>
            </w:pPr>
            <w:r w:rsidRPr="000D0740">
              <w:rPr>
                <w:bCs/>
              </w:rPr>
              <w:t>120,1</w:t>
            </w:r>
          </w:p>
        </w:tc>
      </w:tr>
      <w:tr w:rsidR="000D0740" w:rsidRPr="000D0740" w14:paraId="27877493" w14:textId="77777777" w:rsidTr="00EA7E22">
        <w:trPr>
          <w:trHeight w:val="101"/>
          <w:jc w:val="center"/>
        </w:trPr>
        <w:tc>
          <w:tcPr>
            <w:tcW w:w="3035" w:type="dxa"/>
            <w:tcBorders>
              <w:top w:val="nil"/>
              <w:right w:val="nil"/>
            </w:tcBorders>
            <w:vAlign w:val="center"/>
          </w:tcPr>
          <w:p w14:paraId="6F6ECABC" w14:textId="77777777" w:rsidR="000D0740" w:rsidRPr="000D0740" w:rsidRDefault="000D0740" w:rsidP="00EA7E22">
            <w:pPr>
              <w:widowControl w:val="0"/>
              <w:autoSpaceDE w:val="0"/>
              <w:autoSpaceDN w:val="0"/>
              <w:adjustRightInd w:val="0"/>
              <w:spacing w:after="120"/>
              <w:jc w:val="center"/>
            </w:pPr>
            <w:r w:rsidRPr="000D0740">
              <w:t>9</w:t>
            </w:r>
          </w:p>
        </w:tc>
        <w:tc>
          <w:tcPr>
            <w:tcW w:w="3149" w:type="dxa"/>
            <w:tcBorders>
              <w:top w:val="nil"/>
              <w:left w:val="nil"/>
              <w:right w:val="nil"/>
            </w:tcBorders>
            <w:vAlign w:val="center"/>
          </w:tcPr>
          <w:p w14:paraId="0864722E" w14:textId="77777777" w:rsidR="000D0740" w:rsidRPr="000D0740" w:rsidRDefault="000D0740" w:rsidP="00EA7E22">
            <w:pPr>
              <w:widowControl w:val="0"/>
              <w:autoSpaceDE w:val="0"/>
              <w:autoSpaceDN w:val="0"/>
              <w:adjustRightInd w:val="0"/>
              <w:spacing w:after="120"/>
              <w:jc w:val="center"/>
              <w:rPr>
                <w:bCs/>
              </w:rPr>
            </w:pPr>
            <w:r w:rsidRPr="000D0740">
              <w:rPr>
                <w:bCs/>
              </w:rPr>
              <w:t>7,91 (d,1H)</w:t>
            </w:r>
          </w:p>
        </w:tc>
        <w:tc>
          <w:tcPr>
            <w:tcW w:w="2893" w:type="dxa"/>
            <w:tcBorders>
              <w:top w:val="nil"/>
              <w:left w:val="nil"/>
            </w:tcBorders>
            <w:vAlign w:val="center"/>
          </w:tcPr>
          <w:p w14:paraId="107D0723" w14:textId="77777777" w:rsidR="000D0740" w:rsidRPr="000D0740" w:rsidRDefault="000D0740" w:rsidP="00EA7E22">
            <w:pPr>
              <w:widowControl w:val="0"/>
              <w:autoSpaceDE w:val="0"/>
              <w:autoSpaceDN w:val="0"/>
              <w:adjustRightInd w:val="0"/>
              <w:spacing w:after="120"/>
              <w:jc w:val="center"/>
              <w:rPr>
                <w:bCs/>
              </w:rPr>
            </w:pPr>
            <w:r w:rsidRPr="000D0740">
              <w:rPr>
                <w:bCs/>
              </w:rPr>
              <w:t>111,5</w:t>
            </w:r>
          </w:p>
        </w:tc>
      </w:tr>
      <w:tr w:rsidR="000D0740" w:rsidRPr="000D0740" w14:paraId="45AF7B44" w14:textId="77777777" w:rsidTr="00EA7E22">
        <w:trPr>
          <w:trHeight w:val="101"/>
          <w:jc w:val="center"/>
        </w:trPr>
        <w:tc>
          <w:tcPr>
            <w:tcW w:w="3035" w:type="dxa"/>
            <w:tcBorders>
              <w:top w:val="nil"/>
              <w:right w:val="nil"/>
            </w:tcBorders>
            <w:vAlign w:val="center"/>
          </w:tcPr>
          <w:p w14:paraId="12900159" w14:textId="77777777" w:rsidR="000D0740" w:rsidRPr="000D0740" w:rsidRDefault="000D0740" w:rsidP="00EA7E22">
            <w:pPr>
              <w:widowControl w:val="0"/>
              <w:autoSpaceDE w:val="0"/>
              <w:autoSpaceDN w:val="0"/>
              <w:adjustRightInd w:val="0"/>
              <w:spacing w:after="120"/>
              <w:jc w:val="center"/>
            </w:pPr>
            <w:r w:rsidRPr="000D0740">
              <w:t>10</w:t>
            </w:r>
          </w:p>
        </w:tc>
        <w:tc>
          <w:tcPr>
            <w:tcW w:w="3149" w:type="dxa"/>
            <w:tcBorders>
              <w:top w:val="nil"/>
              <w:left w:val="nil"/>
              <w:right w:val="nil"/>
            </w:tcBorders>
            <w:vAlign w:val="center"/>
          </w:tcPr>
          <w:p w14:paraId="399073EC"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75BBEE3C" w14:textId="77777777" w:rsidR="000D0740" w:rsidRPr="000D0740" w:rsidRDefault="000D0740" w:rsidP="00EA7E22">
            <w:pPr>
              <w:widowControl w:val="0"/>
              <w:autoSpaceDE w:val="0"/>
              <w:autoSpaceDN w:val="0"/>
              <w:adjustRightInd w:val="0"/>
              <w:spacing w:after="120"/>
              <w:jc w:val="center"/>
              <w:rPr>
                <w:bCs/>
              </w:rPr>
            </w:pPr>
            <w:r w:rsidRPr="000D0740">
              <w:rPr>
                <w:bCs/>
              </w:rPr>
              <w:t>149,4</w:t>
            </w:r>
          </w:p>
        </w:tc>
      </w:tr>
      <w:tr w:rsidR="000D0740" w:rsidRPr="000D0740" w14:paraId="1F355D3C" w14:textId="77777777" w:rsidTr="00EA7E22">
        <w:trPr>
          <w:trHeight w:val="101"/>
          <w:jc w:val="center"/>
        </w:trPr>
        <w:tc>
          <w:tcPr>
            <w:tcW w:w="3035" w:type="dxa"/>
            <w:tcBorders>
              <w:top w:val="nil"/>
              <w:right w:val="nil"/>
            </w:tcBorders>
            <w:vAlign w:val="center"/>
          </w:tcPr>
          <w:p w14:paraId="7818C920" w14:textId="77777777" w:rsidR="000D0740" w:rsidRPr="000D0740" w:rsidRDefault="000D0740" w:rsidP="00EA7E22">
            <w:pPr>
              <w:widowControl w:val="0"/>
              <w:autoSpaceDE w:val="0"/>
              <w:autoSpaceDN w:val="0"/>
              <w:adjustRightInd w:val="0"/>
              <w:spacing w:after="120"/>
              <w:jc w:val="center"/>
            </w:pPr>
            <w:r w:rsidRPr="000D0740">
              <w:t>11</w:t>
            </w:r>
          </w:p>
        </w:tc>
        <w:tc>
          <w:tcPr>
            <w:tcW w:w="3149" w:type="dxa"/>
            <w:tcBorders>
              <w:top w:val="nil"/>
              <w:left w:val="nil"/>
              <w:right w:val="nil"/>
            </w:tcBorders>
            <w:vAlign w:val="center"/>
          </w:tcPr>
          <w:p w14:paraId="69E8C044" w14:textId="77777777" w:rsidR="000D0740" w:rsidRPr="000D0740" w:rsidRDefault="000D0740" w:rsidP="00EA7E22">
            <w:pPr>
              <w:widowControl w:val="0"/>
              <w:autoSpaceDE w:val="0"/>
              <w:autoSpaceDN w:val="0"/>
              <w:adjustRightInd w:val="0"/>
              <w:spacing w:after="120"/>
              <w:jc w:val="center"/>
              <w:rPr>
                <w:bCs/>
              </w:rPr>
            </w:pPr>
            <w:r w:rsidRPr="000D0740">
              <w:rPr>
                <w:bCs/>
              </w:rPr>
              <w:t>7,87 (s,1H)</w:t>
            </w:r>
          </w:p>
        </w:tc>
        <w:tc>
          <w:tcPr>
            <w:tcW w:w="2893" w:type="dxa"/>
            <w:tcBorders>
              <w:top w:val="nil"/>
              <w:left w:val="nil"/>
            </w:tcBorders>
            <w:vAlign w:val="center"/>
          </w:tcPr>
          <w:p w14:paraId="2124E36C" w14:textId="77777777" w:rsidR="000D0740" w:rsidRPr="000D0740" w:rsidRDefault="000D0740" w:rsidP="00EA7E22">
            <w:pPr>
              <w:widowControl w:val="0"/>
              <w:autoSpaceDE w:val="0"/>
              <w:autoSpaceDN w:val="0"/>
              <w:adjustRightInd w:val="0"/>
              <w:spacing w:after="120"/>
              <w:jc w:val="center"/>
              <w:rPr>
                <w:bCs/>
              </w:rPr>
            </w:pPr>
            <w:r w:rsidRPr="000D0740">
              <w:rPr>
                <w:bCs/>
              </w:rPr>
              <w:t>142,8</w:t>
            </w:r>
          </w:p>
        </w:tc>
      </w:tr>
      <w:tr w:rsidR="000D0740" w:rsidRPr="000D0740" w14:paraId="6B4250B3" w14:textId="77777777" w:rsidTr="00EA7E22">
        <w:trPr>
          <w:trHeight w:val="101"/>
          <w:jc w:val="center"/>
        </w:trPr>
        <w:tc>
          <w:tcPr>
            <w:tcW w:w="3035" w:type="dxa"/>
            <w:tcBorders>
              <w:top w:val="nil"/>
              <w:right w:val="nil"/>
            </w:tcBorders>
            <w:vAlign w:val="center"/>
          </w:tcPr>
          <w:p w14:paraId="5D4686B6" w14:textId="77777777" w:rsidR="000D0740" w:rsidRPr="000D0740" w:rsidRDefault="000D0740" w:rsidP="00EA7E22">
            <w:pPr>
              <w:widowControl w:val="0"/>
              <w:autoSpaceDE w:val="0"/>
              <w:autoSpaceDN w:val="0"/>
              <w:adjustRightInd w:val="0"/>
              <w:spacing w:after="120"/>
              <w:jc w:val="center"/>
            </w:pPr>
            <w:proofErr w:type="gramStart"/>
            <w:r w:rsidRPr="000D0740">
              <w:t>11a</w:t>
            </w:r>
            <w:proofErr w:type="gramEnd"/>
          </w:p>
        </w:tc>
        <w:tc>
          <w:tcPr>
            <w:tcW w:w="3149" w:type="dxa"/>
            <w:tcBorders>
              <w:top w:val="nil"/>
              <w:left w:val="nil"/>
              <w:right w:val="nil"/>
            </w:tcBorders>
            <w:vAlign w:val="center"/>
          </w:tcPr>
          <w:p w14:paraId="75AACBA1"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2893" w:type="dxa"/>
            <w:tcBorders>
              <w:top w:val="nil"/>
              <w:left w:val="nil"/>
            </w:tcBorders>
            <w:vAlign w:val="center"/>
          </w:tcPr>
          <w:p w14:paraId="3452E5B0" w14:textId="77777777" w:rsidR="000D0740" w:rsidRPr="000D0740" w:rsidRDefault="000D0740" w:rsidP="00EA7E22">
            <w:pPr>
              <w:widowControl w:val="0"/>
              <w:autoSpaceDE w:val="0"/>
              <w:autoSpaceDN w:val="0"/>
              <w:adjustRightInd w:val="0"/>
              <w:spacing w:after="120"/>
              <w:jc w:val="center"/>
              <w:rPr>
                <w:bCs/>
              </w:rPr>
            </w:pPr>
            <w:r w:rsidRPr="000D0740">
              <w:rPr>
                <w:bCs/>
              </w:rPr>
              <w:t>120,2</w:t>
            </w:r>
          </w:p>
        </w:tc>
      </w:tr>
      <w:tr w:rsidR="000D0740" w:rsidRPr="000D0740" w14:paraId="28CB9B89" w14:textId="77777777" w:rsidTr="00EA7E22">
        <w:trPr>
          <w:trHeight w:val="102"/>
          <w:jc w:val="center"/>
        </w:trPr>
        <w:tc>
          <w:tcPr>
            <w:tcW w:w="3035" w:type="dxa"/>
            <w:tcBorders>
              <w:top w:val="nil"/>
              <w:right w:val="nil"/>
            </w:tcBorders>
            <w:vAlign w:val="center"/>
          </w:tcPr>
          <w:p w14:paraId="6A1ED2F8" w14:textId="77777777" w:rsidR="000D0740" w:rsidRPr="000D0740" w:rsidRDefault="000D0740" w:rsidP="00EA7E22">
            <w:pPr>
              <w:widowControl w:val="0"/>
              <w:autoSpaceDE w:val="0"/>
              <w:autoSpaceDN w:val="0"/>
              <w:adjustRightInd w:val="0"/>
              <w:spacing w:after="120"/>
              <w:jc w:val="center"/>
            </w:pPr>
            <w:r w:rsidRPr="000D0740">
              <w:t>2-O-CH</w:t>
            </w:r>
            <w:r w:rsidRPr="00ED043D">
              <w:rPr>
                <w:vertAlign w:val="subscript"/>
              </w:rPr>
              <w:t>3</w:t>
            </w:r>
          </w:p>
        </w:tc>
        <w:tc>
          <w:tcPr>
            <w:tcW w:w="3149" w:type="dxa"/>
            <w:tcBorders>
              <w:top w:val="nil"/>
              <w:left w:val="nil"/>
              <w:right w:val="nil"/>
            </w:tcBorders>
            <w:vAlign w:val="center"/>
          </w:tcPr>
          <w:p w14:paraId="3B905C52" w14:textId="77777777" w:rsidR="000D0740" w:rsidRPr="000D0740" w:rsidRDefault="000D0740" w:rsidP="00EA7E22">
            <w:pPr>
              <w:widowControl w:val="0"/>
              <w:autoSpaceDE w:val="0"/>
              <w:autoSpaceDN w:val="0"/>
              <w:adjustRightInd w:val="0"/>
              <w:spacing w:after="120"/>
              <w:jc w:val="center"/>
              <w:rPr>
                <w:bCs/>
              </w:rPr>
            </w:pPr>
            <w:r w:rsidRPr="000D0740">
              <w:rPr>
                <w:bCs/>
              </w:rPr>
              <w:t>3,82 (s, 3H)</w:t>
            </w:r>
          </w:p>
        </w:tc>
        <w:tc>
          <w:tcPr>
            <w:tcW w:w="2893" w:type="dxa"/>
            <w:tcBorders>
              <w:top w:val="nil"/>
              <w:left w:val="nil"/>
            </w:tcBorders>
            <w:vAlign w:val="center"/>
          </w:tcPr>
          <w:p w14:paraId="2C3282AB" w14:textId="77777777" w:rsidR="000D0740" w:rsidRPr="000D0740" w:rsidRDefault="000D0740" w:rsidP="00EA7E22">
            <w:pPr>
              <w:widowControl w:val="0"/>
              <w:autoSpaceDE w:val="0"/>
              <w:autoSpaceDN w:val="0"/>
              <w:adjustRightInd w:val="0"/>
              <w:spacing w:after="120"/>
              <w:jc w:val="center"/>
              <w:rPr>
                <w:bCs/>
              </w:rPr>
            </w:pPr>
            <w:r w:rsidRPr="000D0740">
              <w:rPr>
                <w:bCs/>
              </w:rPr>
              <w:t>56,6</w:t>
            </w:r>
          </w:p>
        </w:tc>
      </w:tr>
      <w:tr w:rsidR="000D0740" w:rsidRPr="000D0740" w14:paraId="7CF7F23D" w14:textId="77777777" w:rsidTr="00EA7E22">
        <w:trPr>
          <w:trHeight w:val="102"/>
          <w:jc w:val="center"/>
        </w:trPr>
        <w:tc>
          <w:tcPr>
            <w:tcW w:w="3035" w:type="dxa"/>
            <w:tcBorders>
              <w:top w:val="nil"/>
              <w:right w:val="nil"/>
            </w:tcBorders>
            <w:vAlign w:val="center"/>
          </w:tcPr>
          <w:p w14:paraId="261AA033" w14:textId="77777777" w:rsidR="000D0740" w:rsidRPr="000D0740" w:rsidRDefault="000D0740" w:rsidP="00EA7E22">
            <w:pPr>
              <w:widowControl w:val="0"/>
              <w:autoSpaceDE w:val="0"/>
              <w:autoSpaceDN w:val="0"/>
              <w:adjustRightInd w:val="0"/>
              <w:spacing w:after="120"/>
              <w:jc w:val="center"/>
            </w:pPr>
            <w:r w:rsidRPr="000D0740">
              <w:t>10-O-CH</w:t>
            </w:r>
            <w:r w:rsidRPr="00ED043D">
              <w:rPr>
                <w:vertAlign w:val="subscript"/>
              </w:rPr>
              <w:t>3</w:t>
            </w:r>
          </w:p>
        </w:tc>
        <w:tc>
          <w:tcPr>
            <w:tcW w:w="3149" w:type="dxa"/>
            <w:tcBorders>
              <w:top w:val="nil"/>
              <w:left w:val="nil"/>
              <w:right w:val="nil"/>
            </w:tcBorders>
            <w:vAlign w:val="center"/>
          </w:tcPr>
          <w:p w14:paraId="66809EAA" w14:textId="77777777" w:rsidR="000D0740" w:rsidRPr="000D0740" w:rsidRDefault="000D0740" w:rsidP="00EA7E22">
            <w:pPr>
              <w:widowControl w:val="0"/>
              <w:autoSpaceDE w:val="0"/>
              <w:autoSpaceDN w:val="0"/>
              <w:adjustRightInd w:val="0"/>
              <w:spacing w:after="120"/>
              <w:jc w:val="center"/>
              <w:rPr>
                <w:bCs/>
              </w:rPr>
            </w:pPr>
            <w:r w:rsidRPr="000D0740">
              <w:rPr>
                <w:bCs/>
              </w:rPr>
              <w:t>3.86 (s, 3H)</w:t>
            </w:r>
          </w:p>
        </w:tc>
        <w:tc>
          <w:tcPr>
            <w:tcW w:w="2893" w:type="dxa"/>
            <w:tcBorders>
              <w:top w:val="nil"/>
              <w:left w:val="nil"/>
            </w:tcBorders>
            <w:vAlign w:val="center"/>
          </w:tcPr>
          <w:p w14:paraId="6F53CD4D" w14:textId="77777777" w:rsidR="000D0740" w:rsidRPr="000D0740" w:rsidRDefault="000D0740" w:rsidP="00EA7E22">
            <w:pPr>
              <w:widowControl w:val="0"/>
              <w:autoSpaceDE w:val="0"/>
              <w:autoSpaceDN w:val="0"/>
              <w:adjustRightInd w:val="0"/>
              <w:spacing w:after="120"/>
              <w:jc w:val="center"/>
              <w:rPr>
                <w:bCs/>
              </w:rPr>
            </w:pPr>
            <w:r w:rsidRPr="000D0740">
              <w:rPr>
                <w:bCs/>
              </w:rPr>
              <w:t>56,3</w:t>
            </w:r>
          </w:p>
        </w:tc>
      </w:tr>
      <w:tr w:rsidR="000D0740" w:rsidRPr="000D0740" w14:paraId="3BCA9A23" w14:textId="77777777" w:rsidTr="00EA7E22">
        <w:trPr>
          <w:trHeight w:val="102"/>
          <w:jc w:val="center"/>
        </w:trPr>
        <w:tc>
          <w:tcPr>
            <w:tcW w:w="3035" w:type="dxa"/>
            <w:tcBorders>
              <w:top w:val="nil"/>
              <w:bottom w:val="single" w:sz="4" w:space="0" w:color="auto"/>
              <w:right w:val="nil"/>
            </w:tcBorders>
            <w:vAlign w:val="center"/>
          </w:tcPr>
          <w:p w14:paraId="4F150452" w14:textId="77777777" w:rsidR="000D0740" w:rsidRPr="000D0740" w:rsidRDefault="000D0740" w:rsidP="00EA7E22">
            <w:pPr>
              <w:widowControl w:val="0"/>
              <w:autoSpaceDE w:val="0"/>
              <w:autoSpaceDN w:val="0"/>
              <w:adjustRightInd w:val="0"/>
              <w:spacing w:after="120"/>
              <w:jc w:val="center"/>
            </w:pPr>
            <w:r w:rsidRPr="000D0740">
              <w:t>N-CH</w:t>
            </w:r>
            <w:r w:rsidRPr="00ED043D">
              <w:rPr>
                <w:vertAlign w:val="subscript"/>
              </w:rPr>
              <w:t>3</w:t>
            </w:r>
          </w:p>
        </w:tc>
        <w:tc>
          <w:tcPr>
            <w:tcW w:w="3149" w:type="dxa"/>
            <w:tcBorders>
              <w:top w:val="nil"/>
              <w:left w:val="nil"/>
              <w:bottom w:val="single" w:sz="4" w:space="0" w:color="auto"/>
              <w:right w:val="nil"/>
            </w:tcBorders>
            <w:vAlign w:val="center"/>
          </w:tcPr>
          <w:p w14:paraId="7453A8DC" w14:textId="77777777" w:rsidR="000D0740" w:rsidRPr="000D0740" w:rsidRDefault="000D0740" w:rsidP="00EA7E22">
            <w:pPr>
              <w:widowControl w:val="0"/>
              <w:autoSpaceDE w:val="0"/>
              <w:autoSpaceDN w:val="0"/>
              <w:adjustRightInd w:val="0"/>
              <w:spacing w:after="120"/>
              <w:jc w:val="center"/>
              <w:rPr>
                <w:bCs/>
              </w:rPr>
            </w:pPr>
            <w:r w:rsidRPr="000D0740">
              <w:rPr>
                <w:bCs/>
              </w:rPr>
              <w:t>3,21 (s, 3H)</w:t>
            </w:r>
          </w:p>
        </w:tc>
        <w:tc>
          <w:tcPr>
            <w:tcW w:w="2893" w:type="dxa"/>
            <w:tcBorders>
              <w:top w:val="nil"/>
              <w:left w:val="nil"/>
              <w:bottom w:val="single" w:sz="4" w:space="0" w:color="auto"/>
            </w:tcBorders>
            <w:vAlign w:val="center"/>
          </w:tcPr>
          <w:p w14:paraId="4881EF6A" w14:textId="77777777" w:rsidR="000D0740" w:rsidRPr="000D0740" w:rsidRDefault="000D0740" w:rsidP="00EA7E22">
            <w:pPr>
              <w:widowControl w:val="0"/>
              <w:autoSpaceDE w:val="0"/>
              <w:autoSpaceDN w:val="0"/>
              <w:adjustRightInd w:val="0"/>
              <w:spacing w:after="120"/>
              <w:jc w:val="center"/>
              <w:rPr>
                <w:bCs/>
              </w:rPr>
            </w:pPr>
            <w:r w:rsidRPr="000D0740">
              <w:rPr>
                <w:bCs/>
              </w:rPr>
              <w:t>49,0</w:t>
            </w:r>
          </w:p>
        </w:tc>
      </w:tr>
    </w:tbl>
    <w:bookmarkEnd w:id="273"/>
    <w:p w14:paraId="66880861" w14:textId="77777777" w:rsidR="00760396" w:rsidRDefault="000D0740" w:rsidP="00E35761">
      <w:pPr>
        <w:widowControl w:val="0"/>
        <w:autoSpaceDE w:val="0"/>
        <w:autoSpaceDN w:val="0"/>
        <w:adjustRightInd w:val="0"/>
        <w:jc w:val="center"/>
        <w:rPr>
          <w:bCs/>
          <w:i/>
          <w:sz w:val="20"/>
          <w:szCs w:val="20"/>
        </w:rPr>
      </w:pPr>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0BB65F03" w14:textId="77777777" w:rsidR="00E35761" w:rsidRDefault="00E35761" w:rsidP="00E35761">
      <w:pPr>
        <w:widowControl w:val="0"/>
        <w:autoSpaceDE w:val="0"/>
        <w:autoSpaceDN w:val="0"/>
        <w:adjustRightInd w:val="0"/>
        <w:jc w:val="center"/>
        <w:rPr>
          <w:bCs/>
          <w:i/>
          <w:sz w:val="20"/>
          <w:szCs w:val="20"/>
        </w:rPr>
      </w:pPr>
    </w:p>
    <w:p w14:paraId="6E67AD89" w14:textId="77777777" w:rsidR="00760396" w:rsidRPr="000D0740" w:rsidRDefault="00760396" w:rsidP="00E35761">
      <w:pPr>
        <w:widowControl w:val="0"/>
        <w:autoSpaceDE w:val="0"/>
        <w:autoSpaceDN w:val="0"/>
        <w:adjustRightInd w:val="0"/>
        <w:rPr>
          <w:bCs/>
          <w:i/>
          <w:sz w:val="20"/>
          <w:szCs w:val="20"/>
        </w:rPr>
      </w:pPr>
    </w:p>
    <w:p w14:paraId="1A794A7F" w14:textId="77777777" w:rsidR="000D0740" w:rsidRDefault="000D0740" w:rsidP="000D0740">
      <w:pPr>
        <w:widowControl w:val="0"/>
        <w:autoSpaceDE w:val="0"/>
        <w:autoSpaceDN w:val="0"/>
        <w:adjustRightInd w:val="0"/>
        <w:spacing w:line="360" w:lineRule="auto"/>
        <w:jc w:val="both"/>
        <w:rPr>
          <w:bCs/>
        </w:rPr>
      </w:pPr>
      <w:r w:rsidRPr="000D0740">
        <w:rPr>
          <w:b/>
          <w:bCs/>
        </w:rPr>
        <w:t xml:space="preserve">İzoboldin: (S6): </w:t>
      </w:r>
      <w:r w:rsidRPr="000D0740">
        <w:t>İz</w:t>
      </w:r>
      <w:r w:rsidRPr="000D0740">
        <w:rPr>
          <w:bCs/>
        </w:rPr>
        <w:t>oboldin molekülü 2 ve 10 nolu karbonlarındaki substituent metoksi ve 1 ve 9 nolu karbonlarındaki hidroksil gruplarıyla tanımlanan aporfin grubu bir alkaloiddir. Bileşik kahverengi katı olarak elde edildi ve MeOH-</w:t>
      </w:r>
      <w:r w:rsidRPr="000D0740">
        <w:rPr>
          <w:bCs/>
          <w:i/>
        </w:rPr>
        <w:t xml:space="preserve">d4 </w:t>
      </w:r>
      <w:r w:rsidRPr="000D0740">
        <w:rPr>
          <w:bCs/>
        </w:rPr>
        <w:t xml:space="preserve">ile çözülerek NMR spektrumları kaydedildi. </w:t>
      </w:r>
      <w:r w:rsidRPr="000D0740">
        <w:rPr>
          <w:bCs/>
          <w:i/>
        </w:rPr>
        <w:t xml:space="preserve">Glaucium cappadocicum </w:t>
      </w:r>
      <w:r w:rsidRPr="000D0740">
        <w:rPr>
          <w:bCs/>
          <w:iCs/>
        </w:rPr>
        <w:t>bitkisinden ilk kez izole edilen izoboldin,</w:t>
      </w:r>
      <w:r w:rsidRPr="000D0740">
        <w:rPr>
          <w:bCs/>
          <w:i/>
          <w:iCs/>
        </w:rPr>
        <w:t xml:space="preserve"> </w:t>
      </w:r>
      <w:r w:rsidRPr="000D0740">
        <w:rPr>
          <w:bCs/>
        </w:rPr>
        <w:t>daha önce</w:t>
      </w:r>
      <w:r w:rsidR="00C969FD">
        <w:rPr>
          <w:bCs/>
          <w:i/>
          <w:iCs/>
        </w:rPr>
        <w:t xml:space="preserve"> Glaucim flavum, Glaucium vitellinum, Glaucium corniculatum, Glaucium fimbrilligerum </w:t>
      </w:r>
      <w:r w:rsidRPr="000D0740">
        <w:rPr>
          <w:bCs/>
        </w:rPr>
        <w:t>gibi türlerde rapor edilmiştir (</w:t>
      </w:r>
      <w:proofErr w:type="spellStart"/>
      <w:r w:rsidRPr="000D0740">
        <w:rPr>
          <w:bCs/>
        </w:rPr>
        <w:t>Barakat</w:t>
      </w:r>
      <w:proofErr w:type="spellEnd"/>
      <w:r w:rsidRPr="000D0740">
        <w:rPr>
          <w:bCs/>
        </w:rPr>
        <w:t xml:space="preserve"> vd., 2016;</w:t>
      </w:r>
      <w:r w:rsidR="00760396" w:rsidRPr="00760396">
        <w:rPr>
          <w:bCs/>
        </w:rPr>
        <w:t xml:space="preserve"> </w:t>
      </w:r>
      <w:r w:rsidR="00760396" w:rsidRPr="000D0740">
        <w:rPr>
          <w:bCs/>
        </w:rPr>
        <w:t xml:space="preserve">Gözler, 1982; </w:t>
      </w:r>
      <w:r w:rsidRPr="000D0740">
        <w:rPr>
          <w:bCs/>
        </w:rPr>
        <w:t xml:space="preserve"> Petitto vd., 2010; </w:t>
      </w:r>
      <w:r w:rsidR="00C1730B" w:rsidRPr="000D0740">
        <w:rPr>
          <w:bCs/>
        </w:rPr>
        <w:t>Santos vd., 2018</w:t>
      </w:r>
      <w:r w:rsidR="000E2A37">
        <w:rPr>
          <w:bCs/>
        </w:rPr>
        <w:t xml:space="preserve">; </w:t>
      </w:r>
      <w:r w:rsidRPr="000D0740">
        <w:rPr>
          <w:bCs/>
        </w:rPr>
        <w:t>Shafiee  vd., 1985; Shafiee vd., 1998). Bileşiğe ait spektrumlar EK- (17-18)’d</w:t>
      </w:r>
      <w:r w:rsidR="009540C8">
        <w:rPr>
          <w:bCs/>
        </w:rPr>
        <w:t>e</w:t>
      </w:r>
      <w:r w:rsidRPr="000D0740">
        <w:rPr>
          <w:bCs/>
        </w:rPr>
        <w:t>, bileşiğin kimyasal yapısı Şekil 4.21’de, kimyasal kayma değerleri ise aşağıda verilmiştir.</w:t>
      </w:r>
    </w:p>
    <w:p w14:paraId="3A2BA901" w14:textId="77777777" w:rsidR="00760396" w:rsidRPr="000D0740" w:rsidRDefault="00760396" w:rsidP="000D0740">
      <w:pPr>
        <w:widowControl w:val="0"/>
        <w:autoSpaceDE w:val="0"/>
        <w:autoSpaceDN w:val="0"/>
        <w:adjustRightInd w:val="0"/>
        <w:spacing w:line="360" w:lineRule="auto"/>
        <w:jc w:val="both"/>
        <w:rPr>
          <w:bCs/>
          <w:i/>
          <w:iCs/>
        </w:rPr>
      </w:pPr>
    </w:p>
    <w:p w14:paraId="37FF4E0D" w14:textId="77777777" w:rsidR="000D0740" w:rsidRPr="000D0740" w:rsidRDefault="000D0740" w:rsidP="00CE74FD">
      <w:pPr>
        <w:widowControl w:val="0"/>
        <w:autoSpaceDE w:val="0"/>
        <w:autoSpaceDN w:val="0"/>
        <w:adjustRightInd w:val="0"/>
        <w:spacing w:before="360" w:after="120"/>
        <w:jc w:val="center"/>
      </w:pPr>
      <w:r w:rsidRPr="000D0740">
        <w:object w:dxaOrig="3718" w:dyaOrig="3955" w14:anchorId="7C7A56C8">
          <v:shape id="_x0000_i2031" type="#_x0000_t75" style="width:186pt;height:198pt" o:ole="">
            <v:imagedata r:id="rId137" o:title=""/>
          </v:shape>
          <o:OLEObject Type="Embed" ProgID="ChemDraw.Document.6.0" ShapeID="_x0000_i2031" DrawAspect="Content" ObjectID="_1801648940" r:id="rId138"/>
        </w:object>
      </w:r>
    </w:p>
    <w:p w14:paraId="58621586" w14:textId="4988990C" w:rsidR="000D0740" w:rsidRPr="00751C9F" w:rsidRDefault="00DF39D4" w:rsidP="00DF39D4">
      <w:pPr>
        <w:pStyle w:val="ResimYazs"/>
        <w:rPr>
          <w:color w:val="000000" w:themeColor="text1"/>
        </w:rPr>
      </w:pPr>
      <w:bookmarkStart w:id="275" w:name="_Toc189652991"/>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21</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İzoboldin (S6) bileşiğinin kimyasal yapısı</w:t>
      </w:r>
      <w:bookmarkEnd w:id="275"/>
    </w:p>
    <w:p w14:paraId="45E0967D" w14:textId="77777777" w:rsidR="00C1730B" w:rsidRPr="000D0740" w:rsidRDefault="00C1730B" w:rsidP="00C1730B">
      <w:pPr>
        <w:widowControl w:val="0"/>
        <w:autoSpaceDE w:val="0"/>
        <w:autoSpaceDN w:val="0"/>
        <w:adjustRightInd w:val="0"/>
        <w:spacing w:line="360" w:lineRule="auto"/>
        <w:jc w:val="center"/>
      </w:pPr>
    </w:p>
    <w:p w14:paraId="53FA06F6" w14:textId="77777777" w:rsidR="000D0740" w:rsidRPr="000D0740" w:rsidRDefault="000D0740" w:rsidP="00E35761">
      <w:pPr>
        <w:widowControl w:val="0"/>
        <w:autoSpaceDE w:val="0"/>
        <w:autoSpaceDN w:val="0"/>
        <w:adjustRightInd w:val="0"/>
        <w:spacing w:after="240" w:line="360" w:lineRule="auto"/>
        <w:jc w:val="both"/>
        <w:rPr>
          <w:bCs/>
        </w:rPr>
      </w:pPr>
      <w:bookmarkStart w:id="276" w:name="_Hlk185791207"/>
      <w:r w:rsidRPr="000D0740">
        <w:rPr>
          <w:bCs/>
          <w:vertAlign w:val="superscript"/>
        </w:rPr>
        <w:t>1</w:t>
      </w:r>
      <w:r w:rsidRPr="000D0740">
        <w:rPr>
          <w:bCs/>
        </w:rPr>
        <w:t>H-NMR (400 MHz, MeOH-</w:t>
      </w:r>
      <w:r w:rsidRPr="000D0740">
        <w:rPr>
          <w:bCs/>
          <w:i/>
        </w:rPr>
        <w:t>d4</w:t>
      </w:r>
      <w:r w:rsidRPr="000D0740">
        <w:rPr>
          <w:bCs/>
        </w:rPr>
        <w:t xml:space="preserve">): </w:t>
      </w:r>
      <w:bookmarkEnd w:id="276"/>
      <w:r w:rsidRPr="000D0740">
        <w:rPr>
          <w:bCs/>
        </w:rPr>
        <w:t>2,48 (3H, s, N-CH</w:t>
      </w:r>
      <w:r w:rsidRPr="000D0740">
        <w:rPr>
          <w:bCs/>
          <w:vertAlign w:val="subscript"/>
        </w:rPr>
        <w:t>3</w:t>
      </w:r>
      <w:r w:rsidRPr="000D0740">
        <w:rPr>
          <w:bCs/>
        </w:rPr>
        <w:t>), 3,86 (3H, s, 10-O-CH</w:t>
      </w:r>
      <w:r w:rsidRPr="000D0740">
        <w:rPr>
          <w:bCs/>
          <w:vertAlign w:val="subscript"/>
        </w:rPr>
        <w:t xml:space="preserve">3 </w:t>
      </w:r>
      <w:r w:rsidRPr="000D0740">
        <w:rPr>
          <w:bCs/>
        </w:rPr>
        <w:t>), 3,87 (3H, s, 2-O-CH</w:t>
      </w:r>
      <w:r w:rsidRPr="000D0740">
        <w:rPr>
          <w:bCs/>
          <w:vertAlign w:val="subscript"/>
        </w:rPr>
        <w:t xml:space="preserve">3 </w:t>
      </w:r>
      <w:r w:rsidRPr="000D0740">
        <w:rPr>
          <w:bCs/>
        </w:rPr>
        <w:t xml:space="preserve">), 4,27-4,19 (1H, t, CH), 6,45 (1H, s, CH ).  </w:t>
      </w:r>
      <w:bookmarkStart w:id="277" w:name="_Hlk185791195"/>
      <w:r w:rsidRPr="000D0740">
        <w:rPr>
          <w:bCs/>
          <w:vertAlign w:val="superscript"/>
        </w:rPr>
        <w:t>13</w:t>
      </w:r>
      <w:r w:rsidRPr="000D0740">
        <w:rPr>
          <w:bCs/>
        </w:rPr>
        <w:t>C-NMR (100 MHz, MeOH-</w:t>
      </w:r>
      <w:r w:rsidRPr="000D0740">
        <w:rPr>
          <w:bCs/>
          <w:i/>
        </w:rPr>
        <w:t>d4</w:t>
      </w:r>
      <w:r w:rsidRPr="000D0740">
        <w:rPr>
          <w:bCs/>
        </w:rPr>
        <w:t xml:space="preserve">): </w:t>
      </w:r>
      <w:bookmarkEnd w:id="277"/>
      <w:r w:rsidRPr="000D0740">
        <w:rPr>
          <w:bCs/>
        </w:rPr>
        <w:t>34,0 (CH</w:t>
      </w:r>
      <w:r w:rsidRPr="000D0740">
        <w:rPr>
          <w:bCs/>
          <w:vertAlign w:val="subscript"/>
        </w:rPr>
        <w:t>2</w:t>
      </w:r>
      <w:r w:rsidRPr="000D0740">
        <w:rPr>
          <w:bCs/>
        </w:rPr>
        <w:t>), 28,7 (CH</w:t>
      </w:r>
      <w:r w:rsidRPr="000D0740">
        <w:rPr>
          <w:bCs/>
          <w:vertAlign w:val="subscript"/>
        </w:rPr>
        <w:t>2</w:t>
      </w:r>
      <w:r w:rsidRPr="000D0740">
        <w:rPr>
          <w:bCs/>
        </w:rPr>
        <w:t>), 43,80 (CH</w:t>
      </w:r>
      <w:r w:rsidRPr="000D0740">
        <w:rPr>
          <w:bCs/>
          <w:vertAlign w:val="subscript"/>
        </w:rPr>
        <w:t>2</w:t>
      </w:r>
      <w:r w:rsidRPr="000D0740">
        <w:rPr>
          <w:bCs/>
        </w:rPr>
        <w:t>) , 43,80 (-NCH</w:t>
      </w:r>
      <w:r w:rsidRPr="000D0740">
        <w:rPr>
          <w:bCs/>
          <w:vertAlign w:val="subscript"/>
        </w:rPr>
        <w:t>3</w:t>
      </w:r>
      <w:r w:rsidRPr="000D0740">
        <w:rPr>
          <w:bCs/>
        </w:rPr>
        <w:t>), 56,2 (2-OCH</w:t>
      </w:r>
      <w:r w:rsidRPr="000D0740">
        <w:rPr>
          <w:bCs/>
          <w:vertAlign w:val="subscript"/>
        </w:rPr>
        <w:t>3</w:t>
      </w:r>
      <w:r w:rsidRPr="000D0740">
        <w:rPr>
          <w:bCs/>
        </w:rPr>
        <w:t>), 56,0 (10-OCH</w:t>
      </w:r>
      <w:r w:rsidRPr="000D0740">
        <w:rPr>
          <w:bCs/>
          <w:vertAlign w:val="subscript"/>
        </w:rPr>
        <w:t>3</w:t>
      </w:r>
      <w:r w:rsidRPr="000D0740">
        <w:rPr>
          <w:bCs/>
        </w:rPr>
        <w:t xml:space="preserve">), 62,6 (C),  108,4 </w:t>
      </w:r>
      <w:r w:rsidRPr="000D0740">
        <w:t xml:space="preserve">(CH), </w:t>
      </w:r>
      <w:r w:rsidRPr="000D0740">
        <w:rPr>
          <w:bCs/>
        </w:rPr>
        <w:t xml:space="preserve">111,9  </w:t>
      </w:r>
      <w:r w:rsidRPr="000D0740">
        <w:t xml:space="preserve">(CH), </w:t>
      </w:r>
      <w:r w:rsidRPr="000D0740">
        <w:rPr>
          <w:bCs/>
        </w:rPr>
        <w:t xml:space="preserve">119,4 </w:t>
      </w:r>
      <w:r w:rsidRPr="000D0740">
        <w:t xml:space="preserve">(C), 113,9 (CH), 119,9 (C), </w:t>
      </w:r>
      <w:r w:rsidRPr="000D0740">
        <w:rPr>
          <w:bCs/>
        </w:rPr>
        <w:t xml:space="preserve">124,4 </w:t>
      </w:r>
      <w:r w:rsidRPr="000D0740">
        <w:t>(C),</w:t>
      </w:r>
      <w:r w:rsidRPr="000D0740">
        <w:rPr>
          <w:bCs/>
        </w:rPr>
        <w:t xml:space="preserve"> </w:t>
      </w:r>
      <w:r w:rsidRPr="000D0740">
        <w:t xml:space="preserve">126,9 5 (C),  </w:t>
      </w:r>
      <w:r w:rsidRPr="000D0740">
        <w:rPr>
          <w:bCs/>
        </w:rPr>
        <w:t xml:space="preserve">129,8 (C), </w:t>
      </w:r>
      <w:r w:rsidRPr="000D0740">
        <w:t xml:space="preserve">140,5 (C), </w:t>
      </w:r>
      <w:r w:rsidRPr="000D0740">
        <w:rPr>
          <w:bCs/>
        </w:rPr>
        <w:t xml:space="preserve">144, 5 </w:t>
      </w:r>
      <w:r w:rsidRPr="000D0740">
        <w:t>(C), 145,8 (C),</w:t>
      </w:r>
      <w:r w:rsidRPr="000D0740">
        <w:rPr>
          <w:bCs/>
        </w:rPr>
        <w:t xml:space="preserve">  144,9 </w:t>
      </w:r>
      <w:r w:rsidRPr="000D0740">
        <w:t>(C).</w:t>
      </w:r>
      <w:r w:rsidRPr="000D0740">
        <w:rPr>
          <w:bCs/>
        </w:rPr>
        <w:t xml:space="preserve">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 xml:space="preserve">400 MHz, </w:t>
      </w:r>
      <w:r w:rsidRPr="000D0740">
        <w:rPr>
          <w:bCs/>
          <w:i/>
        </w:rPr>
        <w:t xml:space="preserve">, </w:t>
      </w:r>
      <w:r w:rsidRPr="000D0740">
        <w:rPr>
          <w:bCs/>
        </w:rPr>
        <w:t>MeOH-</w:t>
      </w:r>
      <w:r w:rsidRPr="000D0740">
        <w:rPr>
          <w:bCs/>
          <w:i/>
        </w:rPr>
        <w:t>d4</w:t>
      </w:r>
      <w:r w:rsidRPr="000D0740">
        <w:rPr>
          <w:bCs/>
        </w:rPr>
        <w:t xml:space="preserve"> 100 MHz): Tablo  4.13.</w:t>
      </w:r>
    </w:p>
    <w:p w14:paraId="39E9E522" w14:textId="77777777" w:rsidR="00C1730B" w:rsidRPr="00E35761" w:rsidRDefault="00844781" w:rsidP="00E35761">
      <w:pPr>
        <w:widowControl w:val="0"/>
        <w:autoSpaceDE w:val="0"/>
        <w:autoSpaceDN w:val="0"/>
        <w:adjustRightInd w:val="0"/>
        <w:spacing w:after="240" w:line="360" w:lineRule="auto"/>
        <w:jc w:val="both"/>
      </w:pPr>
      <w:r>
        <w:rPr>
          <w:bCs/>
        </w:rPr>
        <w:t>İzoboldin molekülüne ait</w:t>
      </w:r>
      <w:r w:rsidR="000D0740" w:rsidRPr="000D0740">
        <w:rPr>
          <w:bCs/>
        </w:rPr>
        <w:t xml:space="preserve"> </w:t>
      </w:r>
      <w:r w:rsidR="000D0740" w:rsidRPr="000D0740">
        <w:rPr>
          <w:bCs/>
          <w:vertAlign w:val="superscript"/>
        </w:rPr>
        <w:t>1</w:t>
      </w:r>
      <w:r w:rsidR="000D0740" w:rsidRPr="000D0740">
        <w:rPr>
          <w:bCs/>
        </w:rPr>
        <w:t>H NMR spektrumu incelendiğinde, 7,93 (1H, s, H-11), 6,76 (1H, s, H-8) ve 6,45 (1H, s, H-3)’de ar</w:t>
      </w:r>
      <w:r w:rsidR="009540C8">
        <w:rPr>
          <w:bCs/>
        </w:rPr>
        <w:t>o</w:t>
      </w:r>
      <w:r w:rsidR="000D0740" w:rsidRPr="000D0740">
        <w:rPr>
          <w:bCs/>
        </w:rPr>
        <w:t>m</w:t>
      </w:r>
      <w:r w:rsidR="009540C8">
        <w:rPr>
          <w:bCs/>
        </w:rPr>
        <w:t>a</w:t>
      </w:r>
      <w:r w:rsidR="000D0740" w:rsidRPr="000D0740">
        <w:rPr>
          <w:bCs/>
        </w:rPr>
        <w:t>tik CH proton sinyalleri izlenmiştir. Yapıda tanımlanan 2 adet metoksi grubu  3,82–3,86 (6H, s, OMe-10 ve OMe-2) izlenirken, N-CH</w:t>
      </w:r>
      <w:r w:rsidR="000D0740" w:rsidRPr="000D0740">
        <w:rPr>
          <w:bCs/>
          <w:vertAlign w:val="subscript"/>
        </w:rPr>
        <w:t xml:space="preserve">3  </w:t>
      </w:r>
      <w:r w:rsidR="000D0740" w:rsidRPr="000D0740">
        <w:rPr>
          <w:bCs/>
        </w:rPr>
        <w:t>varlığı 2,48 (3H, s, N-CH</w:t>
      </w:r>
      <w:r w:rsidR="000D0740" w:rsidRPr="000D0740">
        <w:rPr>
          <w:bCs/>
          <w:vertAlign w:val="subscript"/>
        </w:rPr>
        <w:t>3</w:t>
      </w:r>
      <w:r w:rsidR="000D0740" w:rsidRPr="000D0740">
        <w:rPr>
          <w:bCs/>
        </w:rPr>
        <w:t>) belirlenmiştir (</w:t>
      </w:r>
      <w:proofErr w:type="spellStart"/>
      <w:r w:rsidR="000D0740" w:rsidRPr="000D0740">
        <w:t>Rinaldi</w:t>
      </w:r>
      <w:proofErr w:type="spellEnd"/>
      <w:r w:rsidR="000D0740" w:rsidRPr="000D0740">
        <w:t xml:space="preserve"> vd., 2017;.Brochmann‐Hanssen vd.,1967). </w:t>
      </w:r>
    </w:p>
    <w:p w14:paraId="19F63A99" w14:textId="7BF1BE7F" w:rsidR="00C1730B" w:rsidRPr="000D0740" w:rsidRDefault="000D0740" w:rsidP="00BE2B5B">
      <w:pPr>
        <w:widowControl w:val="0"/>
        <w:autoSpaceDE w:val="0"/>
        <w:autoSpaceDN w:val="0"/>
        <w:adjustRightInd w:val="0"/>
        <w:spacing w:after="240" w:line="360" w:lineRule="auto"/>
        <w:jc w:val="both"/>
      </w:pPr>
      <w:r w:rsidRPr="000D0740">
        <w:rPr>
          <w:bCs/>
        </w:rPr>
        <w:t xml:space="preserve">Bileşiğin </w:t>
      </w:r>
      <w:r w:rsidRPr="000D0740">
        <w:rPr>
          <w:bCs/>
          <w:vertAlign w:val="superscript"/>
        </w:rPr>
        <w:t>13</w:t>
      </w:r>
      <w:r w:rsidRPr="000D0740">
        <w:rPr>
          <w:bCs/>
        </w:rPr>
        <w:t>C-NMR spekt</w:t>
      </w:r>
      <w:r w:rsidR="00844781">
        <w:rPr>
          <w:bCs/>
        </w:rPr>
        <w:t>rumuna incelendiğinde, yapıda 3</w:t>
      </w:r>
      <w:r w:rsidRPr="000D0740">
        <w:rPr>
          <w:bCs/>
        </w:rPr>
        <w:t xml:space="preserve"> adet aromatik CH (3,8 ve 11), 3 adet alifatik CH</w:t>
      </w:r>
      <w:r w:rsidRPr="000D0740">
        <w:rPr>
          <w:bCs/>
          <w:vertAlign w:val="subscript"/>
        </w:rPr>
        <w:t>2</w:t>
      </w:r>
      <w:r w:rsidRPr="000D0740">
        <w:rPr>
          <w:bCs/>
        </w:rPr>
        <w:t xml:space="preserve"> (4,5 ve 7 nolu) ve 9 adet aromatik k</w:t>
      </w:r>
      <w:r w:rsidR="008E444E">
        <w:rPr>
          <w:bCs/>
        </w:rPr>
        <w:t>u</w:t>
      </w:r>
      <w:r w:rsidRPr="000D0740">
        <w:rPr>
          <w:bCs/>
        </w:rPr>
        <w:t>aterner karbon taşıdığı görülmüştür. Yapıda ay</w:t>
      </w:r>
      <w:r w:rsidR="00844781">
        <w:rPr>
          <w:bCs/>
        </w:rPr>
        <w:t>rıca</w:t>
      </w:r>
      <w:r w:rsidRPr="000D0740">
        <w:rPr>
          <w:bCs/>
        </w:rPr>
        <w:t xml:space="preserve"> substituent olarak 2 ve 10 nolu karbonlarda 2 adet </w:t>
      </w:r>
      <w:r w:rsidR="009540C8">
        <w:rPr>
          <w:bCs/>
        </w:rPr>
        <w:t>-</w:t>
      </w:r>
      <w:r w:rsidRPr="000D0740">
        <w:rPr>
          <w:bCs/>
        </w:rPr>
        <w:t>OCH</w:t>
      </w:r>
      <w:r w:rsidRPr="000D0740">
        <w:rPr>
          <w:bCs/>
          <w:vertAlign w:val="subscript"/>
        </w:rPr>
        <w:t>3</w:t>
      </w:r>
      <w:r w:rsidRPr="000D0740">
        <w:rPr>
          <w:bCs/>
        </w:rPr>
        <w:t xml:space="preserve"> ve 1 ve 9 nolu karbonlarda 2 adet </w:t>
      </w:r>
      <w:r w:rsidR="009540C8">
        <w:rPr>
          <w:bCs/>
        </w:rPr>
        <w:t>-</w:t>
      </w:r>
      <w:r w:rsidRPr="000D0740">
        <w:rPr>
          <w:bCs/>
        </w:rPr>
        <w:t>OH sinyali tespit edilmiştir. 48,80 ppm’de ise N-CH</w:t>
      </w:r>
      <w:r w:rsidRPr="000D0740">
        <w:rPr>
          <w:bCs/>
          <w:vertAlign w:val="subscript"/>
        </w:rPr>
        <w:t xml:space="preserve">3 </w:t>
      </w:r>
      <w:r w:rsidRPr="000D0740">
        <w:rPr>
          <w:bCs/>
        </w:rPr>
        <w:t>sinyaline rastlanmıştır. Toplamd</w:t>
      </w:r>
      <w:r w:rsidR="00844781">
        <w:rPr>
          <w:bCs/>
        </w:rPr>
        <w:t>a 19 karbona sahip bu molekülün</w:t>
      </w:r>
      <w:r w:rsidRPr="000D0740">
        <w:rPr>
          <w:bCs/>
        </w:rPr>
        <w:t xml:space="preserve"> taşıdığı 3 adet aromatik CH sinyali 108,4, 111,9 ve 113,9 ppm’de izlenirken, 2 adet metoksi sinyali 56,2 ve 56,0 ppm’de okunmuştur (Tablo 4.13). Bunların yanısıra aporfin grubu alkaloitlere özgü </w:t>
      </w:r>
      <w:proofErr w:type="gramStart"/>
      <w:r w:rsidRPr="000D0740">
        <w:rPr>
          <w:bCs/>
        </w:rPr>
        <w:t>6a</w:t>
      </w:r>
      <w:proofErr w:type="gramEnd"/>
      <w:r w:rsidRPr="000D0740">
        <w:rPr>
          <w:bCs/>
        </w:rPr>
        <w:t xml:space="preserve"> karbonunda bulunan alifatik CH sinyali 62,6 ppm’de izlenmiş ve </w:t>
      </w:r>
      <w:r w:rsidRPr="001F6770">
        <w:rPr>
          <w:bCs/>
          <w:color w:val="000000" w:themeColor="text1"/>
        </w:rPr>
        <w:t>bu</w:t>
      </w:r>
      <w:r w:rsidR="001F6770" w:rsidRPr="001F6770">
        <w:rPr>
          <w:bCs/>
          <w:color w:val="000000" w:themeColor="text1"/>
        </w:rPr>
        <w:t xml:space="preserve"> </w:t>
      </w:r>
      <w:r w:rsidRPr="001F6770">
        <w:rPr>
          <w:bCs/>
          <w:color w:val="000000" w:themeColor="text1"/>
        </w:rPr>
        <w:t>da</w:t>
      </w:r>
      <w:r w:rsidRPr="000D0740">
        <w:rPr>
          <w:bCs/>
        </w:rPr>
        <w:t xml:space="preserve"> yapının bir aporfin grubu alkaloit olduğunu doğrulamıştır (</w:t>
      </w:r>
      <w:proofErr w:type="spellStart"/>
      <w:r w:rsidRPr="000D0740">
        <w:t>Brochmann‐Hanssen</w:t>
      </w:r>
      <w:proofErr w:type="spellEnd"/>
      <w:r w:rsidRPr="000D0740">
        <w:rPr>
          <w:bCs/>
        </w:rPr>
        <w:t xml:space="preserve">  vd., 1967; </w:t>
      </w:r>
      <w:proofErr w:type="spellStart"/>
      <w:r w:rsidRPr="000D0740">
        <w:rPr>
          <w:bCs/>
        </w:rPr>
        <w:t>Jackman</w:t>
      </w:r>
      <w:proofErr w:type="spellEnd"/>
      <w:r w:rsidRPr="000D0740">
        <w:rPr>
          <w:bCs/>
        </w:rPr>
        <w:t xml:space="preserve"> vd., 1979; </w:t>
      </w:r>
      <w:proofErr w:type="spellStart"/>
      <w:r w:rsidRPr="000D0740">
        <w:rPr>
          <w:bCs/>
        </w:rPr>
        <w:t>Rinaldi</w:t>
      </w:r>
      <w:proofErr w:type="spellEnd"/>
      <w:r w:rsidRPr="000D0740">
        <w:rPr>
          <w:bCs/>
        </w:rPr>
        <w:t xml:space="preserve"> vd., 2017).</w:t>
      </w:r>
      <w:r w:rsidRPr="000D0740">
        <w:rPr>
          <w:vertAlign w:val="superscript"/>
        </w:rPr>
        <w:t xml:space="preserve"> 1</w:t>
      </w:r>
      <w:r w:rsidRPr="000D0740">
        <w:t xml:space="preserve">H-NMR ve </w:t>
      </w:r>
      <w:r w:rsidRPr="000D0740">
        <w:rPr>
          <w:vertAlign w:val="superscript"/>
        </w:rPr>
        <w:t>13</w:t>
      </w:r>
      <w:r w:rsidRPr="000D0740">
        <w:t>C-NMR verilerine ait sonuçlar literatür ile uyumlu olup, bileşiğin izoboldin olduğunu doğrulamaktadır.</w:t>
      </w:r>
    </w:p>
    <w:p w14:paraId="1632CD6F" w14:textId="654CDD96" w:rsidR="00C1730B" w:rsidRPr="004960E1" w:rsidRDefault="004960E1" w:rsidP="00CE74FD">
      <w:pPr>
        <w:pStyle w:val="ResimYazs"/>
        <w:spacing w:before="360" w:after="120"/>
        <w:rPr>
          <w:b/>
          <w:bCs/>
          <w:iCs w:val="0"/>
          <w:color w:val="auto"/>
        </w:rPr>
      </w:pPr>
      <w:bookmarkStart w:id="278" w:name="_Toc189652359"/>
      <w:bookmarkStart w:id="279" w:name="_Hlk158200026"/>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13</w:t>
      </w:r>
      <w:r w:rsidR="007D7442" w:rsidRPr="004960E1">
        <w:rPr>
          <w:b/>
          <w:bCs/>
          <w:color w:val="auto"/>
        </w:rPr>
        <w:fldChar w:fldCharType="end"/>
      </w:r>
      <w:r w:rsidRPr="004960E1">
        <w:rPr>
          <w:b/>
          <w:bCs/>
          <w:color w:val="auto"/>
        </w:rPr>
        <w:t xml:space="preserve">. </w:t>
      </w:r>
      <w:r w:rsidRPr="004960E1">
        <w:rPr>
          <w:color w:val="auto"/>
        </w:rPr>
        <w:t xml:space="preserve">İzoboldin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End w:id="278"/>
    </w:p>
    <w:tbl>
      <w:tblPr>
        <w:tblW w:w="9209" w:type="dxa"/>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3061"/>
        <w:gridCol w:w="3192"/>
        <w:gridCol w:w="2956"/>
      </w:tblGrid>
      <w:tr w:rsidR="00C1730B" w:rsidRPr="009540C8" w14:paraId="144BA8D5" w14:textId="77777777" w:rsidTr="00EA7E22">
        <w:trPr>
          <w:trHeight w:val="99"/>
          <w:jc w:val="center"/>
        </w:trPr>
        <w:tc>
          <w:tcPr>
            <w:tcW w:w="3061" w:type="dxa"/>
            <w:tcBorders>
              <w:top w:val="single" w:sz="4" w:space="0" w:color="auto"/>
              <w:bottom w:val="single" w:sz="4" w:space="0" w:color="auto"/>
              <w:right w:val="nil"/>
            </w:tcBorders>
            <w:vAlign w:val="center"/>
          </w:tcPr>
          <w:p w14:paraId="35FFEA99" w14:textId="77777777" w:rsidR="00C1730B" w:rsidRPr="00BE2B5B" w:rsidRDefault="00C1730B" w:rsidP="00EA7E22">
            <w:pPr>
              <w:widowControl w:val="0"/>
              <w:autoSpaceDE w:val="0"/>
              <w:autoSpaceDN w:val="0"/>
              <w:adjustRightInd w:val="0"/>
              <w:spacing w:before="60" w:after="60"/>
              <w:jc w:val="center"/>
              <w:rPr>
                <w:b/>
                <w:bCs/>
              </w:rPr>
            </w:pPr>
            <w:bookmarkStart w:id="280" w:name="_Hlk155613949"/>
            <w:bookmarkEnd w:id="279"/>
            <w:r w:rsidRPr="00BE2B5B">
              <w:rPr>
                <w:b/>
                <w:bCs/>
              </w:rPr>
              <w:t>No</w:t>
            </w:r>
          </w:p>
        </w:tc>
        <w:tc>
          <w:tcPr>
            <w:tcW w:w="3192" w:type="dxa"/>
            <w:tcBorders>
              <w:top w:val="single" w:sz="4" w:space="0" w:color="auto"/>
              <w:left w:val="nil"/>
              <w:bottom w:val="single" w:sz="4" w:space="0" w:color="auto"/>
              <w:right w:val="nil"/>
            </w:tcBorders>
            <w:vAlign w:val="center"/>
          </w:tcPr>
          <w:p w14:paraId="35D7D02A" w14:textId="77777777" w:rsidR="00C1730B" w:rsidRPr="00BE2B5B" w:rsidRDefault="00C1730B" w:rsidP="00EA7E22">
            <w:pPr>
              <w:widowControl w:val="0"/>
              <w:autoSpaceDE w:val="0"/>
              <w:autoSpaceDN w:val="0"/>
              <w:adjustRightInd w:val="0"/>
              <w:spacing w:before="60" w:after="60"/>
              <w:jc w:val="center"/>
              <w:rPr>
                <w:b/>
                <w:bCs/>
              </w:rPr>
            </w:pPr>
            <w:r w:rsidRPr="00BE2B5B">
              <w:rPr>
                <w:b/>
                <w:bCs/>
                <w:vertAlign w:val="superscript"/>
              </w:rPr>
              <w:t>1</w:t>
            </w:r>
            <w:r w:rsidRPr="00BE2B5B">
              <w:rPr>
                <w:b/>
                <w:bCs/>
              </w:rPr>
              <w:t>H-NMR</w:t>
            </w:r>
          </w:p>
        </w:tc>
        <w:tc>
          <w:tcPr>
            <w:tcW w:w="2956" w:type="dxa"/>
            <w:tcBorders>
              <w:top w:val="single" w:sz="4" w:space="0" w:color="auto"/>
              <w:left w:val="nil"/>
              <w:bottom w:val="single" w:sz="4" w:space="0" w:color="auto"/>
            </w:tcBorders>
            <w:vAlign w:val="center"/>
          </w:tcPr>
          <w:p w14:paraId="3359BA45" w14:textId="77777777" w:rsidR="00C1730B" w:rsidRPr="00BE2B5B" w:rsidRDefault="00C1730B" w:rsidP="00EA7E22">
            <w:pPr>
              <w:widowControl w:val="0"/>
              <w:autoSpaceDE w:val="0"/>
              <w:autoSpaceDN w:val="0"/>
              <w:adjustRightInd w:val="0"/>
              <w:spacing w:before="60" w:after="60"/>
              <w:jc w:val="center"/>
              <w:rPr>
                <w:b/>
                <w:bCs/>
              </w:rPr>
            </w:pPr>
            <w:r w:rsidRPr="00BE2B5B">
              <w:rPr>
                <w:b/>
                <w:bCs/>
                <w:vertAlign w:val="superscript"/>
              </w:rPr>
              <w:t>13</w:t>
            </w:r>
            <w:r w:rsidRPr="00BE2B5B">
              <w:rPr>
                <w:b/>
                <w:bCs/>
              </w:rPr>
              <w:t>C-NMR</w:t>
            </w:r>
          </w:p>
        </w:tc>
      </w:tr>
      <w:tr w:rsidR="00C1730B" w:rsidRPr="009540C8" w14:paraId="3BF501B2" w14:textId="77777777" w:rsidTr="00EA7E22">
        <w:trPr>
          <w:trHeight w:val="99"/>
          <w:jc w:val="center"/>
        </w:trPr>
        <w:tc>
          <w:tcPr>
            <w:tcW w:w="3061" w:type="dxa"/>
            <w:tcBorders>
              <w:top w:val="single" w:sz="4" w:space="0" w:color="auto"/>
              <w:right w:val="nil"/>
            </w:tcBorders>
            <w:vAlign w:val="center"/>
          </w:tcPr>
          <w:p w14:paraId="3598BCF6" w14:textId="77777777" w:rsidR="00C1730B" w:rsidRPr="00BE2B5B" w:rsidRDefault="00C1730B" w:rsidP="00EA7E22">
            <w:pPr>
              <w:widowControl w:val="0"/>
              <w:autoSpaceDE w:val="0"/>
              <w:autoSpaceDN w:val="0"/>
              <w:adjustRightInd w:val="0"/>
              <w:spacing w:after="120"/>
              <w:jc w:val="center"/>
            </w:pPr>
            <w:r w:rsidRPr="00BE2B5B">
              <w:t>1</w:t>
            </w:r>
          </w:p>
        </w:tc>
        <w:tc>
          <w:tcPr>
            <w:tcW w:w="3192" w:type="dxa"/>
            <w:tcBorders>
              <w:top w:val="single" w:sz="4" w:space="0" w:color="auto"/>
              <w:left w:val="nil"/>
              <w:right w:val="nil"/>
            </w:tcBorders>
            <w:vAlign w:val="center"/>
          </w:tcPr>
          <w:p w14:paraId="3F95EB14"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top w:val="single" w:sz="4" w:space="0" w:color="auto"/>
              <w:left w:val="nil"/>
            </w:tcBorders>
            <w:vAlign w:val="center"/>
          </w:tcPr>
          <w:p w14:paraId="75684391" w14:textId="77777777" w:rsidR="00C1730B" w:rsidRPr="00BE2B5B" w:rsidRDefault="00C1730B" w:rsidP="00EA7E22">
            <w:pPr>
              <w:widowControl w:val="0"/>
              <w:autoSpaceDE w:val="0"/>
              <w:autoSpaceDN w:val="0"/>
              <w:adjustRightInd w:val="0"/>
              <w:spacing w:after="120"/>
              <w:jc w:val="center"/>
              <w:rPr>
                <w:bCs/>
              </w:rPr>
            </w:pPr>
            <w:r w:rsidRPr="00BE2B5B">
              <w:rPr>
                <w:bCs/>
              </w:rPr>
              <w:t>140.,5</w:t>
            </w:r>
          </w:p>
        </w:tc>
      </w:tr>
      <w:tr w:rsidR="00C1730B" w:rsidRPr="009540C8" w14:paraId="5DD006E3" w14:textId="77777777" w:rsidTr="00EA7E22">
        <w:trPr>
          <w:trHeight w:val="99"/>
          <w:jc w:val="center"/>
        </w:trPr>
        <w:tc>
          <w:tcPr>
            <w:tcW w:w="3061" w:type="dxa"/>
            <w:tcBorders>
              <w:right w:val="nil"/>
            </w:tcBorders>
            <w:vAlign w:val="center"/>
          </w:tcPr>
          <w:p w14:paraId="414ED26B" w14:textId="77777777" w:rsidR="00C1730B" w:rsidRPr="00BE2B5B" w:rsidRDefault="00C1730B" w:rsidP="00EA7E22">
            <w:pPr>
              <w:widowControl w:val="0"/>
              <w:autoSpaceDE w:val="0"/>
              <w:autoSpaceDN w:val="0"/>
              <w:adjustRightInd w:val="0"/>
              <w:spacing w:after="120"/>
              <w:jc w:val="center"/>
            </w:pPr>
            <w:proofErr w:type="gramStart"/>
            <w:r w:rsidRPr="00BE2B5B">
              <w:t>1a</w:t>
            </w:r>
            <w:proofErr w:type="gramEnd"/>
          </w:p>
        </w:tc>
        <w:tc>
          <w:tcPr>
            <w:tcW w:w="3192" w:type="dxa"/>
            <w:tcBorders>
              <w:left w:val="nil"/>
              <w:right w:val="nil"/>
            </w:tcBorders>
            <w:vAlign w:val="center"/>
          </w:tcPr>
          <w:p w14:paraId="07EB3B06"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66441B16" w14:textId="77777777" w:rsidR="00C1730B" w:rsidRPr="00BE2B5B" w:rsidRDefault="00C1730B" w:rsidP="00EA7E22">
            <w:pPr>
              <w:widowControl w:val="0"/>
              <w:autoSpaceDE w:val="0"/>
              <w:autoSpaceDN w:val="0"/>
              <w:adjustRightInd w:val="0"/>
              <w:spacing w:after="120"/>
              <w:jc w:val="center"/>
              <w:rPr>
                <w:bCs/>
              </w:rPr>
            </w:pPr>
            <w:r w:rsidRPr="00BE2B5B">
              <w:rPr>
                <w:bCs/>
              </w:rPr>
              <w:t>119,9</w:t>
            </w:r>
          </w:p>
        </w:tc>
      </w:tr>
      <w:tr w:rsidR="00C1730B" w:rsidRPr="009540C8" w14:paraId="1D27A386" w14:textId="77777777" w:rsidTr="00EA7E22">
        <w:trPr>
          <w:trHeight w:val="99"/>
          <w:jc w:val="center"/>
        </w:trPr>
        <w:tc>
          <w:tcPr>
            <w:tcW w:w="3061" w:type="dxa"/>
            <w:tcBorders>
              <w:right w:val="nil"/>
            </w:tcBorders>
            <w:vAlign w:val="center"/>
          </w:tcPr>
          <w:p w14:paraId="10A521E3" w14:textId="77777777" w:rsidR="00C1730B" w:rsidRPr="00BE2B5B" w:rsidRDefault="00C1730B" w:rsidP="00EA7E22">
            <w:pPr>
              <w:widowControl w:val="0"/>
              <w:autoSpaceDE w:val="0"/>
              <w:autoSpaceDN w:val="0"/>
              <w:adjustRightInd w:val="0"/>
              <w:spacing w:after="120"/>
              <w:jc w:val="center"/>
            </w:pPr>
            <w:r w:rsidRPr="00BE2B5B">
              <w:t>1b</w:t>
            </w:r>
          </w:p>
        </w:tc>
        <w:tc>
          <w:tcPr>
            <w:tcW w:w="3192" w:type="dxa"/>
            <w:tcBorders>
              <w:left w:val="nil"/>
              <w:right w:val="nil"/>
            </w:tcBorders>
            <w:vAlign w:val="center"/>
          </w:tcPr>
          <w:p w14:paraId="2A11B8C3"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04E9ECA2" w14:textId="77777777" w:rsidR="00C1730B" w:rsidRPr="00BE2B5B" w:rsidRDefault="00C1730B" w:rsidP="00EA7E22">
            <w:pPr>
              <w:widowControl w:val="0"/>
              <w:autoSpaceDE w:val="0"/>
              <w:autoSpaceDN w:val="0"/>
              <w:adjustRightInd w:val="0"/>
              <w:spacing w:after="120"/>
              <w:jc w:val="center"/>
              <w:rPr>
                <w:bCs/>
              </w:rPr>
            </w:pPr>
            <w:r w:rsidRPr="00BE2B5B">
              <w:rPr>
                <w:bCs/>
              </w:rPr>
              <w:t>126,9</w:t>
            </w:r>
          </w:p>
        </w:tc>
      </w:tr>
      <w:tr w:rsidR="00C1730B" w:rsidRPr="009540C8" w14:paraId="3CE8CBA9" w14:textId="77777777" w:rsidTr="00EA7E22">
        <w:trPr>
          <w:trHeight w:val="99"/>
          <w:jc w:val="center"/>
        </w:trPr>
        <w:tc>
          <w:tcPr>
            <w:tcW w:w="3061" w:type="dxa"/>
            <w:tcBorders>
              <w:right w:val="nil"/>
            </w:tcBorders>
            <w:vAlign w:val="center"/>
          </w:tcPr>
          <w:p w14:paraId="14B906A7" w14:textId="77777777" w:rsidR="00C1730B" w:rsidRPr="00BE2B5B" w:rsidRDefault="00C1730B" w:rsidP="00EA7E22">
            <w:pPr>
              <w:widowControl w:val="0"/>
              <w:autoSpaceDE w:val="0"/>
              <w:autoSpaceDN w:val="0"/>
              <w:adjustRightInd w:val="0"/>
              <w:spacing w:after="120"/>
              <w:jc w:val="center"/>
            </w:pPr>
            <w:r w:rsidRPr="00BE2B5B">
              <w:t>2</w:t>
            </w:r>
          </w:p>
        </w:tc>
        <w:tc>
          <w:tcPr>
            <w:tcW w:w="3192" w:type="dxa"/>
            <w:tcBorders>
              <w:left w:val="nil"/>
              <w:right w:val="nil"/>
            </w:tcBorders>
            <w:vAlign w:val="center"/>
          </w:tcPr>
          <w:p w14:paraId="1940E646"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69CEC858" w14:textId="77777777" w:rsidR="00C1730B" w:rsidRPr="00BE2B5B" w:rsidRDefault="00C1730B" w:rsidP="00EA7E22">
            <w:pPr>
              <w:widowControl w:val="0"/>
              <w:autoSpaceDE w:val="0"/>
              <w:autoSpaceDN w:val="0"/>
              <w:adjustRightInd w:val="0"/>
              <w:spacing w:after="120"/>
              <w:jc w:val="center"/>
              <w:rPr>
                <w:bCs/>
              </w:rPr>
            </w:pPr>
            <w:r w:rsidRPr="00BE2B5B">
              <w:rPr>
                <w:bCs/>
              </w:rPr>
              <w:t>145,8</w:t>
            </w:r>
          </w:p>
        </w:tc>
      </w:tr>
      <w:tr w:rsidR="00C1730B" w:rsidRPr="009540C8" w14:paraId="71F9FFFF" w14:textId="77777777" w:rsidTr="00EA7E22">
        <w:trPr>
          <w:trHeight w:val="99"/>
          <w:jc w:val="center"/>
        </w:trPr>
        <w:tc>
          <w:tcPr>
            <w:tcW w:w="3061" w:type="dxa"/>
            <w:tcBorders>
              <w:right w:val="nil"/>
            </w:tcBorders>
            <w:vAlign w:val="center"/>
          </w:tcPr>
          <w:p w14:paraId="49D9D741" w14:textId="77777777" w:rsidR="00C1730B" w:rsidRPr="00BE2B5B" w:rsidRDefault="00C1730B" w:rsidP="00EA7E22">
            <w:pPr>
              <w:widowControl w:val="0"/>
              <w:autoSpaceDE w:val="0"/>
              <w:autoSpaceDN w:val="0"/>
              <w:adjustRightInd w:val="0"/>
              <w:spacing w:after="120"/>
              <w:jc w:val="center"/>
            </w:pPr>
            <w:r w:rsidRPr="00BE2B5B">
              <w:t>3</w:t>
            </w:r>
          </w:p>
        </w:tc>
        <w:tc>
          <w:tcPr>
            <w:tcW w:w="3192" w:type="dxa"/>
            <w:tcBorders>
              <w:left w:val="nil"/>
              <w:right w:val="nil"/>
            </w:tcBorders>
            <w:vAlign w:val="center"/>
          </w:tcPr>
          <w:p w14:paraId="4523AFAE" w14:textId="77777777" w:rsidR="00C1730B" w:rsidRPr="00BE2B5B" w:rsidRDefault="00C1730B" w:rsidP="00EA7E22">
            <w:pPr>
              <w:widowControl w:val="0"/>
              <w:autoSpaceDE w:val="0"/>
              <w:autoSpaceDN w:val="0"/>
              <w:adjustRightInd w:val="0"/>
              <w:spacing w:after="120"/>
              <w:jc w:val="center"/>
              <w:rPr>
                <w:bCs/>
              </w:rPr>
            </w:pPr>
            <w:r w:rsidRPr="00BE2B5B">
              <w:rPr>
                <w:bCs/>
              </w:rPr>
              <w:t>6,45 (s,1H)</w:t>
            </w:r>
          </w:p>
        </w:tc>
        <w:tc>
          <w:tcPr>
            <w:tcW w:w="2956" w:type="dxa"/>
            <w:tcBorders>
              <w:left w:val="nil"/>
            </w:tcBorders>
            <w:vAlign w:val="center"/>
          </w:tcPr>
          <w:p w14:paraId="0517829A" w14:textId="77777777" w:rsidR="00C1730B" w:rsidRPr="00BE2B5B" w:rsidRDefault="00C1730B" w:rsidP="00EA7E22">
            <w:pPr>
              <w:widowControl w:val="0"/>
              <w:autoSpaceDE w:val="0"/>
              <w:autoSpaceDN w:val="0"/>
              <w:adjustRightInd w:val="0"/>
              <w:spacing w:after="120"/>
              <w:jc w:val="center"/>
              <w:rPr>
                <w:bCs/>
              </w:rPr>
            </w:pPr>
            <w:r w:rsidRPr="00BE2B5B">
              <w:rPr>
                <w:bCs/>
              </w:rPr>
              <w:t>108,4</w:t>
            </w:r>
          </w:p>
        </w:tc>
      </w:tr>
      <w:tr w:rsidR="00C1730B" w:rsidRPr="009540C8" w14:paraId="37D859C0" w14:textId="77777777" w:rsidTr="00EA7E22">
        <w:trPr>
          <w:trHeight w:val="99"/>
          <w:jc w:val="center"/>
        </w:trPr>
        <w:tc>
          <w:tcPr>
            <w:tcW w:w="3061" w:type="dxa"/>
            <w:tcBorders>
              <w:right w:val="nil"/>
            </w:tcBorders>
            <w:vAlign w:val="center"/>
          </w:tcPr>
          <w:p w14:paraId="1EDEC05E" w14:textId="77777777" w:rsidR="00C1730B" w:rsidRPr="00BE2B5B" w:rsidRDefault="00C1730B" w:rsidP="00EA7E22">
            <w:pPr>
              <w:widowControl w:val="0"/>
              <w:autoSpaceDE w:val="0"/>
              <w:autoSpaceDN w:val="0"/>
              <w:adjustRightInd w:val="0"/>
              <w:spacing w:after="120"/>
              <w:jc w:val="center"/>
            </w:pPr>
            <w:proofErr w:type="gramStart"/>
            <w:r w:rsidRPr="00BE2B5B">
              <w:t>3a</w:t>
            </w:r>
            <w:proofErr w:type="gramEnd"/>
          </w:p>
        </w:tc>
        <w:tc>
          <w:tcPr>
            <w:tcW w:w="3192" w:type="dxa"/>
            <w:tcBorders>
              <w:left w:val="nil"/>
              <w:right w:val="nil"/>
            </w:tcBorders>
            <w:vAlign w:val="center"/>
          </w:tcPr>
          <w:p w14:paraId="62868AD2"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5E888EBA" w14:textId="77777777" w:rsidR="00C1730B" w:rsidRPr="00BE2B5B" w:rsidRDefault="00C1730B" w:rsidP="00EA7E22">
            <w:pPr>
              <w:widowControl w:val="0"/>
              <w:autoSpaceDE w:val="0"/>
              <w:autoSpaceDN w:val="0"/>
              <w:adjustRightInd w:val="0"/>
              <w:spacing w:after="120"/>
              <w:jc w:val="center"/>
              <w:rPr>
                <w:bCs/>
              </w:rPr>
            </w:pPr>
            <w:r w:rsidRPr="00BE2B5B">
              <w:rPr>
                <w:bCs/>
              </w:rPr>
              <w:t>119,4</w:t>
            </w:r>
          </w:p>
        </w:tc>
      </w:tr>
      <w:tr w:rsidR="00C1730B" w:rsidRPr="009540C8" w14:paraId="4C349258" w14:textId="77777777" w:rsidTr="00EA7E22">
        <w:trPr>
          <w:trHeight w:val="99"/>
          <w:jc w:val="center"/>
        </w:trPr>
        <w:tc>
          <w:tcPr>
            <w:tcW w:w="3061" w:type="dxa"/>
            <w:tcBorders>
              <w:right w:val="nil"/>
            </w:tcBorders>
            <w:vAlign w:val="center"/>
          </w:tcPr>
          <w:p w14:paraId="01F7EEF9" w14:textId="77777777" w:rsidR="00C1730B" w:rsidRPr="00BE2B5B" w:rsidRDefault="00C1730B" w:rsidP="00EA7E22">
            <w:pPr>
              <w:widowControl w:val="0"/>
              <w:autoSpaceDE w:val="0"/>
              <w:autoSpaceDN w:val="0"/>
              <w:adjustRightInd w:val="0"/>
              <w:spacing w:after="120"/>
              <w:jc w:val="center"/>
            </w:pPr>
            <w:r w:rsidRPr="00BE2B5B">
              <w:t>4</w:t>
            </w:r>
          </w:p>
        </w:tc>
        <w:tc>
          <w:tcPr>
            <w:tcW w:w="3192" w:type="dxa"/>
            <w:tcBorders>
              <w:left w:val="nil"/>
              <w:right w:val="nil"/>
            </w:tcBorders>
            <w:vAlign w:val="center"/>
          </w:tcPr>
          <w:p w14:paraId="1F97803B"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121F0CA3" w14:textId="77777777" w:rsidR="00C1730B" w:rsidRPr="00BE2B5B" w:rsidRDefault="00C1730B" w:rsidP="00EA7E22">
            <w:pPr>
              <w:widowControl w:val="0"/>
              <w:autoSpaceDE w:val="0"/>
              <w:autoSpaceDN w:val="0"/>
              <w:adjustRightInd w:val="0"/>
              <w:spacing w:after="120"/>
              <w:jc w:val="center"/>
              <w:rPr>
                <w:bCs/>
              </w:rPr>
            </w:pPr>
            <w:r w:rsidRPr="00BE2B5B">
              <w:rPr>
                <w:bCs/>
              </w:rPr>
              <w:t>28,7</w:t>
            </w:r>
          </w:p>
        </w:tc>
      </w:tr>
      <w:tr w:rsidR="00C1730B" w:rsidRPr="009540C8" w14:paraId="778C73D7" w14:textId="77777777" w:rsidTr="00EA7E22">
        <w:trPr>
          <w:trHeight w:val="99"/>
          <w:jc w:val="center"/>
        </w:trPr>
        <w:tc>
          <w:tcPr>
            <w:tcW w:w="3061" w:type="dxa"/>
            <w:tcBorders>
              <w:right w:val="nil"/>
            </w:tcBorders>
            <w:vAlign w:val="center"/>
          </w:tcPr>
          <w:p w14:paraId="17DF1E9A" w14:textId="77777777" w:rsidR="00C1730B" w:rsidRPr="00BE2B5B" w:rsidRDefault="00C1730B" w:rsidP="00EA7E22">
            <w:pPr>
              <w:widowControl w:val="0"/>
              <w:autoSpaceDE w:val="0"/>
              <w:autoSpaceDN w:val="0"/>
              <w:adjustRightInd w:val="0"/>
              <w:spacing w:after="120"/>
              <w:jc w:val="center"/>
            </w:pPr>
            <w:r w:rsidRPr="00BE2B5B">
              <w:t>5</w:t>
            </w:r>
          </w:p>
        </w:tc>
        <w:tc>
          <w:tcPr>
            <w:tcW w:w="3192" w:type="dxa"/>
            <w:tcBorders>
              <w:left w:val="nil"/>
              <w:right w:val="nil"/>
            </w:tcBorders>
            <w:vAlign w:val="center"/>
          </w:tcPr>
          <w:p w14:paraId="65A5AB3F"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1FA77DA9" w14:textId="77777777" w:rsidR="00C1730B" w:rsidRPr="00BE2B5B" w:rsidRDefault="00C1730B" w:rsidP="00EA7E22">
            <w:pPr>
              <w:widowControl w:val="0"/>
              <w:autoSpaceDE w:val="0"/>
              <w:autoSpaceDN w:val="0"/>
              <w:adjustRightInd w:val="0"/>
              <w:spacing w:after="120"/>
              <w:jc w:val="center"/>
              <w:rPr>
                <w:bCs/>
              </w:rPr>
            </w:pPr>
            <w:r w:rsidRPr="00BE2B5B">
              <w:rPr>
                <w:bCs/>
              </w:rPr>
              <w:t>43,80</w:t>
            </w:r>
          </w:p>
        </w:tc>
      </w:tr>
      <w:tr w:rsidR="00C1730B" w:rsidRPr="009540C8" w14:paraId="5BF15D34" w14:textId="77777777" w:rsidTr="00EA7E22">
        <w:trPr>
          <w:trHeight w:val="99"/>
          <w:jc w:val="center"/>
        </w:trPr>
        <w:tc>
          <w:tcPr>
            <w:tcW w:w="3061" w:type="dxa"/>
            <w:tcBorders>
              <w:right w:val="nil"/>
            </w:tcBorders>
            <w:vAlign w:val="center"/>
          </w:tcPr>
          <w:p w14:paraId="6244E8D4" w14:textId="77777777" w:rsidR="00C1730B" w:rsidRPr="00BE2B5B" w:rsidRDefault="00C1730B" w:rsidP="00EA7E22">
            <w:pPr>
              <w:widowControl w:val="0"/>
              <w:autoSpaceDE w:val="0"/>
              <w:autoSpaceDN w:val="0"/>
              <w:adjustRightInd w:val="0"/>
              <w:spacing w:after="120"/>
              <w:jc w:val="center"/>
            </w:pPr>
            <w:proofErr w:type="gramStart"/>
            <w:r w:rsidRPr="00BE2B5B">
              <w:t>6a</w:t>
            </w:r>
            <w:proofErr w:type="gramEnd"/>
          </w:p>
        </w:tc>
        <w:tc>
          <w:tcPr>
            <w:tcW w:w="3192" w:type="dxa"/>
            <w:tcBorders>
              <w:left w:val="nil"/>
              <w:right w:val="nil"/>
            </w:tcBorders>
            <w:vAlign w:val="center"/>
          </w:tcPr>
          <w:p w14:paraId="08A4F23F" w14:textId="77777777" w:rsidR="00C1730B" w:rsidRPr="00BE2B5B" w:rsidRDefault="00C1730B" w:rsidP="00EA7E22">
            <w:pPr>
              <w:widowControl w:val="0"/>
              <w:autoSpaceDE w:val="0"/>
              <w:autoSpaceDN w:val="0"/>
              <w:adjustRightInd w:val="0"/>
              <w:spacing w:after="120"/>
              <w:jc w:val="center"/>
              <w:rPr>
                <w:bCs/>
              </w:rPr>
            </w:pPr>
            <w:r w:rsidRPr="00BE2B5B">
              <w:rPr>
                <w:bCs/>
              </w:rPr>
              <w:t>4,27-4,19(t, 1H)</w:t>
            </w:r>
          </w:p>
        </w:tc>
        <w:tc>
          <w:tcPr>
            <w:tcW w:w="2956" w:type="dxa"/>
            <w:tcBorders>
              <w:left w:val="nil"/>
            </w:tcBorders>
            <w:vAlign w:val="center"/>
          </w:tcPr>
          <w:p w14:paraId="3AEE1D93" w14:textId="77777777" w:rsidR="00C1730B" w:rsidRPr="00BE2B5B" w:rsidRDefault="00C1730B" w:rsidP="00EA7E22">
            <w:pPr>
              <w:widowControl w:val="0"/>
              <w:autoSpaceDE w:val="0"/>
              <w:autoSpaceDN w:val="0"/>
              <w:adjustRightInd w:val="0"/>
              <w:spacing w:after="120"/>
              <w:jc w:val="center"/>
              <w:rPr>
                <w:bCs/>
              </w:rPr>
            </w:pPr>
            <w:r w:rsidRPr="00BE2B5B">
              <w:rPr>
                <w:bCs/>
              </w:rPr>
              <w:t>62,6</w:t>
            </w:r>
          </w:p>
        </w:tc>
      </w:tr>
      <w:tr w:rsidR="00C1730B" w:rsidRPr="009540C8" w14:paraId="07989B1D" w14:textId="77777777" w:rsidTr="00EA7E22">
        <w:trPr>
          <w:trHeight w:val="99"/>
          <w:jc w:val="center"/>
        </w:trPr>
        <w:tc>
          <w:tcPr>
            <w:tcW w:w="3061" w:type="dxa"/>
            <w:tcBorders>
              <w:right w:val="nil"/>
            </w:tcBorders>
            <w:vAlign w:val="center"/>
          </w:tcPr>
          <w:p w14:paraId="559174B2" w14:textId="77777777" w:rsidR="00C1730B" w:rsidRPr="00BE2B5B" w:rsidRDefault="00C1730B" w:rsidP="00EA7E22">
            <w:pPr>
              <w:widowControl w:val="0"/>
              <w:autoSpaceDE w:val="0"/>
              <w:autoSpaceDN w:val="0"/>
              <w:adjustRightInd w:val="0"/>
              <w:spacing w:after="120"/>
              <w:jc w:val="center"/>
            </w:pPr>
            <w:r w:rsidRPr="00BE2B5B">
              <w:t>7</w:t>
            </w:r>
          </w:p>
        </w:tc>
        <w:tc>
          <w:tcPr>
            <w:tcW w:w="3192" w:type="dxa"/>
            <w:tcBorders>
              <w:left w:val="nil"/>
              <w:right w:val="nil"/>
            </w:tcBorders>
            <w:vAlign w:val="center"/>
          </w:tcPr>
          <w:p w14:paraId="4836C494"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78203B87" w14:textId="77777777" w:rsidR="00C1730B" w:rsidRPr="00BE2B5B" w:rsidRDefault="00C1730B" w:rsidP="00EA7E22">
            <w:pPr>
              <w:widowControl w:val="0"/>
              <w:autoSpaceDE w:val="0"/>
              <w:autoSpaceDN w:val="0"/>
              <w:adjustRightInd w:val="0"/>
              <w:spacing w:after="120"/>
              <w:jc w:val="center"/>
              <w:rPr>
                <w:bCs/>
              </w:rPr>
            </w:pPr>
            <w:r w:rsidRPr="00BE2B5B">
              <w:rPr>
                <w:bCs/>
              </w:rPr>
              <w:t>34,0</w:t>
            </w:r>
          </w:p>
        </w:tc>
      </w:tr>
      <w:tr w:rsidR="00C1730B" w:rsidRPr="009540C8" w14:paraId="583904CC" w14:textId="77777777" w:rsidTr="00EA7E22">
        <w:trPr>
          <w:trHeight w:val="99"/>
          <w:jc w:val="center"/>
        </w:trPr>
        <w:tc>
          <w:tcPr>
            <w:tcW w:w="3061" w:type="dxa"/>
            <w:tcBorders>
              <w:right w:val="nil"/>
            </w:tcBorders>
            <w:vAlign w:val="center"/>
          </w:tcPr>
          <w:p w14:paraId="04835EC3" w14:textId="77777777" w:rsidR="00C1730B" w:rsidRPr="00BE2B5B" w:rsidRDefault="00C1730B" w:rsidP="00EA7E22">
            <w:pPr>
              <w:widowControl w:val="0"/>
              <w:autoSpaceDE w:val="0"/>
              <w:autoSpaceDN w:val="0"/>
              <w:adjustRightInd w:val="0"/>
              <w:spacing w:after="120"/>
              <w:jc w:val="center"/>
            </w:pPr>
            <w:proofErr w:type="gramStart"/>
            <w:r w:rsidRPr="00BE2B5B">
              <w:t>7a</w:t>
            </w:r>
            <w:proofErr w:type="gramEnd"/>
          </w:p>
        </w:tc>
        <w:tc>
          <w:tcPr>
            <w:tcW w:w="3192" w:type="dxa"/>
            <w:tcBorders>
              <w:left w:val="nil"/>
              <w:right w:val="nil"/>
            </w:tcBorders>
            <w:vAlign w:val="center"/>
          </w:tcPr>
          <w:p w14:paraId="3ED70D4C"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5B25E7C3" w14:textId="77777777" w:rsidR="00C1730B" w:rsidRPr="00BE2B5B" w:rsidRDefault="00C1730B" w:rsidP="00EA7E22">
            <w:pPr>
              <w:widowControl w:val="0"/>
              <w:autoSpaceDE w:val="0"/>
              <w:autoSpaceDN w:val="0"/>
              <w:adjustRightInd w:val="0"/>
              <w:spacing w:after="120"/>
              <w:jc w:val="center"/>
              <w:rPr>
                <w:bCs/>
              </w:rPr>
            </w:pPr>
            <w:r w:rsidRPr="00BE2B5B">
              <w:rPr>
                <w:bCs/>
              </w:rPr>
              <w:t>129,8</w:t>
            </w:r>
          </w:p>
        </w:tc>
      </w:tr>
      <w:tr w:rsidR="00C1730B" w:rsidRPr="009540C8" w14:paraId="675C57CE" w14:textId="77777777" w:rsidTr="00EA7E22">
        <w:trPr>
          <w:trHeight w:val="99"/>
          <w:jc w:val="center"/>
        </w:trPr>
        <w:tc>
          <w:tcPr>
            <w:tcW w:w="3061" w:type="dxa"/>
            <w:tcBorders>
              <w:right w:val="nil"/>
            </w:tcBorders>
            <w:vAlign w:val="center"/>
          </w:tcPr>
          <w:p w14:paraId="1E79E199" w14:textId="77777777" w:rsidR="00C1730B" w:rsidRPr="00BE2B5B" w:rsidRDefault="00C1730B" w:rsidP="00EA7E22">
            <w:pPr>
              <w:widowControl w:val="0"/>
              <w:autoSpaceDE w:val="0"/>
              <w:autoSpaceDN w:val="0"/>
              <w:adjustRightInd w:val="0"/>
              <w:spacing w:after="120"/>
              <w:jc w:val="center"/>
            </w:pPr>
            <w:r w:rsidRPr="00BE2B5B">
              <w:t>8</w:t>
            </w:r>
          </w:p>
        </w:tc>
        <w:tc>
          <w:tcPr>
            <w:tcW w:w="3192" w:type="dxa"/>
            <w:tcBorders>
              <w:left w:val="nil"/>
              <w:right w:val="nil"/>
            </w:tcBorders>
            <w:vAlign w:val="center"/>
          </w:tcPr>
          <w:p w14:paraId="44D07C1B" w14:textId="77777777" w:rsidR="00C1730B" w:rsidRPr="00BE2B5B" w:rsidRDefault="00C1730B" w:rsidP="00EA7E22">
            <w:pPr>
              <w:widowControl w:val="0"/>
              <w:autoSpaceDE w:val="0"/>
              <w:autoSpaceDN w:val="0"/>
              <w:adjustRightInd w:val="0"/>
              <w:spacing w:after="120"/>
              <w:jc w:val="center"/>
              <w:rPr>
                <w:bCs/>
              </w:rPr>
            </w:pPr>
            <w:r w:rsidRPr="00BE2B5B">
              <w:rPr>
                <w:bCs/>
              </w:rPr>
              <w:t>6,76 (s,1H)</w:t>
            </w:r>
          </w:p>
        </w:tc>
        <w:tc>
          <w:tcPr>
            <w:tcW w:w="2956" w:type="dxa"/>
            <w:tcBorders>
              <w:left w:val="nil"/>
            </w:tcBorders>
            <w:vAlign w:val="center"/>
          </w:tcPr>
          <w:p w14:paraId="0D35E344" w14:textId="77777777" w:rsidR="00C1730B" w:rsidRPr="00BE2B5B" w:rsidRDefault="00C1730B" w:rsidP="00EA7E22">
            <w:pPr>
              <w:widowControl w:val="0"/>
              <w:autoSpaceDE w:val="0"/>
              <w:autoSpaceDN w:val="0"/>
              <w:adjustRightInd w:val="0"/>
              <w:spacing w:after="120"/>
              <w:jc w:val="center"/>
              <w:rPr>
                <w:bCs/>
              </w:rPr>
            </w:pPr>
            <w:r w:rsidRPr="00BE2B5B">
              <w:rPr>
                <w:bCs/>
              </w:rPr>
              <w:t>111,9</w:t>
            </w:r>
          </w:p>
        </w:tc>
      </w:tr>
      <w:tr w:rsidR="00C1730B" w:rsidRPr="009540C8" w14:paraId="4DE465A6" w14:textId="77777777" w:rsidTr="00EA7E22">
        <w:trPr>
          <w:trHeight w:val="99"/>
          <w:jc w:val="center"/>
        </w:trPr>
        <w:tc>
          <w:tcPr>
            <w:tcW w:w="3061" w:type="dxa"/>
            <w:tcBorders>
              <w:right w:val="nil"/>
            </w:tcBorders>
            <w:vAlign w:val="center"/>
          </w:tcPr>
          <w:p w14:paraId="5CA16B33" w14:textId="77777777" w:rsidR="00C1730B" w:rsidRPr="00BE2B5B" w:rsidRDefault="00C1730B" w:rsidP="00EA7E22">
            <w:pPr>
              <w:widowControl w:val="0"/>
              <w:autoSpaceDE w:val="0"/>
              <w:autoSpaceDN w:val="0"/>
              <w:adjustRightInd w:val="0"/>
              <w:spacing w:after="120"/>
              <w:jc w:val="center"/>
            </w:pPr>
            <w:r w:rsidRPr="00BE2B5B">
              <w:t>9</w:t>
            </w:r>
          </w:p>
        </w:tc>
        <w:tc>
          <w:tcPr>
            <w:tcW w:w="3192" w:type="dxa"/>
            <w:tcBorders>
              <w:left w:val="nil"/>
              <w:right w:val="nil"/>
            </w:tcBorders>
            <w:vAlign w:val="center"/>
          </w:tcPr>
          <w:p w14:paraId="379A7CE9"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3CB6DA60" w14:textId="77777777" w:rsidR="00C1730B" w:rsidRPr="00BE2B5B" w:rsidRDefault="00C1730B" w:rsidP="00EA7E22">
            <w:pPr>
              <w:widowControl w:val="0"/>
              <w:autoSpaceDE w:val="0"/>
              <w:autoSpaceDN w:val="0"/>
              <w:adjustRightInd w:val="0"/>
              <w:spacing w:after="120"/>
              <w:jc w:val="center"/>
              <w:rPr>
                <w:bCs/>
              </w:rPr>
            </w:pPr>
            <w:r w:rsidRPr="00BE2B5B">
              <w:rPr>
                <w:bCs/>
              </w:rPr>
              <w:t>144,9</w:t>
            </w:r>
          </w:p>
        </w:tc>
      </w:tr>
      <w:tr w:rsidR="00C1730B" w:rsidRPr="009540C8" w14:paraId="58B88773" w14:textId="77777777" w:rsidTr="00EA7E22">
        <w:trPr>
          <w:trHeight w:val="99"/>
          <w:jc w:val="center"/>
        </w:trPr>
        <w:tc>
          <w:tcPr>
            <w:tcW w:w="3061" w:type="dxa"/>
            <w:tcBorders>
              <w:right w:val="nil"/>
            </w:tcBorders>
            <w:vAlign w:val="center"/>
          </w:tcPr>
          <w:p w14:paraId="4E1C63CD" w14:textId="77777777" w:rsidR="00C1730B" w:rsidRPr="00BE2B5B" w:rsidRDefault="00C1730B" w:rsidP="00EA7E22">
            <w:pPr>
              <w:widowControl w:val="0"/>
              <w:autoSpaceDE w:val="0"/>
              <w:autoSpaceDN w:val="0"/>
              <w:adjustRightInd w:val="0"/>
              <w:spacing w:after="120"/>
              <w:jc w:val="center"/>
            </w:pPr>
            <w:r w:rsidRPr="00BE2B5B">
              <w:t>10</w:t>
            </w:r>
          </w:p>
        </w:tc>
        <w:tc>
          <w:tcPr>
            <w:tcW w:w="3192" w:type="dxa"/>
            <w:tcBorders>
              <w:left w:val="nil"/>
              <w:right w:val="nil"/>
            </w:tcBorders>
            <w:vAlign w:val="center"/>
          </w:tcPr>
          <w:p w14:paraId="322D88CA"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17E574A4" w14:textId="77777777" w:rsidR="00C1730B" w:rsidRPr="00BE2B5B" w:rsidRDefault="00C1730B" w:rsidP="00EA7E22">
            <w:pPr>
              <w:widowControl w:val="0"/>
              <w:autoSpaceDE w:val="0"/>
              <w:autoSpaceDN w:val="0"/>
              <w:adjustRightInd w:val="0"/>
              <w:spacing w:after="120"/>
              <w:jc w:val="center"/>
              <w:rPr>
                <w:bCs/>
              </w:rPr>
            </w:pPr>
            <w:r w:rsidRPr="00BE2B5B">
              <w:rPr>
                <w:bCs/>
              </w:rPr>
              <w:t>144,5</w:t>
            </w:r>
          </w:p>
        </w:tc>
      </w:tr>
      <w:tr w:rsidR="00C1730B" w:rsidRPr="009540C8" w14:paraId="4AD52FFA" w14:textId="77777777" w:rsidTr="00EA7E22">
        <w:trPr>
          <w:trHeight w:val="99"/>
          <w:jc w:val="center"/>
        </w:trPr>
        <w:tc>
          <w:tcPr>
            <w:tcW w:w="3061" w:type="dxa"/>
            <w:tcBorders>
              <w:right w:val="nil"/>
            </w:tcBorders>
            <w:vAlign w:val="center"/>
          </w:tcPr>
          <w:p w14:paraId="3A3138BE" w14:textId="77777777" w:rsidR="00C1730B" w:rsidRPr="00BE2B5B" w:rsidRDefault="00C1730B" w:rsidP="00EA7E22">
            <w:pPr>
              <w:widowControl w:val="0"/>
              <w:autoSpaceDE w:val="0"/>
              <w:autoSpaceDN w:val="0"/>
              <w:adjustRightInd w:val="0"/>
              <w:spacing w:after="120"/>
              <w:jc w:val="center"/>
            </w:pPr>
            <w:r w:rsidRPr="00BE2B5B">
              <w:t>11</w:t>
            </w:r>
          </w:p>
        </w:tc>
        <w:tc>
          <w:tcPr>
            <w:tcW w:w="3192" w:type="dxa"/>
            <w:tcBorders>
              <w:left w:val="nil"/>
              <w:right w:val="nil"/>
            </w:tcBorders>
            <w:vAlign w:val="center"/>
          </w:tcPr>
          <w:p w14:paraId="0D5AB56E" w14:textId="77777777" w:rsidR="00C1730B" w:rsidRPr="00BE2B5B" w:rsidRDefault="00C1730B" w:rsidP="00EA7E22">
            <w:pPr>
              <w:widowControl w:val="0"/>
              <w:autoSpaceDE w:val="0"/>
              <w:autoSpaceDN w:val="0"/>
              <w:adjustRightInd w:val="0"/>
              <w:spacing w:after="120"/>
              <w:jc w:val="center"/>
              <w:rPr>
                <w:bCs/>
              </w:rPr>
            </w:pPr>
            <w:r w:rsidRPr="00BE2B5B">
              <w:rPr>
                <w:bCs/>
              </w:rPr>
              <w:t>7.93 (s,1H)</w:t>
            </w:r>
          </w:p>
        </w:tc>
        <w:tc>
          <w:tcPr>
            <w:tcW w:w="2956" w:type="dxa"/>
            <w:tcBorders>
              <w:left w:val="nil"/>
            </w:tcBorders>
            <w:vAlign w:val="center"/>
          </w:tcPr>
          <w:p w14:paraId="6BEEFFB8" w14:textId="77777777" w:rsidR="00C1730B" w:rsidRPr="00BE2B5B" w:rsidRDefault="00C1730B" w:rsidP="00EA7E22">
            <w:pPr>
              <w:widowControl w:val="0"/>
              <w:autoSpaceDE w:val="0"/>
              <w:autoSpaceDN w:val="0"/>
              <w:adjustRightInd w:val="0"/>
              <w:spacing w:after="120"/>
              <w:jc w:val="center"/>
              <w:rPr>
                <w:bCs/>
              </w:rPr>
            </w:pPr>
            <w:r w:rsidRPr="00BE2B5B">
              <w:rPr>
                <w:bCs/>
              </w:rPr>
              <w:t>113,9</w:t>
            </w:r>
          </w:p>
        </w:tc>
      </w:tr>
      <w:tr w:rsidR="00C1730B" w:rsidRPr="009540C8" w14:paraId="565E7DC0" w14:textId="77777777" w:rsidTr="00EA7E22">
        <w:trPr>
          <w:trHeight w:val="99"/>
          <w:jc w:val="center"/>
        </w:trPr>
        <w:tc>
          <w:tcPr>
            <w:tcW w:w="3061" w:type="dxa"/>
            <w:tcBorders>
              <w:right w:val="nil"/>
            </w:tcBorders>
            <w:vAlign w:val="center"/>
          </w:tcPr>
          <w:p w14:paraId="6F9E66A7" w14:textId="77777777" w:rsidR="00C1730B" w:rsidRPr="00BE2B5B" w:rsidRDefault="00C1730B" w:rsidP="00EA7E22">
            <w:pPr>
              <w:widowControl w:val="0"/>
              <w:autoSpaceDE w:val="0"/>
              <w:autoSpaceDN w:val="0"/>
              <w:adjustRightInd w:val="0"/>
              <w:spacing w:after="120"/>
              <w:jc w:val="center"/>
            </w:pPr>
            <w:proofErr w:type="gramStart"/>
            <w:r w:rsidRPr="00BE2B5B">
              <w:t>11a</w:t>
            </w:r>
            <w:proofErr w:type="gramEnd"/>
          </w:p>
        </w:tc>
        <w:tc>
          <w:tcPr>
            <w:tcW w:w="3192" w:type="dxa"/>
            <w:tcBorders>
              <w:left w:val="nil"/>
              <w:right w:val="nil"/>
            </w:tcBorders>
            <w:vAlign w:val="center"/>
          </w:tcPr>
          <w:p w14:paraId="2AD516E5" w14:textId="77777777" w:rsidR="00C1730B" w:rsidRPr="00BE2B5B" w:rsidRDefault="00C1730B" w:rsidP="00EA7E22">
            <w:pPr>
              <w:widowControl w:val="0"/>
              <w:autoSpaceDE w:val="0"/>
              <w:autoSpaceDN w:val="0"/>
              <w:adjustRightInd w:val="0"/>
              <w:spacing w:after="120"/>
              <w:jc w:val="center"/>
              <w:rPr>
                <w:bCs/>
              </w:rPr>
            </w:pPr>
            <w:r w:rsidRPr="00BE2B5B">
              <w:rPr>
                <w:bCs/>
              </w:rPr>
              <w:t>-</w:t>
            </w:r>
          </w:p>
        </w:tc>
        <w:tc>
          <w:tcPr>
            <w:tcW w:w="2956" w:type="dxa"/>
            <w:tcBorders>
              <w:left w:val="nil"/>
            </w:tcBorders>
            <w:vAlign w:val="center"/>
          </w:tcPr>
          <w:p w14:paraId="4BDC1D57" w14:textId="77777777" w:rsidR="00C1730B" w:rsidRPr="00BE2B5B" w:rsidRDefault="00C1730B" w:rsidP="00EA7E22">
            <w:pPr>
              <w:widowControl w:val="0"/>
              <w:autoSpaceDE w:val="0"/>
              <w:autoSpaceDN w:val="0"/>
              <w:adjustRightInd w:val="0"/>
              <w:spacing w:after="120"/>
              <w:jc w:val="center"/>
              <w:rPr>
                <w:bCs/>
              </w:rPr>
            </w:pPr>
            <w:r w:rsidRPr="00BE2B5B">
              <w:rPr>
                <w:bCs/>
              </w:rPr>
              <w:t>124,4</w:t>
            </w:r>
          </w:p>
        </w:tc>
      </w:tr>
      <w:tr w:rsidR="00C1730B" w:rsidRPr="009540C8" w14:paraId="136F2302" w14:textId="77777777" w:rsidTr="00EA7E22">
        <w:trPr>
          <w:trHeight w:val="100"/>
          <w:jc w:val="center"/>
        </w:trPr>
        <w:tc>
          <w:tcPr>
            <w:tcW w:w="3061" w:type="dxa"/>
            <w:tcBorders>
              <w:right w:val="nil"/>
            </w:tcBorders>
            <w:vAlign w:val="center"/>
          </w:tcPr>
          <w:p w14:paraId="020B2537" w14:textId="77777777" w:rsidR="00C1730B" w:rsidRPr="00BE2B5B" w:rsidRDefault="00C1730B" w:rsidP="00EA7E22">
            <w:pPr>
              <w:widowControl w:val="0"/>
              <w:autoSpaceDE w:val="0"/>
              <w:autoSpaceDN w:val="0"/>
              <w:adjustRightInd w:val="0"/>
              <w:spacing w:after="120"/>
              <w:jc w:val="center"/>
            </w:pPr>
            <w:r w:rsidRPr="00BE2B5B">
              <w:t>2-O-CH</w:t>
            </w:r>
            <w:r w:rsidRPr="00BE2B5B">
              <w:rPr>
                <w:vertAlign w:val="subscript"/>
              </w:rPr>
              <w:t>3</w:t>
            </w:r>
          </w:p>
        </w:tc>
        <w:tc>
          <w:tcPr>
            <w:tcW w:w="3192" w:type="dxa"/>
            <w:tcBorders>
              <w:left w:val="nil"/>
              <w:right w:val="nil"/>
            </w:tcBorders>
            <w:vAlign w:val="center"/>
          </w:tcPr>
          <w:p w14:paraId="009F6921" w14:textId="77777777" w:rsidR="00C1730B" w:rsidRPr="00BE2B5B" w:rsidRDefault="00C1730B" w:rsidP="00EA7E22">
            <w:pPr>
              <w:widowControl w:val="0"/>
              <w:autoSpaceDE w:val="0"/>
              <w:autoSpaceDN w:val="0"/>
              <w:adjustRightInd w:val="0"/>
              <w:spacing w:after="120"/>
              <w:jc w:val="center"/>
              <w:rPr>
                <w:bCs/>
              </w:rPr>
            </w:pPr>
            <w:r w:rsidRPr="00BE2B5B">
              <w:rPr>
                <w:bCs/>
              </w:rPr>
              <w:t>3,86 (s, 3H)</w:t>
            </w:r>
          </w:p>
        </w:tc>
        <w:tc>
          <w:tcPr>
            <w:tcW w:w="2956" w:type="dxa"/>
            <w:tcBorders>
              <w:left w:val="nil"/>
            </w:tcBorders>
            <w:vAlign w:val="center"/>
          </w:tcPr>
          <w:p w14:paraId="7E90C8AA" w14:textId="77777777" w:rsidR="00C1730B" w:rsidRPr="00BE2B5B" w:rsidRDefault="00C1730B" w:rsidP="00EA7E22">
            <w:pPr>
              <w:widowControl w:val="0"/>
              <w:autoSpaceDE w:val="0"/>
              <w:autoSpaceDN w:val="0"/>
              <w:adjustRightInd w:val="0"/>
              <w:spacing w:after="120"/>
              <w:jc w:val="center"/>
              <w:rPr>
                <w:bCs/>
              </w:rPr>
            </w:pPr>
            <w:r w:rsidRPr="00BE2B5B">
              <w:rPr>
                <w:bCs/>
              </w:rPr>
              <w:t>56,2</w:t>
            </w:r>
          </w:p>
        </w:tc>
      </w:tr>
      <w:tr w:rsidR="00C1730B" w:rsidRPr="009540C8" w14:paraId="79A07E2D" w14:textId="77777777" w:rsidTr="00EA7E22">
        <w:trPr>
          <w:trHeight w:val="100"/>
          <w:jc w:val="center"/>
        </w:trPr>
        <w:tc>
          <w:tcPr>
            <w:tcW w:w="3061" w:type="dxa"/>
            <w:tcBorders>
              <w:right w:val="nil"/>
            </w:tcBorders>
            <w:vAlign w:val="center"/>
          </w:tcPr>
          <w:p w14:paraId="299EB0C3" w14:textId="77777777" w:rsidR="00C1730B" w:rsidRPr="00BE2B5B" w:rsidRDefault="00C1730B" w:rsidP="00EA7E22">
            <w:pPr>
              <w:widowControl w:val="0"/>
              <w:autoSpaceDE w:val="0"/>
              <w:autoSpaceDN w:val="0"/>
              <w:adjustRightInd w:val="0"/>
              <w:spacing w:after="120"/>
              <w:jc w:val="center"/>
            </w:pPr>
            <w:r w:rsidRPr="00BE2B5B">
              <w:t>10-O-CH</w:t>
            </w:r>
            <w:r w:rsidRPr="00BE2B5B">
              <w:rPr>
                <w:vertAlign w:val="subscript"/>
              </w:rPr>
              <w:t>3</w:t>
            </w:r>
          </w:p>
        </w:tc>
        <w:tc>
          <w:tcPr>
            <w:tcW w:w="3192" w:type="dxa"/>
            <w:tcBorders>
              <w:left w:val="nil"/>
              <w:right w:val="nil"/>
            </w:tcBorders>
            <w:vAlign w:val="center"/>
          </w:tcPr>
          <w:p w14:paraId="47EFE2AF" w14:textId="77777777" w:rsidR="00C1730B" w:rsidRPr="00BE2B5B" w:rsidRDefault="00C1730B" w:rsidP="00EA7E22">
            <w:pPr>
              <w:widowControl w:val="0"/>
              <w:autoSpaceDE w:val="0"/>
              <w:autoSpaceDN w:val="0"/>
              <w:adjustRightInd w:val="0"/>
              <w:spacing w:after="120"/>
              <w:jc w:val="center"/>
              <w:rPr>
                <w:bCs/>
              </w:rPr>
            </w:pPr>
            <w:r w:rsidRPr="00BE2B5B">
              <w:rPr>
                <w:bCs/>
              </w:rPr>
              <w:t>3,87 (s,3H)</w:t>
            </w:r>
          </w:p>
        </w:tc>
        <w:tc>
          <w:tcPr>
            <w:tcW w:w="2956" w:type="dxa"/>
            <w:tcBorders>
              <w:left w:val="nil"/>
            </w:tcBorders>
            <w:vAlign w:val="center"/>
          </w:tcPr>
          <w:p w14:paraId="58D8361B" w14:textId="77777777" w:rsidR="00C1730B" w:rsidRPr="00BE2B5B" w:rsidRDefault="00C1730B" w:rsidP="00EA7E22">
            <w:pPr>
              <w:widowControl w:val="0"/>
              <w:autoSpaceDE w:val="0"/>
              <w:autoSpaceDN w:val="0"/>
              <w:adjustRightInd w:val="0"/>
              <w:spacing w:after="120"/>
              <w:jc w:val="center"/>
              <w:rPr>
                <w:bCs/>
              </w:rPr>
            </w:pPr>
            <w:r w:rsidRPr="00BE2B5B">
              <w:rPr>
                <w:bCs/>
              </w:rPr>
              <w:t>56,0</w:t>
            </w:r>
          </w:p>
        </w:tc>
      </w:tr>
      <w:tr w:rsidR="00C1730B" w:rsidRPr="009540C8" w14:paraId="6380932C" w14:textId="77777777" w:rsidTr="00EA7E22">
        <w:trPr>
          <w:trHeight w:val="100"/>
          <w:jc w:val="center"/>
        </w:trPr>
        <w:tc>
          <w:tcPr>
            <w:tcW w:w="3061" w:type="dxa"/>
            <w:tcBorders>
              <w:bottom w:val="single" w:sz="4" w:space="0" w:color="auto"/>
              <w:right w:val="nil"/>
            </w:tcBorders>
            <w:vAlign w:val="center"/>
          </w:tcPr>
          <w:p w14:paraId="1D15726B" w14:textId="77777777" w:rsidR="00C1730B" w:rsidRPr="00BE2B5B" w:rsidRDefault="00C1730B" w:rsidP="00EA7E22">
            <w:pPr>
              <w:widowControl w:val="0"/>
              <w:autoSpaceDE w:val="0"/>
              <w:autoSpaceDN w:val="0"/>
              <w:adjustRightInd w:val="0"/>
              <w:spacing w:after="120"/>
              <w:jc w:val="center"/>
            </w:pPr>
            <w:r w:rsidRPr="00BE2B5B">
              <w:t>N-CH</w:t>
            </w:r>
            <w:r w:rsidRPr="00BE2B5B">
              <w:rPr>
                <w:vertAlign w:val="subscript"/>
              </w:rPr>
              <w:t>3</w:t>
            </w:r>
          </w:p>
        </w:tc>
        <w:tc>
          <w:tcPr>
            <w:tcW w:w="3192" w:type="dxa"/>
            <w:tcBorders>
              <w:left w:val="nil"/>
              <w:bottom w:val="single" w:sz="4" w:space="0" w:color="auto"/>
              <w:right w:val="nil"/>
            </w:tcBorders>
            <w:vAlign w:val="center"/>
          </w:tcPr>
          <w:p w14:paraId="5AD34644" w14:textId="77777777" w:rsidR="00C1730B" w:rsidRPr="00BE2B5B" w:rsidRDefault="00C1730B" w:rsidP="00EA7E22">
            <w:pPr>
              <w:widowControl w:val="0"/>
              <w:autoSpaceDE w:val="0"/>
              <w:autoSpaceDN w:val="0"/>
              <w:adjustRightInd w:val="0"/>
              <w:spacing w:after="120"/>
              <w:jc w:val="center"/>
              <w:rPr>
                <w:bCs/>
              </w:rPr>
            </w:pPr>
            <w:r w:rsidRPr="00BE2B5B">
              <w:rPr>
                <w:bCs/>
              </w:rPr>
              <w:t>2,48 (s,3H)</w:t>
            </w:r>
          </w:p>
        </w:tc>
        <w:tc>
          <w:tcPr>
            <w:tcW w:w="2956" w:type="dxa"/>
            <w:tcBorders>
              <w:left w:val="nil"/>
              <w:bottom w:val="single" w:sz="4" w:space="0" w:color="auto"/>
            </w:tcBorders>
            <w:vAlign w:val="center"/>
          </w:tcPr>
          <w:p w14:paraId="763B7EE8" w14:textId="77777777" w:rsidR="00C1730B" w:rsidRPr="00BE2B5B" w:rsidRDefault="00C1730B" w:rsidP="00EA7E22">
            <w:pPr>
              <w:widowControl w:val="0"/>
              <w:autoSpaceDE w:val="0"/>
              <w:autoSpaceDN w:val="0"/>
              <w:adjustRightInd w:val="0"/>
              <w:spacing w:after="120"/>
              <w:jc w:val="center"/>
              <w:rPr>
                <w:bCs/>
              </w:rPr>
            </w:pPr>
            <w:r w:rsidRPr="00BE2B5B">
              <w:rPr>
                <w:bCs/>
              </w:rPr>
              <w:t>43,80</w:t>
            </w:r>
          </w:p>
        </w:tc>
      </w:tr>
    </w:tbl>
    <w:bookmarkEnd w:id="280"/>
    <w:p w14:paraId="569AF9CA" w14:textId="77777777" w:rsidR="00C1730B" w:rsidRPr="009540C8" w:rsidRDefault="00C1730B" w:rsidP="00C1730B">
      <w:pPr>
        <w:widowControl w:val="0"/>
        <w:autoSpaceDE w:val="0"/>
        <w:autoSpaceDN w:val="0"/>
        <w:adjustRightInd w:val="0"/>
        <w:jc w:val="center"/>
        <w:rPr>
          <w:bCs/>
          <w:i/>
          <w:sz w:val="20"/>
          <w:szCs w:val="20"/>
        </w:rPr>
      </w:pPr>
      <w:r w:rsidRPr="009540C8">
        <w:rPr>
          <w:bCs/>
          <w:sz w:val="20"/>
          <w:szCs w:val="20"/>
          <w:vertAlign w:val="superscript"/>
        </w:rPr>
        <w:t>1</w:t>
      </w:r>
      <w:r w:rsidRPr="009540C8">
        <w:rPr>
          <w:bCs/>
          <w:sz w:val="20"/>
          <w:szCs w:val="20"/>
        </w:rPr>
        <w:t>H-NMR: 400 MHz, MeOH-</w:t>
      </w:r>
      <w:r w:rsidRPr="009540C8">
        <w:rPr>
          <w:bCs/>
          <w:i/>
          <w:sz w:val="20"/>
          <w:szCs w:val="20"/>
        </w:rPr>
        <w:t xml:space="preserve">d4 </w:t>
      </w:r>
      <w:r w:rsidRPr="009540C8">
        <w:rPr>
          <w:bCs/>
          <w:sz w:val="20"/>
          <w:szCs w:val="20"/>
        </w:rPr>
        <w:t xml:space="preserve">; </w:t>
      </w:r>
      <w:r w:rsidRPr="009540C8">
        <w:rPr>
          <w:bCs/>
          <w:sz w:val="20"/>
          <w:szCs w:val="20"/>
          <w:vertAlign w:val="superscript"/>
        </w:rPr>
        <w:t>13</w:t>
      </w:r>
      <w:r w:rsidRPr="009540C8">
        <w:rPr>
          <w:bCs/>
          <w:sz w:val="20"/>
          <w:szCs w:val="20"/>
        </w:rPr>
        <w:t>C-NMR: 100 MHz,  MeOH-</w:t>
      </w:r>
      <w:r w:rsidRPr="009540C8">
        <w:rPr>
          <w:bCs/>
          <w:i/>
          <w:sz w:val="20"/>
          <w:szCs w:val="20"/>
        </w:rPr>
        <w:t>d4</w:t>
      </w:r>
    </w:p>
    <w:p w14:paraId="126DAF6D" w14:textId="77777777" w:rsidR="009540C8" w:rsidRPr="000D0740" w:rsidRDefault="009540C8" w:rsidP="000D0740">
      <w:pPr>
        <w:widowControl w:val="0"/>
        <w:autoSpaceDE w:val="0"/>
        <w:autoSpaceDN w:val="0"/>
        <w:adjustRightInd w:val="0"/>
        <w:spacing w:line="360" w:lineRule="auto"/>
        <w:jc w:val="both"/>
        <w:rPr>
          <w:bCs/>
        </w:rPr>
      </w:pPr>
    </w:p>
    <w:p w14:paraId="14EF9170" w14:textId="77777777" w:rsidR="000D0740" w:rsidRDefault="000D0740" w:rsidP="000D0740">
      <w:pPr>
        <w:widowControl w:val="0"/>
        <w:autoSpaceDE w:val="0"/>
        <w:autoSpaceDN w:val="0"/>
        <w:adjustRightInd w:val="0"/>
        <w:spacing w:line="360" w:lineRule="auto"/>
        <w:jc w:val="both"/>
        <w:rPr>
          <w:bCs/>
        </w:rPr>
      </w:pPr>
      <w:bookmarkStart w:id="281" w:name="_Hlk152235257"/>
      <w:bookmarkStart w:id="282" w:name="_Hlk151127823"/>
      <w:bookmarkEnd w:id="263"/>
      <w:r w:rsidRPr="000D0740">
        <w:rPr>
          <w:b/>
          <w:bCs/>
        </w:rPr>
        <w:t>Sükroz (GH-58):</w:t>
      </w:r>
      <w:r w:rsidRPr="000D0740">
        <w:rPr>
          <w:bCs/>
        </w:rPr>
        <w:t xml:space="preserve"> </w:t>
      </w:r>
      <w:bookmarkEnd w:id="281"/>
      <w:r w:rsidRPr="000D0740">
        <w:rPr>
          <w:bCs/>
        </w:rPr>
        <w:t>Sükroz diğer bir adıyla sak</w:t>
      </w:r>
      <w:r w:rsidR="00844781">
        <w:rPr>
          <w:bCs/>
        </w:rPr>
        <w:t>karoz çay şekeri olarak bilinen</w:t>
      </w:r>
      <w:r w:rsidRPr="000D0740">
        <w:rPr>
          <w:bCs/>
        </w:rPr>
        <w:t>, C</w:t>
      </w:r>
      <w:r w:rsidRPr="000D0740">
        <w:rPr>
          <w:bCs/>
          <w:vertAlign w:val="subscript"/>
        </w:rPr>
        <w:t>12</w:t>
      </w:r>
      <w:r w:rsidRPr="000D0740">
        <w:rPr>
          <w:bCs/>
        </w:rPr>
        <w:t>H</w:t>
      </w:r>
      <w:r w:rsidRPr="000D0740">
        <w:rPr>
          <w:bCs/>
          <w:vertAlign w:val="subscript"/>
        </w:rPr>
        <w:t>22</w:t>
      </w:r>
      <w:r w:rsidRPr="000D0740">
        <w:rPr>
          <w:bCs/>
        </w:rPr>
        <w:t>O</w:t>
      </w:r>
      <w:r w:rsidRPr="000D0740">
        <w:rPr>
          <w:bCs/>
          <w:vertAlign w:val="subscript"/>
        </w:rPr>
        <w:t>11</w:t>
      </w:r>
      <w:r w:rsidRPr="000D0740">
        <w:rPr>
          <w:bCs/>
        </w:rPr>
        <w:t xml:space="preserve"> formülüne sahip, glukoz ve fruktoz molekülünden oluşan bir disakkarittir. Bileşik sarı renkli katı kristal olarak elde edildi ve D</w:t>
      </w:r>
      <w:r w:rsidRPr="000D0740">
        <w:rPr>
          <w:bCs/>
          <w:vertAlign w:val="subscript"/>
        </w:rPr>
        <w:t>2</w:t>
      </w:r>
      <w:r w:rsidRPr="000D0740">
        <w:rPr>
          <w:bCs/>
        </w:rPr>
        <w:t xml:space="preserve">O ile çözülerek NMR spektrumları kaydedildi. Sükrozun varlığı daha önce </w:t>
      </w:r>
      <w:r w:rsidRPr="000D0740">
        <w:rPr>
          <w:bCs/>
          <w:i/>
          <w:iCs/>
        </w:rPr>
        <w:t xml:space="preserve">Glaucium flavum </w:t>
      </w:r>
      <w:r w:rsidRPr="000D0740">
        <w:rPr>
          <w:bCs/>
        </w:rPr>
        <w:t>bitkisinin GC/MS ile incelenmesiyle rapor edilmiştir</w:t>
      </w:r>
      <w:r w:rsidRPr="000D0740">
        <w:rPr>
          <w:bCs/>
          <w:i/>
          <w:iCs/>
        </w:rPr>
        <w:t xml:space="preserve"> </w:t>
      </w:r>
      <w:r w:rsidRPr="000D0740">
        <w:rPr>
          <w:bCs/>
        </w:rPr>
        <w:t>(Nikolova vd., 2018). Bileşiğe ait spektrumlar EK- (19-24)’de, bileşiğin kimyasal yapısı Şekil 4.22 ’de, kimyasal kayma değerleri ise aşağıda verilmiştir.</w:t>
      </w:r>
    </w:p>
    <w:p w14:paraId="45AB28F0" w14:textId="77777777" w:rsidR="00C1730B" w:rsidRPr="000D0740" w:rsidRDefault="00C1730B" w:rsidP="000D0740">
      <w:pPr>
        <w:widowControl w:val="0"/>
        <w:autoSpaceDE w:val="0"/>
        <w:autoSpaceDN w:val="0"/>
        <w:adjustRightInd w:val="0"/>
        <w:spacing w:line="360" w:lineRule="auto"/>
        <w:jc w:val="both"/>
        <w:rPr>
          <w:bCs/>
        </w:rPr>
      </w:pPr>
    </w:p>
    <w:bookmarkEnd w:id="282"/>
    <w:p w14:paraId="524E6251" w14:textId="77777777" w:rsidR="00DF39D4" w:rsidRDefault="000D0740" w:rsidP="00CE74FD">
      <w:pPr>
        <w:keepNext/>
        <w:widowControl w:val="0"/>
        <w:autoSpaceDE w:val="0"/>
        <w:autoSpaceDN w:val="0"/>
        <w:adjustRightInd w:val="0"/>
        <w:spacing w:before="360" w:after="120"/>
        <w:jc w:val="center"/>
      </w:pPr>
      <w:r w:rsidRPr="000D0740">
        <w:object w:dxaOrig="5072" w:dyaOrig="2941" w14:anchorId="7C604265">
          <v:shape id="_x0000_i1048" type="#_x0000_t75" style="width:254.55pt;height:149.15pt" o:ole="">
            <v:imagedata r:id="rId139" o:title=""/>
          </v:shape>
          <o:OLEObject Type="Embed" ProgID="ChemDraw.Document.6.0" ShapeID="_x0000_i1048" DrawAspect="Content" ObjectID="_1801648941" r:id="rId140"/>
        </w:object>
      </w:r>
    </w:p>
    <w:p w14:paraId="241EA32E" w14:textId="10DC036B" w:rsidR="000D0740" w:rsidRPr="00751C9F" w:rsidRDefault="00DF39D4" w:rsidP="00DF39D4">
      <w:pPr>
        <w:pStyle w:val="ResimYazs"/>
        <w:rPr>
          <w:color w:val="000000" w:themeColor="text1"/>
        </w:rPr>
      </w:pPr>
      <w:bookmarkStart w:id="283" w:name="_Toc189652992"/>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22</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Sükroz (GH58) bileşiğinin kimyasal yapısı</w:t>
      </w:r>
      <w:bookmarkEnd w:id="283"/>
    </w:p>
    <w:p w14:paraId="4666E8D0" w14:textId="77777777" w:rsidR="000D0740" w:rsidRDefault="000D0740" w:rsidP="00E35761">
      <w:pPr>
        <w:widowControl w:val="0"/>
        <w:autoSpaceDE w:val="0"/>
        <w:autoSpaceDN w:val="0"/>
        <w:adjustRightInd w:val="0"/>
        <w:spacing w:line="360" w:lineRule="auto"/>
        <w:jc w:val="center"/>
      </w:pPr>
    </w:p>
    <w:p w14:paraId="74FE49E1" w14:textId="77777777" w:rsidR="00C1730B" w:rsidRPr="000D0740" w:rsidRDefault="000D0740" w:rsidP="00E35761">
      <w:pPr>
        <w:widowControl w:val="0"/>
        <w:autoSpaceDE w:val="0"/>
        <w:autoSpaceDN w:val="0"/>
        <w:adjustRightInd w:val="0"/>
        <w:spacing w:after="240" w:line="360" w:lineRule="auto"/>
        <w:jc w:val="both"/>
        <w:rPr>
          <w:bCs/>
        </w:rPr>
      </w:pPr>
      <w:r w:rsidRPr="000D0740">
        <w:rPr>
          <w:bCs/>
          <w:vertAlign w:val="superscript"/>
        </w:rPr>
        <w:t>1</w:t>
      </w:r>
      <w:r w:rsidRPr="000D0740">
        <w:rPr>
          <w:bCs/>
        </w:rPr>
        <w:t>H NMR (400 MHz, D</w:t>
      </w:r>
      <w:r w:rsidRPr="000D0740">
        <w:rPr>
          <w:bCs/>
          <w:vertAlign w:val="subscript"/>
        </w:rPr>
        <w:t>2</w:t>
      </w:r>
      <w:r w:rsidRPr="000D0740">
        <w:rPr>
          <w:bCs/>
        </w:rPr>
        <w:t>O) δ 5</w:t>
      </w:r>
      <w:r w:rsidR="00ED043D">
        <w:rPr>
          <w:bCs/>
        </w:rPr>
        <w:t>,</w:t>
      </w:r>
      <w:r w:rsidRPr="000D0740">
        <w:rPr>
          <w:bCs/>
        </w:rPr>
        <w:t>33 (</w:t>
      </w:r>
      <w:proofErr w:type="spellStart"/>
      <w:r w:rsidRPr="000D0740">
        <w:rPr>
          <w:bCs/>
        </w:rPr>
        <w:t>dd</w:t>
      </w:r>
      <w:proofErr w:type="spellEnd"/>
      <w:r w:rsidRPr="000D0740">
        <w:rPr>
          <w:bCs/>
        </w:rPr>
        <w:t>, 1H, H-1 ), 4</w:t>
      </w:r>
      <w:r w:rsidR="00ED043D">
        <w:rPr>
          <w:bCs/>
        </w:rPr>
        <w:t>,</w:t>
      </w:r>
      <w:r w:rsidRPr="000D0740">
        <w:rPr>
          <w:bCs/>
        </w:rPr>
        <w:t>14 (d, 1H, H-3´), 3</w:t>
      </w:r>
      <w:r w:rsidR="00ED043D">
        <w:rPr>
          <w:bCs/>
        </w:rPr>
        <w:t>,</w:t>
      </w:r>
      <w:r w:rsidRPr="000D0740">
        <w:rPr>
          <w:bCs/>
        </w:rPr>
        <w:t>97 (t, , 1H, H-4´), 3</w:t>
      </w:r>
      <w:r w:rsidR="00ED043D">
        <w:rPr>
          <w:bCs/>
        </w:rPr>
        <w:t>,</w:t>
      </w:r>
      <w:r w:rsidRPr="000D0740">
        <w:rPr>
          <w:bCs/>
        </w:rPr>
        <w:t>81 (m, 1H, H-5´), 3</w:t>
      </w:r>
      <w:r w:rsidR="00ED043D">
        <w:rPr>
          <w:bCs/>
        </w:rPr>
        <w:t>,</w:t>
      </w:r>
      <w:r w:rsidRPr="000D0740">
        <w:rPr>
          <w:bCs/>
        </w:rPr>
        <w:t>77 (t, 1H, H-3),  3</w:t>
      </w:r>
      <w:r w:rsidR="00ED043D">
        <w:rPr>
          <w:bCs/>
        </w:rPr>
        <w:t>,</w:t>
      </w:r>
      <w:r w:rsidRPr="000D0740">
        <w:rPr>
          <w:bCs/>
        </w:rPr>
        <w:t>72 (m, 2H,CH</w:t>
      </w:r>
      <w:r w:rsidRPr="00ED043D">
        <w:rPr>
          <w:bCs/>
          <w:vertAlign w:val="subscript"/>
        </w:rPr>
        <w:t>2</w:t>
      </w:r>
      <w:r w:rsidRPr="000D0740">
        <w:rPr>
          <w:bCs/>
        </w:rPr>
        <w:t>, H-6, H-6’), 3</w:t>
      </w:r>
      <w:r w:rsidR="00ED043D">
        <w:rPr>
          <w:bCs/>
        </w:rPr>
        <w:t>,</w:t>
      </w:r>
      <w:r w:rsidRPr="000D0740">
        <w:rPr>
          <w:bCs/>
        </w:rPr>
        <w:t>66 (m, 1H, H-5), 3</w:t>
      </w:r>
      <w:r w:rsidR="00ED043D">
        <w:rPr>
          <w:bCs/>
        </w:rPr>
        <w:t>,</w:t>
      </w:r>
      <w:r w:rsidRPr="000D0740">
        <w:rPr>
          <w:bCs/>
        </w:rPr>
        <w:t>60 (s, 2H, H-1´), 3.48 (ddd,1H, H-2), 3</w:t>
      </w:r>
      <w:r w:rsidR="00ED043D">
        <w:rPr>
          <w:bCs/>
        </w:rPr>
        <w:t>,</w:t>
      </w:r>
      <w:r w:rsidRPr="000D0740">
        <w:rPr>
          <w:bCs/>
        </w:rPr>
        <w:t>39 (m, 1H, H-4 ).</w:t>
      </w:r>
    </w:p>
    <w:p w14:paraId="5A65202B" w14:textId="77777777" w:rsidR="00E35761" w:rsidRDefault="000D0740" w:rsidP="00E35761">
      <w:pPr>
        <w:widowControl w:val="0"/>
        <w:autoSpaceDE w:val="0"/>
        <w:autoSpaceDN w:val="0"/>
        <w:adjustRightInd w:val="0"/>
        <w:spacing w:after="240" w:line="360" w:lineRule="auto"/>
        <w:jc w:val="both"/>
        <w:rPr>
          <w:bCs/>
        </w:rPr>
      </w:pPr>
      <w:r w:rsidRPr="000D0740">
        <w:rPr>
          <w:bCs/>
          <w:vertAlign w:val="superscript"/>
        </w:rPr>
        <w:t>13</w:t>
      </w:r>
      <w:r w:rsidRPr="000D0740">
        <w:rPr>
          <w:bCs/>
        </w:rPr>
        <w:t>C NMR (100 MHz, D</w:t>
      </w:r>
      <w:r w:rsidRPr="000D0740">
        <w:rPr>
          <w:bCs/>
          <w:vertAlign w:val="subscript"/>
        </w:rPr>
        <w:t>2</w:t>
      </w:r>
      <w:r w:rsidRPr="000D0740">
        <w:rPr>
          <w:bCs/>
        </w:rPr>
        <w:t>O) δ 103</w:t>
      </w:r>
      <w:r w:rsidR="00ED043D">
        <w:rPr>
          <w:bCs/>
        </w:rPr>
        <w:t>,</w:t>
      </w:r>
      <w:r w:rsidRPr="000D0740">
        <w:rPr>
          <w:bCs/>
        </w:rPr>
        <w:t>7 (C-2’), 92</w:t>
      </w:r>
      <w:r w:rsidR="00ED043D">
        <w:rPr>
          <w:bCs/>
        </w:rPr>
        <w:t>,</w:t>
      </w:r>
      <w:r w:rsidRPr="000D0740">
        <w:rPr>
          <w:bCs/>
        </w:rPr>
        <w:t>1 (C-1), 81</w:t>
      </w:r>
      <w:r w:rsidR="00ED043D">
        <w:rPr>
          <w:bCs/>
        </w:rPr>
        <w:t>,</w:t>
      </w:r>
      <w:r w:rsidRPr="000D0740">
        <w:rPr>
          <w:bCs/>
        </w:rPr>
        <w:t>3 (C-5’), 76</w:t>
      </w:r>
      <w:r w:rsidR="00ED043D">
        <w:rPr>
          <w:bCs/>
        </w:rPr>
        <w:t>,</w:t>
      </w:r>
      <w:r w:rsidRPr="000D0740">
        <w:rPr>
          <w:bCs/>
        </w:rPr>
        <w:t>4 (C-3’), 74</w:t>
      </w:r>
      <w:r w:rsidR="00ED043D">
        <w:rPr>
          <w:bCs/>
        </w:rPr>
        <w:t>,</w:t>
      </w:r>
      <w:r w:rsidRPr="000D0740">
        <w:rPr>
          <w:bCs/>
        </w:rPr>
        <w:t>0 (C-4’), 72</w:t>
      </w:r>
      <w:r w:rsidR="00ED043D">
        <w:rPr>
          <w:bCs/>
        </w:rPr>
        <w:t>,</w:t>
      </w:r>
      <w:r w:rsidRPr="000D0740">
        <w:rPr>
          <w:bCs/>
        </w:rPr>
        <w:t>5 (C-5), 72</w:t>
      </w:r>
      <w:r w:rsidR="00ED043D">
        <w:rPr>
          <w:bCs/>
        </w:rPr>
        <w:t>,</w:t>
      </w:r>
      <w:r w:rsidRPr="000D0740">
        <w:rPr>
          <w:bCs/>
        </w:rPr>
        <w:t>4 (C-3), 71</w:t>
      </w:r>
      <w:r w:rsidR="00ED043D">
        <w:rPr>
          <w:bCs/>
        </w:rPr>
        <w:t>,</w:t>
      </w:r>
      <w:r w:rsidRPr="000D0740">
        <w:rPr>
          <w:bCs/>
        </w:rPr>
        <w:t>0 (C-2), 69</w:t>
      </w:r>
      <w:r w:rsidR="00ED043D">
        <w:rPr>
          <w:bCs/>
        </w:rPr>
        <w:t>,</w:t>
      </w:r>
      <w:r w:rsidRPr="000D0740">
        <w:rPr>
          <w:bCs/>
        </w:rPr>
        <w:t>2 (C-4), 62</w:t>
      </w:r>
      <w:r w:rsidR="00ED043D">
        <w:rPr>
          <w:bCs/>
        </w:rPr>
        <w:t>,</w:t>
      </w:r>
      <w:r w:rsidRPr="000D0740">
        <w:rPr>
          <w:bCs/>
        </w:rPr>
        <w:t>3 (C-6’,CH</w:t>
      </w:r>
      <w:r w:rsidRPr="006E7277">
        <w:rPr>
          <w:bCs/>
          <w:vertAlign w:val="subscript"/>
        </w:rPr>
        <w:t>2</w:t>
      </w:r>
      <w:r w:rsidRPr="000D0740">
        <w:rPr>
          <w:bCs/>
        </w:rPr>
        <w:t>), 61</w:t>
      </w:r>
      <w:r w:rsidR="00ED043D">
        <w:rPr>
          <w:bCs/>
        </w:rPr>
        <w:t>,</w:t>
      </w:r>
      <w:r w:rsidRPr="000D0740">
        <w:rPr>
          <w:bCs/>
        </w:rPr>
        <w:t>3 (C-1’,CH</w:t>
      </w:r>
      <w:r w:rsidRPr="006E7277">
        <w:rPr>
          <w:bCs/>
          <w:vertAlign w:val="subscript"/>
        </w:rPr>
        <w:t>2</w:t>
      </w:r>
      <w:r w:rsidRPr="000D0740">
        <w:rPr>
          <w:bCs/>
        </w:rPr>
        <w:t>), 60</w:t>
      </w:r>
      <w:r w:rsidR="00ED043D">
        <w:rPr>
          <w:bCs/>
        </w:rPr>
        <w:t>,</w:t>
      </w:r>
      <w:r w:rsidRPr="000D0740">
        <w:rPr>
          <w:bCs/>
        </w:rPr>
        <w:t>1 (C-6,CH</w:t>
      </w:r>
      <w:r w:rsidRPr="006E7277">
        <w:rPr>
          <w:bCs/>
          <w:vertAlign w:val="subscript"/>
        </w:rPr>
        <w:t>2</w:t>
      </w:r>
      <w:r w:rsidRPr="000D0740">
        <w:rPr>
          <w:bCs/>
        </w:rPr>
        <w:t xml:space="preserve">). ). </w:t>
      </w:r>
      <w:r w:rsidRPr="000D0740">
        <w:rPr>
          <w:bCs/>
          <w:vertAlign w:val="superscript"/>
        </w:rPr>
        <w:t>1</w:t>
      </w:r>
      <w:r w:rsidRPr="000D0740">
        <w:rPr>
          <w:bCs/>
        </w:rPr>
        <w:t xml:space="preserve">H-NMR ve </w:t>
      </w:r>
      <w:r w:rsidRPr="000D0740">
        <w:rPr>
          <w:bCs/>
          <w:vertAlign w:val="superscript"/>
        </w:rPr>
        <w:t>13</w:t>
      </w:r>
      <w:r w:rsidRPr="000D0740">
        <w:rPr>
          <w:bCs/>
        </w:rPr>
        <w:t>C-NMR (D</w:t>
      </w:r>
      <w:r w:rsidRPr="000D0740">
        <w:rPr>
          <w:bCs/>
          <w:vertAlign w:val="subscript"/>
        </w:rPr>
        <w:t>2</w:t>
      </w:r>
      <w:r w:rsidRPr="000D0740">
        <w:rPr>
          <w:bCs/>
        </w:rPr>
        <w:t>O; 400 MHz, D</w:t>
      </w:r>
      <w:r w:rsidRPr="000D0740">
        <w:rPr>
          <w:bCs/>
          <w:vertAlign w:val="subscript"/>
        </w:rPr>
        <w:t>2</w:t>
      </w:r>
      <w:r w:rsidRPr="000D0740">
        <w:rPr>
          <w:bCs/>
        </w:rPr>
        <w:t>O; 100 MHz): Tablo 4.14.</w:t>
      </w:r>
    </w:p>
    <w:p w14:paraId="748FECF5" w14:textId="77777777" w:rsidR="00C1730B" w:rsidRPr="000D0740" w:rsidRDefault="00C1730B" w:rsidP="00E35761">
      <w:pPr>
        <w:widowControl w:val="0"/>
        <w:autoSpaceDE w:val="0"/>
        <w:autoSpaceDN w:val="0"/>
        <w:adjustRightInd w:val="0"/>
        <w:spacing w:after="240" w:line="360" w:lineRule="auto"/>
        <w:jc w:val="both"/>
        <w:rPr>
          <w:bCs/>
        </w:rPr>
      </w:pPr>
      <w:r w:rsidRPr="000D0740">
        <w:rPr>
          <w:bCs/>
          <w:vertAlign w:val="superscript"/>
        </w:rPr>
        <w:t>1</w:t>
      </w:r>
      <w:r w:rsidRPr="000D0740">
        <w:rPr>
          <w:bCs/>
        </w:rPr>
        <w:t>H-NMR spektrumunda 4,30-5,30 ppm bileşik –OH protonlarına aittir. HMBC spektrumunda H-1 protonları (5,33 ppm) C-2’ (103,7 ppm) ve C-2 (71,0 ppm), H-6 ile (3,72 ppm) proton, C-5 (72,5 ppm) karbonlu, C-3ʹ(76,4 ppm) ve H-5 (3,66 ppm) ile ve H-3ʹ(4,14 p</w:t>
      </w:r>
      <w:r w:rsidR="00ED043D">
        <w:rPr>
          <w:bCs/>
        </w:rPr>
        <w:t>p</w:t>
      </w:r>
      <w:r w:rsidRPr="000D0740">
        <w:rPr>
          <w:bCs/>
        </w:rPr>
        <w:t>m) ile C-5ʹ(81,3 p</w:t>
      </w:r>
      <w:r w:rsidR="00ED043D">
        <w:rPr>
          <w:bCs/>
        </w:rPr>
        <w:t>p</w:t>
      </w:r>
      <w:r w:rsidR="00844781">
        <w:rPr>
          <w:bCs/>
        </w:rPr>
        <w:t>m) karbonları ile</w:t>
      </w:r>
      <w:r w:rsidRPr="000D0740">
        <w:rPr>
          <w:bCs/>
        </w:rPr>
        <w:t xml:space="preserve"> uzak mesafe etkileşime girdiğini göstermiştir (Tablo 4.14).</w:t>
      </w:r>
    </w:p>
    <w:p w14:paraId="50825CF4" w14:textId="77777777" w:rsidR="00C1730B" w:rsidRDefault="00C1730B" w:rsidP="004960E1">
      <w:pPr>
        <w:widowControl w:val="0"/>
        <w:autoSpaceDE w:val="0"/>
        <w:autoSpaceDN w:val="0"/>
        <w:adjustRightInd w:val="0"/>
        <w:spacing w:after="240" w:line="360" w:lineRule="auto"/>
        <w:jc w:val="both"/>
        <w:rPr>
          <w:bCs/>
        </w:rPr>
      </w:pPr>
      <w:r w:rsidRPr="000D0740">
        <w:rPr>
          <w:bCs/>
          <w:vertAlign w:val="superscript"/>
        </w:rPr>
        <w:t>13</w:t>
      </w:r>
      <w:r w:rsidRPr="000D0740">
        <w:rPr>
          <w:bCs/>
        </w:rPr>
        <w:t>C s</w:t>
      </w:r>
      <w:r w:rsidR="00844781">
        <w:rPr>
          <w:bCs/>
        </w:rPr>
        <w:t>pektrumu incelendiğinde yapının</w:t>
      </w:r>
      <w:r w:rsidRPr="000D0740">
        <w:rPr>
          <w:bCs/>
        </w:rPr>
        <w:t xml:space="preserve"> on iki karbona sahip olduğu belirlendi. Bu karbonlardan 8 tanesi CH sinyali verirken, 103</w:t>
      </w:r>
      <w:r w:rsidR="00ED043D">
        <w:rPr>
          <w:bCs/>
        </w:rPr>
        <w:t>,</w:t>
      </w:r>
      <w:r w:rsidRPr="000D0740">
        <w:rPr>
          <w:bCs/>
        </w:rPr>
        <w:t xml:space="preserve">7 ppm’de gözlenen sinyalin </w:t>
      </w:r>
      <w:r w:rsidR="006E7277" w:rsidRPr="000D0740">
        <w:rPr>
          <w:bCs/>
        </w:rPr>
        <w:t>kuaterner</w:t>
      </w:r>
      <w:r w:rsidRPr="000D0740">
        <w:rPr>
          <w:bCs/>
        </w:rPr>
        <w:t xml:space="preserve"> C-2’ karbonuna ait olduğu belirlendi. Yapıda C-6 ve C-6’ de iki adet CH</w:t>
      </w:r>
      <w:r w:rsidRPr="000D0740">
        <w:rPr>
          <w:bCs/>
          <w:vertAlign w:val="subscript"/>
        </w:rPr>
        <w:t>2</w:t>
      </w:r>
      <w:r w:rsidR="00844781">
        <w:rPr>
          <w:bCs/>
        </w:rPr>
        <w:t xml:space="preserve"> sinyalleri </w:t>
      </w:r>
      <w:r w:rsidRPr="000D0740">
        <w:rPr>
          <w:bCs/>
        </w:rPr>
        <w:t xml:space="preserve">60,1 ve 62,3 </w:t>
      </w:r>
      <w:r w:rsidR="006E7277" w:rsidRPr="000D0740">
        <w:rPr>
          <w:bCs/>
        </w:rPr>
        <w:t>ppm’de</w:t>
      </w:r>
      <w:r w:rsidRPr="000D0740">
        <w:rPr>
          <w:bCs/>
        </w:rPr>
        <w:t xml:space="preserve"> izlendi. </w:t>
      </w:r>
      <w:r w:rsidRPr="000D0740">
        <w:rPr>
          <w:vertAlign w:val="superscript"/>
        </w:rPr>
        <w:t>1</w:t>
      </w:r>
      <w:r w:rsidRPr="000D0740">
        <w:t xml:space="preserve">H-NMR ve </w:t>
      </w:r>
      <w:r w:rsidRPr="000D0740">
        <w:rPr>
          <w:vertAlign w:val="superscript"/>
        </w:rPr>
        <w:t>13</w:t>
      </w:r>
      <w:r w:rsidRPr="000D0740">
        <w:t xml:space="preserve">C-NMR verilerine ait sonuçlar literatür ile uyumlu olup, bileşiğin sükroz olduğunu doğrulamaktadır </w:t>
      </w:r>
      <w:r w:rsidRPr="000D0740">
        <w:rPr>
          <w:bCs/>
        </w:rPr>
        <w:t>(</w:t>
      </w:r>
      <w:proofErr w:type="spellStart"/>
      <w:r w:rsidRPr="000D0740">
        <w:rPr>
          <w:bCs/>
        </w:rPr>
        <w:t>ElDomiaty</w:t>
      </w:r>
      <w:proofErr w:type="spellEnd"/>
      <w:r w:rsidRPr="000D0740">
        <w:rPr>
          <w:bCs/>
        </w:rPr>
        <w:t xml:space="preserve"> </w:t>
      </w:r>
      <w:r w:rsidR="000E2A37">
        <w:rPr>
          <w:bCs/>
        </w:rPr>
        <w:t>vd.</w:t>
      </w:r>
      <w:r w:rsidRPr="000D0740">
        <w:rPr>
          <w:bCs/>
        </w:rPr>
        <w:t xml:space="preserve">, 2009; Popov </w:t>
      </w:r>
      <w:r w:rsidR="000E2A37">
        <w:rPr>
          <w:bCs/>
        </w:rPr>
        <w:t>vd.</w:t>
      </w:r>
      <w:r w:rsidRPr="000D0740">
        <w:rPr>
          <w:bCs/>
        </w:rPr>
        <w:t>, 2006)</w:t>
      </w:r>
    </w:p>
    <w:p w14:paraId="3434D07D" w14:textId="77777777" w:rsidR="00E35761" w:rsidRDefault="00E35761" w:rsidP="000D0740">
      <w:pPr>
        <w:widowControl w:val="0"/>
        <w:autoSpaceDE w:val="0"/>
        <w:autoSpaceDN w:val="0"/>
        <w:adjustRightInd w:val="0"/>
        <w:spacing w:line="360" w:lineRule="auto"/>
        <w:jc w:val="both"/>
        <w:rPr>
          <w:bCs/>
        </w:rPr>
      </w:pPr>
    </w:p>
    <w:p w14:paraId="4C6DAB32" w14:textId="7C7A254E" w:rsidR="00ED043D" w:rsidRDefault="00ED043D" w:rsidP="000D0740">
      <w:pPr>
        <w:widowControl w:val="0"/>
        <w:autoSpaceDE w:val="0"/>
        <w:autoSpaceDN w:val="0"/>
        <w:adjustRightInd w:val="0"/>
        <w:spacing w:line="360" w:lineRule="auto"/>
        <w:jc w:val="both"/>
        <w:rPr>
          <w:bCs/>
        </w:rPr>
      </w:pPr>
    </w:p>
    <w:p w14:paraId="74F627FB" w14:textId="2268B1C2" w:rsidR="00A81340" w:rsidRDefault="00A81340" w:rsidP="000D0740">
      <w:pPr>
        <w:widowControl w:val="0"/>
        <w:autoSpaceDE w:val="0"/>
        <w:autoSpaceDN w:val="0"/>
        <w:adjustRightInd w:val="0"/>
        <w:spacing w:line="360" w:lineRule="auto"/>
        <w:jc w:val="both"/>
        <w:rPr>
          <w:bCs/>
        </w:rPr>
      </w:pPr>
    </w:p>
    <w:p w14:paraId="257836C5" w14:textId="17EDFB4A" w:rsidR="00A81340" w:rsidRDefault="00A81340" w:rsidP="000D0740">
      <w:pPr>
        <w:widowControl w:val="0"/>
        <w:autoSpaceDE w:val="0"/>
        <w:autoSpaceDN w:val="0"/>
        <w:adjustRightInd w:val="0"/>
        <w:spacing w:line="360" w:lineRule="auto"/>
        <w:jc w:val="both"/>
        <w:rPr>
          <w:bCs/>
        </w:rPr>
      </w:pPr>
    </w:p>
    <w:p w14:paraId="1FCE1648" w14:textId="77777777" w:rsidR="00A81340" w:rsidRPr="000D0740" w:rsidRDefault="00A81340" w:rsidP="000D0740">
      <w:pPr>
        <w:widowControl w:val="0"/>
        <w:autoSpaceDE w:val="0"/>
        <w:autoSpaceDN w:val="0"/>
        <w:adjustRightInd w:val="0"/>
        <w:spacing w:line="360" w:lineRule="auto"/>
        <w:jc w:val="both"/>
        <w:rPr>
          <w:bCs/>
        </w:rPr>
      </w:pPr>
    </w:p>
    <w:p w14:paraId="264D73C8" w14:textId="4D437CBD" w:rsidR="000D0740" w:rsidRPr="004960E1" w:rsidRDefault="004960E1" w:rsidP="00CE74FD">
      <w:pPr>
        <w:pStyle w:val="ResimYazs"/>
        <w:spacing w:before="360" w:after="120"/>
        <w:rPr>
          <w:iCs w:val="0"/>
          <w:color w:val="auto"/>
        </w:rPr>
      </w:pPr>
      <w:bookmarkStart w:id="284" w:name="_Toc189652360"/>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14</w:t>
      </w:r>
      <w:r w:rsidR="007D7442" w:rsidRPr="004960E1">
        <w:rPr>
          <w:b/>
          <w:bCs/>
          <w:color w:val="auto"/>
        </w:rPr>
        <w:fldChar w:fldCharType="end"/>
      </w:r>
      <w:r w:rsidRPr="004960E1">
        <w:rPr>
          <w:b/>
          <w:bCs/>
          <w:color w:val="auto"/>
        </w:rPr>
        <w:t xml:space="preserve">. </w:t>
      </w:r>
      <w:r w:rsidRPr="004960E1">
        <w:rPr>
          <w:color w:val="auto"/>
        </w:rPr>
        <w:t xml:space="preserve">Sükroz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Start w:id="285" w:name="_Hlk171340348"/>
      <w:bookmarkEnd w:id="284"/>
    </w:p>
    <w:tbl>
      <w:tblPr>
        <w:tblpPr w:leftFromText="141" w:rightFromText="141" w:vertAnchor="text" w:horzAnchor="margin" w:tblpXSpec="center" w:tblpY="168"/>
        <w:tblW w:w="9072" w:type="dxa"/>
        <w:tblBorders>
          <w:top w:val="single" w:sz="4" w:space="0" w:color="auto"/>
          <w:bottom w:val="single" w:sz="4" w:space="0" w:color="auto"/>
        </w:tblBorders>
        <w:tblLayout w:type="fixed"/>
        <w:tblLook w:val="01E0" w:firstRow="1" w:lastRow="1" w:firstColumn="1" w:lastColumn="1" w:noHBand="0" w:noVBand="0"/>
      </w:tblPr>
      <w:tblGrid>
        <w:gridCol w:w="2107"/>
        <w:gridCol w:w="3581"/>
        <w:gridCol w:w="3384"/>
      </w:tblGrid>
      <w:tr w:rsidR="00254C75" w:rsidRPr="000D0740" w14:paraId="30F89FF4" w14:textId="77777777" w:rsidTr="00EA7E22">
        <w:trPr>
          <w:trHeight w:val="439"/>
        </w:trPr>
        <w:tc>
          <w:tcPr>
            <w:tcW w:w="2107" w:type="dxa"/>
            <w:tcBorders>
              <w:top w:val="single" w:sz="4" w:space="0" w:color="auto"/>
              <w:bottom w:val="single" w:sz="4" w:space="0" w:color="auto"/>
              <w:right w:val="nil"/>
            </w:tcBorders>
            <w:vAlign w:val="center"/>
            <w:hideMark/>
          </w:tcPr>
          <w:p w14:paraId="045F989A" w14:textId="77777777" w:rsidR="00254C75" w:rsidRPr="000D0740" w:rsidRDefault="00254C75" w:rsidP="00EA7E22">
            <w:pPr>
              <w:widowControl w:val="0"/>
              <w:autoSpaceDE w:val="0"/>
              <w:autoSpaceDN w:val="0"/>
              <w:adjustRightInd w:val="0"/>
              <w:spacing w:before="60" w:after="60"/>
              <w:jc w:val="center"/>
              <w:rPr>
                <w:b/>
                <w:bCs/>
                <w:lang w:val="en-US"/>
              </w:rPr>
            </w:pPr>
            <w:bookmarkStart w:id="286" w:name="_Hlk155599525"/>
            <w:bookmarkEnd w:id="285"/>
            <w:r w:rsidRPr="000D0740">
              <w:rPr>
                <w:b/>
                <w:bCs/>
                <w:lang w:val="en-US"/>
              </w:rPr>
              <w:t>No</w:t>
            </w:r>
          </w:p>
        </w:tc>
        <w:tc>
          <w:tcPr>
            <w:tcW w:w="3581" w:type="dxa"/>
            <w:tcBorders>
              <w:top w:val="single" w:sz="4" w:space="0" w:color="auto"/>
              <w:left w:val="nil"/>
              <w:bottom w:val="single" w:sz="4" w:space="0" w:color="auto"/>
              <w:right w:val="nil"/>
            </w:tcBorders>
            <w:vAlign w:val="center"/>
            <w:hideMark/>
          </w:tcPr>
          <w:p w14:paraId="626DF05C" w14:textId="77777777" w:rsidR="00254C75" w:rsidRPr="000D0740" w:rsidRDefault="00254C75" w:rsidP="00EA7E22">
            <w:pPr>
              <w:widowControl w:val="0"/>
              <w:autoSpaceDE w:val="0"/>
              <w:autoSpaceDN w:val="0"/>
              <w:adjustRightInd w:val="0"/>
              <w:spacing w:before="60" w:after="60"/>
              <w:jc w:val="center"/>
              <w:rPr>
                <w:b/>
                <w:bCs/>
                <w:lang w:val="en-US"/>
              </w:rPr>
            </w:pPr>
            <w:r w:rsidRPr="000D0740">
              <w:rPr>
                <w:b/>
                <w:bCs/>
                <w:vertAlign w:val="superscript"/>
                <w:lang w:val="en-US"/>
              </w:rPr>
              <w:t>1</w:t>
            </w:r>
            <w:r w:rsidRPr="000D0740">
              <w:rPr>
                <w:b/>
                <w:bCs/>
                <w:lang w:val="en-US"/>
              </w:rPr>
              <w:t>H-NMR</w:t>
            </w:r>
          </w:p>
        </w:tc>
        <w:tc>
          <w:tcPr>
            <w:tcW w:w="3384" w:type="dxa"/>
            <w:tcBorders>
              <w:top w:val="single" w:sz="4" w:space="0" w:color="auto"/>
              <w:left w:val="nil"/>
              <w:bottom w:val="single" w:sz="4" w:space="0" w:color="auto"/>
            </w:tcBorders>
            <w:vAlign w:val="center"/>
          </w:tcPr>
          <w:p w14:paraId="2EAADDE7" w14:textId="77777777" w:rsidR="00254C75" w:rsidRPr="000D0740" w:rsidRDefault="00254C75" w:rsidP="00EA7E22">
            <w:pPr>
              <w:widowControl w:val="0"/>
              <w:autoSpaceDE w:val="0"/>
              <w:autoSpaceDN w:val="0"/>
              <w:adjustRightInd w:val="0"/>
              <w:spacing w:before="60" w:after="60"/>
              <w:jc w:val="center"/>
              <w:rPr>
                <w:b/>
                <w:bCs/>
                <w:lang w:val="en-US"/>
              </w:rPr>
            </w:pPr>
            <w:r w:rsidRPr="000D0740">
              <w:rPr>
                <w:b/>
                <w:bCs/>
                <w:vertAlign w:val="superscript"/>
                <w:lang w:val="en-US"/>
              </w:rPr>
              <w:t>13</w:t>
            </w:r>
            <w:r w:rsidRPr="000D0740">
              <w:rPr>
                <w:b/>
                <w:bCs/>
                <w:lang w:val="en-US"/>
              </w:rPr>
              <w:t>C-NMR</w:t>
            </w:r>
          </w:p>
        </w:tc>
      </w:tr>
      <w:tr w:rsidR="00254C75" w:rsidRPr="000D0740" w14:paraId="6AFAD138" w14:textId="77777777" w:rsidTr="00EA7E22">
        <w:trPr>
          <w:trHeight w:val="280"/>
        </w:trPr>
        <w:tc>
          <w:tcPr>
            <w:tcW w:w="2107" w:type="dxa"/>
            <w:tcBorders>
              <w:top w:val="single" w:sz="4" w:space="0" w:color="auto"/>
              <w:right w:val="nil"/>
            </w:tcBorders>
            <w:vAlign w:val="center"/>
          </w:tcPr>
          <w:p w14:paraId="4D1D30C7" w14:textId="77777777" w:rsidR="00254C75" w:rsidRPr="000D0740" w:rsidRDefault="00254C75" w:rsidP="00EA7E22">
            <w:pPr>
              <w:widowControl w:val="0"/>
              <w:autoSpaceDE w:val="0"/>
              <w:autoSpaceDN w:val="0"/>
              <w:adjustRightInd w:val="0"/>
              <w:spacing w:after="120"/>
              <w:jc w:val="center"/>
              <w:rPr>
                <w:bCs/>
                <w:lang w:val="en-US"/>
              </w:rPr>
            </w:pPr>
            <w:r w:rsidRPr="000D0740">
              <w:rPr>
                <w:bCs/>
              </w:rPr>
              <w:t>1</w:t>
            </w:r>
          </w:p>
        </w:tc>
        <w:tc>
          <w:tcPr>
            <w:tcW w:w="3581" w:type="dxa"/>
            <w:tcBorders>
              <w:top w:val="single" w:sz="4" w:space="0" w:color="auto"/>
              <w:left w:val="nil"/>
              <w:right w:val="nil"/>
            </w:tcBorders>
            <w:vAlign w:val="center"/>
          </w:tcPr>
          <w:p w14:paraId="73E513AA" w14:textId="77777777" w:rsidR="00254C75" w:rsidRPr="000D0740" w:rsidRDefault="00254C75" w:rsidP="00EA7E22">
            <w:pPr>
              <w:widowControl w:val="0"/>
              <w:autoSpaceDE w:val="0"/>
              <w:autoSpaceDN w:val="0"/>
              <w:adjustRightInd w:val="0"/>
              <w:spacing w:after="120"/>
              <w:jc w:val="center"/>
              <w:rPr>
                <w:bCs/>
                <w:lang w:val="en-US"/>
              </w:rPr>
            </w:pPr>
            <w:r w:rsidRPr="000D0740">
              <w:rPr>
                <w:bCs/>
              </w:rPr>
              <w:t>5,33</w:t>
            </w:r>
          </w:p>
        </w:tc>
        <w:tc>
          <w:tcPr>
            <w:tcW w:w="3384" w:type="dxa"/>
            <w:tcBorders>
              <w:top w:val="single" w:sz="4" w:space="0" w:color="auto"/>
              <w:left w:val="nil"/>
            </w:tcBorders>
            <w:vAlign w:val="center"/>
          </w:tcPr>
          <w:p w14:paraId="363044A3" w14:textId="77777777" w:rsidR="00254C75" w:rsidRPr="000D0740" w:rsidRDefault="00254C75" w:rsidP="00EA7E22">
            <w:pPr>
              <w:widowControl w:val="0"/>
              <w:autoSpaceDE w:val="0"/>
              <w:autoSpaceDN w:val="0"/>
              <w:adjustRightInd w:val="0"/>
              <w:spacing w:after="120"/>
              <w:jc w:val="center"/>
              <w:rPr>
                <w:bCs/>
                <w:lang w:val="en-US"/>
              </w:rPr>
            </w:pPr>
            <w:r w:rsidRPr="000D0740">
              <w:rPr>
                <w:bCs/>
              </w:rPr>
              <w:t>92,1</w:t>
            </w:r>
          </w:p>
        </w:tc>
      </w:tr>
      <w:tr w:rsidR="00254C75" w:rsidRPr="000D0740" w14:paraId="440FC702" w14:textId="77777777" w:rsidTr="00EA7E22">
        <w:trPr>
          <w:trHeight w:val="342"/>
        </w:trPr>
        <w:tc>
          <w:tcPr>
            <w:tcW w:w="2107" w:type="dxa"/>
            <w:tcBorders>
              <w:right w:val="nil"/>
            </w:tcBorders>
            <w:vAlign w:val="center"/>
          </w:tcPr>
          <w:p w14:paraId="33394DA7" w14:textId="77777777" w:rsidR="00254C75" w:rsidRPr="000D0740" w:rsidRDefault="00254C75" w:rsidP="00EA7E22">
            <w:pPr>
              <w:widowControl w:val="0"/>
              <w:autoSpaceDE w:val="0"/>
              <w:autoSpaceDN w:val="0"/>
              <w:adjustRightInd w:val="0"/>
              <w:spacing w:after="120"/>
              <w:jc w:val="center"/>
              <w:rPr>
                <w:bCs/>
                <w:lang w:val="en-US"/>
              </w:rPr>
            </w:pPr>
            <w:r w:rsidRPr="000D0740">
              <w:rPr>
                <w:bCs/>
              </w:rPr>
              <w:t>2</w:t>
            </w:r>
          </w:p>
        </w:tc>
        <w:tc>
          <w:tcPr>
            <w:tcW w:w="3581" w:type="dxa"/>
            <w:tcBorders>
              <w:left w:val="nil"/>
              <w:right w:val="nil"/>
            </w:tcBorders>
            <w:vAlign w:val="center"/>
          </w:tcPr>
          <w:p w14:paraId="3864C055"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3,48</w:t>
            </w:r>
          </w:p>
        </w:tc>
        <w:tc>
          <w:tcPr>
            <w:tcW w:w="3384" w:type="dxa"/>
            <w:tcBorders>
              <w:left w:val="nil"/>
            </w:tcBorders>
            <w:vAlign w:val="center"/>
          </w:tcPr>
          <w:p w14:paraId="0C334D5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71,0</w:t>
            </w:r>
          </w:p>
        </w:tc>
      </w:tr>
      <w:tr w:rsidR="00254C75" w:rsidRPr="000D0740" w14:paraId="5F4482FB" w14:textId="77777777" w:rsidTr="00EA7E22">
        <w:trPr>
          <w:trHeight w:val="342"/>
        </w:trPr>
        <w:tc>
          <w:tcPr>
            <w:tcW w:w="2107" w:type="dxa"/>
            <w:tcBorders>
              <w:right w:val="nil"/>
            </w:tcBorders>
            <w:vAlign w:val="center"/>
          </w:tcPr>
          <w:p w14:paraId="2C5283DA" w14:textId="77777777" w:rsidR="00254C75" w:rsidRPr="000D0740" w:rsidRDefault="00254C75" w:rsidP="00EA7E22">
            <w:pPr>
              <w:widowControl w:val="0"/>
              <w:autoSpaceDE w:val="0"/>
              <w:autoSpaceDN w:val="0"/>
              <w:adjustRightInd w:val="0"/>
              <w:spacing w:after="120"/>
              <w:jc w:val="center"/>
              <w:rPr>
                <w:bCs/>
                <w:lang w:val="en-US"/>
              </w:rPr>
            </w:pPr>
            <w:r w:rsidRPr="000D0740">
              <w:rPr>
                <w:bCs/>
                <w:iCs/>
              </w:rPr>
              <w:t>3</w:t>
            </w:r>
          </w:p>
        </w:tc>
        <w:tc>
          <w:tcPr>
            <w:tcW w:w="3581" w:type="dxa"/>
            <w:tcBorders>
              <w:left w:val="nil"/>
              <w:right w:val="nil"/>
            </w:tcBorders>
            <w:vAlign w:val="center"/>
          </w:tcPr>
          <w:p w14:paraId="7498F9CA"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3,77</w:t>
            </w:r>
          </w:p>
        </w:tc>
        <w:tc>
          <w:tcPr>
            <w:tcW w:w="3384" w:type="dxa"/>
            <w:tcBorders>
              <w:left w:val="nil"/>
            </w:tcBorders>
            <w:vAlign w:val="center"/>
          </w:tcPr>
          <w:p w14:paraId="2BB3B20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72,4</w:t>
            </w:r>
          </w:p>
        </w:tc>
      </w:tr>
      <w:tr w:rsidR="00254C75" w:rsidRPr="000D0740" w14:paraId="455C84A2" w14:textId="77777777" w:rsidTr="00EA7E22">
        <w:trPr>
          <w:trHeight w:val="342"/>
        </w:trPr>
        <w:tc>
          <w:tcPr>
            <w:tcW w:w="2107" w:type="dxa"/>
            <w:tcBorders>
              <w:right w:val="nil"/>
            </w:tcBorders>
            <w:vAlign w:val="center"/>
          </w:tcPr>
          <w:p w14:paraId="6261C34E" w14:textId="77777777" w:rsidR="00254C75" w:rsidRPr="000D0740" w:rsidRDefault="00254C75" w:rsidP="00EA7E22">
            <w:pPr>
              <w:widowControl w:val="0"/>
              <w:autoSpaceDE w:val="0"/>
              <w:autoSpaceDN w:val="0"/>
              <w:adjustRightInd w:val="0"/>
              <w:spacing w:after="120"/>
              <w:jc w:val="center"/>
              <w:rPr>
                <w:bCs/>
                <w:lang w:val="en-US"/>
              </w:rPr>
            </w:pPr>
            <w:r w:rsidRPr="000D0740">
              <w:rPr>
                <w:bCs/>
              </w:rPr>
              <w:t>4</w:t>
            </w:r>
          </w:p>
        </w:tc>
        <w:tc>
          <w:tcPr>
            <w:tcW w:w="3581" w:type="dxa"/>
            <w:tcBorders>
              <w:left w:val="nil"/>
              <w:right w:val="nil"/>
            </w:tcBorders>
            <w:vAlign w:val="center"/>
          </w:tcPr>
          <w:p w14:paraId="5B8E654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3,39</w:t>
            </w:r>
          </w:p>
        </w:tc>
        <w:tc>
          <w:tcPr>
            <w:tcW w:w="3384" w:type="dxa"/>
            <w:tcBorders>
              <w:left w:val="nil"/>
            </w:tcBorders>
            <w:vAlign w:val="center"/>
          </w:tcPr>
          <w:p w14:paraId="00D0E5E9" w14:textId="77777777" w:rsidR="00254C75" w:rsidRPr="000D0740" w:rsidRDefault="00254C75" w:rsidP="00EA7E22">
            <w:pPr>
              <w:widowControl w:val="0"/>
              <w:autoSpaceDE w:val="0"/>
              <w:autoSpaceDN w:val="0"/>
              <w:adjustRightInd w:val="0"/>
              <w:spacing w:after="120"/>
              <w:jc w:val="center"/>
              <w:rPr>
                <w:bCs/>
                <w:lang w:val="en-US"/>
              </w:rPr>
            </w:pPr>
            <w:r w:rsidRPr="000D0740">
              <w:rPr>
                <w:bCs/>
              </w:rPr>
              <w:t>69,2</w:t>
            </w:r>
          </w:p>
        </w:tc>
      </w:tr>
      <w:tr w:rsidR="00254C75" w:rsidRPr="000D0740" w14:paraId="124EF011" w14:textId="77777777" w:rsidTr="00EA7E22">
        <w:trPr>
          <w:trHeight w:val="342"/>
        </w:trPr>
        <w:tc>
          <w:tcPr>
            <w:tcW w:w="2107" w:type="dxa"/>
            <w:tcBorders>
              <w:right w:val="nil"/>
            </w:tcBorders>
            <w:vAlign w:val="center"/>
          </w:tcPr>
          <w:p w14:paraId="09591033" w14:textId="77777777" w:rsidR="00254C75" w:rsidRPr="000D0740" w:rsidRDefault="00254C75" w:rsidP="00EA7E22">
            <w:pPr>
              <w:widowControl w:val="0"/>
              <w:autoSpaceDE w:val="0"/>
              <w:autoSpaceDN w:val="0"/>
              <w:adjustRightInd w:val="0"/>
              <w:spacing w:after="120"/>
              <w:jc w:val="center"/>
              <w:rPr>
                <w:bCs/>
                <w:lang w:val="en-US"/>
              </w:rPr>
            </w:pPr>
            <w:r w:rsidRPr="000D0740">
              <w:rPr>
                <w:bCs/>
              </w:rPr>
              <w:t>5</w:t>
            </w:r>
          </w:p>
        </w:tc>
        <w:tc>
          <w:tcPr>
            <w:tcW w:w="3581" w:type="dxa"/>
            <w:tcBorders>
              <w:left w:val="nil"/>
              <w:right w:val="nil"/>
            </w:tcBorders>
            <w:vAlign w:val="center"/>
          </w:tcPr>
          <w:p w14:paraId="38CF23BC"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3,66</w:t>
            </w:r>
          </w:p>
        </w:tc>
        <w:tc>
          <w:tcPr>
            <w:tcW w:w="3384" w:type="dxa"/>
            <w:tcBorders>
              <w:left w:val="nil"/>
            </w:tcBorders>
            <w:vAlign w:val="center"/>
          </w:tcPr>
          <w:p w14:paraId="7D9AA767" w14:textId="77777777" w:rsidR="00254C75" w:rsidRPr="000D0740" w:rsidRDefault="00254C75" w:rsidP="00EA7E22">
            <w:pPr>
              <w:widowControl w:val="0"/>
              <w:autoSpaceDE w:val="0"/>
              <w:autoSpaceDN w:val="0"/>
              <w:adjustRightInd w:val="0"/>
              <w:spacing w:after="120"/>
              <w:jc w:val="center"/>
              <w:rPr>
                <w:bCs/>
                <w:lang w:val="en-US"/>
              </w:rPr>
            </w:pPr>
            <w:r w:rsidRPr="000D0740">
              <w:rPr>
                <w:bCs/>
              </w:rPr>
              <w:t>72,5</w:t>
            </w:r>
          </w:p>
        </w:tc>
      </w:tr>
      <w:tr w:rsidR="00254C75" w:rsidRPr="000D0740" w14:paraId="7B040477" w14:textId="77777777" w:rsidTr="00EA7E22">
        <w:trPr>
          <w:trHeight w:val="342"/>
        </w:trPr>
        <w:tc>
          <w:tcPr>
            <w:tcW w:w="2107" w:type="dxa"/>
            <w:tcBorders>
              <w:right w:val="nil"/>
            </w:tcBorders>
            <w:vAlign w:val="center"/>
          </w:tcPr>
          <w:p w14:paraId="795C6A7A" w14:textId="77777777" w:rsidR="00254C75" w:rsidRPr="000D0740" w:rsidRDefault="00254C75" w:rsidP="00EA7E22">
            <w:pPr>
              <w:widowControl w:val="0"/>
              <w:autoSpaceDE w:val="0"/>
              <w:autoSpaceDN w:val="0"/>
              <w:adjustRightInd w:val="0"/>
              <w:spacing w:after="120"/>
              <w:jc w:val="center"/>
              <w:rPr>
                <w:bCs/>
                <w:lang w:val="en-US"/>
              </w:rPr>
            </w:pPr>
            <w:r w:rsidRPr="000D0740">
              <w:rPr>
                <w:bCs/>
              </w:rPr>
              <w:t>6</w:t>
            </w:r>
          </w:p>
        </w:tc>
        <w:tc>
          <w:tcPr>
            <w:tcW w:w="3581" w:type="dxa"/>
            <w:tcBorders>
              <w:left w:val="nil"/>
              <w:right w:val="nil"/>
            </w:tcBorders>
            <w:vAlign w:val="center"/>
          </w:tcPr>
          <w:p w14:paraId="696DD443"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3,72</w:t>
            </w:r>
          </w:p>
        </w:tc>
        <w:tc>
          <w:tcPr>
            <w:tcW w:w="3384" w:type="dxa"/>
            <w:tcBorders>
              <w:left w:val="nil"/>
            </w:tcBorders>
            <w:vAlign w:val="center"/>
          </w:tcPr>
          <w:p w14:paraId="3574F79D" w14:textId="77777777" w:rsidR="00254C75" w:rsidRPr="000D0740" w:rsidRDefault="00254C75" w:rsidP="00EA7E22">
            <w:pPr>
              <w:widowControl w:val="0"/>
              <w:autoSpaceDE w:val="0"/>
              <w:autoSpaceDN w:val="0"/>
              <w:adjustRightInd w:val="0"/>
              <w:spacing w:after="120"/>
              <w:jc w:val="center"/>
              <w:rPr>
                <w:bCs/>
                <w:lang w:val="en-US"/>
              </w:rPr>
            </w:pPr>
            <w:r w:rsidRPr="000D0740">
              <w:rPr>
                <w:bCs/>
              </w:rPr>
              <w:t>60,1</w:t>
            </w:r>
          </w:p>
        </w:tc>
      </w:tr>
      <w:tr w:rsidR="00254C75" w:rsidRPr="000D0740" w14:paraId="326331D2" w14:textId="77777777" w:rsidTr="00EA7E22">
        <w:trPr>
          <w:trHeight w:val="342"/>
        </w:trPr>
        <w:tc>
          <w:tcPr>
            <w:tcW w:w="2107" w:type="dxa"/>
            <w:tcBorders>
              <w:right w:val="nil"/>
            </w:tcBorders>
            <w:vAlign w:val="center"/>
          </w:tcPr>
          <w:p w14:paraId="642C3E44" w14:textId="77777777" w:rsidR="00254C75" w:rsidRPr="000D0740" w:rsidRDefault="00254C75" w:rsidP="00EA7E22">
            <w:pPr>
              <w:widowControl w:val="0"/>
              <w:autoSpaceDE w:val="0"/>
              <w:autoSpaceDN w:val="0"/>
              <w:adjustRightInd w:val="0"/>
              <w:spacing w:after="120"/>
              <w:jc w:val="center"/>
              <w:rPr>
                <w:bCs/>
                <w:i/>
                <w:lang w:val="en-US"/>
              </w:rPr>
            </w:pPr>
            <w:r w:rsidRPr="000D0740">
              <w:rPr>
                <w:bCs/>
              </w:rPr>
              <w:t>1’</w:t>
            </w:r>
          </w:p>
        </w:tc>
        <w:tc>
          <w:tcPr>
            <w:tcW w:w="3581" w:type="dxa"/>
            <w:tcBorders>
              <w:left w:val="nil"/>
              <w:right w:val="nil"/>
            </w:tcBorders>
            <w:vAlign w:val="center"/>
          </w:tcPr>
          <w:p w14:paraId="105DAC6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3,60</w:t>
            </w:r>
          </w:p>
        </w:tc>
        <w:tc>
          <w:tcPr>
            <w:tcW w:w="3384" w:type="dxa"/>
            <w:tcBorders>
              <w:left w:val="nil"/>
            </w:tcBorders>
            <w:vAlign w:val="center"/>
          </w:tcPr>
          <w:p w14:paraId="74AC460E" w14:textId="77777777" w:rsidR="00254C75" w:rsidRPr="000D0740" w:rsidRDefault="00254C75" w:rsidP="00EA7E22">
            <w:pPr>
              <w:widowControl w:val="0"/>
              <w:autoSpaceDE w:val="0"/>
              <w:autoSpaceDN w:val="0"/>
              <w:adjustRightInd w:val="0"/>
              <w:spacing w:after="120"/>
              <w:jc w:val="center"/>
              <w:rPr>
                <w:bCs/>
                <w:lang w:val="en-US"/>
              </w:rPr>
            </w:pPr>
            <w:r w:rsidRPr="000D0740">
              <w:rPr>
                <w:bCs/>
              </w:rPr>
              <w:t>61,3</w:t>
            </w:r>
          </w:p>
        </w:tc>
      </w:tr>
      <w:tr w:rsidR="00254C75" w:rsidRPr="000D0740" w14:paraId="6F8F238A" w14:textId="77777777" w:rsidTr="00EA7E22">
        <w:trPr>
          <w:trHeight w:val="343"/>
        </w:trPr>
        <w:tc>
          <w:tcPr>
            <w:tcW w:w="2107" w:type="dxa"/>
            <w:tcBorders>
              <w:right w:val="nil"/>
            </w:tcBorders>
            <w:vAlign w:val="center"/>
          </w:tcPr>
          <w:p w14:paraId="227B1251" w14:textId="77777777" w:rsidR="00254C75" w:rsidRPr="000D0740" w:rsidRDefault="00254C75" w:rsidP="00EA7E22">
            <w:pPr>
              <w:widowControl w:val="0"/>
              <w:autoSpaceDE w:val="0"/>
              <w:autoSpaceDN w:val="0"/>
              <w:adjustRightInd w:val="0"/>
              <w:spacing w:after="120"/>
              <w:jc w:val="center"/>
              <w:rPr>
                <w:bCs/>
                <w:lang w:val="en-US"/>
              </w:rPr>
            </w:pPr>
            <w:r w:rsidRPr="000D0740">
              <w:rPr>
                <w:bCs/>
              </w:rPr>
              <w:t>2’</w:t>
            </w:r>
          </w:p>
        </w:tc>
        <w:tc>
          <w:tcPr>
            <w:tcW w:w="3581" w:type="dxa"/>
            <w:tcBorders>
              <w:left w:val="nil"/>
              <w:right w:val="nil"/>
            </w:tcBorders>
            <w:vAlign w:val="center"/>
          </w:tcPr>
          <w:p w14:paraId="667A7CC6" w14:textId="77777777" w:rsidR="00254C75" w:rsidRPr="000D0740" w:rsidRDefault="00254C75" w:rsidP="00EA7E22">
            <w:pPr>
              <w:widowControl w:val="0"/>
              <w:autoSpaceDE w:val="0"/>
              <w:autoSpaceDN w:val="0"/>
              <w:adjustRightInd w:val="0"/>
              <w:spacing w:after="120"/>
              <w:jc w:val="center"/>
              <w:rPr>
                <w:bCs/>
                <w:lang w:val="en-US"/>
              </w:rPr>
            </w:pPr>
            <w:r w:rsidRPr="000D0740">
              <w:rPr>
                <w:bCs/>
              </w:rPr>
              <w:t>-</w:t>
            </w:r>
          </w:p>
        </w:tc>
        <w:tc>
          <w:tcPr>
            <w:tcW w:w="3384" w:type="dxa"/>
            <w:tcBorders>
              <w:left w:val="nil"/>
            </w:tcBorders>
            <w:vAlign w:val="center"/>
          </w:tcPr>
          <w:p w14:paraId="04119F7C" w14:textId="77777777" w:rsidR="00254C75" w:rsidRPr="000D0740" w:rsidRDefault="00254C75" w:rsidP="00EA7E22">
            <w:pPr>
              <w:widowControl w:val="0"/>
              <w:autoSpaceDE w:val="0"/>
              <w:autoSpaceDN w:val="0"/>
              <w:adjustRightInd w:val="0"/>
              <w:spacing w:after="120"/>
              <w:jc w:val="center"/>
              <w:rPr>
                <w:bCs/>
                <w:lang w:val="en-US"/>
              </w:rPr>
            </w:pPr>
            <w:r w:rsidRPr="000D0740">
              <w:rPr>
                <w:bCs/>
              </w:rPr>
              <w:t>103,7</w:t>
            </w:r>
          </w:p>
        </w:tc>
      </w:tr>
      <w:tr w:rsidR="00254C75" w:rsidRPr="000D0740" w14:paraId="365DDAB3" w14:textId="77777777" w:rsidTr="00EA7E22">
        <w:trPr>
          <w:trHeight w:val="343"/>
        </w:trPr>
        <w:tc>
          <w:tcPr>
            <w:tcW w:w="2107" w:type="dxa"/>
            <w:tcBorders>
              <w:right w:val="nil"/>
            </w:tcBorders>
            <w:vAlign w:val="center"/>
          </w:tcPr>
          <w:p w14:paraId="6153518D"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w:t>
            </w:r>
          </w:p>
        </w:tc>
        <w:tc>
          <w:tcPr>
            <w:tcW w:w="3581" w:type="dxa"/>
            <w:tcBorders>
              <w:left w:val="nil"/>
              <w:right w:val="nil"/>
            </w:tcBorders>
            <w:vAlign w:val="center"/>
          </w:tcPr>
          <w:p w14:paraId="546C8821" w14:textId="77777777" w:rsidR="00254C75" w:rsidRPr="000D0740" w:rsidRDefault="00254C75" w:rsidP="00EA7E22">
            <w:pPr>
              <w:widowControl w:val="0"/>
              <w:autoSpaceDE w:val="0"/>
              <w:autoSpaceDN w:val="0"/>
              <w:adjustRightInd w:val="0"/>
              <w:spacing w:after="120"/>
              <w:jc w:val="center"/>
              <w:rPr>
                <w:bCs/>
                <w:lang w:val="en-US"/>
              </w:rPr>
            </w:pPr>
            <w:r w:rsidRPr="000D0740">
              <w:rPr>
                <w:bCs/>
              </w:rPr>
              <w:t>4,14</w:t>
            </w:r>
          </w:p>
        </w:tc>
        <w:tc>
          <w:tcPr>
            <w:tcW w:w="3384" w:type="dxa"/>
            <w:tcBorders>
              <w:left w:val="nil"/>
            </w:tcBorders>
            <w:vAlign w:val="center"/>
          </w:tcPr>
          <w:p w14:paraId="62AF4822" w14:textId="77777777" w:rsidR="00254C75" w:rsidRPr="000D0740" w:rsidRDefault="00254C75" w:rsidP="00EA7E22">
            <w:pPr>
              <w:widowControl w:val="0"/>
              <w:autoSpaceDE w:val="0"/>
              <w:autoSpaceDN w:val="0"/>
              <w:adjustRightInd w:val="0"/>
              <w:spacing w:after="120"/>
              <w:jc w:val="center"/>
              <w:rPr>
                <w:bCs/>
                <w:lang w:val="en-US"/>
              </w:rPr>
            </w:pPr>
            <w:r w:rsidRPr="000D0740">
              <w:rPr>
                <w:bCs/>
              </w:rPr>
              <w:t>76,4</w:t>
            </w:r>
          </w:p>
        </w:tc>
      </w:tr>
      <w:tr w:rsidR="00254C75" w:rsidRPr="000D0740" w14:paraId="56E8C7D4" w14:textId="77777777" w:rsidTr="00EA7E22">
        <w:trPr>
          <w:trHeight w:val="561"/>
        </w:trPr>
        <w:tc>
          <w:tcPr>
            <w:tcW w:w="2107" w:type="dxa"/>
            <w:tcBorders>
              <w:right w:val="nil"/>
            </w:tcBorders>
            <w:vAlign w:val="center"/>
          </w:tcPr>
          <w:p w14:paraId="499BC5B1" w14:textId="77777777" w:rsidR="00254C75" w:rsidRPr="000D0740" w:rsidRDefault="00254C75" w:rsidP="00EA7E22">
            <w:pPr>
              <w:widowControl w:val="0"/>
              <w:autoSpaceDE w:val="0"/>
              <w:autoSpaceDN w:val="0"/>
              <w:adjustRightInd w:val="0"/>
              <w:spacing w:after="120"/>
              <w:jc w:val="center"/>
              <w:rPr>
                <w:bCs/>
                <w:lang w:val="en-US"/>
              </w:rPr>
            </w:pPr>
            <w:r w:rsidRPr="000D0740">
              <w:rPr>
                <w:bCs/>
              </w:rPr>
              <w:t>4’</w:t>
            </w:r>
          </w:p>
        </w:tc>
        <w:tc>
          <w:tcPr>
            <w:tcW w:w="3581" w:type="dxa"/>
            <w:tcBorders>
              <w:left w:val="nil"/>
              <w:right w:val="nil"/>
            </w:tcBorders>
            <w:vAlign w:val="center"/>
          </w:tcPr>
          <w:p w14:paraId="77FBE7C5"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3,97</w:t>
            </w:r>
          </w:p>
        </w:tc>
        <w:tc>
          <w:tcPr>
            <w:tcW w:w="3384" w:type="dxa"/>
            <w:tcBorders>
              <w:left w:val="nil"/>
            </w:tcBorders>
            <w:vAlign w:val="center"/>
          </w:tcPr>
          <w:p w14:paraId="15F773E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74,0</w:t>
            </w:r>
          </w:p>
        </w:tc>
      </w:tr>
      <w:tr w:rsidR="00254C75" w:rsidRPr="000D0740" w14:paraId="3E30577E" w14:textId="77777777" w:rsidTr="00EA7E22">
        <w:trPr>
          <w:trHeight w:val="561"/>
        </w:trPr>
        <w:tc>
          <w:tcPr>
            <w:tcW w:w="2107" w:type="dxa"/>
            <w:tcBorders>
              <w:right w:val="nil"/>
            </w:tcBorders>
            <w:vAlign w:val="center"/>
          </w:tcPr>
          <w:p w14:paraId="3B46E9DB" w14:textId="77777777" w:rsidR="00254C75" w:rsidRPr="000D0740" w:rsidRDefault="00254C75" w:rsidP="00EA7E22">
            <w:pPr>
              <w:widowControl w:val="0"/>
              <w:autoSpaceDE w:val="0"/>
              <w:autoSpaceDN w:val="0"/>
              <w:adjustRightInd w:val="0"/>
              <w:spacing w:after="120"/>
              <w:jc w:val="center"/>
              <w:rPr>
                <w:bCs/>
                <w:lang w:val="en-US"/>
              </w:rPr>
            </w:pPr>
            <w:r w:rsidRPr="000D0740">
              <w:rPr>
                <w:bCs/>
                <w:i/>
              </w:rPr>
              <w:t>5’</w:t>
            </w:r>
          </w:p>
        </w:tc>
        <w:tc>
          <w:tcPr>
            <w:tcW w:w="3581" w:type="dxa"/>
            <w:tcBorders>
              <w:left w:val="nil"/>
              <w:right w:val="nil"/>
            </w:tcBorders>
            <w:vAlign w:val="center"/>
          </w:tcPr>
          <w:p w14:paraId="2A86483B"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3,81</w:t>
            </w:r>
          </w:p>
        </w:tc>
        <w:tc>
          <w:tcPr>
            <w:tcW w:w="3384" w:type="dxa"/>
            <w:tcBorders>
              <w:left w:val="nil"/>
            </w:tcBorders>
            <w:vAlign w:val="center"/>
          </w:tcPr>
          <w:p w14:paraId="7C8DD8D2" w14:textId="77777777" w:rsidR="00254C75" w:rsidRPr="000D0740" w:rsidRDefault="00254C75" w:rsidP="00EA7E22">
            <w:pPr>
              <w:widowControl w:val="0"/>
              <w:autoSpaceDE w:val="0"/>
              <w:autoSpaceDN w:val="0"/>
              <w:adjustRightInd w:val="0"/>
              <w:spacing w:after="120"/>
              <w:jc w:val="center"/>
              <w:rPr>
                <w:bCs/>
                <w:lang w:val="en-US"/>
              </w:rPr>
            </w:pPr>
            <w:r w:rsidRPr="000D0740">
              <w:rPr>
                <w:bCs/>
              </w:rPr>
              <w:t>81,3</w:t>
            </w:r>
          </w:p>
        </w:tc>
      </w:tr>
      <w:tr w:rsidR="00254C75" w:rsidRPr="000D0740" w14:paraId="6E418C9B" w14:textId="77777777" w:rsidTr="00EA7E22">
        <w:trPr>
          <w:trHeight w:val="302"/>
        </w:trPr>
        <w:tc>
          <w:tcPr>
            <w:tcW w:w="2107" w:type="dxa"/>
            <w:tcBorders>
              <w:bottom w:val="single" w:sz="4" w:space="0" w:color="auto"/>
              <w:right w:val="nil"/>
            </w:tcBorders>
            <w:vAlign w:val="center"/>
          </w:tcPr>
          <w:p w14:paraId="5F9948C0" w14:textId="77777777" w:rsidR="00254C75" w:rsidRPr="000D0740" w:rsidRDefault="00254C75" w:rsidP="00EA7E22">
            <w:pPr>
              <w:widowControl w:val="0"/>
              <w:autoSpaceDE w:val="0"/>
              <w:autoSpaceDN w:val="0"/>
              <w:adjustRightInd w:val="0"/>
              <w:spacing w:after="120"/>
              <w:jc w:val="center"/>
              <w:rPr>
                <w:bCs/>
                <w:iCs/>
                <w:lang w:val="en-US"/>
              </w:rPr>
            </w:pPr>
            <w:r w:rsidRPr="000D0740">
              <w:rPr>
                <w:bCs/>
              </w:rPr>
              <w:t>6’</w:t>
            </w:r>
          </w:p>
        </w:tc>
        <w:tc>
          <w:tcPr>
            <w:tcW w:w="3581" w:type="dxa"/>
            <w:tcBorders>
              <w:left w:val="nil"/>
              <w:bottom w:val="single" w:sz="4" w:space="0" w:color="auto"/>
              <w:right w:val="nil"/>
            </w:tcBorders>
            <w:vAlign w:val="center"/>
          </w:tcPr>
          <w:p w14:paraId="1688CEA3" w14:textId="77777777" w:rsidR="00254C75" w:rsidRPr="000D0740" w:rsidRDefault="00254C75" w:rsidP="00EA7E22">
            <w:pPr>
              <w:widowControl w:val="0"/>
              <w:autoSpaceDE w:val="0"/>
              <w:autoSpaceDN w:val="0"/>
              <w:adjustRightInd w:val="0"/>
              <w:spacing w:after="120"/>
              <w:jc w:val="center"/>
              <w:rPr>
                <w:bCs/>
                <w:lang w:val="en-US"/>
              </w:rPr>
            </w:pPr>
            <w:r w:rsidRPr="000D0740">
              <w:rPr>
                <w:bCs/>
              </w:rPr>
              <w:t>3,72</w:t>
            </w:r>
          </w:p>
        </w:tc>
        <w:tc>
          <w:tcPr>
            <w:tcW w:w="3384" w:type="dxa"/>
            <w:tcBorders>
              <w:left w:val="nil"/>
              <w:bottom w:val="single" w:sz="4" w:space="0" w:color="auto"/>
            </w:tcBorders>
            <w:vAlign w:val="center"/>
          </w:tcPr>
          <w:p w14:paraId="196BF160" w14:textId="77777777" w:rsidR="00254C75" w:rsidRPr="000D0740" w:rsidRDefault="00254C75" w:rsidP="00EA7E22">
            <w:pPr>
              <w:widowControl w:val="0"/>
              <w:autoSpaceDE w:val="0"/>
              <w:autoSpaceDN w:val="0"/>
              <w:adjustRightInd w:val="0"/>
              <w:spacing w:after="120"/>
              <w:jc w:val="center"/>
              <w:rPr>
                <w:bCs/>
                <w:lang w:val="en-US"/>
              </w:rPr>
            </w:pPr>
            <w:r w:rsidRPr="000D0740">
              <w:rPr>
                <w:bCs/>
              </w:rPr>
              <w:t>62,3</w:t>
            </w:r>
          </w:p>
        </w:tc>
      </w:tr>
    </w:tbl>
    <w:bookmarkEnd w:id="286"/>
    <w:p w14:paraId="2124E30F" w14:textId="77777777" w:rsidR="000D0740" w:rsidRDefault="00C1730B" w:rsidP="00C1730B">
      <w:pPr>
        <w:widowControl w:val="0"/>
        <w:autoSpaceDE w:val="0"/>
        <w:autoSpaceDN w:val="0"/>
        <w:adjustRightInd w:val="0"/>
        <w:jc w:val="center"/>
        <w:rPr>
          <w:bCs/>
          <w:sz w:val="20"/>
          <w:szCs w:val="20"/>
        </w:rPr>
      </w:pPr>
      <w:r w:rsidRPr="000D0740">
        <w:rPr>
          <w:bCs/>
          <w:sz w:val="20"/>
          <w:szCs w:val="20"/>
          <w:vertAlign w:val="superscript"/>
        </w:rPr>
        <w:t>1</w:t>
      </w:r>
      <w:r w:rsidRPr="000D0740">
        <w:rPr>
          <w:bCs/>
          <w:sz w:val="20"/>
          <w:szCs w:val="20"/>
        </w:rPr>
        <w:t>H-NMR: 400 MHz, D</w:t>
      </w:r>
      <w:r w:rsidRPr="000D0740">
        <w:rPr>
          <w:bCs/>
          <w:sz w:val="20"/>
          <w:szCs w:val="20"/>
          <w:vertAlign w:val="subscript"/>
        </w:rPr>
        <w:t>2</w:t>
      </w:r>
      <w:r w:rsidRPr="000D0740">
        <w:rPr>
          <w:bCs/>
          <w:sz w:val="20"/>
          <w:szCs w:val="20"/>
        </w:rPr>
        <w:t xml:space="preserve">O; </w:t>
      </w:r>
      <w:r w:rsidRPr="000D0740">
        <w:rPr>
          <w:bCs/>
          <w:sz w:val="20"/>
          <w:szCs w:val="20"/>
          <w:vertAlign w:val="superscript"/>
        </w:rPr>
        <w:t>13</w:t>
      </w:r>
      <w:r w:rsidRPr="000D0740">
        <w:rPr>
          <w:bCs/>
          <w:sz w:val="20"/>
          <w:szCs w:val="20"/>
        </w:rPr>
        <w:t>C-NMR: 100 MHz,  D</w:t>
      </w:r>
      <w:r w:rsidRPr="000D0740">
        <w:rPr>
          <w:bCs/>
          <w:sz w:val="20"/>
          <w:szCs w:val="20"/>
          <w:vertAlign w:val="subscript"/>
        </w:rPr>
        <w:t>2</w:t>
      </w:r>
      <w:r w:rsidRPr="000D0740">
        <w:rPr>
          <w:bCs/>
          <w:sz w:val="20"/>
          <w:szCs w:val="20"/>
        </w:rPr>
        <w:t>O</w:t>
      </w:r>
    </w:p>
    <w:p w14:paraId="1F277E4F" w14:textId="77777777" w:rsidR="00C1730B" w:rsidRPr="000D0740" w:rsidRDefault="00C1730B" w:rsidP="00C1730B">
      <w:pPr>
        <w:widowControl w:val="0"/>
        <w:autoSpaceDE w:val="0"/>
        <w:autoSpaceDN w:val="0"/>
        <w:adjustRightInd w:val="0"/>
        <w:jc w:val="center"/>
        <w:rPr>
          <w:bCs/>
          <w:sz w:val="20"/>
          <w:szCs w:val="20"/>
        </w:rPr>
      </w:pPr>
    </w:p>
    <w:p w14:paraId="49255798" w14:textId="77777777" w:rsidR="00C1730B" w:rsidRPr="000D0740" w:rsidRDefault="00C1730B" w:rsidP="000D0740">
      <w:pPr>
        <w:widowControl w:val="0"/>
        <w:autoSpaceDE w:val="0"/>
        <w:autoSpaceDN w:val="0"/>
        <w:adjustRightInd w:val="0"/>
        <w:spacing w:line="360" w:lineRule="auto"/>
        <w:jc w:val="both"/>
        <w:rPr>
          <w:bCs/>
        </w:rPr>
      </w:pPr>
    </w:p>
    <w:p w14:paraId="389E3338" w14:textId="77777777" w:rsidR="000D0740" w:rsidRPr="000D0740" w:rsidRDefault="000D0740" w:rsidP="000D0740">
      <w:pPr>
        <w:widowControl w:val="0"/>
        <w:autoSpaceDE w:val="0"/>
        <w:autoSpaceDN w:val="0"/>
        <w:adjustRightInd w:val="0"/>
        <w:spacing w:line="360" w:lineRule="auto"/>
        <w:jc w:val="both"/>
      </w:pPr>
      <w:r w:rsidRPr="000D0740">
        <w:rPr>
          <w:b/>
        </w:rPr>
        <w:t xml:space="preserve">Predisentrin (S2): </w:t>
      </w:r>
      <w:r w:rsidRPr="000D0740">
        <w:rPr>
          <w:bCs/>
        </w:rPr>
        <w:t>2-O-dimetil glausin olarak</w:t>
      </w:r>
      <w:r w:rsidR="006E7277">
        <w:rPr>
          <w:bCs/>
        </w:rPr>
        <w:t xml:space="preserve"> d</w:t>
      </w:r>
      <w:r w:rsidRPr="000D0740">
        <w:rPr>
          <w:bCs/>
        </w:rPr>
        <w:t>a bilinen predisentrin</w:t>
      </w:r>
      <w:r w:rsidRPr="000D0740">
        <w:rPr>
          <w:b/>
        </w:rPr>
        <w:t xml:space="preserve"> </w:t>
      </w:r>
      <w:r w:rsidRPr="000D0740">
        <w:rPr>
          <w:bCs/>
        </w:rPr>
        <w:t xml:space="preserve">1, 9 ve 10. pozisyonlardaki metoksi ve 2 pozisyonunda </w:t>
      </w:r>
      <w:r w:rsidR="006E7277" w:rsidRPr="000D0740">
        <w:rPr>
          <w:bCs/>
        </w:rPr>
        <w:t>hidroksil</w:t>
      </w:r>
      <w:r w:rsidRPr="000D0740">
        <w:rPr>
          <w:bCs/>
        </w:rPr>
        <w:t xml:space="preserve"> gruplarıyla tanımlanan aporfin grubu bir alkaloididir.</w:t>
      </w:r>
      <w:r w:rsidRPr="000D0740">
        <w:t xml:space="preserve"> </w:t>
      </w:r>
      <w:r w:rsidRPr="000D0740">
        <w:rPr>
          <w:bCs/>
        </w:rPr>
        <w:t>Bileşik sarımsı-kahverengi toz halinde elde edildi ve MeOH-</w:t>
      </w:r>
      <w:r w:rsidRPr="000D0740">
        <w:rPr>
          <w:bCs/>
          <w:i/>
        </w:rPr>
        <w:t xml:space="preserve">d4 </w:t>
      </w:r>
      <w:r w:rsidRPr="000D0740">
        <w:rPr>
          <w:bCs/>
        </w:rPr>
        <w:t>ile çözülerek NMR spektrumları kaydedildi. Bileşik ile ilgili spektrumlar EK-(25-26)’d</w:t>
      </w:r>
      <w:r w:rsidR="006E7277">
        <w:rPr>
          <w:bCs/>
        </w:rPr>
        <w:t>e</w:t>
      </w:r>
      <w:r w:rsidRPr="000D0740">
        <w:rPr>
          <w:bCs/>
        </w:rPr>
        <w:t xml:space="preserve"> verilmiştir. </w:t>
      </w:r>
      <w:r w:rsidRPr="000D0740">
        <w:rPr>
          <w:bCs/>
          <w:i/>
        </w:rPr>
        <w:t xml:space="preserve">Glaucium cappadocicum </w:t>
      </w:r>
      <w:r w:rsidRPr="000D0740">
        <w:rPr>
          <w:bCs/>
          <w:iCs/>
        </w:rPr>
        <w:t xml:space="preserve">bitkisinden ilk kez izole edilen </w:t>
      </w:r>
      <w:r w:rsidRPr="000D0740">
        <w:rPr>
          <w:bCs/>
        </w:rPr>
        <w:t>pre</w:t>
      </w:r>
      <w:r w:rsidR="00844781">
        <w:rPr>
          <w:bCs/>
        </w:rPr>
        <w:t>disentrin, daha önce</w:t>
      </w:r>
      <w:r w:rsidRPr="000D0740">
        <w:rPr>
          <w:i/>
          <w:iCs/>
        </w:rPr>
        <w:t xml:space="preserve"> Glaucium oxylobum </w:t>
      </w:r>
      <w:r w:rsidRPr="000D0740">
        <w:t xml:space="preserve">(Shafiee vd.,1977), </w:t>
      </w:r>
      <w:r w:rsidRPr="000D0740">
        <w:rPr>
          <w:i/>
          <w:iCs/>
        </w:rPr>
        <w:t>Glaucium corniculatum</w:t>
      </w:r>
      <w:r w:rsidRPr="000D0740">
        <w:t xml:space="preserve"> (Israilov vd., 1983), </w:t>
      </w:r>
      <w:r w:rsidR="00844781">
        <w:rPr>
          <w:i/>
          <w:iCs/>
        </w:rPr>
        <w:t xml:space="preserve">Glaucium </w:t>
      </w:r>
      <w:r w:rsidRPr="000D0740">
        <w:rPr>
          <w:i/>
          <w:iCs/>
        </w:rPr>
        <w:t>flavum</w:t>
      </w:r>
      <w:r w:rsidR="00844781">
        <w:t xml:space="preserve"> (</w:t>
      </w:r>
      <w:proofErr w:type="spellStart"/>
      <w:r w:rsidR="00844781">
        <w:t>Meyer</w:t>
      </w:r>
      <w:proofErr w:type="spellEnd"/>
      <w:r w:rsidR="00844781">
        <w:t xml:space="preserve"> vd., 2013) </w:t>
      </w:r>
      <w:r w:rsidRPr="000D0740">
        <w:t xml:space="preserve">türlerinde tanımlanmıştır. </w:t>
      </w:r>
    </w:p>
    <w:p w14:paraId="281FAC62" w14:textId="77777777" w:rsidR="000D0740" w:rsidRPr="000D0740" w:rsidRDefault="000D0740" w:rsidP="000D0740">
      <w:pPr>
        <w:widowControl w:val="0"/>
        <w:autoSpaceDE w:val="0"/>
        <w:autoSpaceDN w:val="0"/>
        <w:adjustRightInd w:val="0"/>
        <w:spacing w:line="360" w:lineRule="auto"/>
        <w:jc w:val="both"/>
      </w:pPr>
    </w:p>
    <w:p w14:paraId="6224F88D" w14:textId="77777777" w:rsidR="00DF39D4" w:rsidRDefault="003B3898" w:rsidP="00CE74FD">
      <w:pPr>
        <w:keepNext/>
        <w:widowControl w:val="0"/>
        <w:autoSpaceDE w:val="0"/>
        <w:autoSpaceDN w:val="0"/>
        <w:adjustRightInd w:val="0"/>
        <w:spacing w:before="360" w:after="120"/>
        <w:jc w:val="center"/>
      </w:pPr>
      <w:r w:rsidRPr="000D0740">
        <w:object w:dxaOrig="3204" w:dyaOrig="3778" w14:anchorId="13E013C1">
          <v:shape id="_x0000_i1049" type="#_x0000_t75" style="width:158.55pt;height:189.45pt" o:ole="">
            <v:imagedata r:id="rId141" o:title=""/>
          </v:shape>
          <o:OLEObject Type="Embed" ProgID="ChemDraw.Document.6.0" ShapeID="_x0000_i1049" DrawAspect="Content" ObjectID="_1801648942" r:id="rId142"/>
        </w:object>
      </w:r>
    </w:p>
    <w:p w14:paraId="3F6027F8" w14:textId="07B1D51E" w:rsidR="000D0740" w:rsidRPr="00751C9F" w:rsidRDefault="00DF39D4" w:rsidP="00DF39D4">
      <w:pPr>
        <w:pStyle w:val="ResimYazs"/>
        <w:rPr>
          <w:color w:val="000000" w:themeColor="text1"/>
        </w:rPr>
      </w:pPr>
      <w:bookmarkStart w:id="287" w:name="_Toc189652993"/>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23</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Predisentrin (S2) bileşiğinin kimyasal yapısı</w:t>
      </w:r>
      <w:bookmarkEnd w:id="287"/>
    </w:p>
    <w:p w14:paraId="66EA1A66" w14:textId="77777777" w:rsidR="00C1730B" w:rsidRPr="000D0740" w:rsidRDefault="00C1730B" w:rsidP="00C1730B">
      <w:pPr>
        <w:widowControl w:val="0"/>
        <w:autoSpaceDE w:val="0"/>
        <w:autoSpaceDN w:val="0"/>
        <w:adjustRightInd w:val="0"/>
        <w:spacing w:line="360" w:lineRule="auto"/>
        <w:jc w:val="center"/>
      </w:pPr>
    </w:p>
    <w:p w14:paraId="3E03BBEF" w14:textId="77777777" w:rsidR="00C1730B" w:rsidRPr="000D0740" w:rsidRDefault="000D0740" w:rsidP="00E35761">
      <w:pPr>
        <w:widowControl w:val="0"/>
        <w:autoSpaceDE w:val="0"/>
        <w:autoSpaceDN w:val="0"/>
        <w:adjustRightInd w:val="0"/>
        <w:spacing w:after="240" w:line="360" w:lineRule="auto"/>
        <w:jc w:val="both"/>
        <w:rPr>
          <w:bCs/>
        </w:rPr>
      </w:pPr>
      <w:r w:rsidRPr="000D0740">
        <w:rPr>
          <w:bCs/>
          <w:vertAlign w:val="superscript"/>
        </w:rPr>
        <w:t>1</w:t>
      </w:r>
      <w:r w:rsidRPr="000D0740">
        <w:rPr>
          <w:bCs/>
        </w:rPr>
        <w:t>H-NMR (400 MHz, MeOH-</w:t>
      </w:r>
      <w:r w:rsidRPr="000D0740">
        <w:rPr>
          <w:bCs/>
          <w:i/>
        </w:rPr>
        <w:t>d4</w:t>
      </w:r>
      <w:r w:rsidRPr="000D0740">
        <w:rPr>
          <w:bCs/>
        </w:rPr>
        <w:t>): 2</w:t>
      </w:r>
      <w:r w:rsidR="00ED043D">
        <w:rPr>
          <w:bCs/>
        </w:rPr>
        <w:t>,</w:t>
      </w:r>
      <w:r w:rsidRPr="000D0740">
        <w:rPr>
          <w:bCs/>
        </w:rPr>
        <w:t>48 (3H, s, N– CH</w:t>
      </w:r>
      <w:r w:rsidRPr="000D0740">
        <w:rPr>
          <w:bCs/>
          <w:vertAlign w:val="subscript"/>
        </w:rPr>
        <w:t>3</w:t>
      </w:r>
      <w:r w:rsidRPr="000D0740">
        <w:rPr>
          <w:bCs/>
        </w:rPr>
        <w:t>),   3,60 (3H, s, O–CH</w:t>
      </w:r>
      <w:r w:rsidRPr="000D0740">
        <w:rPr>
          <w:bCs/>
          <w:vertAlign w:val="subscript"/>
        </w:rPr>
        <w:t>3</w:t>
      </w:r>
      <w:r w:rsidRPr="000D0740">
        <w:rPr>
          <w:bCs/>
        </w:rPr>
        <w:t>), 3,92 (3H, s, O–CH</w:t>
      </w:r>
      <w:r w:rsidRPr="000D0740">
        <w:rPr>
          <w:bCs/>
          <w:vertAlign w:val="subscript"/>
        </w:rPr>
        <w:t>3</w:t>
      </w:r>
      <w:r w:rsidRPr="000D0740">
        <w:rPr>
          <w:bCs/>
        </w:rPr>
        <w:t>), 3,93 (3H, s, O–CH</w:t>
      </w:r>
      <w:r w:rsidRPr="000D0740">
        <w:rPr>
          <w:bCs/>
          <w:vertAlign w:val="subscript"/>
        </w:rPr>
        <w:t>3</w:t>
      </w:r>
      <w:r w:rsidRPr="000D0740">
        <w:rPr>
          <w:bCs/>
        </w:rPr>
        <w:t>), 6</w:t>
      </w:r>
      <w:r w:rsidR="00ED043D">
        <w:rPr>
          <w:bCs/>
        </w:rPr>
        <w:t>,</w:t>
      </w:r>
      <w:r w:rsidRPr="000D0740">
        <w:rPr>
          <w:bCs/>
        </w:rPr>
        <w:t>61 (1H, s, CH), 6</w:t>
      </w:r>
      <w:r w:rsidR="00ED043D">
        <w:rPr>
          <w:bCs/>
        </w:rPr>
        <w:t>,</w:t>
      </w:r>
      <w:r w:rsidRPr="000D0740">
        <w:rPr>
          <w:bCs/>
        </w:rPr>
        <w:t>78 (1H, s, CH), 7,91 (1H, s, CH), 2,65–3,03 (2H, m, CH</w:t>
      </w:r>
      <w:r w:rsidRPr="000D0740">
        <w:rPr>
          <w:bCs/>
          <w:vertAlign w:val="subscript"/>
        </w:rPr>
        <w:t>2</w:t>
      </w:r>
      <w:r w:rsidRPr="000D0740">
        <w:rPr>
          <w:bCs/>
        </w:rPr>
        <w:t>), 3,15–3,19 (2H, m, CH</w:t>
      </w:r>
      <w:r w:rsidRPr="000D0740">
        <w:rPr>
          <w:bCs/>
          <w:vertAlign w:val="subscript"/>
        </w:rPr>
        <w:t>2</w:t>
      </w:r>
      <w:r w:rsidRPr="000D0740">
        <w:rPr>
          <w:bCs/>
        </w:rPr>
        <w:t xml:space="preserve">), 3,03 (1H, t, CH), 3,00-2,58 (2H, </w:t>
      </w:r>
      <w:proofErr w:type="spellStart"/>
      <w:r w:rsidRPr="000D0740">
        <w:rPr>
          <w:bCs/>
        </w:rPr>
        <w:t>dd</w:t>
      </w:r>
      <w:proofErr w:type="spellEnd"/>
      <w:r w:rsidRPr="000D0740">
        <w:rPr>
          <w:bCs/>
        </w:rPr>
        <w:t>, CH</w:t>
      </w:r>
      <w:r w:rsidRPr="000D0740">
        <w:rPr>
          <w:bCs/>
          <w:vertAlign w:val="subscript"/>
        </w:rPr>
        <w:t>2</w:t>
      </w:r>
      <w:r w:rsidRPr="000D0740">
        <w:rPr>
          <w:bCs/>
        </w:rPr>
        <w:t>).</w:t>
      </w:r>
    </w:p>
    <w:p w14:paraId="304D837C" w14:textId="77777777" w:rsidR="00C1730B" w:rsidRPr="000D0740" w:rsidRDefault="000D0740" w:rsidP="00E35761">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d4</w:t>
      </w:r>
      <w:r w:rsidRPr="000D0740">
        <w:rPr>
          <w:bCs/>
        </w:rPr>
        <w:t>): 31,5 (CH</w:t>
      </w:r>
      <w:r w:rsidRPr="000D0740">
        <w:rPr>
          <w:bCs/>
          <w:vertAlign w:val="subscript"/>
        </w:rPr>
        <w:t>2</w:t>
      </w:r>
      <w:r w:rsidRPr="000D0740">
        <w:rPr>
          <w:bCs/>
        </w:rPr>
        <w:t>), 37,09 (CH</w:t>
      </w:r>
      <w:r w:rsidRPr="000D0740">
        <w:rPr>
          <w:bCs/>
          <w:vertAlign w:val="subscript"/>
        </w:rPr>
        <w:t>2</w:t>
      </w:r>
      <w:r w:rsidRPr="000D0740">
        <w:rPr>
          <w:bCs/>
        </w:rPr>
        <w:t>), 46,0 (CH</w:t>
      </w:r>
      <w:r w:rsidRPr="000D0740">
        <w:rPr>
          <w:bCs/>
          <w:vertAlign w:val="subscript"/>
        </w:rPr>
        <w:t>2</w:t>
      </w:r>
      <w:r w:rsidRPr="000D0740">
        <w:rPr>
          <w:bCs/>
        </w:rPr>
        <w:t>), 58,7 (1-O–CH</w:t>
      </w:r>
      <w:r w:rsidRPr="000D0740">
        <w:rPr>
          <w:bCs/>
          <w:vertAlign w:val="subscript"/>
        </w:rPr>
        <w:t>3</w:t>
      </w:r>
      <w:r w:rsidRPr="000D0740">
        <w:rPr>
          <w:bCs/>
        </w:rPr>
        <w:t>), 58,4 (9-O–CH</w:t>
      </w:r>
      <w:r w:rsidRPr="000D0740">
        <w:rPr>
          <w:bCs/>
          <w:vertAlign w:val="subscript"/>
        </w:rPr>
        <w:t>3</w:t>
      </w:r>
      <w:r w:rsidRPr="000D0740">
        <w:rPr>
          <w:bCs/>
        </w:rPr>
        <w:t>), 56,1(10-O–CH</w:t>
      </w:r>
      <w:r w:rsidRPr="000D0740">
        <w:rPr>
          <w:bCs/>
          <w:vertAlign w:val="subscript"/>
        </w:rPr>
        <w:t xml:space="preserve">3 </w:t>
      </w:r>
      <w:r w:rsidRPr="000D0740">
        <w:rPr>
          <w:bCs/>
        </w:rPr>
        <w:t>), 46,0 (N–CH</w:t>
      </w:r>
      <w:r w:rsidRPr="000D0740">
        <w:rPr>
          <w:bCs/>
          <w:vertAlign w:val="subscript"/>
        </w:rPr>
        <w:t>3</w:t>
      </w:r>
      <w:r w:rsidRPr="000D0740">
        <w:rPr>
          <w:bCs/>
        </w:rPr>
        <w:t>), 63,1 (CH), 113,4 (CH), 128,3 (CH), 150,5 (CH), 113,8 (C), 132,2 (C), 116,2 (C), 126,9 (C), 129,5 (C), 132,6 (C), 148,6 (C), 150,7 (C).</w:t>
      </w:r>
      <w:r w:rsidRPr="000D0740">
        <w:t xml:space="preserve"> </w:t>
      </w:r>
      <w:r w:rsidRPr="000D0740">
        <w:rPr>
          <w:bCs/>
        </w:rPr>
        <w:t xml:space="preserve">150,9 (C).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 xml:space="preserve">400 MHz, </w:t>
      </w:r>
      <w:r w:rsidRPr="000D0740">
        <w:rPr>
          <w:bCs/>
          <w:i/>
        </w:rPr>
        <w:t xml:space="preserve">, </w:t>
      </w:r>
      <w:r w:rsidRPr="000D0740">
        <w:rPr>
          <w:bCs/>
        </w:rPr>
        <w:t>MeOH-</w:t>
      </w:r>
      <w:r w:rsidRPr="000D0740">
        <w:rPr>
          <w:bCs/>
          <w:i/>
        </w:rPr>
        <w:t>d4</w:t>
      </w:r>
      <w:r w:rsidRPr="000D0740">
        <w:rPr>
          <w:bCs/>
        </w:rPr>
        <w:t xml:space="preserve"> 100 MHz): Tablo 4.15.</w:t>
      </w:r>
    </w:p>
    <w:p w14:paraId="28BA06B6" w14:textId="77777777" w:rsidR="00C1730B" w:rsidRPr="000D0740" w:rsidRDefault="000D0740" w:rsidP="00E35761">
      <w:pPr>
        <w:widowControl w:val="0"/>
        <w:autoSpaceDE w:val="0"/>
        <w:autoSpaceDN w:val="0"/>
        <w:adjustRightInd w:val="0"/>
        <w:spacing w:after="240" w:line="360" w:lineRule="auto"/>
        <w:jc w:val="both"/>
      </w:pPr>
      <w:bookmarkStart w:id="288" w:name="_Hlk171340470"/>
      <w:r w:rsidRPr="000D0740">
        <w:t xml:space="preserve">Bileşiğin </w:t>
      </w:r>
      <w:r w:rsidRPr="000D0740">
        <w:rPr>
          <w:vertAlign w:val="superscript"/>
        </w:rPr>
        <w:t>1</w:t>
      </w:r>
      <w:r w:rsidRPr="000D0740">
        <w:t>H-NMR spektrumu analiz edildiğinde (</w:t>
      </w:r>
      <w:r w:rsidRPr="000D0740">
        <w:rPr>
          <w:bCs/>
        </w:rPr>
        <w:t>MeOH-</w:t>
      </w:r>
      <w:r w:rsidRPr="000D0740">
        <w:rPr>
          <w:bCs/>
          <w:i/>
        </w:rPr>
        <w:t>d4</w:t>
      </w:r>
      <w:r w:rsidRPr="000D0740">
        <w:t>) H-3 protonunun 6,61 ppm’de singlet, H-8 ve H-11 protonlarına 6,78 ppm ve 7,91 ppm’de karşılık gelen singletlerin varlığı, 3,60 (s, 3H), 3,92 (s, 3H), 3,93 (s</w:t>
      </w:r>
      <w:r w:rsidR="00844781">
        <w:t xml:space="preserve">, 3H) ppm’de belirlenen 3 adet </w:t>
      </w:r>
      <w:r w:rsidRPr="000D0740">
        <w:t>-OCH</w:t>
      </w:r>
      <w:r w:rsidRPr="000D0740">
        <w:rPr>
          <w:vertAlign w:val="subscript"/>
        </w:rPr>
        <w:t>3</w:t>
      </w:r>
      <w:r w:rsidRPr="000D0740">
        <w:t xml:space="preserve"> grubunun ve </w:t>
      </w:r>
      <w:r w:rsidRPr="000D0740">
        <w:rPr>
          <w:bCs/>
        </w:rPr>
        <w:t xml:space="preserve">2,48 (s, 3H) </w:t>
      </w:r>
      <w:r w:rsidR="006E7277" w:rsidRPr="000D0740">
        <w:rPr>
          <w:bCs/>
        </w:rPr>
        <w:t>ppm’deki</w:t>
      </w:r>
      <w:r w:rsidRPr="000D0740">
        <w:rPr>
          <w:bCs/>
        </w:rPr>
        <w:t xml:space="preserve"> -N</w:t>
      </w:r>
      <w:r w:rsidR="00B97332">
        <w:rPr>
          <w:bCs/>
        </w:rPr>
        <w:t>C</w:t>
      </w:r>
      <w:r w:rsidRPr="000D0740">
        <w:rPr>
          <w:bCs/>
        </w:rPr>
        <w:t>H</w:t>
      </w:r>
      <w:r w:rsidRPr="000D0740">
        <w:rPr>
          <w:bCs/>
          <w:vertAlign w:val="subscript"/>
        </w:rPr>
        <w:t>3</w:t>
      </w:r>
      <w:r w:rsidRPr="000D0740">
        <w:rPr>
          <w:bCs/>
        </w:rPr>
        <w:t xml:space="preserve"> grubunun </w:t>
      </w:r>
      <w:r w:rsidRPr="000D0740">
        <w:t xml:space="preserve">bu bileşiğin predisentrin olabileceğini işaret etmiştir. </w:t>
      </w:r>
    </w:p>
    <w:p w14:paraId="03A045B8" w14:textId="441A235B" w:rsidR="000D0740" w:rsidRDefault="000D0740" w:rsidP="00E35761">
      <w:pPr>
        <w:widowControl w:val="0"/>
        <w:autoSpaceDE w:val="0"/>
        <w:autoSpaceDN w:val="0"/>
        <w:adjustRightInd w:val="0"/>
        <w:spacing w:after="240" w:line="360" w:lineRule="auto"/>
        <w:jc w:val="both"/>
      </w:pPr>
      <w:r w:rsidRPr="000D0740">
        <w:t xml:space="preserve">Bileşiğin </w:t>
      </w:r>
      <w:r w:rsidRPr="000D0740">
        <w:rPr>
          <w:vertAlign w:val="superscript"/>
        </w:rPr>
        <w:t>13</w:t>
      </w:r>
      <w:r w:rsidRPr="000D0740">
        <w:t xml:space="preserve">C-NMR spektrumu incelendiğinde ise yapının 20 karbona sahip olduğu ve bu karbonlardan 3,8 ve 11 nolu </w:t>
      </w:r>
      <w:r w:rsidRPr="007217B5">
        <w:rPr>
          <w:color w:val="000000" w:themeColor="text1"/>
        </w:rPr>
        <w:t>karbonların aromatik CH (113</w:t>
      </w:r>
      <w:r w:rsidR="007217B5" w:rsidRPr="007217B5">
        <w:rPr>
          <w:color w:val="000000" w:themeColor="text1"/>
        </w:rPr>
        <w:t>.</w:t>
      </w:r>
      <w:r w:rsidRPr="007217B5">
        <w:rPr>
          <w:color w:val="000000" w:themeColor="text1"/>
        </w:rPr>
        <w:t>4,</w:t>
      </w:r>
      <w:r w:rsidR="007217B5" w:rsidRPr="007217B5">
        <w:rPr>
          <w:color w:val="000000" w:themeColor="text1"/>
        </w:rPr>
        <w:t xml:space="preserve"> </w:t>
      </w:r>
      <w:r w:rsidRPr="007217B5">
        <w:rPr>
          <w:color w:val="000000" w:themeColor="text1"/>
        </w:rPr>
        <w:t>138</w:t>
      </w:r>
      <w:r w:rsidR="007217B5" w:rsidRPr="007217B5">
        <w:rPr>
          <w:color w:val="000000" w:themeColor="text1"/>
        </w:rPr>
        <w:t>.</w:t>
      </w:r>
      <w:r w:rsidRPr="007217B5">
        <w:rPr>
          <w:color w:val="000000" w:themeColor="text1"/>
        </w:rPr>
        <w:t>3 ve 150</w:t>
      </w:r>
      <w:r w:rsidR="007217B5" w:rsidRPr="007217B5">
        <w:rPr>
          <w:color w:val="000000" w:themeColor="text1"/>
        </w:rPr>
        <w:t>.</w:t>
      </w:r>
      <w:r w:rsidRPr="007217B5">
        <w:rPr>
          <w:color w:val="000000" w:themeColor="text1"/>
        </w:rPr>
        <w:t xml:space="preserve">5 ppm) içerdiği </w:t>
      </w:r>
      <w:r w:rsidRPr="000D0740">
        <w:t>belirlenmiştir. Aporfin grubu alkalo</w:t>
      </w:r>
      <w:r w:rsidR="00844781">
        <w:t xml:space="preserve">idlerinin karakteristik olarak 6a’da CH bulundurması ve </w:t>
      </w:r>
      <w:r w:rsidRPr="000D0740">
        <w:t>63,1 ppm’de sinyal vermesi</w:t>
      </w:r>
      <w:r w:rsidR="008801C3">
        <w:t xml:space="preserve"> </w:t>
      </w:r>
      <w:r w:rsidRPr="000D0740">
        <w:t xml:space="preserve">de yapının aporfin grubu olduğunu </w:t>
      </w:r>
      <w:r w:rsidR="008801C3">
        <w:t>is</w:t>
      </w:r>
      <w:r w:rsidRPr="000D0740">
        <w:t>patlamıştır. Bileşikte 4,5 ve 7‘de bulunan 3 adet CH</w:t>
      </w:r>
      <w:r w:rsidRPr="000D0740">
        <w:rPr>
          <w:vertAlign w:val="subscript"/>
        </w:rPr>
        <w:t>2</w:t>
      </w:r>
      <w:r w:rsidRPr="000D0740">
        <w:t xml:space="preserve"> varlığı </w:t>
      </w:r>
      <w:r w:rsidRPr="000D0740">
        <w:rPr>
          <w:vertAlign w:val="superscript"/>
        </w:rPr>
        <w:t>13</w:t>
      </w:r>
      <w:r w:rsidRPr="000D0740">
        <w:t xml:space="preserve">C-NMR spektrumunda gözlenmiştir. 1,9 ve 10 nolu karbonlara </w:t>
      </w:r>
      <w:r w:rsidR="008801C3" w:rsidRPr="000D0740">
        <w:t>substituent</w:t>
      </w:r>
      <w:r w:rsidRPr="000D0740">
        <w:t xml:space="preserve"> olan metoksi</w:t>
      </w:r>
      <w:r w:rsidR="00844781">
        <w:t>ler 3,60-3,93 ppm aralığında ve</w:t>
      </w:r>
      <w:r w:rsidRPr="000D0740">
        <w:t xml:space="preserve"> </w:t>
      </w:r>
      <w:r w:rsidRPr="000D0740">
        <w:rPr>
          <w:vertAlign w:val="superscript"/>
        </w:rPr>
        <w:t>13</w:t>
      </w:r>
      <w:r w:rsidRPr="000D0740">
        <w:t>C-NMR’da 56</w:t>
      </w:r>
      <w:r w:rsidR="00BA7C94">
        <w:t>,</w:t>
      </w:r>
      <w:r w:rsidRPr="000D0740">
        <w:t>1-58</w:t>
      </w:r>
      <w:r w:rsidR="00BA7C94">
        <w:t>,</w:t>
      </w:r>
      <w:r w:rsidRPr="000D0740">
        <w:t xml:space="preserve">7 ppm civarında izlenmiştir. Ayrıca yapıda bulunan N-metil protonları 2,48 ppm’de singlet olarak izlenirken, </w:t>
      </w:r>
      <w:r w:rsidRPr="000D0740">
        <w:rPr>
          <w:vertAlign w:val="superscript"/>
        </w:rPr>
        <w:t>13</w:t>
      </w:r>
      <w:r w:rsidRPr="000D0740">
        <w:t>C-NMR’da ise 46</w:t>
      </w:r>
      <w:r w:rsidR="00BA7C94">
        <w:t>,</w:t>
      </w:r>
      <w:r w:rsidRPr="000D0740">
        <w:t xml:space="preserve">0 ppm’de gözlenmesi (Tablo 4.15) bu yapının predisentrin </w:t>
      </w:r>
      <w:r w:rsidR="008801C3">
        <w:t>molekülüne ait olduğunu göstermiştir</w:t>
      </w:r>
      <w:r w:rsidRPr="000D0740">
        <w:t>.</w:t>
      </w:r>
      <w:r w:rsidR="000E2A37">
        <w:t xml:space="preserve"> </w:t>
      </w:r>
      <w:r w:rsidRPr="000D0740">
        <w:t xml:space="preserve"> Bileşiğin </w:t>
      </w:r>
      <w:r w:rsidRPr="000D0740">
        <w:rPr>
          <w:vertAlign w:val="superscript"/>
        </w:rPr>
        <w:t>1</w:t>
      </w:r>
      <w:r w:rsidRPr="000D0740">
        <w:t xml:space="preserve">H-NMR ve </w:t>
      </w:r>
      <w:r w:rsidRPr="000D0740">
        <w:rPr>
          <w:vertAlign w:val="superscript"/>
        </w:rPr>
        <w:t>13</w:t>
      </w:r>
      <w:r w:rsidRPr="000D0740">
        <w:t xml:space="preserve">C-NMR verilerine ait </w:t>
      </w:r>
      <w:r w:rsidRPr="007217B5">
        <w:rPr>
          <w:color w:val="000000" w:themeColor="text1"/>
        </w:rPr>
        <w:t xml:space="preserve">sonuçlar </w:t>
      </w:r>
      <w:r w:rsidRPr="007217B5">
        <w:rPr>
          <w:color w:val="000000" w:themeColor="text1"/>
        </w:rPr>
        <w:lastRenderedPageBreak/>
        <w:t>literatür ile uyumlu olup,</w:t>
      </w:r>
      <w:r w:rsidRPr="000D0740">
        <w:t xml:space="preserve"> bileşiğin predisentrin olduğunu doğrulamaktadır (Kuşman, 2018).</w:t>
      </w:r>
    </w:p>
    <w:p w14:paraId="369F4FE7" w14:textId="06ACDA22" w:rsidR="000D0740" w:rsidRPr="004960E1" w:rsidRDefault="004960E1" w:rsidP="00CE74FD">
      <w:pPr>
        <w:pStyle w:val="ResimYazs"/>
        <w:spacing w:before="360" w:after="120"/>
        <w:rPr>
          <w:b/>
          <w:bCs/>
          <w:iCs w:val="0"/>
          <w:color w:val="auto"/>
        </w:rPr>
      </w:pPr>
      <w:bookmarkStart w:id="289" w:name="_Toc189652361"/>
      <w:bookmarkEnd w:id="288"/>
      <w:r w:rsidRPr="004960E1">
        <w:rPr>
          <w:b/>
          <w:bCs/>
          <w:color w:val="auto"/>
        </w:rPr>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15</w:t>
      </w:r>
      <w:r w:rsidR="007D7442" w:rsidRPr="004960E1">
        <w:rPr>
          <w:b/>
          <w:bCs/>
          <w:color w:val="auto"/>
        </w:rPr>
        <w:fldChar w:fldCharType="end"/>
      </w:r>
      <w:r w:rsidRPr="004960E1">
        <w:rPr>
          <w:b/>
          <w:bCs/>
          <w:color w:val="auto"/>
        </w:rPr>
        <w:t xml:space="preserve">. </w:t>
      </w:r>
      <w:r w:rsidRPr="004960E1">
        <w:rPr>
          <w:color w:val="auto"/>
        </w:rPr>
        <w:t xml:space="preserve">Predisentrin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Start w:id="290" w:name="_Hlk171340482"/>
      <w:bookmarkEnd w:id="289"/>
    </w:p>
    <w:tbl>
      <w:tblPr>
        <w:tblW w:w="9214" w:type="dxa"/>
        <w:jc w:val="center"/>
        <w:tblBorders>
          <w:insideV w:val="single" w:sz="4" w:space="0" w:color="auto"/>
        </w:tblBorders>
        <w:tblLayout w:type="fixed"/>
        <w:tblLook w:val="0000" w:firstRow="0" w:lastRow="0" w:firstColumn="0" w:lastColumn="0" w:noHBand="0" w:noVBand="0"/>
      </w:tblPr>
      <w:tblGrid>
        <w:gridCol w:w="2200"/>
        <w:gridCol w:w="3684"/>
        <w:gridCol w:w="3330"/>
      </w:tblGrid>
      <w:tr w:rsidR="000D0740" w:rsidRPr="000D0740" w14:paraId="07994D31" w14:textId="77777777" w:rsidTr="00EA7E22">
        <w:trPr>
          <w:trHeight w:val="107"/>
          <w:jc w:val="center"/>
        </w:trPr>
        <w:tc>
          <w:tcPr>
            <w:tcW w:w="2200" w:type="dxa"/>
            <w:tcBorders>
              <w:top w:val="single" w:sz="4" w:space="0" w:color="auto"/>
              <w:bottom w:val="single" w:sz="4" w:space="0" w:color="auto"/>
              <w:right w:val="nil"/>
            </w:tcBorders>
            <w:vAlign w:val="center"/>
          </w:tcPr>
          <w:p w14:paraId="18C92344" w14:textId="77777777" w:rsidR="000D0740" w:rsidRPr="000D0740" w:rsidRDefault="000D0740" w:rsidP="00EA7E22">
            <w:pPr>
              <w:widowControl w:val="0"/>
              <w:autoSpaceDE w:val="0"/>
              <w:autoSpaceDN w:val="0"/>
              <w:adjustRightInd w:val="0"/>
              <w:spacing w:before="60" w:after="60"/>
              <w:jc w:val="center"/>
              <w:rPr>
                <w:b/>
                <w:bCs/>
              </w:rPr>
            </w:pPr>
            <w:bookmarkStart w:id="291" w:name="_Hlk173589077"/>
            <w:bookmarkEnd w:id="290"/>
            <w:r w:rsidRPr="000D0740">
              <w:rPr>
                <w:b/>
                <w:bCs/>
              </w:rPr>
              <w:t>No</w:t>
            </w:r>
          </w:p>
        </w:tc>
        <w:tc>
          <w:tcPr>
            <w:tcW w:w="3684" w:type="dxa"/>
            <w:tcBorders>
              <w:top w:val="single" w:sz="4" w:space="0" w:color="auto"/>
              <w:left w:val="nil"/>
              <w:bottom w:val="single" w:sz="4" w:space="0" w:color="auto"/>
              <w:right w:val="nil"/>
            </w:tcBorders>
            <w:vAlign w:val="center"/>
          </w:tcPr>
          <w:p w14:paraId="775AB314" w14:textId="77777777" w:rsidR="000D0740" w:rsidRPr="000D0740" w:rsidRDefault="000D0740" w:rsidP="00EA7E22">
            <w:pPr>
              <w:widowControl w:val="0"/>
              <w:autoSpaceDE w:val="0"/>
              <w:autoSpaceDN w:val="0"/>
              <w:adjustRightInd w:val="0"/>
              <w:spacing w:before="60" w:after="60"/>
              <w:jc w:val="center"/>
              <w:rPr>
                <w:b/>
                <w:bCs/>
              </w:rPr>
            </w:pPr>
            <w:r w:rsidRPr="000D0740">
              <w:rPr>
                <w:b/>
                <w:bCs/>
                <w:vertAlign w:val="superscript"/>
              </w:rPr>
              <w:t>1</w:t>
            </w:r>
            <w:r w:rsidRPr="000D0740">
              <w:rPr>
                <w:b/>
                <w:bCs/>
              </w:rPr>
              <w:t>H-NMR</w:t>
            </w:r>
          </w:p>
        </w:tc>
        <w:tc>
          <w:tcPr>
            <w:tcW w:w="3330" w:type="dxa"/>
            <w:tcBorders>
              <w:top w:val="single" w:sz="4" w:space="0" w:color="auto"/>
              <w:left w:val="nil"/>
              <w:bottom w:val="single" w:sz="4" w:space="0" w:color="auto"/>
            </w:tcBorders>
            <w:vAlign w:val="center"/>
          </w:tcPr>
          <w:p w14:paraId="6D94FC20" w14:textId="77777777" w:rsidR="000D0740" w:rsidRPr="000D0740" w:rsidRDefault="000D0740" w:rsidP="00EA7E22">
            <w:pPr>
              <w:widowControl w:val="0"/>
              <w:autoSpaceDE w:val="0"/>
              <w:autoSpaceDN w:val="0"/>
              <w:adjustRightInd w:val="0"/>
              <w:spacing w:before="60" w:after="60"/>
              <w:jc w:val="center"/>
              <w:rPr>
                <w:b/>
                <w:bCs/>
              </w:rPr>
            </w:pPr>
            <w:r w:rsidRPr="000D0740">
              <w:rPr>
                <w:b/>
                <w:bCs/>
                <w:vertAlign w:val="superscript"/>
              </w:rPr>
              <w:t>13</w:t>
            </w:r>
            <w:r w:rsidRPr="000D0740">
              <w:rPr>
                <w:b/>
                <w:bCs/>
              </w:rPr>
              <w:t>C-NMR</w:t>
            </w:r>
          </w:p>
        </w:tc>
      </w:tr>
      <w:tr w:rsidR="000D0740" w:rsidRPr="000D0740" w14:paraId="21702896" w14:textId="77777777" w:rsidTr="00EA7E22">
        <w:trPr>
          <w:trHeight w:val="107"/>
          <w:jc w:val="center"/>
        </w:trPr>
        <w:tc>
          <w:tcPr>
            <w:tcW w:w="2200" w:type="dxa"/>
            <w:tcBorders>
              <w:top w:val="single" w:sz="4" w:space="0" w:color="auto"/>
              <w:right w:val="nil"/>
            </w:tcBorders>
            <w:vAlign w:val="center"/>
          </w:tcPr>
          <w:p w14:paraId="1F330421" w14:textId="77777777" w:rsidR="000D0740" w:rsidRPr="00E87899" w:rsidRDefault="000D0740" w:rsidP="00EA7E22">
            <w:pPr>
              <w:widowControl w:val="0"/>
              <w:autoSpaceDE w:val="0"/>
              <w:autoSpaceDN w:val="0"/>
              <w:adjustRightInd w:val="0"/>
              <w:spacing w:after="120"/>
              <w:jc w:val="center"/>
            </w:pPr>
            <w:r w:rsidRPr="00E87899">
              <w:t>1</w:t>
            </w:r>
          </w:p>
        </w:tc>
        <w:tc>
          <w:tcPr>
            <w:tcW w:w="3684" w:type="dxa"/>
            <w:tcBorders>
              <w:top w:val="single" w:sz="4" w:space="0" w:color="auto"/>
              <w:left w:val="nil"/>
              <w:right w:val="nil"/>
            </w:tcBorders>
            <w:vAlign w:val="center"/>
          </w:tcPr>
          <w:p w14:paraId="033229BA"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top w:val="single" w:sz="4" w:space="0" w:color="auto"/>
              <w:left w:val="nil"/>
            </w:tcBorders>
            <w:vAlign w:val="center"/>
          </w:tcPr>
          <w:p w14:paraId="36777FD7" w14:textId="77777777" w:rsidR="000D0740" w:rsidRPr="00E87899" w:rsidRDefault="000D0740" w:rsidP="00EA7E22">
            <w:pPr>
              <w:widowControl w:val="0"/>
              <w:autoSpaceDE w:val="0"/>
              <w:autoSpaceDN w:val="0"/>
              <w:adjustRightInd w:val="0"/>
              <w:spacing w:after="120"/>
              <w:jc w:val="center"/>
              <w:rPr>
                <w:bCs/>
              </w:rPr>
            </w:pPr>
            <w:r w:rsidRPr="00E87899">
              <w:rPr>
                <w:bCs/>
              </w:rPr>
              <w:t>148,6</w:t>
            </w:r>
          </w:p>
        </w:tc>
      </w:tr>
      <w:tr w:rsidR="000D0740" w:rsidRPr="000D0740" w14:paraId="085644A3" w14:textId="77777777" w:rsidTr="00EA7E22">
        <w:trPr>
          <w:trHeight w:val="107"/>
          <w:jc w:val="center"/>
        </w:trPr>
        <w:tc>
          <w:tcPr>
            <w:tcW w:w="2200" w:type="dxa"/>
            <w:tcBorders>
              <w:right w:val="nil"/>
            </w:tcBorders>
            <w:vAlign w:val="center"/>
          </w:tcPr>
          <w:p w14:paraId="66D1C5ED" w14:textId="77777777" w:rsidR="000D0740" w:rsidRPr="00E87899" w:rsidRDefault="000D0740" w:rsidP="00EA7E22">
            <w:pPr>
              <w:widowControl w:val="0"/>
              <w:autoSpaceDE w:val="0"/>
              <w:autoSpaceDN w:val="0"/>
              <w:adjustRightInd w:val="0"/>
              <w:spacing w:after="120"/>
              <w:jc w:val="center"/>
            </w:pPr>
            <w:proofErr w:type="gramStart"/>
            <w:r w:rsidRPr="00E87899">
              <w:t>1a</w:t>
            </w:r>
            <w:proofErr w:type="gramEnd"/>
          </w:p>
        </w:tc>
        <w:tc>
          <w:tcPr>
            <w:tcW w:w="3684" w:type="dxa"/>
            <w:tcBorders>
              <w:left w:val="nil"/>
              <w:right w:val="nil"/>
            </w:tcBorders>
            <w:vAlign w:val="center"/>
          </w:tcPr>
          <w:p w14:paraId="18A30139"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40729F4E" w14:textId="77777777" w:rsidR="000D0740" w:rsidRPr="00E87899" w:rsidRDefault="000D0740" w:rsidP="00EA7E22">
            <w:pPr>
              <w:widowControl w:val="0"/>
              <w:autoSpaceDE w:val="0"/>
              <w:autoSpaceDN w:val="0"/>
              <w:adjustRightInd w:val="0"/>
              <w:spacing w:after="120"/>
              <w:jc w:val="center"/>
              <w:rPr>
                <w:bCs/>
              </w:rPr>
            </w:pPr>
            <w:r w:rsidRPr="00E87899">
              <w:rPr>
                <w:bCs/>
              </w:rPr>
              <w:t>116,2</w:t>
            </w:r>
          </w:p>
        </w:tc>
      </w:tr>
      <w:tr w:rsidR="000D0740" w:rsidRPr="000D0740" w14:paraId="28596351" w14:textId="77777777" w:rsidTr="00EA7E22">
        <w:trPr>
          <w:trHeight w:val="107"/>
          <w:jc w:val="center"/>
        </w:trPr>
        <w:tc>
          <w:tcPr>
            <w:tcW w:w="2200" w:type="dxa"/>
            <w:tcBorders>
              <w:right w:val="nil"/>
            </w:tcBorders>
            <w:vAlign w:val="center"/>
          </w:tcPr>
          <w:p w14:paraId="7093D7C3" w14:textId="77777777" w:rsidR="000D0740" w:rsidRPr="00E87899" w:rsidRDefault="000D0740" w:rsidP="00EA7E22">
            <w:pPr>
              <w:widowControl w:val="0"/>
              <w:autoSpaceDE w:val="0"/>
              <w:autoSpaceDN w:val="0"/>
              <w:adjustRightInd w:val="0"/>
              <w:spacing w:after="120"/>
              <w:jc w:val="center"/>
            </w:pPr>
            <w:r w:rsidRPr="00E87899">
              <w:t>1b</w:t>
            </w:r>
          </w:p>
        </w:tc>
        <w:tc>
          <w:tcPr>
            <w:tcW w:w="3684" w:type="dxa"/>
            <w:tcBorders>
              <w:left w:val="nil"/>
              <w:right w:val="nil"/>
            </w:tcBorders>
            <w:vAlign w:val="center"/>
          </w:tcPr>
          <w:p w14:paraId="72C936AB"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2C432E71" w14:textId="77777777" w:rsidR="000D0740" w:rsidRPr="00E87899" w:rsidRDefault="000D0740" w:rsidP="00EA7E22">
            <w:pPr>
              <w:widowControl w:val="0"/>
              <w:autoSpaceDE w:val="0"/>
              <w:autoSpaceDN w:val="0"/>
              <w:adjustRightInd w:val="0"/>
              <w:spacing w:after="120"/>
              <w:jc w:val="center"/>
              <w:rPr>
                <w:bCs/>
              </w:rPr>
            </w:pPr>
            <w:r w:rsidRPr="00E87899">
              <w:rPr>
                <w:bCs/>
              </w:rPr>
              <w:t>132,6</w:t>
            </w:r>
          </w:p>
        </w:tc>
      </w:tr>
      <w:tr w:rsidR="000D0740" w:rsidRPr="000D0740" w14:paraId="3ABD0B0C" w14:textId="77777777" w:rsidTr="00EA7E22">
        <w:trPr>
          <w:trHeight w:val="107"/>
          <w:jc w:val="center"/>
        </w:trPr>
        <w:tc>
          <w:tcPr>
            <w:tcW w:w="2200" w:type="dxa"/>
            <w:tcBorders>
              <w:right w:val="nil"/>
            </w:tcBorders>
            <w:vAlign w:val="center"/>
          </w:tcPr>
          <w:p w14:paraId="0843F218" w14:textId="77777777" w:rsidR="000D0740" w:rsidRPr="00E87899" w:rsidRDefault="000D0740" w:rsidP="00EA7E22">
            <w:pPr>
              <w:widowControl w:val="0"/>
              <w:autoSpaceDE w:val="0"/>
              <w:autoSpaceDN w:val="0"/>
              <w:adjustRightInd w:val="0"/>
              <w:spacing w:after="120"/>
              <w:jc w:val="center"/>
            </w:pPr>
            <w:r w:rsidRPr="00E87899">
              <w:t>2</w:t>
            </w:r>
          </w:p>
        </w:tc>
        <w:tc>
          <w:tcPr>
            <w:tcW w:w="3684" w:type="dxa"/>
            <w:tcBorders>
              <w:left w:val="nil"/>
              <w:right w:val="nil"/>
            </w:tcBorders>
            <w:vAlign w:val="center"/>
          </w:tcPr>
          <w:p w14:paraId="31AB4A20"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13478B70" w14:textId="77777777" w:rsidR="000D0740" w:rsidRPr="00E87899" w:rsidRDefault="000D0740" w:rsidP="00EA7E22">
            <w:pPr>
              <w:widowControl w:val="0"/>
              <w:autoSpaceDE w:val="0"/>
              <w:autoSpaceDN w:val="0"/>
              <w:adjustRightInd w:val="0"/>
              <w:spacing w:after="120"/>
              <w:jc w:val="center"/>
              <w:rPr>
                <w:bCs/>
              </w:rPr>
            </w:pPr>
            <w:r w:rsidRPr="00E87899">
              <w:rPr>
                <w:bCs/>
              </w:rPr>
              <w:t>150,9</w:t>
            </w:r>
          </w:p>
        </w:tc>
      </w:tr>
      <w:tr w:rsidR="000D0740" w:rsidRPr="000D0740" w14:paraId="051DA7B8" w14:textId="77777777" w:rsidTr="00EA7E22">
        <w:trPr>
          <w:trHeight w:val="107"/>
          <w:jc w:val="center"/>
        </w:trPr>
        <w:tc>
          <w:tcPr>
            <w:tcW w:w="2200" w:type="dxa"/>
            <w:tcBorders>
              <w:right w:val="nil"/>
            </w:tcBorders>
            <w:vAlign w:val="center"/>
          </w:tcPr>
          <w:p w14:paraId="015DB084" w14:textId="77777777" w:rsidR="000D0740" w:rsidRPr="00E87899" w:rsidRDefault="000D0740" w:rsidP="00EA7E22">
            <w:pPr>
              <w:widowControl w:val="0"/>
              <w:autoSpaceDE w:val="0"/>
              <w:autoSpaceDN w:val="0"/>
              <w:adjustRightInd w:val="0"/>
              <w:spacing w:after="120"/>
              <w:jc w:val="center"/>
            </w:pPr>
            <w:bookmarkStart w:id="292" w:name="_Hlk185786145"/>
            <w:r w:rsidRPr="00E87899">
              <w:t>3</w:t>
            </w:r>
          </w:p>
        </w:tc>
        <w:tc>
          <w:tcPr>
            <w:tcW w:w="3684" w:type="dxa"/>
            <w:tcBorders>
              <w:left w:val="nil"/>
              <w:right w:val="nil"/>
            </w:tcBorders>
            <w:vAlign w:val="center"/>
          </w:tcPr>
          <w:p w14:paraId="024973AD" w14:textId="77777777" w:rsidR="000D0740" w:rsidRPr="00E87899" w:rsidRDefault="000D0740" w:rsidP="00EA7E22">
            <w:pPr>
              <w:widowControl w:val="0"/>
              <w:autoSpaceDE w:val="0"/>
              <w:autoSpaceDN w:val="0"/>
              <w:adjustRightInd w:val="0"/>
              <w:spacing w:after="120"/>
              <w:jc w:val="center"/>
              <w:rPr>
                <w:bCs/>
              </w:rPr>
            </w:pPr>
            <w:r w:rsidRPr="00E87899">
              <w:rPr>
                <w:bCs/>
              </w:rPr>
              <w:t>6,61 (s, 1H)</w:t>
            </w:r>
          </w:p>
        </w:tc>
        <w:tc>
          <w:tcPr>
            <w:tcW w:w="3330" w:type="dxa"/>
            <w:tcBorders>
              <w:left w:val="nil"/>
            </w:tcBorders>
            <w:vAlign w:val="center"/>
          </w:tcPr>
          <w:p w14:paraId="56E75E68" w14:textId="77777777" w:rsidR="000D0740" w:rsidRPr="00E87899" w:rsidRDefault="000D0740" w:rsidP="00EA7E22">
            <w:pPr>
              <w:widowControl w:val="0"/>
              <w:autoSpaceDE w:val="0"/>
              <w:autoSpaceDN w:val="0"/>
              <w:adjustRightInd w:val="0"/>
              <w:spacing w:after="120"/>
              <w:jc w:val="center"/>
              <w:rPr>
                <w:bCs/>
              </w:rPr>
            </w:pPr>
            <w:r w:rsidRPr="00E87899">
              <w:rPr>
                <w:bCs/>
              </w:rPr>
              <w:t>113,4</w:t>
            </w:r>
          </w:p>
        </w:tc>
      </w:tr>
      <w:tr w:rsidR="000D0740" w:rsidRPr="000D0740" w14:paraId="2DEB940C" w14:textId="77777777" w:rsidTr="00EA7E22">
        <w:trPr>
          <w:trHeight w:val="107"/>
          <w:jc w:val="center"/>
        </w:trPr>
        <w:tc>
          <w:tcPr>
            <w:tcW w:w="2200" w:type="dxa"/>
            <w:tcBorders>
              <w:right w:val="nil"/>
            </w:tcBorders>
            <w:vAlign w:val="center"/>
          </w:tcPr>
          <w:p w14:paraId="5DB7E03C" w14:textId="77777777" w:rsidR="000D0740" w:rsidRPr="00E87899" w:rsidRDefault="000D0740" w:rsidP="00EA7E22">
            <w:pPr>
              <w:widowControl w:val="0"/>
              <w:autoSpaceDE w:val="0"/>
              <w:autoSpaceDN w:val="0"/>
              <w:adjustRightInd w:val="0"/>
              <w:spacing w:after="120"/>
              <w:jc w:val="center"/>
            </w:pPr>
            <w:proofErr w:type="gramStart"/>
            <w:r w:rsidRPr="00E87899">
              <w:t>3a</w:t>
            </w:r>
            <w:proofErr w:type="gramEnd"/>
          </w:p>
        </w:tc>
        <w:tc>
          <w:tcPr>
            <w:tcW w:w="3684" w:type="dxa"/>
            <w:tcBorders>
              <w:left w:val="nil"/>
              <w:right w:val="nil"/>
            </w:tcBorders>
            <w:vAlign w:val="center"/>
          </w:tcPr>
          <w:p w14:paraId="722245F2"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27E24130" w14:textId="77777777" w:rsidR="000D0740" w:rsidRPr="00E87899" w:rsidRDefault="000D0740" w:rsidP="00EA7E22">
            <w:pPr>
              <w:widowControl w:val="0"/>
              <w:autoSpaceDE w:val="0"/>
              <w:autoSpaceDN w:val="0"/>
              <w:adjustRightInd w:val="0"/>
              <w:spacing w:after="120"/>
              <w:jc w:val="center"/>
              <w:rPr>
                <w:bCs/>
              </w:rPr>
            </w:pPr>
            <w:r w:rsidRPr="00E87899">
              <w:rPr>
                <w:bCs/>
              </w:rPr>
              <w:t>126,9</w:t>
            </w:r>
          </w:p>
        </w:tc>
      </w:tr>
      <w:tr w:rsidR="000D0740" w:rsidRPr="000D0740" w14:paraId="452A1C09" w14:textId="77777777" w:rsidTr="00EA7E22">
        <w:trPr>
          <w:trHeight w:val="107"/>
          <w:jc w:val="center"/>
        </w:trPr>
        <w:tc>
          <w:tcPr>
            <w:tcW w:w="2200" w:type="dxa"/>
            <w:tcBorders>
              <w:right w:val="nil"/>
            </w:tcBorders>
            <w:vAlign w:val="center"/>
          </w:tcPr>
          <w:p w14:paraId="419B6062" w14:textId="77777777" w:rsidR="000D0740" w:rsidRPr="00E87899" w:rsidRDefault="000D0740" w:rsidP="00EA7E22">
            <w:pPr>
              <w:widowControl w:val="0"/>
              <w:autoSpaceDE w:val="0"/>
              <w:autoSpaceDN w:val="0"/>
              <w:adjustRightInd w:val="0"/>
              <w:spacing w:after="120"/>
              <w:jc w:val="center"/>
            </w:pPr>
            <w:r w:rsidRPr="00E87899">
              <w:t>4</w:t>
            </w:r>
          </w:p>
        </w:tc>
        <w:tc>
          <w:tcPr>
            <w:tcW w:w="3684" w:type="dxa"/>
            <w:tcBorders>
              <w:left w:val="nil"/>
              <w:right w:val="nil"/>
            </w:tcBorders>
            <w:vAlign w:val="center"/>
          </w:tcPr>
          <w:p w14:paraId="00CD6925" w14:textId="77777777" w:rsidR="000D0740" w:rsidRPr="00E87899" w:rsidRDefault="000D0740" w:rsidP="00EA7E22">
            <w:pPr>
              <w:widowControl w:val="0"/>
              <w:autoSpaceDE w:val="0"/>
              <w:autoSpaceDN w:val="0"/>
              <w:adjustRightInd w:val="0"/>
              <w:spacing w:after="120"/>
              <w:jc w:val="center"/>
              <w:rPr>
                <w:bCs/>
              </w:rPr>
            </w:pPr>
            <w:r w:rsidRPr="00E87899">
              <w:rPr>
                <w:bCs/>
              </w:rPr>
              <w:t>3,03m,2,65 m, 2H</w:t>
            </w:r>
          </w:p>
        </w:tc>
        <w:tc>
          <w:tcPr>
            <w:tcW w:w="3330" w:type="dxa"/>
            <w:tcBorders>
              <w:left w:val="nil"/>
            </w:tcBorders>
            <w:vAlign w:val="center"/>
          </w:tcPr>
          <w:p w14:paraId="6347663D" w14:textId="77777777" w:rsidR="000D0740" w:rsidRPr="00E87899" w:rsidRDefault="000D0740" w:rsidP="00EA7E22">
            <w:pPr>
              <w:widowControl w:val="0"/>
              <w:autoSpaceDE w:val="0"/>
              <w:autoSpaceDN w:val="0"/>
              <w:adjustRightInd w:val="0"/>
              <w:spacing w:after="120"/>
              <w:jc w:val="center"/>
              <w:rPr>
                <w:bCs/>
              </w:rPr>
            </w:pPr>
            <w:r w:rsidRPr="00E87899">
              <w:rPr>
                <w:bCs/>
              </w:rPr>
              <w:t>31,5</w:t>
            </w:r>
          </w:p>
        </w:tc>
      </w:tr>
      <w:tr w:rsidR="000D0740" w:rsidRPr="000D0740" w14:paraId="058C12B1" w14:textId="77777777" w:rsidTr="00EA7E22">
        <w:trPr>
          <w:trHeight w:val="107"/>
          <w:jc w:val="center"/>
        </w:trPr>
        <w:tc>
          <w:tcPr>
            <w:tcW w:w="2200" w:type="dxa"/>
            <w:tcBorders>
              <w:right w:val="nil"/>
            </w:tcBorders>
            <w:vAlign w:val="center"/>
          </w:tcPr>
          <w:p w14:paraId="7B825D75" w14:textId="77777777" w:rsidR="000D0740" w:rsidRPr="00E87899" w:rsidRDefault="000D0740" w:rsidP="00EA7E22">
            <w:pPr>
              <w:widowControl w:val="0"/>
              <w:autoSpaceDE w:val="0"/>
              <w:autoSpaceDN w:val="0"/>
              <w:adjustRightInd w:val="0"/>
              <w:spacing w:after="120"/>
              <w:jc w:val="center"/>
            </w:pPr>
            <w:r w:rsidRPr="00E87899">
              <w:t>5</w:t>
            </w:r>
          </w:p>
        </w:tc>
        <w:tc>
          <w:tcPr>
            <w:tcW w:w="3684" w:type="dxa"/>
            <w:tcBorders>
              <w:left w:val="nil"/>
              <w:right w:val="nil"/>
            </w:tcBorders>
            <w:vAlign w:val="center"/>
          </w:tcPr>
          <w:p w14:paraId="534849B0" w14:textId="77777777" w:rsidR="000D0740" w:rsidRPr="00E87899" w:rsidRDefault="000D0740" w:rsidP="00EA7E22">
            <w:pPr>
              <w:widowControl w:val="0"/>
              <w:autoSpaceDE w:val="0"/>
              <w:autoSpaceDN w:val="0"/>
              <w:adjustRightInd w:val="0"/>
              <w:spacing w:after="120"/>
              <w:jc w:val="center"/>
              <w:rPr>
                <w:bCs/>
              </w:rPr>
            </w:pPr>
            <w:r w:rsidRPr="00E87899">
              <w:rPr>
                <w:bCs/>
              </w:rPr>
              <w:t>3,19m, 3,15m, 2H</w:t>
            </w:r>
          </w:p>
        </w:tc>
        <w:tc>
          <w:tcPr>
            <w:tcW w:w="3330" w:type="dxa"/>
            <w:tcBorders>
              <w:left w:val="nil"/>
            </w:tcBorders>
            <w:vAlign w:val="center"/>
          </w:tcPr>
          <w:p w14:paraId="173FCC44" w14:textId="77777777" w:rsidR="000D0740" w:rsidRPr="00E87899" w:rsidRDefault="000D0740" w:rsidP="00EA7E22">
            <w:pPr>
              <w:widowControl w:val="0"/>
              <w:autoSpaceDE w:val="0"/>
              <w:autoSpaceDN w:val="0"/>
              <w:adjustRightInd w:val="0"/>
              <w:spacing w:after="120"/>
              <w:jc w:val="center"/>
              <w:rPr>
                <w:bCs/>
              </w:rPr>
            </w:pPr>
            <w:r w:rsidRPr="00E87899">
              <w:rPr>
                <w:bCs/>
              </w:rPr>
              <w:t>46,0</w:t>
            </w:r>
          </w:p>
        </w:tc>
      </w:tr>
      <w:tr w:rsidR="000D0740" w:rsidRPr="000D0740" w14:paraId="4DA2C278" w14:textId="77777777" w:rsidTr="00EA7E22">
        <w:trPr>
          <w:trHeight w:val="107"/>
          <w:jc w:val="center"/>
        </w:trPr>
        <w:tc>
          <w:tcPr>
            <w:tcW w:w="2200" w:type="dxa"/>
            <w:tcBorders>
              <w:right w:val="nil"/>
            </w:tcBorders>
            <w:vAlign w:val="center"/>
          </w:tcPr>
          <w:p w14:paraId="69B5B670" w14:textId="77777777" w:rsidR="000D0740" w:rsidRPr="00E87899" w:rsidRDefault="000D0740" w:rsidP="00EA7E22">
            <w:pPr>
              <w:widowControl w:val="0"/>
              <w:autoSpaceDE w:val="0"/>
              <w:autoSpaceDN w:val="0"/>
              <w:adjustRightInd w:val="0"/>
              <w:spacing w:after="120"/>
              <w:jc w:val="center"/>
            </w:pPr>
            <w:proofErr w:type="gramStart"/>
            <w:r w:rsidRPr="00E87899">
              <w:t>6a</w:t>
            </w:r>
            <w:proofErr w:type="gramEnd"/>
          </w:p>
        </w:tc>
        <w:tc>
          <w:tcPr>
            <w:tcW w:w="3684" w:type="dxa"/>
            <w:tcBorders>
              <w:left w:val="nil"/>
              <w:right w:val="nil"/>
            </w:tcBorders>
            <w:vAlign w:val="center"/>
          </w:tcPr>
          <w:p w14:paraId="7B24D1FB" w14:textId="77777777" w:rsidR="000D0740" w:rsidRPr="00E87899" w:rsidRDefault="000D0740" w:rsidP="00EA7E22">
            <w:pPr>
              <w:widowControl w:val="0"/>
              <w:autoSpaceDE w:val="0"/>
              <w:autoSpaceDN w:val="0"/>
              <w:adjustRightInd w:val="0"/>
              <w:spacing w:after="120"/>
              <w:jc w:val="center"/>
              <w:rPr>
                <w:bCs/>
              </w:rPr>
            </w:pPr>
            <w:r w:rsidRPr="00E87899">
              <w:rPr>
                <w:bCs/>
              </w:rPr>
              <w:t>3,03 t, 1H</w:t>
            </w:r>
          </w:p>
        </w:tc>
        <w:tc>
          <w:tcPr>
            <w:tcW w:w="3330" w:type="dxa"/>
            <w:tcBorders>
              <w:left w:val="nil"/>
            </w:tcBorders>
            <w:vAlign w:val="center"/>
          </w:tcPr>
          <w:p w14:paraId="4E988E95" w14:textId="77777777" w:rsidR="000D0740" w:rsidRPr="00E87899" w:rsidRDefault="000D0740" w:rsidP="00EA7E22">
            <w:pPr>
              <w:widowControl w:val="0"/>
              <w:autoSpaceDE w:val="0"/>
              <w:autoSpaceDN w:val="0"/>
              <w:adjustRightInd w:val="0"/>
              <w:spacing w:after="120"/>
              <w:jc w:val="center"/>
              <w:rPr>
                <w:bCs/>
              </w:rPr>
            </w:pPr>
            <w:r w:rsidRPr="00E87899">
              <w:rPr>
                <w:bCs/>
              </w:rPr>
              <w:t>63,1</w:t>
            </w:r>
          </w:p>
        </w:tc>
      </w:tr>
      <w:tr w:rsidR="000D0740" w:rsidRPr="000D0740" w14:paraId="358120A9" w14:textId="77777777" w:rsidTr="00EA7E22">
        <w:trPr>
          <w:trHeight w:val="107"/>
          <w:jc w:val="center"/>
        </w:trPr>
        <w:tc>
          <w:tcPr>
            <w:tcW w:w="2200" w:type="dxa"/>
            <w:tcBorders>
              <w:right w:val="nil"/>
            </w:tcBorders>
            <w:vAlign w:val="center"/>
          </w:tcPr>
          <w:p w14:paraId="780B5559" w14:textId="77777777" w:rsidR="000D0740" w:rsidRPr="00E87899" w:rsidRDefault="000D0740" w:rsidP="00EA7E22">
            <w:pPr>
              <w:widowControl w:val="0"/>
              <w:autoSpaceDE w:val="0"/>
              <w:autoSpaceDN w:val="0"/>
              <w:adjustRightInd w:val="0"/>
              <w:spacing w:after="120"/>
              <w:jc w:val="center"/>
            </w:pPr>
            <w:r w:rsidRPr="00E87899">
              <w:t>7</w:t>
            </w:r>
          </w:p>
        </w:tc>
        <w:tc>
          <w:tcPr>
            <w:tcW w:w="3684" w:type="dxa"/>
            <w:tcBorders>
              <w:left w:val="nil"/>
              <w:right w:val="nil"/>
            </w:tcBorders>
            <w:vAlign w:val="center"/>
          </w:tcPr>
          <w:p w14:paraId="65D63CC7" w14:textId="77777777" w:rsidR="000D0740" w:rsidRPr="00E87899" w:rsidRDefault="000D0740" w:rsidP="00EA7E22">
            <w:pPr>
              <w:widowControl w:val="0"/>
              <w:autoSpaceDE w:val="0"/>
              <w:autoSpaceDN w:val="0"/>
              <w:adjustRightInd w:val="0"/>
              <w:spacing w:after="120"/>
              <w:jc w:val="center"/>
              <w:rPr>
                <w:bCs/>
              </w:rPr>
            </w:pPr>
            <w:r w:rsidRPr="00E87899">
              <w:rPr>
                <w:bCs/>
              </w:rPr>
              <w:t xml:space="preserve">3,00;2,58 </w:t>
            </w:r>
            <w:proofErr w:type="spellStart"/>
            <w:r w:rsidRPr="00E87899">
              <w:rPr>
                <w:bCs/>
              </w:rPr>
              <w:t>brs</w:t>
            </w:r>
            <w:proofErr w:type="spellEnd"/>
            <w:r w:rsidRPr="00E87899">
              <w:rPr>
                <w:bCs/>
              </w:rPr>
              <w:t>, 2H</w:t>
            </w:r>
          </w:p>
        </w:tc>
        <w:tc>
          <w:tcPr>
            <w:tcW w:w="3330" w:type="dxa"/>
            <w:tcBorders>
              <w:left w:val="nil"/>
            </w:tcBorders>
            <w:vAlign w:val="center"/>
          </w:tcPr>
          <w:p w14:paraId="66E68B76" w14:textId="77777777" w:rsidR="000D0740" w:rsidRPr="00E87899" w:rsidRDefault="000D0740" w:rsidP="00EA7E22">
            <w:pPr>
              <w:widowControl w:val="0"/>
              <w:autoSpaceDE w:val="0"/>
              <w:autoSpaceDN w:val="0"/>
              <w:adjustRightInd w:val="0"/>
              <w:spacing w:after="120"/>
              <w:jc w:val="center"/>
              <w:rPr>
                <w:bCs/>
              </w:rPr>
            </w:pPr>
            <w:r w:rsidRPr="00E87899">
              <w:rPr>
                <w:bCs/>
              </w:rPr>
              <w:t>37,09</w:t>
            </w:r>
          </w:p>
        </w:tc>
      </w:tr>
      <w:tr w:rsidR="000D0740" w:rsidRPr="000D0740" w14:paraId="211D9258" w14:textId="77777777" w:rsidTr="00EA7E22">
        <w:trPr>
          <w:trHeight w:val="107"/>
          <w:jc w:val="center"/>
        </w:trPr>
        <w:tc>
          <w:tcPr>
            <w:tcW w:w="2200" w:type="dxa"/>
            <w:tcBorders>
              <w:right w:val="nil"/>
            </w:tcBorders>
            <w:vAlign w:val="center"/>
          </w:tcPr>
          <w:p w14:paraId="35CEB15C" w14:textId="77777777" w:rsidR="000D0740" w:rsidRPr="00E87899" w:rsidRDefault="000D0740" w:rsidP="00EA7E22">
            <w:pPr>
              <w:widowControl w:val="0"/>
              <w:autoSpaceDE w:val="0"/>
              <w:autoSpaceDN w:val="0"/>
              <w:adjustRightInd w:val="0"/>
              <w:spacing w:after="120"/>
              <w:jc w:val="center"/>
            </w:pPr>
            <w:proofErr w:type="gramStart"/>
            <w:r w:rsidRPr="00E87899">
              <w:t>7a</w:t>
            </w:r>
            <w:proofErr w:type="gramEnd"/>
          </w:p>
        </w:tc>
        <w:tc>
          <w:tcPr>
            <w:tcW w:w="3684" w:type="dxa"/>
            <w:tcBorders>
              <w:left w:val="nil"/>
              <w:right w:val="nil"/>
            </w:tcBorders>
            <w:vAlign w:val="center"/>
          </w:tcPr>
          <w:p w14:paraId="5576F894"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502B1DA8" w14:textId="77777777" w:rsidR="000D0740" w:rsidRPr="00E87899" w:rsidRDefault="000D0740" w:rsidP="00EA7E22">
            <w:pPr>
              <w:widowControl w:val="0"/>
              <w:autoSpaceDE w:val="0"/>
              <w:autoSpaceDN w:val="0"/>
              <w:adjustRightInd w:val="0"/>
              <w:spacing w:after="120"/>
              <w:jc w:val="center"/>
              <w:rPr>
                <w:bCs/>
              </w:rPr>
            </w:pPr>
            <w:r w:rsidRPr="00E87899">
              <w:rPr>
                <w:bCs/>
              </w:rPr>
              <w:t>132,2</w:t>
            </w:r>
          </w:p>
        </w:tc>
      </w:tr>
      <w:tr w:rsidR="000D0740" w:rsidRPr="000D0740" w14:paraId="3C753FEF" w14:textId="77777777" w:rsidTr="00EA7E22">
        <w:trPr>
          <w:trHeight w:val="107"/>
          <w:jc w:val="center"/>
        </w:trPr>
        <w:tc>
          <w:tcPr>
            <w:tcW w:w="2200" w:type="dxa"/>
            <w:tcBorders>
              <w:right w:val="nil"/>
            </w:tcBorders>
            <w:vAlign w:val="center"/>
          </w:tcPr>
          <w:p w14:paraId="06840B6B" w14:textId="77777777" w:rsidR="000D0740" w:rsidRPr="00E87899" w:rsidRDefault="000D0740" w:rsidP="00EA7E22">
            <w:pPr>
              <w:widowControl w:val="0"/>
              <w:autoSpaceDE w:val="0"/>
              <w:autoSpaceDN w:val="0"/>
              <w:adjustRightInd w:val="0"/>
              <w:spacing w:after="120"/>
              <w:jc w:val="center"/>
            </w:pPr>
            <w:r w:rsidRPr="00E87899">
              <w:t>8</w:t>
            </w:r>
          </w:p>
        </w:tc>
        <w:tc>
          <w:tcPr>
            <w:tcW w:w="3684" w:type="dxa"/>
            <w:tcBorders>
              <w:left w:val="nil"/>
              <w:right w:val="nil"/>
            </w:tcBorders>
            <w:vAlign w:val="center"/>
          </w:tcPr>
          <w:p w14:paraId="12B6CC5C" w14:textId="77777777" w:rsidR="000D0740" w:rsidRPr="00E87899" w:rsidRDefault="000D0740" w:rsidP="00EA7E22">
            <w:pPr>
              <w:widowControl w:val="0"/>
              <w:autoSpaceDE w:val="0"/>
              <w:autoSpaceDN w:val="0"/>
              <w:adjustRightInd w:val="0"/>
              <w:spacing w:after="120"/>
              <w:jc w:val="center"/>
              <w:rPr>
                <w:bCs/>
              </w:rPr>
            </w:pPr>
            <w:r w:rsidRPr="00E87899">
              <w:rPr>
                <w:bCs/>
              </w:rPr>
              <w:t>6,78 (s,1H)</w:t>
            </w:r>
          </w:p>
        </w:tc>
        <w:tc>
          <w:tcPr>
            <w:tcW w:w="3330" w:type="dxa"/>
            <w:tcBorders>
              <w:left w:val="nil"/>
            </w:tcBorders>
            <w:vAlign w:val="center"/>
          </w:tcPr>
          <w:p w14:paraId="09CA99A7" w14:textId="77777777" w:rsidR="000D0740" w:rsidRPr="00E87899" w:rsidRDefault="000D0740" w:rsidP="00EA7E22">
            <w:pPr>
              <w:widowControl w:val="0"/>
              <w:autoSpaceDE w:val="0"/>
              <w:autoSpaceDN w:val="0"/>
              <w:adjustRightInd w:val="0"/>
              <w:spacing w:after="120"/>
              <w:jc w:val="center"/>
              <w:rPr>
                <w:bCs/>
              </w:rPr>
            </w:pPr>
            <w:r w:rsidRPr="00E87899">
              <w:rPr>
                <w:bCs/>
              </w:rPr>
              <w:t>128,3</w:t>
            </w:r>
          </w:p>
        </w:tc>
      </w:tr>
      <w:tr w:rsidR="000D0740" w:rsidRPr="000D0740" w14:paraId="5C8CC6BD" w14:textId="77777777" w:rsidTr="00EA7E22">
        <w:trPr>
          <w:trHeight w:val="107"/>
          <w:jc w:val="center"/>
        </w:trPr>
        <w:tc>
          <w:tcPr>
            <w:tcW w:w="2200" w:type="dxa"/>
            <w:tcBorders>
              <w:right w:val="nil"/>
            </w:tcBorders>
            <w:vAlign w:val="center"/>
          </w:tcPr>
          <w:p w14:paraId="79228A5D" w14:textId="77777777" w:rsidR="000D0740" w:rsidRPr="00E87899" w:rsidRDefault="000D0740" w:rsidP="00EA7E22">
            <w:pPr>
              <w:widowControl w:val="0"/>
              <w:autoSpaceDE w:val="0"/>
              <w:autoSpaceDN w:val="0"/>
              <w:adjustRightInd w:val="0"/>
              <w:spacing w:after="120"/>
              <w:jc w:val="center"/>
            </w:pPr>
            <w:bookmarkStart w:id="293" w:name="_Hlk185786967"/>
            <w:r w:rsidRPr="00E87899">
              <w:t>9</w:t>
            </w:r>
          </w:p>
        </w:tc>
        <w:tc>
          <w:tcPr>
            <w:tcW w:w="3684" w:type="dxa"/>
            <w:tcBorders>
              <w:left w:val="nil"/>
              <w:right w:val="nil"/>
            </w:tcBorders>
            <w:vAlign w:val="center"/>
          </w:tcPr>
          <w:p w14:paraId="3D230A1F"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04481651" w14:textId="77777777" w:rsidR="000D0740" w:rsidRPr="00E87899" w:rsidRDefault="000D0740" w:rsidP="00EA7E22">
            <w:pPr>
              <w:widowControl w:val="0"/>
              <w:autoSpaceDE w:val="0"/>
              <w:autoSpaceDN w:val="0"/>
              <w:adjustRightInd w:val="0"/>
              <w:spacing w:after="120"/>
              <w:jc w:val="center"/>
              <w:rPr>
                <w:bCs/>
              </w:rPr>
            </w:pPr>
            <w:r w:rsidRPr="00E87899">
              <w:rPr>
                <w:bCs/>
              </w:rPr>
              <w:t>113,8</w:t>
            </w:r>
          </w:p>
        </w:tc>
      </w:tr>
      <w:tr w:rsidR="000D0740" w:rsidRPr="000D0740" w14:paraId="2C980FA0" w14:textId="77777777" w:rsidTr="00EA7E22">
        <w:trPr>
          <w:trHeight w:val="107"/>
          <w:jc w:val="center"/>
        </w:trPr>
        <w:tc>
          <w:tcPr>
            <w:tcW w:w="2200" w:type="dxa"/>
            <w:tcBorders>
              <w:right w:val="nil"/>
            </w:tcBorders>
            <w:vAlign w:val="center"/>
          </w:tcPr>
          <w:p w14:paraId="1FB12C09" w14:textId="77777777" w:rsidR="000D0740" w:rsidRPr="00E87899" w:rsidRDefault="000D0740" w:rsidP="00EA7E22">
            <w:pPr>
              <w:widowControl w:val="0"/>
              <w:autoSpaceDE w:val="0"/>
              <w:autoSpaceDN w:val="0"/>
              <w:adjustRightInd w:val="0"/>
              <w:spacing w:after="120"/>
              <w:jc w:val="center"/>
            </w:pPr>
            <w:r w:rsidRPr="00E87899">
              <w:t>10</w:t>
            </w:r>
          </w:p>
        </w:tc>
        <w:tc>
          <w:tcPr>
            <w:tcW w:w="3684" w:type="dxa"/>
            <w:tcBorders>
              <w:left w:val="nil"/>
              <w:right w:val="nil"/>
            </w:tcBorders>
            <w:vAlign w:val="center"/>
          </w:tcPr>
          <w:p w14:paraId="6AF313E8"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0A4FA5CB" w14:textId="77777777" w:rsidR="000D0740" w:rsidRPr="00E87899" w:rsidRDefault="000D0740" w:rsidP="00EA7E22">
            <w:pPr>
              <w:widowControl w:val="0"/>
              <w:autoSpaceDE w:val="0"/>
              <w:autoSpaceDN w:val="0"/>
              <w:adjustRightInd w:val="0"/>
              <w:spacing w:after="120"/>
              <w:jc w:val="center"/>
              <w:rPr>
                <w:bCs/>
              </w:rPr>
            </w:pPr>
            <w:r w:rsidRPr="00E87899">
              <w:rPr>
                <w:bCs/>
              </w:rPr>
              <w:t>150,7</w:t>
            </w:r>
          </w:p>
        </w:tc>
      </w:tr>
      <w:bookmarkEnd w:id="293"/>
      <w:tr w:rsidR="000D0740" w:rsidRPr="000D0740" w14:paraId="7D99C147" w14:textId="77777777" w:rsidTr="00EA7E22">
        <w:trPr>
          <w:trHeight w:val="107"/>
          <w:jc w:val="center"/>
        </w:trPr>
        <w:tc>
          <w:tcPr>
            <w:tcW w:w="2200" w:type="dxa"/>
            <w:tcBorders>
              <w:right w:val="nil"/>
            </w:tcBorders>
            <w:vAlign w:val="center"/>
          </w:tcPr>
          <w:p w14:paraId="609C2D69" w14:textId="77777777" w:rsidR="000D0740" w:rsidRPr="00E87899" w:rsidRDefault="000D0740" w:rsidP="00EA7E22">
            <w:pPr>
              <w:widowControl w:val="0"/>
              <w:autoSpaceDE w:val="0"/>
              <w:autoSpaceDN w:val="0"/>
              <w:adjustRightInd w:val="0"/>
              <w:spacing w:after="120"/>
              <w:jc w:val="center"/>
            </w:pPr>
            <w:r w:rsidRPr="00E87899">
              <w:t>11</w:t>
            </w:r>
          </w:p>
        </w:tc>
        <w:tc>
          <w:tcPr>
            <w:tcW w:w="3684" w:type="dxa"/>
            <w:tcBorders>
              <w:left w:val="nil"/>
              <w:right w:val="nil"/>
            </w:tcBorders>
            <w:vAlign w:val="center"/>
          </w:tcPr>
          <w:p w14:paraId="62870F80" w14:textId="77777777" w:rsidR="000D0740" w:rsidRPr="00E87899" w:rsidRDefault="000D0740" w:rsidP="00EA7E22">
            <w:pPr>
              <w:widowControl w:val="0"/>
              <w:autoSpaceDE w:val="0"/>
              <w:autoSpaceDN w:val="0"/>
              <w:adjustRightInd w:val="0"/>
              <w:spacing w:after="120"/>
              <w:jc w:val="center"/>
              <w:rPr>
                <w:bCs/>
              </w:rPr>
            </w:pPr>
            <w:r w:rsidRPr="00E87899">
              <w:rPr>
                <w:bCs/>
              </w:rPr>
              <w:t>7,91 (s,1H)</w:t>
            </w:r>
          </w:p>
        </w:tc>
        <w:tc>
          <w:tcPr>
            <w:tcW w:w="3330" w:type="dxa"/>
            <w:tcBorders>
              <w:left w:val="nil"/>
            </w:tcBorders>
            <w:vAlign w:val="center"/>
          </w:tcPr>
          <w:p w14:paraId="726A9317" w14:textId="77777777" w:rsidR="000D0740" w:rsidRPr="00E87899" w:rsidRDefault="000D0740" w:rsidP="00EA7E22">
            <w:pPr>
              <w:widowControl w:val="0"/>
              <w:autoSpaceDE w:val="0"/>
              <w:autoSpaceDN w:val="0"/>
              <w:adjustRightInd w:val="0"/>
              <w:spacing w:after="120"/>
              <w:jc w:val="center"/>
              <w:rPr>
                <w:bCs/>
              </w:rPr>
            </w:pPr>
            <w:r w:rsidRPr="00E87899">
              <w:rPr>
                <w:bCs/>
              </w:rPr>
              <w:t>150,5</w:t>
            </w:r>
          </w:p>
        </w:tc>
      </w:tr>
      <w:tr w:rsidR="000D0740" w:rsidRPr="000D0740" w14:paraId="00D99BFD" w14:textId="77777777" w:rsidTr="00EA7E22">
        <w:trPr>
          <w:trHeight w:val="107"/>
          <w:jc w:val="center"/>
        </w:trPr>
        <w:tc>
          <w:tcPr>
            <w:tcW w:w="2200" w:type="dxa"/>
            <w:tcBorders>
              <w:right w:val="nil"/>
            </w:tcBorders>
            <w:vAlign w:val="center"/>
          </w:tcPr>
          <w:p w14:paraId="0E98BE9A" w14:textId="77777777" w:rsidR="000D0740" w:rsidRPr="00E87899" w:rsidRDefault="000D0740" w:rsidP="00EA7E22">
            <w:pPr>
              <w:widowControl w:val="0"/>
              <w:autoSpaceDE w:val="0"/>
              <w:autoSpaceDN w:val="0"/>
              <w:adjustRightInd w:val="0"/>
              <w:spacing w:after="120"/>
              <w:jc w:val="center"/>
            </w:pPr>
            <w:proofErr w:type="gramStart"/>
            <w:r w:rsidRPr="00E87899">
              <w:t>11a</w:t>
            </w:r>
            <w:proofErr w:type="gramEnd"/>
          </w:p>
        </w:tc>
        <w:tc>
          <w:tcPr>
            <w:tcW w:w="3684" w:type="dxa"/>
            <w:tcBorders>
              <w:left w:val="nil"/>
              <w:right w:val="nil"/>
            </w:tcBorders>
            <w:vAlign w:val="center"/>
          </w:tcPr>
          <w:p w14:paraId="14D4CC86" w14:textId="77777777" w:rsidR="000D0740" w:rsidRPr="00E87899" w:rsidRDefault="000D0740" w:rsidP="00EA7E22">
            <w:pPr>
              <w:widowControl w:val="0"/>
              <w:autoSpaceDE w:val="0"/>
              <w:autoSpaceDN w:val="0"/>
              <w:adjustRightInd w:val="0"/>
              <w:spacing w:after="120"/>
              <w:jc w:val="center"/>
              <w:rPr>
                <w:bCs/>
              </w:rPr>
            </w:pPr>
            <w:r w:rsidRPr="00E87899">
              <w:rPr>
                <w:bCs/>
              </w:rPr>
              <w:t>-</w:t>
            </w:r>
          </w:p>
        </w:tc>
        <w:tc>
          <w:tcPr>
            <w:tcW w:w="3330" w:type="dxa"/>
            <w:tcBorders>
              <w:left w:val="nil"/>
            </w:tcBorders>
            <w:vAlign w:val="center"/>
          </w:tcPr>
          <w:p w14:paraId="42B6FB75" w14:textId="77777777" w:rsidR="000D0740" w:rsidRPr="00E87899" w:rsidRDefault="000D0740" w:rsidP="00EA7E22">
            <w:pPr>
              <w:widowControl w:val="0"/>
              <w:autoSpaceDE w:val="0"/>
              <w:autoSpaceDN w:val="0"/>
              <w:adjustRightInd w:val="0"/>
              <w:spacing w:after="120"/>
              <w:jc w:val="center"/>
              <w:rPr>
                <w:bCs/>
              </w:rPr>
            </w:pPr>
            <w:r w:rsidRPr="00E87899">
              <w:rPr>
                <w:bCs/>
              </w:rPr>
              <w:t>129,5</w:t>
            </w:r>
          </w:p>
        </w:tc>
      </w:tr>
      <w:tr w:rsidR="000D0740" w:rsidRPr="000D0740" w14:paraId="215DA23B" w14:textId="77777777" w:rsidTr="00EA7E22">
        <w:trPr>
          <w:trHeight w:val="107"/>
          <w:jc w:val="center"/>
        </w:trPr>
        <w:tc>
          <w:tcPr>
            <w:tcW w:w="2200" w:type="dxa"/>
            <w:tcBorders>
              <w:right w:val="nil"/>
            </w:tcBorders>
            <w:vAlign w:val="center"/>
          </w:tcPr>
          <w:p w14:paraId="3741DC47" w14:textId="77777777" w:rsidR="000D0740" w:rsidRPr="00E87899" w:rsidRDefault="000D0740" w:rsidP="00EA7E22">
            <w:pPr>
              <w:widowControl w:val="0"/>
              <w:autoSpaceDE w:val="0"/>
              <w:autoSpaceDN w:val="0"/>
              <w:adjustRightInd w:val="0"/>
              <w:spacing w:after="120"/>
              <w:jc w:val="center"/>
            </w:pPr>
            <w:bookmarkStart w:id="294" w:name="_Hlk185785844"/>
            <w:r w:rsidRPr="00E87899">
              <w:t>1-O-CH</w:t>
            </w:r>
            <w:r w:rsidRPr="00E87899">
              <w:rPr>
                <w:vertAlign w:val="subscript"/>
              </w:rPr>
              <w:t>3</w:t>
            </w:r>
          </w:p>
        </w:tc>
        <w:tc>
          <w:tcPr>
            <w:tcW w:w="3684" w:type="dxa"/>
            <w:tcBorders>
              <w:left w:val="nil"/>
              <w:right w:val="nil"/>
            </w:tcBorders>
            <w:vAlign w:val="center"/>
          </w:tcPr>
          <w:p w14:paraId="74AC5F71" w14:textId="77777777" w:rsidR="000D0740" w:rsidRPr="00E87899" w:rsidRDefault="000D0740" w:rsidP="00EA7E22">
            <w:pPr>
              <w:widowControl w:val="0"/>
              <w:autoSpaceDE w:val="0"/>
              <w:autoSpaceDN w:val="0"/>
              <w:adjustRightInd w:val="0"/>
              <w:spacing w:after="120"/>
              <w:jc w:val="center"/>
              <w:rPr>
                <w:bCs/>
              </w:rPr>
            </w:pPr>
            <w:r w:rsidRPr="00E87899">
              <w:rPr>
                <w:bCs/>
              </w:rPr>
              <w:t>3,60 (s, 3H)</w:t>
            </w:r>
          </w:p>
        </w:tc>
        <w:tc>
          <w:tcPr>
            <w:tcW w:w="3330" w:type="dxa"/>
            <w:tcBorders>
              <w:left w:val="nil"/>
            </w:tcBorders>
            <w:vAlign w:val="center"/>
          </w:tcPr>
          <w:p w14:paraId="13D65A94" w14:textId="77777777" w:rsidR="000D0740" w:rsidRPr="00E87899" w:rsidRDefault="000D0740" w:rsidP="00EA7E22">
            <w:pPr>
              <w:widowControl w:val="0"/>
              <w:autoSpaceDE w:val="0"/>
              <w:autoSpaceDN w:val="0"/>
              <w:adjustRightInd w:val="0"/>
              <w:spacing w:after="120"/>
              <w:jc w:val="center"/>
              <w:rPr>
                <w:bCs/>
              </w:rPr>
            </w:pPr>
            <w:r w:rsidRPr="00E87899">
              <w:rPr>
                <w:bCs/>
              </w:rPr>
              <w:t>58,7</w:t>
            </w:r>
          </w:p>
        </w:tc>
      </w:tr>
      <w:tr w:rsidR="000D0740" w:rsidRPr="000D0740" w14:paraId="085FB81E" w14:textId="77777777" w:rsidTr="00EA7E22">
        <w:trPr>
          <w:trHeight w:val="108"/>
          <w:jc w:val="center"/>
        </w:trPr>
        <w:tc>
          <w:tcPr>
            <w:tcW w:w="2200" w:type="dxa"/>
            <w:tcBorders>
              <w:right w:val="nil"/>
            </w:tcBorders>
            <w:vAlign w:val="center"/>
          </w:tcPr>
          <w:p w14:paraId="20256955" w14:textId="77777777" w:rsidR="000D0740" w:rsidRPr="00E87899" w:rsidRDefault="000D0740" w:rsidP="00EA7E22">
            <w:pPr>
              <w:widowControl w:val="0"/>
              <w:autoSpaceDE w:val="0"/>
              <w:autoSpaceDN w:val="0"/>
              <w:adjustRightInd w:val="0"/>
              <w:spacing w:after="120"/>
              <w:jc w:val="center"/>
            </w:pPr>
            <w:r w:rsidRPr="00E87899">
              <w:t>9-O-CH</w:t>
            </w:r>
            <w:r w:rsidRPr="00E87899">
              <w:rPr>
                <w:vertAlign w:val="subscript"/>
              </w:rPr>
              <w:t>3</w:t>
            </w:r>
          </w:p>
        </w:tc>
        <w:tc>
          <w:tcPr>
            <w:tcW w:w="3684" w:type="dxa"/>
            <w:tcBorders>
              <w:left w:val="nil"/>
              <w:right w:val="nil"/>
            </w:tcBorders>
            <w:vAlign w:val="center"/>
          </w:tcPr>
          <w:p w14:paraId="5646A8AF" w14:textId="77777777" w:rsidR="000D0740" w:rsidRPr="00E87899" w:rsidRDefault="000D0740" w:rsidP="00EA7E22">
            <w:pPr>
              <w:widowControl w:val="0"/>
              <w:autoSpaceDE w:val="0"/>
              <w:autoSpaceDN w:val="0"/>
              <w:adjustRightInd w:val="0"/>
              <w:spacing w:after="120"/>
              <w:jc w:val="center"/>
              <w:rPr>
                <w:bCs/>
              </w:rPr>
            </w:pPr>
            <w:r w:rsidRPr="00E87899">
              <w:rPr>
                <w:bCs/>
              </w:rPr>
              <w:t>3,92 (s, 3H)</w:t>
            </w:r>
          </w:p>
        </w:tc>
        <w:tc>
          <w:tcPr>
            <w:tcW w:w="3330" w:type="dxa"/>
            <w:tcBorders>
              <w:left w:val="nil"/>
            </w:tcBorders>
            <w:vAlign w:val="center"/>
          </w:tcPr>
          <w:p w14:paraId="6FC2345D" w14:textId="77777777" w:rsidR="000D0740" w:rsidRPr="00E87899" w:rsidRDefault="000D0740" w:rsidP="00EA7E22">
            <w:pPr>
              <w:widowControl w:val="0"/>
              <w:autoSpaceDE w:val="0"/>
              <w:autoSpaceDN w:val="0"/>
              <w:adjustRightInd w:val="0"/>
              <w:spacing w:after="120"/>
              <w:jc w:val="center"/>
              <w:rPr>
                <w:bCs/>
              </w:rPr>
            </w:pPr>
            <w:r w:rsidRPr="00E87899">
              <w:rPr>
                <w:bCs/>
              </w:rPr>
              <w:t>58,4</w:t>
            </w:r>
          </w:p>
        </w:tc>
      </w:tr>
      <w:tr w:rsidR="000D0740" w:rsidRPr="000D0740" w14:paraId="1C8E8630" w14:textId="77777777" w:rsidTr="00EA7E22">
        <w:trPr>
          <w:trHeight w:val="108"/>
          <w:jc w:val="center"/>
        </w:trPr>
        <w:tc>
          <w:tcPr>
            <w:tcW w:w="2200" w:type="dxa"/>
            <w:tcBorders>
              <w:bottom w:val="nil"/>
              <w:right w:val="nil"/>
            </w:tcBorders>
            <w:vAlign w:val="center"/>
          </w:tcPr>
          <w:p w14:paraId="5B2712C4" w14:textId="77777777" w:rsidR="000D0740" w:rsidRPr="00E87899" w:rsidRDefault="000D0740" w:rsidP="00EA7E22">
            <w:pPr>
              <w:widowControl w:val="0"/>
              <w:autoSpaceDE w:val="0"/>
              <w:autoSpaceDN w:val="0"/>
              <w:adjustRightInd w:val="0"/>
              <w:spacing w:after="120"/>
              <w:jc w:val="center"/>
            </w:pPr>
            <w:r w:rsidRPr="00E87899">
              <w:t>10-O-CH</w:t>
            </w:r>
            <w:r w:rsidRPr="00E87899">
              <w:rPr>
                <w:vertAlign w:val="subscript"/>
              </w:rPr>
              <w:t>3</w:t>
            </w:r>
          </w:p>
        </w:tc>
        <w:tc>
          <w:tcPr>
            <w:tcW w:w="3684" w:type="dxa"/>
            <w:tcBorders>
              <w:left w:val="nil"/>
              <w:bottom w:val="nil"/>
              <w:right w:val="nil"/>
            </w:tcBorders>
            <w:vAlign w:val="center"/>
          </w:tcPr>
          <w:p w14:paraId="0507C811" w14:textId="77777777" w:rsidR="000D0740" w:rsidRPr="00E87899" w:rsidRDefault="000D0740" w:rsidP="00EA7E22">
            <w:pPr>
              <w:widowControl w:val="0"/>
              <w:autoSpaceDE w:val="0"/>
              <w:autoSpaceDN w:val="0"/>
              <w:adjustRightInd w:val="0"/>
              <w:spacing w:after="120"/>
              <w:jc w:val="center"/>
              <w:rPr>
                <w:bCs/>
              </w:rPr>
            </w:pPr>
            <w:r w:rsidRPr="00E87899">
              <w:rPr>
                <w:bCs/>
              </w:rPr>
              <w:t>3,93 (s, 3H)</w:t>
            </w:r>
          </w:p>
        </w:tc>
        <w:tc>
          <w:tcPr>
            <w:tcW w:w="3330" w:type="dxa"/>
            <w:tcBorders>
              <w:left w:val="nil"/>
              <w:bottom w:val="nil"/>
            </w:tcBorders>
            <w:vAlign w:val="center"/>
          </w:tcPr>
          <w:p w14:paraId="1692E602" w14:textId="77777777" w:rsidR="000D0740" w:rsidRPr="00E87899" w:rsidRDefault="000D0740" w:rsidP="00EA7E22">
            <w:pPr>
              <w:widowControl w:val="0"/>
              <w:autoSpaceDE w:val="0"/>
              <w:autoSpaceDN w:val="0"/>
              <w:adjustRightInd w:val="0"/>
              <w:spacing w:after="120"/>
              <w:jc w:val="center"/>
              <w:rPr>
                <w:bCs/>
              </w:rPr>
            </w:pPr>
            <w:r w:rsidRPr="00E87899">
              <w:rPr>
                <w:bCs/>
              </w:rPr>
              <w:t>56,1</w:t>
            </w:r>
          </w:p>
        </w:tc>
      </w:tr>
      <w:bookmarkEnd w:id="294"/>
      <w:tr w:rsidR="000D0740" w:rsidRPr="000D0740" w14:paraId="47334EAB" w14:textId="77777777" w:rsidTr="00FE4CDC">
        <w:trPr>
          <w:trHeight w:val="108"/>
          <w:jc w:val="center"/>
        </w:trPr>
        <w:tc>
          <w:tcPr>
            <w:tcW w:w="2200" w:type="dxa"/>
            <w:tcBorders>
              <w:bottom w:val="single" w:sz="4" w:space="0" w:color="auto"/>
              <w:right w:val="nil"/>
            </w:tcBorders>
          </w:tcPr>
          <w:p w14:paraId="22BEA067" w14:textId="77777777" w:rsidR="000D0740" w:rsidRPr="00E87899" w:rsidRDefault="000D0740" w:rsidP="00FE4CDC">
            <w:pPr>
              <w:widowControl w:val="0"/>
              <w:autoSpaceDE w:val="0"/>
              <w:autoSpaceDN w:val="0"/>
              <w:adjustRightInd w:val="0"/>
              <w:spacing w:after="120"/>
              <w:jc w:val="center"/>
            </w:pPr>
            <w:r w:rsidRPr="00E87899">
              <w:t>N-CH</w:t>
            </w:r>
            <w:r w:rsidRPr="00E87899">
              <w:rPr>
                <w:vertAlign w:val="subscript"/>
              </w:rPr>
              <w:t>3</w:t>
            </w:r>
          </w:p>
        </w:tc>
        <w:tc>
          <w:tcPr>
            <w:tcW w:w="3684" w:type="dxa"/>
            <w:tcBorders>
              <w:left w:val="nil"/>
              <w:bottom w:val="single" w:sz="4" w:space="0" w:color="auto"/>
              <w:right w:val="nil"/>
            </w:tcBorders>
          </w:tcPr>
          <w:p w14:paraId="061C5568" w14:textId="77777777" w:rsidR="000D0740" w:rsidRPr="00E87899" w:rsidRDefault="000D0740" w:rsidP="00FE4CDC">
            <w:pPr>
              <w:widowControl w:val="0"/>
              <w:autoSpaceDE w:val="0"/>
              <w:autoSpaceDN w:val="0"/>
              <w:adjustRightInd w:val="0"/>
              <w:spacing w:after="120"/>
              <w:jc w:val="center"/>
              <w:rPr>
                <w:bCs/>
              </w:rPr>
            </w:pPr>
            <w:r w:rsidRPr="00E87899">
              <w:rPr>
                <w:bCs/>
              </w:rPr>
              <w:t>2,48 (s, 3H)</w:t>
            </w:r>
          </w:p>
        </w:tc>
        <w:tc>
          <w:tcPr>
            <w:tcW w:w="3330" w:type="dxa"/>
            <w:tcBorders>
              <w:left w:val="nil"/>
              <w:bottom w:val="single" w:sz="4" w:space="0" w:color="auto"/>
            </w:tcBorders>
          </w:tcPr>
          <w:p w14:paraId="08051CEC" w14:textId="77777777" w:rsidR="000D0740" w:rsidRPr="00E87899" w:rsidRDefault="000D0740" w:rsidP="00FE4CDC">
            <w:pPr>
              <w:widowControl w:val="0"/>
              <w:autoSpaceDE w:val="0"/>
              <w:autoSpaceDN w:val="0"/>
              <w:adjustRightInd w:val="0"/>
              <w:spacing w:after="120"/>
              <w:jc w:val="center"/>
              <w:rPr>
                <w:bCs/>
              </w:rPr>
            </w:pPr>
            <w:r w:rsidRPr="00E87899">
              <w:rPr>
                <w:bCs/>
              </w:rPr>
              <w:t>46,0</w:t>
            </w:r>
          </w:p>
        </w:tc>
      </w:tr>
    </w:tbl>
    <w:bookmarkEnd w:id="291"/>
    <w:bookmarkEnd w:id="292"/>
    <w:p w14:paraId="165DD429" w14:textId="77777777" w:rsidR="000D0740" w:rsidRPr="000D0740" w:rsidRDefault="000D0740" w:rsidP="00C1730B">
      <w:pPr>
        <w:widowControl w:val="0"/>
        <w:autoSpaceDE w:val="0"/>
        <w:autoSpaceDN w:val="0"/>
        <w:adjustRightInd w:val="0"/>
        <w:jc w:val="center"/>
        <w:rPr>
          <w:bCs/>
          <w:i/>
          <w:sz w:val="20"/>
          <w:szCs w:val="20"/>
        </w:rPr>
      </w:pPr>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28A0DACC" w14:textId="77777777" w:rsidR="000D0740" w:rsidRPr="000D0740" w:rsidRDefault="000D0740" w:rsidP="000D0740">
      <w:pPr>
        <w:widowControl w:val="0"/>
        <w:autoSpaceDE w:val="0"/>
        <w:autoSpaceDN w:val="0"/>
        <w:adjustRightInd w:val="0"/>
        <w:spacing w:line="360" w:lineRule="auto"/>
        <w:jc w:val="both"/>
        <w:rPr>
          <w:bCs/>
        </w:rPr>
      </w:pPr>
    </w:p>
    <w:p w14:paraId="38EE06C3" w14:textId="2FE7E8AB" w:rsidR="00C1730B" w:rsidRPr="000D0740" w:rsidRDefault="000D0740" w:rsidP="000D0740">
      <w:pPr>
        <w:widowControl w:val="0"/>
        <w:autoSpaceDE w:val="0"/>
        <w:autoSpaceDN w:val="0"/>
        <w:adjustRightInd w:val="0"/>
        <w:spacing w:line="360" w:lineRule="auto"/>
        <w:jc w:val="both"/>
        <w:rPr>
          <w:bCs/>
        </w:rPr>
      </w:pPr>
      <w:r w:rsidRPr="000D0740">
        <w:rPr>
          <w:b/>
          <w:bCs/>
        </w:rPr>
        <w:t>Glausin</w:t>
      </w:r>
      <w:r w:rsidRPr="000D0740">
        <w:rPr>
          <w:b/>
          <w:bCs/>
          <w:iCs/>
        </w:rPr>
        <w:t xml:space="preserve"> (BG19): </w:t>
      </w:r>
      <w:r w:rsidRPr="000D0740">
        <w:rPr>
          <w:iCs/>
        </w:rPr>
        <w:t>1,2,9 ve 10 konumunda olmak üzere tetrametoksi grubu ihtiva eden C</w:t>
      </w:r>
      <w:r w:rsidRPr="000D0740">
        <w:rPr>
          <w:iCs/>
          <w:vertAlign w:val="subscript"/>
        </w:rPr>
        <w:t>21</w:t>
      </w:r>
      <w:r w:rsidRPr="000D0740">
        <w:rPr>
          <w:iCs/>
        </w:rPr>
        <w:t>H</w:t>
      </w:r>
      <w:r w:rsidRPr="000D0740">
        <w:rPr>
          <w:iCs/>
          <w:vertAlign w:val="subscript"/>
        </w:rPr>
        <w:t>25</w:t>
      </w:r>
      <w:r w:rsidRPr="000D0740">
        <w:rPr>
          <w:iCs/>
        </w:rPr>
        <w:t>NO</w:t>
      </w:r>
      <w:r w:rsidRPr="000D0740">
        <w:rPr>
          <w:iCs/>
          <w:vertAlign w:val="subscript"/>
        </w:rPr>
        <w:t>4</w:t>
      </w:r>
      <w:r w:rsidRPr="000D0740">
        <w:rPr>
          <w:iCs/>
        </w:rPr>
        <w:t xml:space="preserve"> molekül formülüne sahip bir aporfin alkaloiddir. </w:t>
      </w:r>
      <w:r w:rsidRPr="000D0740">
        <w:rPr>
          <w:bCs/>
        </w:rPr>
        <w:t>Bileşik kahverengi ve amorf katı halinde elde edildi ve MeOH-</w:t>
      </w:r>
      <w:r w:rsidRPr="000D0740">
        <w:rPr>
          <w:bCs/>
          <w:i/>
        </w:rPr>
        <w:t xml:space="preserve">d4 </w:t>
      </w:r>
      <w:r w:rsidRPr="000D0740">
        <w:rPr>
          <w:bCs/>
        </w:rPr>
        <w:t xml:space="preserve">ile çözülerek NMR spektrumları kaydedildi. </w:t>
      </w:r>
      <w:r w:rsidRPr="000D0740">
        <w:rPr>
          <w:bCs/>
          <w:i/>
        </w:rPr>
        <w:t xml:space="preserve">Glaucium cappadocicum </w:t>
      </w:r>
      <w:r w:rsidRPr="000D0740">
        <w:rPr>
          <w:bCs/>
          <w:iCs/>
        </w:rPr>
        <w:t xml:space="preserve">bitkisinden ilk kez izole edilen </w:t>
      </w:r>
      <w:r w:rsidRPr="000D0740">
        <w:rPr>
          <w:bCs/>
        </w:rPr>
        <w:t xml:space="preserve"> glausin, daha önce</w:t>
      </w:r>
      <w:r w:rsidRPr="000D0740">
        <w:rPr>
          <w:bCs/>
          <w:i/>
          <w:iCs/>
        </w:rPr>
        <w:t xml:space="preserve">  Glaucium flavum, Glaucium corniculatum, Glaucium grandiflorum</w:t>
      </w:r>
      <w:r w:rsidRPr="000D0740">
        <w:rPr>
          <w:bCs/>
        </w:rPr>
        <w:t xml:space="preserve"> gibi türlerde rapor edilmiştir (</w:t>
      </w:r>
      <w:proofErr w:type="spellStart"/>
      <w:r w:rsidRPr="000D0740">
        <w:rPr>
          <w:bCs/>
        </w:rPr>
        <w:t>Barakat</w:t>
      </w:r>
      <w:proofErr w:type="spellEnd"/>
      <w:r w:rsidRPr="000D0740">
        <w:rPr>
          <w:bCs/>
        </w:rPr>
        <w:t xml:space="preserve"> vd., 2016; </w:t>
      </w:r>
      <w:r w:rsidR="00C1730B" w:rsidRPr="000D0740">
        <w:rPr>
          <w:bCs/>
        </w:rPr>
        <w:t xml:space="preserve">Gözler, 1982; </w:t>
      </w:r>
      <w:r w:rsidRPr="000D0740">
        <w:rPr>
          <w:bCs/>
        </w:rPr>
        <w:t>Petitto vd., 2010;</w:t>
      </w:r>
      <w:r w:rsidR="00C1730B" w:rsidRPr="00C1730B">
        <w:rPr>
          <w:bCs/>
        </w:rPr>
        <w:t xml:space="preserve"> </w:t>
      </w:r>
      <w:r w:rsidR="00C1730B" w:rsidRPr="000D0740">
        <w:rPr>
          <w:bCs/>
        </w:rPr>
        <w:t>Santos vd., 2018</w:t>
      </w:r>
      <w:r w:rsidR="00C1730B">
        <w:rPr>
          <w:bCs/>
        </w:rPr>
        <w:t>;</w:t>
      </w:r>
      <w:r w:rsidRPr="000D0740">
        <w:rPr>
          <w:bCs/>
        </w:rPr>
        <w:t xml:space="preserve"> Shafiee  vd., 1985; Shafiee vd., 1998). Bileşiğe ait spektrumlar EK- (27-29)’de, bileşiğin kimyasal yapısı Şekil 4.24’de, kimyasal kayma değerleri ise aşağıda verilmiştir.</w:t>
      </w:r>
    </w:p>
    <w:bookmarkStart w:id="295" w:name="_Hlk173417439"/>
    <w:p w14:paraId="1E862D33" w14:textId="1A4F033E" w:rsidR="000D0740" w:rsidRPr="000D0740" w:rsidRDefault="00E87899" w:rsidP="00274A90">
      <w:pPr>
        <w:widowControl w:val="0"/>
        <w:autoSpaceDE w:val="0"/>
        <w:autoSpaceDN w:val="0"/>
        <w:adjustRightInd w:val="0"/>
        <w:spacing w:before="360" w:after="120"/>
        <w:jc w:val="center"/>
      </w:pPr>
      <w:r w:rsidRPr="000D0740">
        <w:object w:dxaOrig="4390" w:dyaOrig="3680" w14:anchorId="16629EB8">
          <v:shape id="_x0000_i1050" type="#_x0000_t75" style="width:236.55pt;height:199.7pt" o:ole="">
            <v:imagedata r:id="rId143" o:title=""/>
          </v:shape>
          <o:OLEObject Type="Embed" ProgID="ChemDraw.Document.6.0" ShapeID="_x0000_i1050" DrawAspect="Content" ObjectID="_1801648943" r:id="rId144"/>
        </w:object>
      </w:r>
      <w:bookmarkEnd w:id="295"/>
    </w:p>
    <w:p w14:paraId="1C80C683" w14:textId="1091EA67" w:rsidR="000D0740" w:rsidRPr="00751C9F" w:rsidRDefault="00DF39D4" w:rsidP="00DF39D4">
      <w:pPr>
        <w:pStyle w:val="ResimYazs"/>
        <w:rPr>
          <w:color w:val="000000" w:themeColor="text1"/>
        </w:rPr>
      </w:pPr>
      <w:bookmarkStart w:id="296" w:name="_Toc189652994"/>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24</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Glausin (BG19) bileşiğinin kimyasal yapısı</w:t>
      </w:r>
      <w:bookmarkEnd w:id="296"/>
    </w:p>
    <w:p w14:paraId="134C3FEC" w14:textId="77777777" w:rsidR="00C1730B" w:rsidRPr="000D0740" w:rsidRDefault="00C1730B" w:rsidP="00C1730B">
      <w:pPr>
        <w:widowControl w:val="0"/>
        <w:autoSpaceDE w:val="0"/>
        <w:autoSpaceDN w:val="0"/>
        <w:adjustRightInd w:val="0"/>
        <w:spacing w:line="360" w:lineRule="auto"/>
        <w:jc w:val="center"/>
        <w:rPr>
          <w:i/>
        </w:rPr>
      </w:pPr>
    </w:p>
    <w:p w14:paraId="6F3CFA47" w14:textId="77777777" w:rsidR="00C1730B" w:rsidRPr="000D0740" w:rsidRDefault="000D0740" w:rsidP="00E35761">
      <w:pPr>
        <w:widowControl w:val="0"/>
        <w:autoSpaceDE w:val="0"/>
        <w:autoSpaceDN w:val="0"/>
        <w:adjustRightInd w:val="0"/>
        <w:spacing w:after="240" w:line="360" w:lineRule="auto"/>
        <w:jc w:val="both"/>
        <w:rPr>
          <w:bCs/>
        </w:rPr>
      </w:pPr>
      <w:bookmarkStart w:id="297" w:name="_Hlk185793374"/>
      <w:r w:rsidRPr="000D0740">
        <w:rPr>
          <w:bCs/>
          <w:vertAlign w:val="superscript"/>
        </w:rPr>
        <w:t>1</w:t>
      </w:r>
      <w:r w:rsidRPr="000D0740">
        <w:rPr>
          <w:bCs/>
        </w:rPr>
        <w:t>H-NMR (400 MHz, MeOH-</w:t>
      </w:r>
      <w:r w:rsidRPr="000D0740">
        <w:rPr>
          <w:bCs/>
          <w:i/>
        </w:rPr>
        <w:t>d4</w:t>
      </w:r>
      <w:r w:rsidRPr="000D0740">
        <w:rPr>
          <w:bCs/>
        </w:rPr>
        <w:t>):  2</w:t>
      </w:r>
      <w:r w:rsidR="00ED043D">
        <w:rPr>
          <w:bCs/>
        </w:rPr>
        <w:t>,</w:t>
      </w:r>
      <w:r w:rsidRPr="000D0740">
        <w:rPr>
          <w:bCs/>
        </w:rPr>
        <w:t>55–2.78 (3H, m, CH</w:t>
      </w:r>
      <w:r w:rsidRPr="000D0740">
        <w:rPr>
          <w:bCs/>
          <w:vertAlign w:val="subscript"/>
        </w:rPr>
        <w:t>2</w:t>
      </w:r>
      <w:r w:rsidRPr="000D0740">
        <w:rPr>
          <w:bCs/>
        </w:rPr>
        <w:t>), 2</w:t>
      </w:r>
      <w:r w:rsidR="00ED043D">
        <w:rPr>
          <w:bCs/>
        </w:rPr>
        <w:t>,</w:t>
      </w:r>
      <w:r w:rsidRPr="000D0740">
        <w:rPr>
          <w:bCs/>
        </w:rPr>
        <w:t>55 (3H, s, N– CH</w:t>
      </w:r>
      <w:r w:rsidRPr="000D0740">
        <w:rPr>
          <w:bCs/>
          <w:vertAlign w:val="subscript"/>
        </w:rPr>
        <w:t>3</w:t>
      </w:r>
      <w:r w:rsidRPr="000D0740">
        <w:rPr>
          <w:bCs/>
        </w:rPr>
        <w:t>), 3</w:t>
      </w:r>
      <w:r w:rsidR="00ED043D">
        <w:rPr>
          <w:bCs/>
        </w:rPr>
        <w:t>,</w:t>
      </w:r>
      <w:r w:rsidRPr="000D0740">
        <w:rPr>
          <w:bCs/>
        </w:rPr>
        <w:t>04–3.60 (4H, m, CH</w:t>
      </w:r>
      <w:r w:rsidRPr="000D0740">
        <w:rPr>
          <w:bCs/>
          <w:vertAlign w:val="subscript"/>
        </w:rPr>
        <w:t>2</w:t>
      </w:r>
      <w:r w:rsidRPr="000D0740">
        <w:rPr>
          <w:bCs/>
        </w:rPr>
        <w:t>), 3</w:t>
      </w:r>
      <w:r w:rsidR="00ED043D">
        <w:rPr>
          <w:bCs/>
        </w:rPr>
        <w:t>,7</w:t>
      </w:r>
      <w:r w:rsidRPr="000D0740">
        <w:rPr>
          <w:bCs/>
        </w:rPr>
        <w:t>1 (3H, s, O–CH</w:t>
      </w:r>
      <w:r w:rsidRPr="000D0740">
        <w:rPr>
          <w:bCs/>
          <w:vertAlign w:val="subscript"/>
        </w:rPr>
        <w:t>3</w:t>
      </w:r>
      <w:r w:rsidRPr="000D0740">
        <w:rPr>
          <w:bCs/>
        </w:rPr>
        <w:t>), 3</w:t>
      </w:r>
      <w:r w:rsidR="00ED043D">
        <w:rPr>
          <w:bCs/>
        </w:rPr>
        <w:t>,</w:t>
      </w:r>
      <w:r w:rsidRPr="000D0740">
        <w:rPr>
          <w:bCs/>
        </w:rPr>
        <w:t>86 (3H, s, O–CH</w:t>
      </w:r>
      <w:r w:rsidRPr="000D0740">
        <w:rPr>
          <w:bCs/>
          <w:vertAlign w:val="subscript"/>
        </w:rPr>
        <w:t>3</w:t>
      </w:r>
      <w:r w:rsidRPr="000D0740">
        <w:rPr>
          <w:bCs/>
        </w:rPr>
        <w:t>), 3</w:t>
      </w:r>
      <w:r w:rsidR="00ED043D">
        <w:rPr>
          <w:bCs/>
        </w:rPr>
        <w:t>,</w:t>
      </w:r>
      <w:r w:rsidRPr="000D0740">
        <w:rPr>
          <w:bCs/>
        </w:rPr>
        <w:t>88 (3H, s, O–CH</w:t>
      </w:r>
      <w:r w:rsidRPr="000D0740">
        <w:rPr>
          <w:bCs/>
          <w:vertAlign w:val="subscript"/>
        </w:rPr>
        <w:t>3</w:t>
      </w:r>
      <w:r w:rsidRPr="000D0740">
        <w:rPr>
          <w:bCs/>
        </w:rPr>
        <w:t>), 3.91 (3H, s, O–CH</w:t>
      </w:r>
      <w:r w:rsidRPr="000D0740">
        <w:rPr>
          <w:bCs/>
          <w:vertAlign w:val="subscript"/>
        </w:rPr>
        <w:t>3</w:t>
      </w:r>
      <w:r w:rsidRPr="000D0740">
        <w:rPr>
          <w:bCs/>
        </w:rPr>
        <w:t>), 6</w:t>
      </w:r>
      <w:r w:rsidR="00ED043D">
        <w:rPr>
          <w:bCs/>
        </w:rPr>
        <w:t>,</w:t>
      </w:r>
      <w:r w:rsidRPr="000D0740">
        <w:rPr>
          <w:bCs/>
        </w:rPr>
        <w:t>66 (1H, s, CH), 6</w:t>
      </w:r>
      <w:r w:rsidR="00ED043D">
        <w:rPr>
          <w:bCs/>
        </w:rPr>
        <w:t>,</w:t>
      </w:r>
      <w:r w:rsidRPr="000D0740">
        <w:rPr>
          <w:bCs/>
        </w:rPr>
        <w:t xml:space="preserve">82 (1H, s, CH), 7.89 (1H, s, CH). </w:t>
      </w:r>
    </w:p>
    <w:p w14:paraId="75F9B070" w14:textId="0DF61F3B" w:rsidR="00274A90" w:rsidRDefault="000D0740" w:rsidP="00E35761">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d4</w:t>
      </w:r>
      <w:r w:rsidRPr="000D0740">
        <w:rPr>
          <w:bCs/>
        </w:rPr>
        <w:t>): 29</w:t>
      </w:r>
      <w:r w:rsidR="00ED043D">
        <w:rPr>
          <w:bCs/>
        </w:rPr>
        <w:t>,</w:t>
      </w:r>
      <w:r w:rsidRPr="000D0740">
        <w:rPr>
          <w:bCs/>
        </w:rPr>
        <w:t>3 (CH</w:t>
      </w:r>
      <w:r w:rsidRPr="000D0740">
        <w:rPr>
          <w:bCs/>
          <w:vertAlign w:val="subscript"/>
        </w:rPr>
        <w:t>2</w:t>
      </w:r>
      <w:r w:rsidRPr="000D0740">
        <w:rPr>
          <w:bCs/>
        </w:rPr>
        <w:t>), 32</w:t>
      </w:r>
      <w:r w:rsidR="00ED043D">
        <w:rPr>
          <w:bCs/>
        </w:rPr>
        <w:t>,</w:t>
      </w:r>
      <w:r w:rsidRPr="000D0740">
        <w:rPr>
          <w:bCs/>
        </w:rPr>
        <w:t>66 (CH</w:t>
      </w:r>
      <w:r w:rsidRPr="000D0740">
        <w:rPr>
          <w:bCs/>
          <w:vertAlign w:val="subscript"/>
        </w:rPr>
        <w:t>2</w:t>
      </w:r>
      <w:r w:rsidRPr="000D0740">
        <w:rPr>
          <w:bCs/>
        </w:rPr>
        <w:t>), 41</w:t>
      </w:r>
      <w:r w:rsidR="00ED043D">
        <w:rPr>
          <w:bCs/>
        </w:rPr>
        <w:t>,</w:t>
      </w:r>
      <w:r w:rsidRPr="000D0740">
        <w:rPr>
          <w:bCs/>
        </w:rPr>
        <w:t>80 (N–CH</w:t>
      </w:r>
      <w:r w:rsidRPr="000D0740">
        <w:rPr>
          <w:bCs/>
          <w:vertAlign w:val="subscript"/>
        </w:rPr>
        <w:t>3</w:t>
      </w:r>
      <w:r w:rsidRPr="000D0740">
        <w:rPr>
          <w:bCs/>
        </w:rPr>
        <w:t>), 52</w:t>
      </w:r>
      <w:r w:rsidR="00ED043D">
        <w:rPr>
          <w:bCs/>
        </w:rPr>
        <w:t>,</w:t>
      </w:r>
      <w:r w:rsidRPr="000D0740">
        <w:rPr>
          <w:bCs/>
        </w:rPr>
        <w:t>11 (CH</w:t>
      </w:r>
      <w:r w:rsidRPr="000D0740">
        <w:rPr>
          <w:bCs/>
          <w:vertAlign w:val="subscript"/>
        </w:rPr>
        <w:t>2</w:t>
      </w:r>
      <w:r w:rsidRPr="000D0740">
        <w:rPr>
          <w:bCs/>
        </w:rPr>
        <w:t>), 54</w:t>
      </w:r>
      <w:r w:rsidR="00ED043D">
        <w:rPr>
          <w:bCs/>
        </w:rPr>
        <w:t>,</w:t>
      </w:r>
      <w:r w:rsidRPr="000D0740">
        <w:rPr>
          <w:bCs/>
        </w:rPr>
        <w:t>26 (2-O–CH</w:t>
      </w:r>
      <w:r w:rsidRPr="000D0740">
        <w:rPr>
          <w:bCs/>
          <w:vertAlign w:val="subscript"/>
        </w:rPr>
        <w:t>3</w:t>
      </w:r>
      <w:r w:rsidRPr="000D0740">
        <w:rPr>
          <w:bCs/>
        </w:rPr>
        <w:t>), 54</w:t>
      </w:r>
      <w:r w:rsidR="00ED043D">
        <w:rPr>
          <w:bCs/>
        </w:rPr>
        <w:t>,</w:t>
      </w:r>
      <w:r w:rsidRPr="000D0740">
        <w:rPr>
          <w:bCs/>
        </w:rPr>
        <w:t>39 (O–CH</w:t>
      </w:r>
      <w:r w:rsidRPr="000D0740">
        <w:rPr>
          <w:bCs/>
          <w:vertAlign w:val="subscript"/>
        </w:rPr>
        <w:t>3</w:t>
      </w:r>
      <w:r w:rsidRPr="000D0740">
        <w:rPr>
          <w:bCs/>
        </w:rPr>
        <w:t>), 54</w:t>
      </w:r>
      <w:r w:rsidR="00ED043D">
        <w:rPr>
          <w:bCs/>
        </w:rPr>
        <w:t>,</w:t>
      </w:r>
      <w:r w:rsidRPr="000D0740">
        <w:rPr>
          <w:bCs/>
        </w:rPr>
        <w:t>40 (O–CH</w:t>
      </w:r>
      <w:r w:rsidRPr="000D0740">
        <w:rPr>
          <w:bCs/>
          <w:vertAlign w:val="subscript"/>
        </w:rPr>
        <w:t>3</w:t>
      </w:r>
      <w:r w:rsidRPr="000D0740">
        <w:rPr>
          <w:bCs/>
        </w:rPr>
        <w:t>), 61</w:t>
      </w:r>
      <w:r w:rsidR="00ED043D">
        <w:rPr>
          <w:bCs/>
        </w:rPr>
        <w:t>,</w:t>
      </w:r>
      <w:r w:rsidRPr="000D0740">
        <w:rPr>
          <w:bCs/>
        </w:rPr>
        <w:t>17 (CH), 109</w:t>
      </w:r>
      <w:r w:rsidR="00ED043D">
        <w:rPr>
          <w:bCs/>
        </w:rPr>
        <w:t>,</w:t>
      </w:r>
      <w:r w:rsidRPr="000D0740">
        <w:rPr>
          <w:bCs/>
        </w:rPr>
        <w:t>53 (CH), 110</w:t>
      </w:r>
      <w:r w:rsidR="00ED043D">
        <w:rPr>
          <w:bCs/>
        </w:rPr>
        <w:t>,</w:t>
      </w:r>
      <w:r w:rsidRPr="000D0740">
        <w:rPr>
          <w:bCs/>
        </w:rPr>
        <w:t>86 (CH), 111</w:t>
      </w:r>
      <w:r w:rsidR="00ED043D">
        <w:rPr>
          <w:bCs/>
        </w:rPr>
        <w:t>,</w:t>
      </w:r>
      <w:r w:rsidRPr="000D0740">
        <w:rPr>
          <w:bCs/>
        </w:rPr>
        <w:t>49 (CH), 123</w:t>
      </w:r>
      <w:r w:rsidR="00ED043D">
        <w:rPr>
          <w:bCs/>
        </w:rPr>
        <w:t>,</w:t>
      </w:r>
      <w:r w:rsidRPr="000D0740">
        <w:rPr>
          <w:bCs/>
        </w:rPr>
        <w:t>76 (C), 125</w:t>
      </w:r>
      <w:r w:rsidR="00ED043D">
        <w:rPr>
          <w:bCs/>
        </w:rPr>
        <w:t>,</w:t>
      </w:r>
      <w:r w:rsidRPr="000D0740">
        <w:rPr>
          <w:bCs/>
        </w:rPr>
        <w:t>29 (C), 126</w:t>
      </w:r>
      <w:r w:rsidR="00ED043D">
        <w:rPr>
          <w:bCs/>
        </w:rPr>
        <w:t>,</w:t>
      </w:r>
      <w:r w:rsidRPr="000D0740">
        <w:rPr>
          <w:bCs/>
        </w:rPr>
        <w:t>00 (C), 127</w:t>
      </w:r>
      <w:r w:rsidR="00ED043D">
        <w:rPr>
          <w:bCs/>
        </w:rPr>
        <w:t>,</w:t>
      </w:r>
      <w:r w:rsidRPr="000D0740">
        <w:rPr>
          <w:bCs/>
        </w:rPr>
        <w:t>81 (C), 128</w:t>
      </w:r>
      <w:r w:rsidR="00ED043D">
        <w:rPr>
          <w:bCs/>
        </w:rPr>
        <w:t>,</w:t>
      </w:r>
      <w:r w:rsidRPr="000D0740">
        <w:rPr>
          <w:bCs/>
        </w:rPr>
        <w:t>52 (C), 143</w:t>
      </w:r>
      <w:r w:rsidR="00ED043D">
        <w:rPr>
          <w:bCs/>
        </w:rPr>
        <w:t>,</w:t>
      </w:r>
      <w:r w:rsidRPr="000D0740">
        <w:rPr>
          <w:bCs/>
        </w:rPr>
        <w:t>74 (C), 146</w:t>
      </w:r>
      <w:r w:rsidR="00ED043D">
        <w:rPr>
          <w:bCs/>
        </w:rPr>
        <w:t>,</w:t>
      </w:r>
      <w:r w:rsidRPr="000D0740">
        <w:rPr>
          <w:bCs/>
        </w:rPr>
        <w:t>86 (C), 147</w:t>
      </w:r>
      <w:r w:rsidR="00ED043D">
        <w:rPr>
          <w:bCs/>
        </w:rPr>
        <w:t>,</w:t>
      </w:r>
      <w:r w:rsidRPr="000D0740">
        <w:rPr>
          <w:bCs/>
        </w:rPr>
        <w:t>96 (C), 151</w:t>
      </w:r>
      <w:r w:rsidR="00ED043D">
        <w:rPr>
          <w:bCs/>
        </w:rPr>
        <w:t>,</w:t>
      </w:r>
      <w:r w:rsidRPr="000D0740">
        <w:rPr>
          <w:bCs/>
        </w:rPr>
        <w:t>48 (C) .</w:t>
      </w:r>
      <w:r w:rsidRPr="000D0740">
        <w:t xml:space="preserve">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 xml:space="preserve">400 MHz, </w:t>
      </w:r>
      <w:r w:rsidRPr="000D0740">
        <w:rPr>
          <w:bCs/>
          <w:i/>
        </w:rPr>
        <w:t xml:space="preserve">, </w:t>
      </w:r>
      <w:r w:rsidRPr="000D0740">
        <w:rPr>
          <w:bCs/>
        </w:rPr>
        <w:t>MeOH-</w:t>
      </w:r>
      <w:r w:rsidRPr="000D0740">
        <w:rPr>
          <w:bCs/>
          <w:i/>
        </w:rPr>
        <w:t>d4</w:t>
      </w:r>
      <w:r w:rsidRPr="000D0740">
        <w:rPr>
          <w:bCs/>
        </w:rPr>
        <w:t xml:space="preserve"> 100 MHz): Tablo </w:t>
      </w:r>
      <w:bookmarkEnd w:id="297"/>
      <w:r w:rsidRPr="000D0740">
        <w:rPr>
          <w:bCs/>
        </w:rPr>
        <w:t>4.16.</w:t>
      </w:r>
    </w:p>
    <w:p w14:paraId="6D3745B1" w14:textId="61F87AF7" w:rsidR="00E87899" w:rsidRDefault="00E87899" w:rsidP="00E87899">
      <w:pPr>
        <w:widowControl w:val="0"/>
        <w:autoSpaceDE w:val="0"/>
        <w:autoSpaceDN w:val="0"/>
        <w:adjustRightInd w:val="0"/>
        <w:spacing w:after="240" w:line="360" w:lineRule="auto"/>
        <w:jc w:val="both"/>
      </w:pPr>
      <w:r w:rsidRPr="000D0740">
        <w:t xml:space="preserve">Bileşiğin </w:t>
      </w:r>
      <w:r w:rsidRPr="000D0740">
        <w:rPr>
          <w:vertAlign w:val="superscript"/>
        </w:rPr>
        <w:t>1</w:t>
      </w:r>
      <w:r w:rsidRPr="000D0740">
        <w:t>H-NMR spektrumu (Tablo 4.16), δ3,91, 3,88, 3,86 ve 3,71 ppm'de singlet olarak oluşan dört metoksi grubu göstermektedir. δ2,55 ppm'de belirlenen (3H, s) sinyalin, –NCH</w:t>
      </w:r>
      <w:r w:rsidRPr="000D0740">
        <w:rPr>
          <w:vertAlign w:val="subscript"/>
        </w:rPr>
        <w:t>3</w:t>
      </w:r>
      <w:r w:rsidRPr="000D0740">
        <w:t xml:space="preserve"> grubunun üç protonuna ait olduğu belirlendi. Aromatik protonlar, δ</w:t>
      </w:r>
      <w:r>
        <w:t xml:space="preserve"> </w:t>
      </w:r>
      <w:r w:rsidRPr="000D0740">
        <w:t>6</w:t>
      </w:r>
      <w:r>
        <w:t>,</w:t>
      </w:r>
      <w:r w:rsidRPr="000D0740">
        <w:t>66, 6</w:t>
      </w:r>
      <w:r>
        <w:t>,</w:t>
      </w:r>
      <w:r w:rsidRPr="000D0740">
        <w:t>82 ve 7</w:t>
      </w:r>
      <w:r>
        <w:t>,</w:t>
      </w:r>
      <w:r w:rsidRPr="000D0740">
        <w:t xml:space="preserve">89 ppm'de singlet olarak göründü. 2,58 ve 2,68 ppm'de iki adet dubletin dubleti, 4. ve 5. karbondaki protonlara ait olduğu belirlendi. δ3,09 ppm'de bir dubletin dubleti sinyalinin </w:t>
      </w:r>
      <w:proofErr w:type="gramStart"/>
      <w:r w:rsidRPr="000D0740">
        <w:t>6a</w:t>
      </w:r>
      <w:proofErr w:type="gramEnd"/>
      <w:r w:rsidRPr="000D0740">
        <w:t xml:space="preserve">' </w:t>
      </w:r>
      <w:proofErr w:type="spellStart"/>
      <w:r w:rsidRPr="000D0740">
        <w:t>daki</w:t>
      </w:r>
      <w:proofErr w:type="spellEnd"/>
      <w:r w:rsidRPr="000D0740">
        <w:t xml:space="preserve"> protona ait </w:t>
      </w:r>
      <w:r>
        <w:t xml:space="preserve">olduğu belirlendi. </w:t>
      </w:r>
      <w:proofErr w:type="spellStart"/>
      <w:r>
        <w:t>Glausine</w:t>
      </w:r>
      <w:proofErr w:type="spellEnd"/>
      <w:r>
        <w:t xml:space="preserve"> ait</w:t>
      </w:r>
      <w:r w:rsidRPr="000D0740">
        <w:t xml:space="preserve"> </w:t>
      </w:r>
      <w:r w:rsidRPr="000D0740">
        <w:rPr>
          <w:vertAlign w:val="superscript"/>
        </w:rPr>
        <w:t>1</w:t>
      </w:r>
      <w:r>
        <w:t xml:space="preserve">H-NMR sonuçları, literatür </w:t>
      </w:r>
      <w:r w:rsidRPr="000D0740">
        <w:t>verileriyle uyumludur (Lin vd., 2003; Kuşman, 2018</w:t>
      </w:r>
      <w:r>
        <w:t xml:space="preserve">; </w:t>
      </w:r>
      <w:r w:rsidRPr="000D0740">
        <w:t xml:space="preserve">Yakhontova vd., 1973). </w:t>
      </w:r>
      <w:bookmarkStart w:id="298" w:name="_Toc189652362"/>
    </w:p>
    <w:p w14:paraId="14923B30" w14:textId="77777777" w:rsidR="00E87899" w:rsidRPr="00E87899" w:rsidRDefault="00E87899" w:rsidP="00E87899">
      <w:pPr>
        <w:widowControl w:val="0"/>
        <w:autoSpaceDE w:val="0"/>
        <w:autoSpaceDN w:val="0"/>
        <w:adjustRightInd w:val="0"/>
        <w:spacing w:after="240" w:line="360" w:lineRule="auto"/>
        <w:jc w:val="center"/>
      </w:pPr>
    </w:p>
    <w:p w14:paraId="5B43B4D2" w14:textId="77777777" w:rsidR="00E87899" w:rsidRDefault="00E87899" w:rsidP="00E87899">
      <w:pPr>
        <w:pStyle w:val="ResimYazs"/>
        <w:spacing w:before="360" w:after="120"/>
        <w:rPr>
          <w:b/>
          <w:bCs/>
          <w:color w:val="auto"/>
        </w:rPr>
      </w:pPr>
    </w:p>
    <w:p w14:paraId="00C7B9D2" w14:textId="77777777" w:rsidR="00E87899" w:rsidRPr="00E87899" w:rsidRDefault="00E87899" w:rsidP="00A81340">
      <w:pPr>
        <w:jc w:val="center"/>
        <w:rPr>
          <w:lang w:eastAsia="en-US"/>
        </w:rPr>
      </w:pPr>
    </w:p>
    <w:p w14:paraId="06F2B9B8" w14:textId="660441AB" w:rsidR="000D0740" w:rsidRDefault="004960E1" w:rsidP="00274A90">
      <w:pPr>
        <w:pStyle w:val="ResimYazs"/>
        <w:spacing w:before="360" w:after="120"/>
        <w:rPr>
          <w:color w:val="auto"/>
        </w:rPr>
      </w:pPr>
      <w:r w:rsidRPr="004960E1">
        <w:rPr>
          <w:b/>
          <w:bCs/>
          <w:color w:val="auto"/>
        </w:rPr>
        <w:lastRenderedPageBreak/>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16</w:t>
      </w:r>
      <w:r w:rsidR="007D7442" w:rsidRPr="004960E1">
        <w:rPr>
          <w:b/>
          <w:bCs/>
          <w:color w:val="auto"/>
        </w:rPr>
        <w:fldChar w:fldCharType="end"/>
      </w:r>
      <w:r w:rsidRPr="004960E1">
        <w:rPr>
          <w:b/>
          <w:bCs/>
          <w:color w:val="auto"/>
        </w:rPr>
        <w:t xml:space="preserve">. </w:t>
      </w:r>
      <w:r w:rsidRPr="00274A90">
        <w:rPr>
          <w:color w:val="auto"/>
        </w:rPr>
        <w:t xml:space="preserve">Glausin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Start w:id="299" w:name="_Hlk171340382"/>
      <w:bookmarkEnd w:id="298"/>
    </w:p>
    <w:tbl>
      <w:tblPr>
        <w:tblpPr w:leftFromText="141" w:rightFromText="141" w:vertAnchor="text" w:horzAnchor="margin" w:tblpXSpec="center" w:tblpY="168"/>
        <w:tblW w:w="9214" w:type="dxa"/>
        <w:tblBorders>
          <w:top w:val="single" w:sz="4" w:space="0" w:color="auto"/>
          <w:bottom w:val="single" w:sz="4" w:space="0" w:color="auto"/>
        </w:tblBorders>
        <w:tblLayout w:type="fixed"/>
        <w:tblLook w:val="01E0" w:firstRow="1" w:lastRow="1" w:firstColumn="1" w:lastColumn="1" w:noHBand="0" w:noVBand="0"/>
      </w:tblPr>
      <w:tblGrid>
        <w:gridCol w:w="2878"/>
        <w:gridCol w:w="2934"/>
        <w:gridCol w:w="3402"/>
      </w:tblGrid>
      <w:tr w:rsidR="00E87899" w:rsidRPr="000D0740" w14:paraId="23D2DBA1" w14:textId="77777777" w:rsidTr="00EA7E22">
        <w:trPr>
          <w:trHeight w:val="438"/>
        </w:trPr>
        <w:tc>
          <w:tcPr>
            <w:tcW w:w="2878" w:type="dxa"/>
            <w:tcBorders>
              <w:top w:val="single" w:sz="4" w:space="0" w:color="auto"/>
              <w:bottom w:val="single" w:sz="4" w:space="0" w:color="auto"/>
              <w:right w:val="nil"/>
            </w:tcBorders>
            <w:vAlign w:val="center"/>
            <w:hideMark/>
          </w:tcPr>
          <w:p w14:paraId="4DB8D833" w14:textId="77777777" w:rsidR="00E87899" w:rsidRPr="000D0740" w:rsidRDefault="00E87899" w:rsidP="00EA7E22">
            <w:pPr>
              <w:widowControl w:val="0"/>
              <w:autoSpaceDE w:val="0"/>
              <w:autoSpaceDN w:val="0"/>
              <w:adjustRightInd w:val="0"/>
              <w:spacing w:before="60" w:after="60"/>
              <w:jc w:val="center"/>
              <w:rPr>
                <w:b/>
                <w:bCs/>
                <w:lang w:val="en-US"/>
              </w:rPr>
            </w:pPr>
            <w:r w:rsidRPr="000D0740">
              <w:rPr>
                <w:b/>
                <w:bCs/>
                <w:lang w:val="en-US"/>
              </w:rPr>
              <w:t>No</w:t>
            </w:r>
          </w:p>
        </w:tc>
        <w:tc>
          <w:tcPr>
            <w:tcW w:w="2934" w:type="dxa"/>
            <w:tcBorders>
              <w:top w:val="single" w:sz="4" w:space="0" w:color="auto"/>
              <w:left w:val="nil"/>
              <w:bottom w:val="single" w:sz="4" w:space="0" w:color="auto"/>
              <w:right w:val="nil"/>
            </w:tcBorders>
            <w:vAlign w:val="center"/>
            <w:hideMark/>
          </w:tcPr>
          <w:p w14:paraId="474B0BA5" w14:textId="77777777" w:rsidR="00E87899" w:rsidRPr="000D0740" w:rsidRDefault="00E87899" w:rsidP="00EA7E22">
            <w:pPr>
              <w:widowControl w:val="0"/>
              <w:autoSpaceDE w:val="0"/>
              <w:autoSpaceDN w:val="0"/>
              <w:adjustRightInd w:val="0"/>
              <w:spacing w:before="60" w:after="60"/>
              <w:jc w:val="center"/>
              <w:rPr>
                <w:b/>
                <w:bCs/>
                <w:lang w:val="en-US"/>
              </w:rPr>
            </w:pPr>
            <w:r w:rsidRPr="000D0740">
              <w:rPr>
                <w:b/>
                <w:bCs/>
                <w:vertAlign w:val="superscript"/>
                <w:lang w:val="en-US"/>
              </w:rPr>
              <w:t>1</w:t>
            </w:r>
            <w:r w:rsidRPr="000D0740">
              <w:rPr>
                <w:b/>
                <w:bCs/>
                <w:lang w:val="en-US"/>
              </w:rPr>
              <w:t>H-NMR</w:t>
            </w:r>
          </w:p>
        </w:tc>
        <w:tc>
          <w:tcPr>
            <w:tcW w:w="3402" w:type="dxa"/>
            <w:tcBorders>
              <w:top w:val="single" w:sz="4" w:space="0" w:color="auto"/>
              <w:left w:val="nil"/>
              <w:bottom w:val="single" w:sz="4" w:space="0" w:color="auto"/>
            </w:tcBorders>
            <w:vAlign w:val="center"/>
            <w:hideMark/>
          </w:tcPr>
          <w:p w14:paraId="250AA118" w14:textId="77777777" w:rsidR="00E87899" w:rsidRPr="000D0740" w:rsidRDefault="00E87899" w:rsidP="00EA7E22">
            <w:pPr>
              <w:widowControl w:val="0"/>
              <w:autoSpaceDE w:val="0"/>
              <w:autoSpaceDN w:val="0"/>
              <w:adjustRightInd w:val="0"/>
              <w:spacing w:before="60" w:after="60"/>
              <w:jc w:val="center"/>
              <w:rPr>
                <w:b/>
                <w:bCs/>
                <w:lang w:val="en-US"/>
              </w:rPr>
            </w:pPr>
            <w:r w:rsidRPr="000D0740">
              <w:rPr>
                <w:b/>
                <w:bCs/>
                <w:vertAlign w:val="superscript"/>
                <w:lang w:val="en-US"/>
              </w:rPr>
              <w:t>13</w:t>
            </w:r>
            <w:r w:rsidRPr="000D0740">
              <w:rPr>
                <w:b/>
                <w:bCs/>
                <w:lang w:val="en-US"/>
              </w:rPr>
              <w:t>C-NMR</w:t>
            </w:r>
          </w:p>
        </w:tc>
      </w:tr>
      <w:tr w:rsidR="00E87899" w:rsidRPr="000D0740" w14:paraId="7C2F8329" w14:textId="77777777" w:rsidTr="00EA7E22">
        <w:trPr>
          <w:trHeight w:val="283"/>
        </w:trPr>
        <w:tc>
          <w:tcPr>
            <w:tcW w:w="2878" w:type="dxa"/>
            <w:tcBorders>
              <w:right w:val="nil"/>
            </w:tcBorders>
            <w:vAlign w:val="center"/>
          </w:tcPr>
          <w:p w14:paraId="6B40750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w:t>
            </w:r>
          </w:p>
        </w:tc>
        <w:tc>
          <w:tcPr>
            <w:tcW w:w="2934" w:type="dxa"/>
            <w:tcBorders>
              <w:left w:val="nil"/>
              <w:right w:val="nil"/>
            </w:tcBorders>
            <w:vAlign w:val="center"/>
          </w:tcPr>
          <w:p w14:paraId="22D6303D"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143,74</w:t>
            </w:r>
          </w:p>
        </w:tc>
        <w:tc>
          <w:tcPr>
            <w:tcW w:w="3402" w:type="dxa"/>
            <w:tcBorders>
              <w:left w:val="nil"/>
            </w:tcBorders>
            <w:vAlign w:val="center"/>
          </w:tcPr>
          <w:p w14:paraId="0E054B89"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6FB0FBEE" w14:textId="77777777" w:rsidTr="00EA7E22">
        <w:trPr>
          <w:trHeight w:val="283"/>
        </w:trPr>
        <w:tc>
          <w:tcPr>
            <w:tcW w:w="2878" w:type="dxa"/>
            <w:tcBorders>
              <w:right w:val="nil"/>
            </w:tcBorders>
            <w:vAlign w:val="center"/>
            <w:hideMark/>
          </w:tcPr>
          <w:p w14:paraId="45C7A52B" w14:textId="77777777" w:rsidR="00E87899" w:rsidRPr="000D0740" w:rsidRDefault="00E87899" w:rsidP="00EA7E22">
            <w:pPr>
              <w:widowControl w:val="0"/>
              <w:autoSpaceDE w:val="0"/>
              <w:autoSpaceDN w:val="0"/>
              <w:adjustRightInd w:val="0"/>
              <w:spacing w:after="120"/>
              <w:jc w:val="center"/>
              <w:rPr>
                <w:bCs/>
                <w:lang w:val="en-US"/>
              </w:rPr>
            </w:pPr>
            <w:proofErr w:type="gramStart"/>
            <w:r w:rsidRPr="000D0740">
              <w:rPr>
                <w:bCs/>
              </w:rPr>
              <w:t>1a</w:t>
            </w:r>
            <w:proofErr w:type="gramEnd"/>
          </w:p>
        </w:tc>
        <w:tc>
          <w:tcPr>
            <w:tcW w:w="2934" w:type="dxa"/>
            <w:tcBorders>
              <w:left w:val="nil"/>
              <w:right w:val="nil"/>
            </w:tcBorders>
            <w:vAlign w:val="center"/>
            <w:hideMark/>
          </w:tcPr>
          <w:p w14:paraId="17184468"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125,29</w:t>
            </w:r>
          </w:p>
        </w:tc>
        <w:tc>
          <w:tcPr>
            <w:tcW w:w="3402" w:type="dxa"/>
            <w:tcBorders>
              <w:left w:val="nil"/>
            </w:tcBorders>
            <w:vAlign w:val="center"/>
            <w:hideMark/>
          </w:tcPr>
          <w:p w14:paraId="1904FED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62C613CB" w14:textId="77777777" w:rsidTr="00EA7E22">
        <w:trPr>
          <w:trHeight w:val="346"/>
        </w:trPr>
        <w:tc>
          <w:tcPr>
            <w:tcW w:w="2878" w:type="dxa"/>
            <w:tcBorders>
              <w:right w:val="nil"/>
            </w:tcBorders>
            <w:vAlign w:val="center"/>
            <w:hideMark/>
          </w:tcPr>
          <w:p w14:paraId="73BDCF65" w14:textId="77777777" w:rsidR="00E87899" w:rsidRPr="000D0740" w:rsidRDefault="00E87899" w:rsidP="00EA7E22">
            <w:pPr>
              <w:widowControl w:val="0"/>
              <w:autoSpaceDE w:val="0"/>
              <w:autoSpaceDN w:val="0"/>
              <w:adjustRightInd w:val="0"/>
              <w:spacing w:after="120"/>
              <w:jc w:val="center"/>
              <w:rPr>
                <w:bCs/>
                <w:lang w:val="en-US"/>
              </w:rPr>
            </w:pPr>
            <w:r w:rsidRPr="000D0740">
              <w:rPr>
                <w:bCs/>
                <w:iCs/>
              </w:rPr>
              <w:t>1b</w:t>
            </w:r>
          </w:p>
        </w:tc>
        <w:tc>
          <w:tcPr>
            <w:tcW w:w="2934" w:type="dxa"/>
            <w:tcBorders>
              <w:left w:val="nil"/>
              <w:right w:val="nil"/>
            </w:tcBorders>
            <w:vAlign w:val="center"/>
            <w:hideMark/>
          </w:tcPr>
          <w:p w14:paraId="53CA524C"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126,00</w:t>
            </w:r>
          </w:p>
        </w:tc>
        <w:tc>
          <w:tcPr>
            <w:tcW w:w="3402" w:type="dxa"/>
            <w:tcBorders>
              <w:left w:val="nil"/>
            </w:tcBorders>
            <w:vAlign w:val="center"/>
            <w:hideMark/>
          </w:tcPr>
          <w:p w14:paraId="13C40A26"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10DAB71B" w14:textId="77777777" w:rsidTr="00EA7E22">
        <w:trPr>
          <w:trHeight w:val="346"/>
        </w:trPr>
        <w:tc>
          <w:tcPr>
            <w:tcW w:w="2878" w:type="dxa"/>
            <w:tcBorders>
              <w:right w:val="nil"/>
            </w:tcBorders>
            <w:vAlign w:val="center"/>
            <w:hideMark/>
          </w:tcPr>
          <w:p w14:paraId="63F2313B" w14:textId="77777777" w:rsidR="00E87899" w:rsidRPr="000D0740" w:rsidRDefault="00E87899" w:rsidP="00EA7E22">
            <w:pPr>
              <w:widowControl w:val="0"/>
              <w:autoSpaceDE w:val="0"/>
              <w:autoSpaceDN w:val="0"/>
              <w:adjustRightInd w:val="0"/>
              <w:spacing w:after="120"/>
              <w:jc w:val="center"/>
              <w:rPr>
                <w:bCs/>
                <w:iCs/>
                <w:lang w:val="en-US"/>
              </w:rPr>
            </w:pPr>
            <w:r w:rsidRPr="000D0740">
              <w:rPr>
                <w:bCs/>
              </w:rPr>
              <w:t>2</w:t>
            </w:r>
          </w:p>
        </w:tc>
        <w:tc>
          <w:tcPr>
            <w:tcW w:w="2934" w:type="dxa"/>
            <w:tcBorders>
              <w:left w:val="nil"/>
              <w:right w:val="nil"/>
            </w:tcBorders>
            <w:vAlign w:val="center"/>
            <w:hideMark/>
          </w:tcPr>
          <w:p w14:paraId="5D57802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151,48</w:t>
            </w:r>
          </w:p>
        </w:tc>
        <w:tc>
          <w:tcPr>
            <w:tcW w:w="3402" w:type="dxa"/>
            <w:tcBorders>
              <w:left w:val="nil"/>
            </w:tcBorders>
            <w:vAlign w:val="center"/>
            <w:hideMark/>
          </w:tcPr>
          <w:p w14:paraId="00DBF1DF"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66947F28" w14:textId="77777777" w:rsidTr="00EA7E22">
        <w:trPr>
          <w:trHeight w:val="347"/>
        </w:trPr>
        <w:tc>
          <w:tcPr>
            <w:tcW w:w="2878" w:type="dxa"/>
            <w:tcBorders>
              <w:right w:val="nil"/>
            </w:tcBorders>
            <w:vAlign w:val="center"/>
            <w:hideMark/>
          </w:tcPr>
          <w:p w14:paraId="31AF380A" w14:textId="77777777" w:rsidR="00E87899" w:rsidRPr="000D0740" w:rsidRDefault="00E87899" w:rsidP="00EA7E22">
            <w:pPr>
              <w:widowControl w:val="0"/>
              <w:autoSpaceDE w:val="0"/>
              <w:autoSpaceDN w:val="0"/>
              <w:adjustRightInd w:val="0"/>
              <w:spacing w:after="120"/>
              <w:jc w:val="center"/>
              <w:rPr>
                <w:bCs/>
                <w:lang w:val="en-US"/>
              </w:rPr>
            </w:pPr>
            <w:r w:rsidRPr="000D0740">
              <w:rPr>
                <w:bCs/>
              </w:rPr>
              <w:t>3</w:t>
            </w:r>
          </w:p>
        </w:tc>
        <w:tc>
          <w:tcPr>
            <w:tcW w:w="2934" w:type="dxa"/>
            <w:tcBorders>
              <w:left w:val="nil"/>
              <w:right w:val="nil"/>
            </w:tcBorders>
            <w:vAlign w:val="center"/>
            <w:hideMark/>
          </w:tcPr>
          <w:p w14:paraId="2A05A393"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109,53</w:t>
            </w:r>
          </w:p>
        </w:tc>
        <w:tc>
          <w:tcPr>
            <w:tcW w:w="3402" w:type="dxa"/>
            <w:tcBorders>
              <w:left w:val="nil"/>
            </w:tcBorders>
            <w:vAlign w:val="center"/>
            <w:hideMark/>
          </w:tcPr>
          <w:p w14:paraId="3561089F" w14:textId="77777777" w:rsidR="00E87899" w:rsidRPr="000D0740" w:rsidRDefault="00E87899" w:rsidP="00EA7E22">
            <w:pPr>
              <w:widowControl w:val="0"/>
              <w:autoSpaceDE w:val="0"/>
              <w:autoSpaceDN w:val="0"/>
              <w:adjustRightInd w:val="0"/>
              <w:spacing w:after="120"/>
              <w:jc w:val="center"/>
              <w:rPr>
                <w:bCs/>
                <w:lang w:val="en-US"/>
              </w:rPr>
            </w:pPr>
            <w:r w:rsidRPr="000D0740">
              <w:rPr>
                <w:bCs/>
              </w:rPr>
              <w:t>6,66 s, 1H</w:t>
            </w:r>
          </w:p>
        </w:tc>
      </w:tr>
      <w:tr w:rsidR="00E87899" w:rsidRPr="000D0740" w14:paraId="0E0AA55C" w14:textId="77777777" w:rsidTr="00EA7E22">
        <w:trPr>
          <w:trHeight w:val="347"/>
        </w:trPr>
        <w:tc>
          <w:tcPr>
            <w:tcW w:w="2878" w:type="dxa"/>
            <w:tcBorders>
              <w:right w:val="nil"/>
            </w:tcBorders>
            <w:vAlign w:val="center"/>
            <w:hideMark/>
          </w:tcPr>
          <w:p w14:paraId="69DF1D59" w14:textId="77777777" w:rsidR="00E87899" w:rsidRPr="000D0740" w:rsidRDefault="00E87899" w:rsidP="00EA7E22">
            <w:pPr>
              <w:widowControl w:val="0"/>
              <w:autoSpaceDE w:val="0"/>
              <w:autoSpaceDN w:val="0"/>
              <w:adjustRightInd w:val="0"/>
              <w:spacing w:after="120"/>
              <w:jc w:val="center"/>
              <w:rPr>
                <w:bCs/>
                <w:lang w:val="en-US"/>
              </w:rPr>
            </w:pPr>
            <w:proofErr w:type="gramStart"/>
            <w:r w:rsidRPr="000D0740">
              <w:rPr>
                <w:bCs/>
              </w:rPr>
              <w:t>3a</w:t>
            </w:r>
            <w:proofErr w:type="gramEnd"/>
          </w:p>
        </w:tc>
        <w:tc>
          <w:tcPr>
            <w:tcW w:w="2934" w:type="dxa"/>
            <w:tcBorders>
              <w:left w:val="nil"/>
              <w:right w:val="nil"/>
            </w:tcBorders>
            <w:vAlign w:val="center"/>
            <w:hideMark/>
          </w:tcPr>
          <w:p w14:paraId="2F75D293"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127,81</w:t>
            </w:r>
          </w:p>
        </w:tc>
        <w:tc>
          <w:tcPr>
            <w:tcW w:w="3402" w:type="dxa"/>
            <w:tcBorders>
              <w:left w:val="nil"/>
            </w:tcBorders>
            <w:vAlign w:val="center"/>
            <w:hideMark/>
          </w:tcPr>
          <w:p w14:paraId="561C12D0"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5E7FA453" w14:textId="77777777" w:rsidTr="00EA7E22">
        <w:trPr>
          <w:trHeight w:val="568"/>
        </w:trPr>
        <w:tc>
          <w:tcPr>
            <w:tcW w:w="2878" w:type="dxa"/>
            <w:tcBorders>
              <w:right w:val="nil"/>
            </w:tcBorders>
            <w:vAlign w:val="center"/>
          </w:tcPr>
          <w:p w14:paraId="49766E32" w14:textId="77777777" w:rsidR="00E87899" w:rsidRPr="000D0740" w:rsidRDefault="00E87899" w:rsidP="00EA7E22">
            <w:pPr>
              <w:widowControl w:val="0"/>
              <w:autoSpaceDE w:val="0"/>
              <w:autoSpaceDN w:val="0"/>
              <w:adjustRightInd w:val="0"/>
              <w:spacing w:after="120"/>
              <w:jc w:val="center"/>
              <w:rPr>
                <w:bCs/>
                <w:lang w:val="en-US"/>
              </w:rPr>
            </w:pPr>
            <w:r w:rsidRPr="000D0740">
              <w:rPr>
                <w:bCs/>
                <w:iCs/>
              </w:rPr>
              <w:t>4</w:t>
            </w:r>
          </w:p>
        </w:tc>
        <w:tc>
          <w:tcPr>
            <w:tcW w:w="2934" w:type="dxa"/>
            <w:tcBorders>
              <w:left w:val="nil"/>
              <w:right w:val="nil"/>
            </w:tcBorders>
            <w:vAlign w:val="center"/>
            <w:hideMark/>
          </w:tcPr>
          <w:p w14:paraId="5F6E61B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27,41</w:t>
            </w:r>
          </w:p>
        </w:tc>
        <w:tc>
          <w:tcPr>
            <w:tcW w:w="3402" w:type="dxa"/>
            <w:tcBorders>
              <w:left w:val="nil"/>
            </w:tcBorders>
            <w:vAlign w:val="center"/>
            <w:hideMark/>
          </w:tcPr>
          <w:p w14:paraId="28A74C06" w14:textId="77777777" w:rsidR="00E87899" w:rsidRPr="000D0740" w:rsidRDefault="00E87899" w:rsidP="00EA7E22">
            <w:pPr>
              <w:widowControl w:val="0"/>
              <w:autoSpaceDE w:val="0"/>
              <w:autoSpaceDN w:val="0"/>
              <w:adjustRightInd w:val="0"/>
              <w:spacing w:after="120"/>
              <w:jc w:val="center"/>
              <w:rPr>
                <w:bCs/>
              </w:rPr>
            </w:pPr>
            <w:r w:rsidRPr="000D0740">
              <w:rPr>
                <w:bCs/>
              </w:rPr>
              <w:t>2,58-2,55 m, 1H</w:t>
            </w:r>
          </w:p>
          <w:p w14:paraId="351C51E8" w14:textId="77777777" w:rsidR="00E87899" w:rsidRPr="000D0740" w:rsidRDefault="00E87899" w:rsidP="00EA7E22">
            <w:pPr>
              <w:widowControl w:val="0"/>
              <w:autoSpaceDE w:val="0"/>
              <w:autoSpaceDN w:val="0"/>
              <w:adjustRightInd w:val="0"/>
              <w:spacing w:after="120"/>
              <w:jc w:val="center"/>
              <w:rPr>
                <w:bCs/>
              </w:rPr>
            </w:pPr>
            <w:r w:rsidRPr="000D0740">
              <w:rPr>
                <w:bCs/>
              </w:rPr>
              <w:t xml:space="preserve">3,09 </w:t>
            </w:r>
            <w:proofErr w:type="spellStart"/>
            <w:r w:rsidRPr="000D0740">
              <w:rPr>
                <w:bCs/>
              </w:rPr>
              <w:t>dd</w:t>
            </w:r>
            <w:proofErr w:type="spellEnd"/>
            <w:r w:rsidRPr="000D0740">
              <w:rPr>
                <w:bCs/>
              </w:rPr>
              <w:t>, 1H</w:t>
            </w:r>
          </w:p>
          <w:p w14:paraId="12A1A690" w14:textId="18676D05" w:rsidR="00E87899" w:rsidRPr="00E87899" w:rsidRDefault="00E87899" w:rsidP="00EA7E22">
            <w:pPr>
              <w:widowControl w:val="0"/>
              <w:autoSpaceDE w:val="0"/>
              <w:autoSpaceDN w:val="0"/>
              <w:adjustRightInd w:val="0"/>
              <w:spacing w:after="120"/>
              <w:jc w:val="center"/>
              <w:rPr>
                <w:bCs/>
              </w:rPr>
            </w:pPr>
            <w:r w:rsidRPr="000D0740">
              <w:rPr>
                <w:bCs/>
              </w:rPr>
              <w:t>(J = 4.0; 16.00 Hz)</w:t>
            </w:r>
          </w:p>
        </w:tc>
      </w:tr>
      <w:tr w:rsidR="00E87899" w:rsidRPr="000D0740" w14:paraId="024A6C9B" w14:textId="77777777" w:rsidTr="00EA7E22">
        <w:trPr>
          <w:trHeight w:val="694"/>
        </w:trPr>
        <w:tc>
          <w:tcPr>
            <w:tcW w:w="2878" w:type="dxa"/>
            <w:tcBorders>
              <w:right w:val="nil"/>
            </w:tcBorders>
            <w:vAlign w:val="center"/>
          </w:tcPr>
          <w:p w14:paraId="61CFDEF7" w14:textId="77777777" w:rsidR="00E87899" w:rsidRPr="000D0740" w:rsidRDefault="00E87899" w:rsidP="00EA7E22">
            <w:pPr>
              <w:widowControl w:val="0"/>
              <w:autoSpaceDE w:val="0"/>
              <w:autoSpaceDN w:val="0"/>
              <w:adjustRightInd w:val="0"/>
              <w:spacing w:after="120"/>
              <w:jc w:val="center"/>
              <w:rPr>
                <w:bCs/>
                <w:iCs/>
                <w:lang w:val="en-US"/>
              </w:rPr>
            </w:pPr>
            <w:r w:rsidRPr="000D0740">
              <w:rPr>
                <w:bCs/>
              </w:rPr>
              <w:t>5</w:t>
            </w:r>
          </w:p>
        </w:tc>
        <w:tc>
          <w:tcPr>
            <w:tcW w:w="2934" w:type="dxa"/>
            <w:tcBorders>
              <w:left w:val="nil"/>
              <w:right w:val="nil"/>
            </w:tcBorders>
            <w:vAlign w:val="center"/>
            <w:hideMark/>
          </w:tcPr>
          <w:p w14:paraId="7EA98943" w14:textId="77777777" w:rsidR="00E87899" w:rsidRPr="000D0740" w:rsidRDefault="00E87899" w:rsidP="00EA7E22">
            <w:pPr>
              <w:widowControl w:val="0"/>
              <w:autoSpaceDE w:val="0"/>
              <w:autoSpaceDN w:val="0"/>
              <w:adjustRightInd w:val="0"/>
              <w:spacing w:after="120"/>
              <w:jc w:val="center"/>
              <w:rPr>
                <w:bCs/>
                <w:lang w:val="en-US"/>
              </w:rPr>
            </w:pPr>
            <w:r w:rsidRPr="000D0740">
              <w:rPr>
                <w:bCs/>
              </w:rPr>
              <w:t>52,11</w:t>
            </w:r>
          </w:p>
        </w:tc>
        <w:tc>
          <w:tcPr>
            <w:tcW w:w="3402" w:type="dxa"/>
            <w:tcBorders>
              <w:left w:val="nil"/>
            </w:tcBorders>
            <w:vAlign w:val="center"/>
            <w:hideMark/>
          </w:tcPr>
          <w:p w14:paraId="4903BFE2" w14:textId="77777777" w:rsidR="00E87899" w:rsidRPr="000D0740" w:rsidRDefault="00E87899" w:rsidP="00EA7E22">
            <w:pPr>
              <w:widowControl w:val="0"/>
              <w:autoSpaceDE w:val="0"/>
              <w:autoSpaceDN w:val="0"/>
              <w:adjustRightInd w:val="0"/>
              <w:spacing w:after="120"/>
              <w:jc w:val="center"/>
              <w:rPr>
                <w:bCs/>
              </w:rPr>
            </w:pPr>
            <w:r w:rsidRPr="000D0740">
              <w:rPr>
                <w:bCs/>
              </w:rPr>
              <w:t>2,68</w:t>
            </w:r>
          </w:p>
          <w:p w14:paraId="2FE51459" w14:textId="77777777" w:rsidR="00E87899" w:rsidRPr="000D0740" w:rsidRDefault="00E87899" w:rsidP="00EA7E22">
            <w:pPr>
              <w:widowControl w:val="0"/>
              <w:autoSpaceDE w:val="0"/>
              <w:autoSpaceDN w:val="0"/>
              <w:adjustRightInd w:val="0"/>
              <w:spacing w:after="120"/>
              <w:jc w:val="center"/>
              <w:rPr>
                <w:bCs/>
                <w:lang w:val="en-US"/>
              </w:rPr>
            </w:pPr>
            <w:r w:rsidRPr="000D0740">
              <w:rPr>
                <w:bCs/>
              </w:rPr>
              <w:t>(J =16.0; 4.0 Hz), 1H</w:t>
            </w:r>
          </w:p>
        </w:tc>
      </w:tr>
      <w:tr w:rsidR="00E87899" w:rsidRPr="000D0740" w14:paraId="67E0D283" w14:textId="77777777" w:rsidTr="00EA7E22">
        <w:trPr>
          <w:trHeight w:val="347"/>
        </w:trPr>
        <w:tc>
          <w:tcPr>
            <w:tcW w:w="2878" w:type="dxa"/>
            <w:tcBorders>
              <w:right w:val="nil"/>
            </w:tcBorders>
            <w:vAlign w:val="center"/>
          </w:tcPr>
          <w:p w14:paraId="7C353AB7" w14:textId="77777777" w:rsidR="00E87899" w:rsidRPr="000D0740" w:rsidRDefault="00E87899" w:rsidP="00EA7E22">
            <w:pPr>
              <w:widowControl w:val="0"/>
              <w:autoSpaceDE w:val="0"/>
              <w:autoSpaceDN w:val="0"/>
              <w:adjustRightInd w:val="0"/>
              <w:spacing w:after="120"/>
              <w:jc w:val="center"/>
              <w:rPr>
                <w:bCs/>
                <w:lang w:val="en-US"/>
              </w:rPr>
            </w:pPr>
            <w:proofErr w:type="gramStart"/>
            <w:r w:rsidRPr="000D0740">
              <w:rPr>
                <w:bCs/>
              </w:rPr>
              <w:t>6a</w:t>
            </w:r>
            <w:proofErr w:type="gramEnd"/>
          </w:p>
        </w:tc>
        <w:tc>
          <w:tcPr>
            <w:tcW w:w="2934" w:type="dxa"/>
            <w:tcBorders>
              <w:left w:val="nil"/>
              <w:right w:val="nil"/>
            </w:tcBorders>
            <w:vAlign w:val="center"/>
            <w:hideMark/>
          </w:tcPr>
          <w:p w14:paraId="211A7878" w14:textId="77777777" w:rsidR="00E87899" w:rsidRPr="000D0740" w:rsidRDefault="00E87899" w:rsidP="00EA7E22">
            <w:pPr>
              <w:widowControl w:val="0"/>
              <w:autoSpaceDE w:val="0"/>
              <w:autoSpaceDN w:val="0"/>
              <w:adjustRightInd w:val="0"/>
              <w:spacing w:after="120"/>
              <w:jc w:val="center"/>
              <w:rPr>
                <w:bCs/>
                <w:lang w:val="en-US"/>
              </w:rPr>
            </w:pPr>
            <w:r w:rsidRPr="000D0740">
              <w:rPr>
                <w:bCs/>
              </w:rPr>
              <w:t>63,21</w:t>
            </w:r>
          </w:p>
        </w:tc>
        <w:tc>
          <w:tcPr>
            <w:tcW w:w="3402" w:type="dxa"/>
            <w:tcBorders>
              <w:left w:val="nil"/>
            </w:tcBorders>
            <w:vAlign w:val="center"/>
            <w:hideMark/>
          </w:tcPr>
          <w:p w14:paraId="0F8C5310" w14:textId="77777777" w:rsidR="00E87899" w:rsidRPr="000D0740" w:rsidRDefault="00E87899" w:rsidP="00EA7E22">
            <w:pPr>
              <w:widowControl w:val="0"/>
              <w:autoSpaceDE w:val="0"/>
              <w:autoSpaceDN w:val="0"/>
              <w:adjustRightInd w:val="0"/>
              <w:spacing w:after="120"/>
              <w:jc w:val="center"/>
              <w:rPr>
                <w:bCs/>
              </w:rPr>
            </w:pPr>
            <w:r w:rsidRPr="000D0740">
              <w:rPr>
                <w:bCs/>
              </w:rPr>
              <w:t xml:space="preserve">3,09 </w:t>
            </w:r>
            <w:proofErr w:type="spellStart"/>
            <w:r w:rsidRPr="000D0740">
              <w:rPr>
                <w:bCs/>
              </w:rPr>
              <w:t>dd</w:t>
            </w:r>
            <w:proofErr w:type="spellEnd"/>
            <w:r w:rsidRPr="000D0740">
              <w:rPr>
                <w:bCs/>
              </w:rPr>
              <w:t xml:space="preserve"> (J =4.7; 8.8 Hz), 1H</w:t>
            </w:r>
          </w:p>
          <w:p w14:paraId="155B3A86" w14:textId="77777777" w:rsidR="00E87899" w:rsidRPr="000D0740" w:rsidRDefault="00E87899" w:rsidP="00EA7E22">
            <w:pPr>
              <w:widowControl w:val="0"/>
              <w:autoSpaceDE w:val="0"/>
              <w:autoSpaceDN w:val="0"/>
              <w:adjustRightInd w:val="0"/>
              <w:spacing w:after="120"/>
              <w:jc w:val="center"/>
              <w:rPr>
                <w:bCs/>
              </w:rPr>
            </w:pPr>
            <w:r w:rsidRPr="000D0740">
              <w:rPr>
                <w:bCs/>
              </w:rPr>
              <w:t>3.,0-3,04 m, 1H</w:t>
            </w:r>
          </w:p>
        </w:tc>
      </w:tr>
      <w:tr w:rsidR="00E87899" w:rsidRPr="000D0740" w14:paraId="3F2CBA95" w14:textId="77777777" w:rsidTr="00EA7E22">
        <w:trPr>
          <w:trHeight w:val="347"/>
        </w:trPr>
        <w:tc>
          <w:tcPr>
            <w:tcW w:w="2878" w:type="dxa"/>
            <w:tcBorders>
              <w:right w:val="nil"/>
            </w:tcBorders>
            <w:vAlign w:val="center"/>
          </w:tcPr>
          <w:p w14:paraId="36F8CF6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7</w:t>
            </w:r>
          </w:p>
        </w:tc>
        <w:tc>
          <w:tcPr>
            <w:tcW w:w="2934" w:type="dxa"/>
            <w:tcBorders>
              <w:left w:val="nil"/>
              <w:right w:val="nil"/>
            </w:tcBorders>
            <w:vAlign w:val="center"/>
            <w:hideMark/>
          </w:tcPr>
          <w:p w14:paraId="02392D70" w14:textId="77777777" w:rsidR="00E87899" w:rsidRPr="000D0740" w:rsidRDefault="00E87899" w:rsidP="00EA7E22">
            <w:pPr>
              <w:widowControl w:val="0"/>
              <w:autoSpaceDE w:val="0"/>
              <w:autoSpaceDN w:val="0"/>
              <w:adjustRightInd w:val="0"/>
              <w:spacing w:after="120"/>
              <w:jc w:val="center"/>
              <w:rPr>
                <w:bCs/>
                <w:lang w:val="en-US"/>
              </w:rPr>
            </w:pPr>
            <w:r w:rsidRPr="000D0740">
              <w:rPr>
                <w:bCs/>
              </w:rPr>
              <w:t>32,66</w:t>
            </w:r>
          </w:p>
        </w:tc>
        <w:tc>
          <w:tcPr>
            <w:tcW w:w="3402" w:type="dxa"/>
            <w:tcBorders>
              <w:left w:val="nil"/>
            </w:tcBorders>
            <w:vAlign w:val="center"/>
            <w:hideMark/>
          </w:tcPr>
          <w:p w14:paraId="6690C9B2" w14:textId="77777777" w:rsidR="00E87899" w:rsidRPr="000D0740" w:rsidRDefault="00E87899" w:rsidP="00EA7E22">
            <w:pPr>
              <w:widowControl w:val="0"/>
              <w:autoSpaceDE w:val="0"/>
              <w:autoSpaceDN w:val="0"/>
              <w:adjustRightInd w:val="0"/>
              <w:spacing w:after="120"/>
              <w:jc w:val="center"/>
              <w:rPr>
                <w:bCs/>
              </w:rPr>
            </w:pPr>
            <w:r w:rsidRPr="000D0740">
              <w:rPr>
                <w:bCs/>
              </w:rPr>
              <w:t>2,45 t (J = 12.9 Hz), 1H</w:t>
            </w:r>
          </w:p>
          <w:p w14:paraId="5B96B1B8" w14:textId="77777777" w:rsidR="00E87899" w:rsidRPr="000D0740" w:rsidRDefault="00E87899" w:rsidP="00EA7E22">
            <w:pPr>
              <w:widowControl w:val="0"/>
              <w:autoSpaceDE w:val="0"/>
              <w:autoSpaceDN w:val="0"/>
              <w:adjustRightInd w:val="0"/>
              <w:spacing w:after="120"/>
              <w:jc w:val="center"/>
              <w:rPr>
                <w:bCs/>
              </w:rPr>
            </w:pPr>
            <w:r w:rsidRPr="000D0740">
              <w:rPr>
                <w:bCs/>
              </w:rPr>
              <w:t>3,60 m, 1H</w:t>
            </w:r>
          </w:p>
        </w:tc>
      </w:tr>
      <w:tr w:rsidR="00E87899" w:rsidRPr="000D0740" w14:paraId="777767FE" w14:textId="77777777" w:rsidTr="00EA7E22">
        <w:trPr>
          <w:trHeight w:val="346"/>
        </w:trPr>
        <w:tc>
          <w:tcPr>
            <w:tcW w:w="2878" w:type="dxa"/>
            <w:tcBorders>
              <w:right w:val="nil"/>
            </w:tcBorders>
            <w:vAlign w:val="center"/>
          </w:tcPr>
          <w:p w14:paraId="31FEBEB2" w14:textId="77777777" w:rsidR="00E87899" w:rsidRPr="000D0740" w:rsidRDefault="00E87899" w:rsidP="00EA7E22">
            <w:pPr>
              <w:widowControl w:val="0"/>
              <w:autoSpaceDE w:val="0"/>
              <w:autoSpaceDN w:val="0"/>
              <w:adjustRightInd w:val="0"/>
              <w:spacing w:after="120"/>
              <w:jc w:val="center"/>
              <w:rPr>
                <w:bCs/>
                <w:lang w:val="en-US"/>
              </w:rPr>
            </w:pPr>
            <w:proofErr w:type="gramStart"/>
            <w:r w:rsidRPr="000D0740">
              <w:rPr>
                <w:bCs/>
              </w:rPr>
              <w:t>7a</w:t>
            </w:r>
            <w:proofErr w:type="gramEnd"/>
          </w:p>
        </w:tc>
        <w:tc>
          <w:tcPr>
            <w:tcW w:w="2934" w:type="dxa"/>
            <w:tcBorders>
              <w:left w:val="nil"/>
              <w:right w:val="nil"/>
            </w:tcBorders>
            <w:vAlign w:val="center"/>
          </w:tcPr>
          <w:p w14:paraId="14E680F8"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128,52</w:t>
            </w:r>
          </w:p>
        </w:tc>
        <w:tc>
          <w:tcPr>
            <w:tcW w:w="3402" w:type="dxa"/>
            <w:tcBorders>
              <w:left w:val="nil"/>
            </w:tcBorders>
            <w:vAlign w:val="center"/>
            <w:hideMark/>
          </w:tcPr>
          <w:p w14:paraId="69EE5673"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2595CCD7" w14:textId="77777777" w:rsidTr="00EA7E22">
        <w:trPr>
          <w:trHeight w:val="347"/>
        </w:trPr>
        <w:tc>
          <w:tcPr>
            <w:tcW w:w="2878" w:type="dxa"/>
            <w:tcBorders>
              <w:right w:val="nil"/>
            </w:tcBorders>
            <w:vAlign w:val="center"/>
          </w:tcPr>
          <w:p w14:paraId="3ADD82E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8</w:t>
            </w:r>
          </w:p>
        </w:tc>
        <w:tc>
          <w:tcPr>
            <w:tcW w:w="2934" w:type="dxa"/>
            <w:tcBorders>
              <w:left w:val="nil"/>
              <w:right w:val="nil"/>
            </w:tcBorders>
            <w:vAlign w:val="center"/>
          </w:tcPr>
          <w:p w14:paraId="5EF35C56"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110,86</w:t>
            </w:r>
          </w:p>
        </w:tc>
        <w:tc>
          <w:tcPr>
            <w:tcW w:w="3402" w:type="dxa"/>
            <w:tcBorders>
              <w:left w:val="nil"/>
            </w:tcBorders>
            <w:vAlign w:val="center"/>
            <w:hideMark/>
          </w:tcPr>
          <w:p w14:paraId="392A4495" w14:textId="77777777" w:rsidR="00E87899" w:rsidRPr="000D0740" w:rsidRDefault="00E87899" w:rsidP="00EA7E22">
            <w:pPr>
              <w:widowControl w:val="0"/>
              <w:autoSpaceDE w:val="0"/>
              <w:autoSpaceDN w:val="0"/>
              <w:adjustRightInd w:val="0"/>
              <w:spacing w:after="120"/>
              <w:jc w:val="center"/>
              <w:rPr>
                <w:bCs/>
                <w:lang w:val="en-US"/>
              </w:rPr>
            </w:pPr>
            <w:r w:rsidRPr="000D0740">
              <w:rPr>
                <w:bCs/>
              </w:rPr>
              <w:t>6,82 s, 1H</w:t>
            </w:r>
          </w:p>
        </w:tc>
      </w:tr>
      <w:tr w:rsidR="00E87899" w:rsidRPr="000D0740" w14:paraId="4B72340E" w14:textId="77777777" w:rsidTr="00EA7E22">
        <w:trPr>
          <w:trHeight w:val="346"/>
        </w:trPr>
        <w:tc>
          <w:tcPr>
            <w:tcW w:w="2878" w:type="dxa"/>
            <w:tcBorders>
              <w:right w:val="nil"/>
            </w:tcBorders>
            <w:vAlign w:val="center"/>
          </w:tcPr>
          <w:p w14:paraId="7EE01D3B" w14:textId="77777777" w:rsidR="00E87899" w:rsidRPr="000D0740" w:rsidRDefault="00E87899" w:rsidP="00EA7E22">
            <w:pPr>
              <w:widowControl w:val="0"/>
              <w:autoSpaceDE w:val="0"/>
              <w:autoSpaceDN w:val="0"/>
              <w:adjustRightInd w:val="0"/>
              <w:spacing w:after="120"/>
              <w:jc w:val="center"/>
              <w:rPr>
                <w:bCs/>
                <w:lang w:val="en-US"/>
              </w:rPr>
            </w:pPr>
            <w:r w:rsidRPr="000D0740">
              <w:rPr>
                <w:bCs/>
              </w:rPr>
              <w:t>9</w:t>
            </w:r>
          </w:p>
        </w:tc>
        <w:tc>
          <w:tcPr>
            <w:tcW w:w="2934" w:type="dxa"/>
            <w:tcBorders>
              <w:left w:val="nil"/>
              <w:right w:val="nil"/>
            </w:tcBorders>
            <w:vAlign w:val="center"/>
          </w:tcPr>
          <w:p w14:paraId="76CE6B6C" w14:textId="77777777" w:rsidR="00E87899" w:rsidRPr="000D0740" w:rsidRDefault="00E87899" w:rsidP="00EA7E22">
            <w:pPr>
              <w:widowControl w:val="0"/>
              <w:autoSpaceDE w:val="0"/>
              <w:autoSpaceDN w:val="0"/>
              <w:adjustRightInd w:val="0"/>
              <w:spacing w:after="120"/>
              <w:jc w:val="center"/>
              <w:rPr>
                <w:bCs/>
                <w:lang w:val="en-US"/>
              </w:rPr>
            </w:pPr>
            <w:r w:rsidRPr="000D0740">
              <w:rPr>
                <w:bCs/>
              </w:rPr>
              <w:t>147,96</w:t>
            </w:r>
          </w:p>
        </w:tc>
        <w:tc>
          <w:tcPr>
            <w:tcW w:w="3402" w:type="dxa"/>
            <w:tcBorders>
              <w:left w:val="nil"/>
            </w:tcBorders>
            <w:vAlign w:val="center"/>
            <w:hideMark/>
          </w:tcPr>
          <w:p w14:paraId="67FC0C56" w14:textId="77777777" w:rsidR="00E87899" w:rsidRPr="000D0740" w:rsidRDefault="00E87899" w:rsidP="00EA7E22">
            <w:pPr>
              <w:widowControl w:val="0"/>
              <w:autoSpaceDE w:val="0"/>
              <w:autoSpaceDN w:val="0"/>
              <w:adjustRightInd w:val="0"/>
              <w:spacing w:after="120"/>
              <w:jc w:val="center"/>
              <w:rPr>
                <w:bCs/>
                <w:lang w:val="en-US"/>
              </w:rPr>
            </w:pPr>
            <w:r w:rsidRPr="000D0740">
              <w:rPr>
                <w:bCs/>
              </w:rPr>
              <w:t>-</w:t>
            </w:r>
          </w:p>
        </w:tc>
      </w:tr>
      <w:tr w:rsidR="00E87899" w:rsidRPr="000D0740" w14:paraId="17E3F88E" w14:textId="77777777" w:rsidTr="00EA7E22">
        <w:trPr>
          <w:trHeight w:val="346"/>
        </w:trPr>
        <w:tc>
          <w:tcPr>
            <w:tcW w:w="2878" w:type="dxa"/>
            <w:tcBorders>
              <w:right w:val="nil"/>
            </w:tcBorders>
            <w:vAlign w:val="center"/>
          </w:tcPr>
          <w:p w14:paraId="7743DDBE" w14:textId="77777777" w:rsidR="00E87899" w:rsidRPr="000D0740" w:rsidRDefault="00E87899" w:rsidP="00EA7E22">
            <w:pPr>
              <w:widowControl w:val="0"/>
              <w:autoSpaceDE w:val="0"/>
              <w:autoSpaceDN w:val="0"/>
              <w:adjustRightInd w:val="0"/>
              <w:spacing w:after="120"/>
              <w:jc w:val="center"/>
              <w:rPr>
                <w:bCs/>
              </w:rPr>
            </w:pPr>
            <w:r w:rsidRPr="000D0740">
              <w:rPr>
                <w:bCs/>
              </w:rPr>
              <w:t>10</w:t>
            </w:r>
          </w:p>
        </w:tc>
        <w:tc>
          <w:tcPr>
            <w:tcW w:w="2934" w:type="dxa"/>
            <w:tcBorders>
              <w:left w:val="nil"/>
              <w:right w:val="nil"/>
            </w:tcBorders>
            <w:vAlign w:val="center"/>
          </w:tcPr>
          <w:p w14:paraId="019EA801" w14:textId="77777777" w:rsidR="00E87899" w:rsidRPr="000D0740" w:rsidRDefault="00E87899" w:rsidP="00EA7E22">
            <w:pPr>
              <w:widowControl w:val="0"/>
              <w:autoSpaceDE w:val="0"/>
              <w:autoSpaceDN w:val="0"/>
              <w:adjustRightInd w:val="0"/>
              <w:spacing w:after="120"/>
              <w:jc w:val="center"/>
              <w:rPr>
                <w:bCs/>
              </w:rPr>
            </w:pPr>
            <w:r w:rsidRPr="000D0740">
              <w:rPr>
                <w:bCs/>
              </w:rPr>
              <w:t>146,86</w:t>
            </w:r>
          </w:p>
        </w:tc>
        <w:tc>
          <w:tcPr>
            <w:tcW w:w="3402" w:type="dxa"/>
            <w:tcBorders>
              <w:left w:val="nil"/>
            </w:tcBorders>
            <w:vAlign w:val="center"/>
          </w:tcPr>
          <w:p w14:paraId="3E9FEA15" w14:textId="77777777" w:rsidR="00E87899" w:rsidRPr="000D0740" w:rsidRDefault="00E87899" w:rsidP="00EA7E22">
            <w:pPr>
              <w:widowControl w:val="0"/>
              <w:autoSpaceDE w:val="0"/>
              <w:autoSpaceDN w:val="0"/>
              <w:adjustRightInd w:val="0"/>
              <w:spacing w:after="120"/>
              <w:jc w:val="center"/>
              <w:rPr>
                <w:bCs/>
              </w:rPr>
            </w:pPr>
            <w:r w:rsidRPr="000D0740">
              <w:rPr>
                <w:bCs/>
              </w:rPr>
              <w:t>-</w:t>
            </w:r>
          </w:p>
        </w:tc>
      </w:tr>
      <w:tr w:rsidR="00E87899" w:rsidRPr="000D0740" w14:paraId="6CE89BC7" w14:textId="77777777" w:rsidTr="00EA7E22">
        <w:trPr>
          <w:trHeight w:val="346"/>
        </w:trPr>
        <w:tc>
          <w:tcPr>
            <w:tcW w:w="2878" w:type="dxa"/>
            <w:tcBorders>
              <w:right w:val="nil"/>
            </w:tcBorders>
            <w:vAlign w:val="center"/>
          </w:tcPr>
          <w:p w14:paraId="1FC3251F" w14:textId="77777777" w:rsidR="00E87899" w:rsidRPr="000D0740" w:rsidRDefault="00E87899" w:rsidP="00EA7E22">
            <w:pPr>
              <w:widowControl w:val="0"/>
              <w:autoSpaceDE w:val="0"/>
              <w:autoSpaceDN w:val="0"/>
              <w:adjustRightInd w:val="0"/>
              <w:spacing w:after="120"/>
              <w:jc w:val="center"/>
              <w:rPr>
                <w:bCs/>
              </w:rPr>
            </w:pPr>
            <w:r w:rsidRPr="000D0740">
              <w:rPr>
                <w:bCs/>
              </w:rPr>
              <w:t>11</w:t>
            </w:r>
          </w:p>
        </w:tc>
        <w:tc>
          <w:tcPr>
            <w:tcW w:w="2934" w:type="dxa"/>
            <w:tcBorders>
              <w:left w:val="nil"/>
              <w:right w:val="nil"/>
            </w:tcBorders>
            <w:vAlign w:val="center"/>
          </w:tcPr>
          <w:p w14:paraId="1C73DF52" w14:textId="77777777" w:rsidR="00E87899" w:rsidRPr="000D0740" w:rsidRDefault="00E87899" w:rsidP="00EA7E22">
            <w:pPr>
              <w:widowControl w:val="0"/>
              <w:autoSpaceDE w:val="0"/>
              <w:autoSpaceDN w:val="0"/>
              <w:adjustRightInd w:val="0"/>
              <w:spacing w:after="120"/>
              <w:jc w:val="center"/>
              <w:rPr>
                <w:bCs/>
              </w:rPr>
            </w:pPr>
            <w:r w:rsidRPr="000D0740">
              <w:rPr>
                <w:bCs/>
              </w:rPr>
              <w:t>111,49</w:t>
            </w:r>
          </w:p>
        </w:tc>
        <w:tc>
          <w:tcPr>
            <w:tcW w:w="3402" w:type="dxa"/>
            <w:tcBorders>
              <w:left w:val="nil"/>
            </w:tcBorders>
            <w:vAlign w:val="center"/>
          </w:tcPr>
          <w:p w14:paraId="244B0417" w14:textId="77777777" w:rsidR="00E87899" w:rsidRPr="000D0740" w:rsidRDefault="00E87899" w:rsidP="00EA7E22">
            <w:pPr>
              <w:widowControl w:val="0"/>
              <w:autoSpaceDE w:val="0"/>
              <w:autoSpaceDN w:val="0"/>
              <w:adjustRightInd w:val="0"/>
              <w:spacing w:after="120"/>
              <w:jc w:val="center"/>
              <w:rPr>
                <w:bCs/>
              </w:rPr>
            </w:pPr>
            <w:r w:rsidRPr="000D0740">
              <w:rPr>
                <w:bCs/>
              </w:rPr>
              <w:t>7,89 s, 1H</w:t>
            </w:r>
          </w:p>
        </w:tc>
      </w:tr>
      <w:tr w:rsidR="00E87899" w:rsidRPr="000D0740" w14:paraId="6994782F" w14:textId="77777777" w:rsidTr="00EA7E22">
        <w:trPr>
          <w:trHeight w:val="346"/>
        </w:trPr>
        <w:tc>
          <w:tcPr>
            <w:tcW w:w="2878" w:type="dxa"/>
            <w:tcBorders>
              <w:right w:val="nil"/>
            </w:tcBorders>
            <w:vAlign w:val="center"/>
          </w:tcPr>
          <w:p w14:paraId="32AD0EB0" w14:textId="77777777" w:rsidR="00E87899" w:rsidRPr="000D0740" w:rsidRDefault="00E87899" w:rsidP="00EA7E22">
            <w:pPr>
              <w:widowControl w:val="0"/>
              <w:autoSpaceDE w:val="0"/>
              <w:autoSpaceDN w:val="0"/>
              <w:adjustRightInd w:val="0"/>
              <w:spacing w:after="120"/>
              <w:jc w:val="center"/>
              <w:rPr>
                <w:bCs/>
              </w:rPr>
            </w:pPr>
            <w:proofErr w:type="gramStart"/>
            <w:r w:rsidRPr="000D0740">
              <w:rPr>
                <w:bCs/>
              </w:rPr>
              <w:t>11a</w:t>
            </w:r>
            <w:proofErr w:type="gramEnd"/>
          </w:p>
        </w:tc>
        <w:tc>
          <w:tcPr>
            <w:tcW w:w="2934" w:type="dxa"/>
            <w:tcBorders>
              <w:left w:val="nil"/>
              <w:right w:val="nil"/>
            </w:tcBorders>
            <w:vAlign w:val="center"/>
          </w:tcPr>
          <w:p w14:paraId="34195745" w14:textId="77777777" w:rsidR="00E87899" w:rsidRPr="000D0740" w:rsidRDefault="00E87899" w:rsidP="00EA7E22">
            <w:pPr>
              <w:widowControl w:val="0"/>
              <w:autoSpaceDE w:val="0"/>
              <w:autoSpaceDN w:val="0"/>
              <w:adjustRightInd w:val="0"/>
              <w:spacing w:after="120"/>
              <w:jc w:val="center"/>
              <w:rPr>
                <w:bCs/>
              </w:rPr>
            </w:pPr>
            <w:r w:rsidRPr="000D0740">
              <w:rPr>
                <w:bCs/>
              </w:rPr>
              <w:t>123,76</w:t>
            </w:r>
          </w:p>
        </w:tc>
        <w:tc>
          <w:tcPr>
            <w:tcW w:w="3402" w:type="dxa"/>
            <w:tcBorders>
              <w:left w:val="nil"/>
            </w:tcBorders>
            <w:vAlign w:val="center"/>
          </w:tcPr>
          <w:p w14:paraId="4B35CA08" w14:textId="77777777" w:rsidR="00E87899" w:rsidRPr="000D0740" w:rsidRDefault="00E87899" w:rsidP="00EA7E22">
            <w:pPr>
              <w:widowControl w:val="0"/>
              <w:autoSpaceDE w:val="0"/>
              <w:autoSpaceDN w:val="0"/>
              <w:adjustRightInd w:val="0"/>
              <w:spacing w:after="120"/>
              <w:jc w:val="center"/>
              <w:rPr>
                <w:bCs/>
              </w:rPr>
            </w:pPr>
            <w:r w:rsidRPr="000D0740">
              <w:rPr>
                <w:bCs/>
              </w:rPr>
              <w:t>-</w:t>
            </w:r>
          </w:p>
        </w:tc>
      </w:tr>
      <w:tr w:rsidR="00E87899" w:rsidRPr="000D0740" w14:paraId="6D9E7211" w14:textId="77777777" w:rsidTr="00EA7E22">
        <w:trPr>
          <w:trHeight w:val="346"/>
        </w:trPr>
        <w:tc>
          <w:tcPr>
            <w:tcW w:w="2878" w:type="dxa"/>
            <w:tcBorders>
              <w:right w:val="nil"/>
            </w:tcBorders>
            <w:vAlign w:val="center"/>
          </w:tcPr>
          <w:p w14:paraId="7FD396C3" w14:textId="77777777" w:rsidR="00E87899" w:rsidRPr="000D0740" w:rsidRDefault="00E87899" w:rsidP="00EA7E22">
            <w:pPr>
              <w:widowControl w:val="0"/>
              <w:autoSpaceDE w:val="0"/>
              <w:autoSpaceDN w:val="0"/>
              <w:adjustRightInd w:val="0"/>
              <w:spacing w:after="120"/>
              <w:jc w:val="center"/>
              <w:rPr>
                <w:bCs/>
              </w:rPr>
            </w:pPr>
            <w:r w:rsidRPr="000D0740">
              <w:rPr>
                <w:bCs/>
              </w:rPr>
              <w:t>N-CH</w:t>
            </w:r>
            <w:r w:rsidRPr="000D0740">
              <w:rPr>
                <w:bCs/>
                <w:vertAlign w:val="subscript"/>
              </w:rPr>
              <w:t>3</w:t>
            </w:r>
          </w:p>
        </w:tc>
        <w:tc>
          <w:tcPr>
            <w:tcW w:w="2934" w:type="dxa"/>
            <w:tcBorders>
              <w:left w:val="nil"/>
              <w:right w:val="nil"/>
            </w:tcBorders>
            <w:vAlign w:val="center"/>
          </w:tcPr>
          <w:p w14:paraId="734BA20F" w14:textId="77777777" w:rsidR="00E87899" w:rsidRPr="000D0740" w:rsidRDefault="00E87899" w:rsidP="00EA7E22">
            <w:pPr>
              <w:widowControl w:val="0"/>
              <w:autoSpaceDE w:val="0"/>
              <w:autoSpaceDN w:val="0"/>
              <w:adjustRightInd w:val="0"/>
              <w:spacing w:after="120"/>
              <w:jc w:val="center"/>
              <w:rPr>
                <w:bCs/>
              </w:rPr>
            </w:pPr>
            <w:r w:rsidRPr="000D0740">
              <w:rPr>
                <w:bCs/>
              </w:rPr>
              <w:t>41,80</w:t>
            </w:r>
          </w:p>
        </w:tc>
        <w:tc>
          <w:tcPr>
            <w:tcW w:w="3402" w:type="dxa"/>
            <w:tcBorders>
              <w:left w:val="nil"/>
            </w:tcBorders>
            <w:vAlign w:val="center"/>
          </w:tcPr>
          <w:p w14:paraId="379516F4" w14:textId="77777777" w:rsidR="00E87899" w:rsidRPr="000D0740" w:rsidRDefault="00E87899" w:rsidP="00EA7E22">
            <w:pPr>
              <w:widowControl w:val="0"/>
              <w:autoSpaceDE w:val="0"/>
              <w:autoSpaceDN w:val="0"/>
              <w:adjustRightInd w:val="0"/>
              <w:spacing w:after="120"/>
              <w:jc w:val="center"/>
              <w:rPr>
                <w:bCs/>
              </w:rPr>
            </w:pPr>
            <w:r w:rsidRPr="000D0740">
              <w:rPr>
                <w:bCs/>
              </w:rPr>
              <w:t>2,55 s, 3H</w:t>
            </w:r>
          </w:p>
        </w:tc>
      </w:tr>
      <w:tr w:rsidR="00E87899" w:rsidRPr="000D0740" w14:paraId="5C8C7AFF" w14:textId="77777777" w:rsidTr="00EA7E22">
        <w:trPr>
          <w:trHeight w:val="346"/>
        </w:trPr>
        <w:tc>
          <w:tcPr>
            <w:tcW w:w="2878" w:type="dxa"/>
            <w:tcBorders>
              <w:right w:val="nil"/>
            </w:tcBorders>
            <w:vAlign w:val="center"/>
          </w:tcPr>
          <w:p w14:paraId="728AF7CD" w14:textId="77777777" w:rsidR="00E87899" w:rsidRPr="000D0740" w:rsidRDefault="00E87899" w:rsidP="00EA7E22">
            <w:pPr>
              <w:widowControl w:val="0"/>
              <w:autoSpaceDE w:val="0"/>
              <w:autoSpaceDN w:val="0"/>
              <w:adjustRightInd w:val="0"/>
              <w:spacing w:after="120"/>
              <w:jc w:val="center"/>
              <w:rPr>
                <w:bCs/>
              </w:rPr>
            </w:pPr>
            <w:r w:rsidRPr="000D0740">
              <w:rPr>
                <w:bCs/>
              </w:rPr>
              <w:t>1-OCH</w:t>
            </w:r>
            <w:r w:rsidRPr="000D0740">
              <w:rPr>
                <w:bCs/>
                <w:vertAlign w:val="subscript"/>
              </w:rPr>
              <w:t>3</w:t>
            </w:r>
          </w:p>
        </w:tc>
        <w:tc>
          <w:tcPr>
            <w:tcW w:w="2934" w:type="dxa"/>
            <w:tcBorders>
              <w:left w:val="nil"/>
              <w:right w:val="nil"/>
            </w:tcBorders>
            <w:vAlign w:val="center"/>
          </w:tcPr>
          <w:p w14:paraId="5851569A" w14:textId="77777777" w:rsidR="00E87899" w:rsidRPr="000D0740" w:rsidRDefault="00E87899" w:rsidP="00EA7E22">
            <w:pPr>
              <w:widowControl w:val="0"/>
              <w:autoSpaceDE w:val="0"/>
              <w:autoSpaceDN w:val="0"/>
              <w:adjustRightInd w:val="0"/>
              <w:spacing w:after="120"/>
              <w:jc w:val="center"/>
              <w:rPr>
                <w:bCs/>
              </w:rPr>
            </w:pPr>
            <w:r w:rsidRPr="000D0740">
              <w:rPr>
                <w:bCs/>
              </w:rPr>
              <w:t>54,26</w:t>
            </w:r>
          </w:p>
        </w:tc>
        <w:tc>
          <w:tcPr>
            <w:tcW w:w="3402" w:type="dxa"/>
            <w:tcBorders>
              <w:left w:val="nil"/>
            </w:tcBorders>
            <w:vAlign w:val="center"/>
          </w:tcPr>
          <w:p w14:paraId="437437C6" w14:textId="77777777" w:rsidR="00E87899" w:rsidRPr="000D0740" w:rsidRDefault="00E87899" w:rsidP="00EA7E22">
            <w:pPr>
              <w:widowControl w:val="0"/>
              <w:autoSpaceDE w:val="0"/>
              <w:autoSpaceDN w:val="0"/>
              <w:adjustRightInd w:val="0"/>
              <w:spacing w:after="120"/>
              <w:jc w:val="center"/>
              <w:rPr>
                <w:bCs/>
              </w:rPr>
            </w:pPr>
            <w:r w:rsidRPr="000D0740">
              <w:rPr>
                <w:bCs/>
              </w:rPr>
              <w:t>3,71 s, 3H</w:t>
            </w:r>
          </w:p>
        </w:tc>
      </w:tr>
      <w:tr w:rsidR="00E87899" w:rsidRPr="000D0740" w14:paraId="2B97EB32" w14:textId="77777777" w:rsidTr="00EA7E22">
        <w:trPr>
          <w:trHeight w:val="346"/>
        </w:trPr>
        <w:tc>
          <w:tcPr>
            <w:tcW w:w="2878" w:type="dxa"/>
            <w:tcBorders>
              <w:right w:val="nil"/>
            </w:tcBorders>
            <w:vAlign w:val="center"/>
          </w:tcPr>
          <w:p w14:paraId="14578133" w14:textId="77777777" w:rsidR="00E87899" w:rsidRPr="000D0740" w:rsidRDefault="00E87899" w:rsidP="00EA7E22">
            <w:pPr>
              <w:widowControl w:val="0"/>
              <w:autoSpaceDE w:val="0"/>
              <w:autoSpaceDN w:val="0"/>
              <w:adjustRightInd w:val="0"/>
              <w:spacing w:after="120"/>
              <w:jc w:val="center"/>
              <w:rPr>
                <w:bCs/>
              </w:rPr>
            </w:pPr>
            <w:r w:rsidRPr="000D0740">
              <w:rPr>
                <w:bCs/>
              </w:rPr>
              <w:t>2-OCH</w:t>
            </w:r>
            <w:r w:rsidRPr="000D0740">
              <w:rPr>
                <w:bCs/>
                <w:vertAlign w:val="subscript"/>
              </w:rPr>
              <w:t>3</w:t>
            </w:r>
          </w:p>
        </w:tc>
        <w:tc>
          <w:tcPr>
            <w:tcW w:w="2934" w:type="dxa"/>
            <w:tcBorders>
              <w:left w:val="nil"/>
              <w:right w:val="nil"/>
            </w:tcBorders>
            <w:vAlign w:val="center"/>
          </w:tcPr>
          <w:p w14:paraId="7C043EF7" w14:textId="77777777" w:rsidR="00E87899" w:rsidRPr="000D0740" w:rsidRDefault="00E87899" w:rsidP="00EA7E22">
            <w:pPr>
              <w:widowControl w:val="0"/>
              <w:autoSpaceDE w:val="0"/>
              <w:autoSpaceDN w:val="0"/>
              <w:adjustRightInd w:val="0"/>
              <w:spacing w:after="120"/>
              <w:jc w:val="center"/>
              <w:rPr>
                <w:bCs/>
              </w:rPr>
            </w:pPr>
            <w:r w:rsidRPr="000D0740">
              <w:rPr>
                <w:bCs/>
              </w:rPr>
              <w:t>54,40</w:t>
            </w:r>
          </w:p>
        </w:tc>
        <w:tc>
          <w:tcPr>
            <w:tcW w:w="3402" w:type="dxa"/>
            <w:tcBorders>
              <w:left w:val="nil"/>
            </w:tcBorders>
            <w:vAlign w:val="center"/>
          </w:tcPr>
          <w:p w14:paraId="49F087D6" w14:textId="77777777" w:rsidR="00E87899" w:rsidRPr="000D0740" w:rsidRDefault="00E87899" w:rsidP="00EA7E22">
            <w:pPr>
              <w:widowControl w:val="0"/>
              <w:autoSpaceDE w:val="0"/>
              <w:autoSpaceDN w:val="0"/>
              <w:adjustRightInd w:val="0"/>
              <w:spacing w:after="120"/>
              <w:jc w:val="center"/>
              <w:rPr>
                <w:bCs/>
              </w:rPr>
            </w:pPr>
            <w:r w:rsidRPr="000D0740">
              <w:rPr>
                <w:bCs/>
              </w:rPr>
              <w:t>3,86 s, 3H</w:t>
            </w:r>
          </w:p>
        </w:tc>
      </w:tr>
      <w:tr w:rsidR="00E87899" w:rsidRPr="000D0740" w14:paraId="013D9121" w14:textId="77777777" w:rsidTr="00EA7E22">
        <w:trPr>
          <w:trHeight w:val="346"/>
        </w:trPr>
        <w:tc>
          <w:tcPr>
            <w:tcW w:w="2878" w:type="dxa"/>
            <w:tcBorders>
              <w:right w:val="nil"/>
            </w:tcBorders>
            <w:vAlign w:val="center"/>
          </w:tcPr>
          <w:p w14:paraId="7E269774" w14:textId="77777777" w:rsidR="00E87899" w:rsidRPr="000D0740" w:rsidRDefault="00E87899" w:rsidP="00EA7E22">
            <w:pPr>
              <w:widowControl w:val="0"/>
              <w:autoSpaceDE w:val="0"/>
              <w:autoSpaceDN w:val="0"/>
              <w:adjustRightInd w:val="0"/>
              <w:spacing w:after="120"/>
              <w:jc w:val="center"/>
              <w:rPr>
                <w:bCs/>
              </w:rPr>
            </w:pPr>
            <w:r w:rsidRPr="000D0740">
              <w:rPr>
                <w:bCs/>
              </w:rPr>
              <w:t>9-OCH</w:t>
            </w:r>
            <w:r w:rsidRPr="000D0740">
              <w:rPr>
                <w:bCs/>
                <w:vertAlign w:val="subscript"/>
              </w:rPr>
              <w:t>3</w:t>
            </w:r>
          </w:p>
        </w:tc>
        <w:tc>
          <w:tcPr>
            <w:tcW w:w="2934" w:type="dxa"/>
            <w:tcBorders>
              <w:left w:val="nil"/>
              <w:right w:val="nil"/>
            </w:tcBorders>
            <w:vAlign w:val="center"/>
          </w:tcPr>
          <w:p w14:paraId="298D497C" w14:textId="77777777" w:rsidR="00E87899" w:rsidRPr="000D0740" w:rsidRDefault="00E87899" w:rsidP="00EA7E22">
            <w:pPr>
              <w:widowControl w:val="0"/>
              <w:autoSpaceDE w:val="0"/>
              <w:autoSpaceDN w:val="0"/>
              <w:adjustRightInd w:val="0"/>
              <w:spacing w:after="120"/>
              <w:jc w:val="center"/>
              <w:rPr>
                <w:bCs/>
              </w:rPr>
            </w:pPr>
            <w:r w:rsidRPr="000D0740">
              <w:rPr>
                <w:bCs/>
              </w:rPr>
              <w:t>61,71</w:t>
            </w:r>
          </w:p>
        </w:tc>
        <w:tc>
          <w:tcPr>
            <w:tcW w:w="3402" w:type="dxa"/>
            <w:tcBorders>
              <w:left w:val="nil"/>
            </w:tcBorders>
            <w:vAlign w:val="center"/>
          </w:tcPr>
          <w:p w14:paraId="2C48D5C4" w14:textId="77777777" w:rsidR="00E87899" w:rsidRPr="000D0740" w:rsidRDefault="00E87899" w:rsidP="00EA7E22">
            <w:pPr>
              <w:widowControl w:val="0"/>
              <w:autoSpaceDE w:val="0"/>
              <w:autoSpaceDN w:val="0"/>
              <w:adjustRightInd w:val="0"/>
              <w:spacing w:after="120"/>
              <w:jc w:val="center"/>
              <w:rPr>
                <w:bCs/>
              </w:rPr>
            </w:pPr>
            <w:r w:rsidRPr="000D0740">
              <w:rPr>
                <w:bCs/>
              </w:rPr>
              <w:t>3,88 s, 3H</w:t>
            </w:r>
          </w:p>
        </w:tc>
      </w:tr>
      <w:tr w:rsidR="00E87899" w:rsidRPr="000D0740" w14:paraId="286E9DEB" w14:textId="77777777" w:rsidTr="00FE4CDC">
        <w:trPr>
          <w:trHeight w:val="346"/>
        </w:trPr>
        <w:tc>
          <w:tcPr>
            <w:tcW w:w="2878" w:type="dxa"/>
            <w:tcBorders>
              <w:bottom w:val="single" w:sz="4" w:space="0" w:color="auto"/>
              <w:right w:val="nil"/>
            </w:tcBorders>
          </w:tcPr>
          <w:p w14:paraId="31F5590F" w14:textId="77777777" w:rsidR="00E87899" w:rsidRPr="000D0740" w:rsidRDefault="00E87899" w:rsidP="00FE4CDC">
            <w:pPr>
              <w:widowControl w:val="0"/>
              <w:autoSpaceDE w:val="0"/>
              <w:autoSpaceDN w:val="0"/>
              <w:adjustRightInd w:val="0"/>
              <w:spacing w:after="120"/>
              <w:jc w:val="center"/>
              <w:rPr>
                <w:bCs/>
              </w:rPr>
            </w:pPr>
            <w:r w:rsidRPr="000D0740">
              <w:rPr>
                <w:bCs/>
              </w:rPr>
              <w:t>10-OCH</w:t>
            </w:r>
            <w:r w:rsidRPr="000D0740">
              <w:rPr>
                <w:bCs/>
                <w:vertAlign w:val="subscript"/>
              </w:rPr>
              <w:t>3</w:t>
            </w:r>
          </w:p>
        </w:tc>
        <w:tc>
          <w:tcPr>
            <w:tcW w:w="2934" w:type="dxa"/>
            <w:tcBorders>
              <w:left w:val="nil"/>
              <w:bottom w:val="single" w:sz="4" w:space="0" w:color="auto"/>
              <w:right w:val="nil"/>
            </w:tcBorders>
          </w:tcPr>
          <w:p w14:paraId="2C666586" w14:textId="77777777" w:rsidR="00E87899" w:rsidRPr="000D0740" w:rsidRDefault="00E87899" w:rsidP="00FE4CDC">
            <w:pPr>
              <w:widowControl w:val="0"/>
              <w:autoSpaceDE w:val="0"/>
              <w:autoSpaceDN w:val="0"/>
              <w:adjustRightInd w:val="0"/>
              <w:spacing w:after="120"/>
              <w:jc w:val="center"/>
              <w:rPr>
                <w:bCs/>
              </w:rPr>
            </w:pPr>
            <w:r w:rsidRPr="000D0740">
              <w:rPr>
                <w:bCs/>
              </w:rPr>
              <w:t>54,39</w:t>
            </w:r>
          </w:p>
        </w:tc>
        <w:tc>
          <w:tcPr>
            <w:tcW w:w="3402" w:type="dxa"/>
            <w:tcBorders>
              <w:left w:val="nil"/>
              <w:bottom w:val="single" w:sz="4" w:space="0" w:color="auto"/>
            </w:tcBorders>
          </w:tcPr>
          <w:p w14:paraId="6F51992F" w14:textId="77777777" w:rsidR="00E87899" w:rsidRPr="000D0740" w:rsidRDefault="00E87899" w:rsidP="00FE4CDC">
            <w:pPr>
              <w:widowControl w:val="0"/>
              <w:autoSpaceDE w:val="0"/>
              <w:autoSpaceDN w:val="0"/>
              <w:adjustRightInd w:val="0"/>
              <w:spacing w:after="120"/>
              <w:jc w:val="center"/>
              <w:rPr>
                <w:bCs/>
              </w:rPr>
            </w:pPr>
            <w:r w:rsidRPr="000D0740">
              <w:rPr>
                <w:bCs/>
              </w:rPr>
              <w:t>3,91 s, 3H</w:t>
            </w:r>
          </w:p>
        </w:tc>
      </w:tr>
    </w:tbl>
    <w:bookmarkEnd w:id="299"/>
    <w:p w14:paraId="650F2BC7" w14:textId="77777777" w:rsidR="0071132D" w:rsidRDefault="0071132D" w:rsidP="0071132D">
      <w:pPr>
        <w:widowControl w:val="0"/>
        <w:autoSpaceDE w:val="0"/>
        <w:autoSpaceDN w:val="0"/>
        <w:adjustRightInd w:val="0"/>
        <w:jc w:val="center"/>
        <w:rPr>
          <w:bCs/>
          <w:i/>
          <w:sz w:val="20"/>
          <w:szCs w:val="20"/>
        </w:rPr>
      </w:pPr>
      <w:r w:rsidRPr="00274A90">
        <w:rPr>
          <w:bCs/>
          <w:sz w:val="20"/>
          <w:szCs w:val="20"/>
          <w:vertAlign w:val="superscript"/>
        </w:rPr>
        <w:t>1</w:t>
      </w:r>
      <w:r w:rsidRPr="00274A90">
        <w:rPr>
          <w:bCs/>
          <w:sz w:val="20"/>
          <w:szCs w:val="20"/>
        </w:rPr>
        <w:t>H-NMR: 400 MHz, MeOH-</w:t>
      </w:r>
      <w:r w:rsidRPr="00274A90">
        <w:rPr>
          <w:bCs/>
          <w:i/>
          <w:sz w:val="20"/>
          <w:szCs w:val="20"/>
        </w:rPr>
        <w:t xml:space="preserve">d4 </w:t>
      </w:r>
      <w:r w:rsidRPr="00274A90">
        <w:rPr>
          <w:bCs/>
          <w:sz w:val="20"/>
          <w:szCs w:val="20"/>
        </w:rPr>
        <w:t>;</w:t>
      </w:r>
      <w:r>
        <w:rPr>
          <w:bCs/>
          <w:sz w:val="20"/>
          <w:szCs w:val="20"/>
        </w:rPr>
        <w:t xml:space="preserve"> </w:t>
      </w:r>
      <w:r w:rsidRPr="00274A90">
        <w:rPr>
          <w:bCs/>
          <w:sz w:val="20"/>
          <w:szCs w:val="20"/>
          <w:vertAlign w:val="superscript"/>
        </w:rPr>
        <w:t>13</w:t>
      </w:r>
      <w:r w:rsidRPr="00274A90">
        <w:rPr>
          <w:bCs/>
          <w:sz w:val="20"/>
          <w:szCs w:val="20"/>
        </w:rPr>
        <w:t>C-NMR: 100 MHz, MeOH-</w:t>
      </w:r>
      <w:r w:rsidRPr="00274A90">
        <w:rPr>
          <w:bCs/>
          <w:i/>
          <w:sz w:val="20"/>
          <w:szCs w:val="20"/>
        </w:rPr>
        <w:t>d4</w:t>
      </w:r>
    </w:p>
    <w:p w14:paraId="0B331852" w14:textId="08545367" w:rsidR="00615BCC" w:rsidRDefault="00615BCC" w:rsidP="00615BCC">
      <w:pPr>
        <w:widowControl w:val="0"/>
        <w:autoSpaceDE w:val="0"/>
        <w:autoSpaceDN w:val="0"/>
        <w:adjustRightInd w:val="0"/>
        <w:rPr>
          <w:bCs/>
          <w:vertAlign w:val="superscript"/>
        </w:rPr>
      </w:pPr>
    </w:p>
    <w:p w14:paraId="31AE0FD3" w14:textId="7DA1EB1D" w:rsidR="00A81340" w:rsidRDefault="00A81340" w:rsidP="0071132D">
      <w:pPr>
        <w:widowControl w:val="0"/>
        <w:autoSpaceDE w:val="0"/>
        <w:autoSpaceDN w:val="0"/>
        <w:adjustRightInd w:val="0"/>
        <w:rPr>
          <w:bCs/>
          <w:i/>
          <w:sz w:val="20"/>
          <w:szCs w:val="20"/>
        </w:rPr>
      </w:pPr>
    </w:p>
    <w:p w14:paraId="47C5B317" w14:textId="77777777" w:rsidR="00A81340" w:rsidRPr="00615BCC" w:rsidRDefault="00A81340" w:rsidP="00C1730B">
      <w:pPr>
        <w:widowControl w:val="0"/>
        <w:autoSpaceDE w:val="0"/>
        <w:autoSpaceDN w:val="0"/>
        <w:adjustRightInd w:val="0"/>
        <w:jc w:val="center"/>
        <w:rPr>
          <w:bCs/>
          <w:iCs/>
          <w:sz w:val="22"/>
          <w:szCs w:val="22"/>
        </w:rPr>
      </w:pPr>
    </w:p>
    <w:p w14:paraId="526C126B" w14:textId="5FA87E25" w:rsidR="00615BCC" w:rsidRPr="000D0740" w:rsidRDefault="000D0740" w:rsidP="00E35761">
      <w:pPr>
        <w:widowControl w:val="0"/>
        <w:autoSpaceDE w:val="0"/>
        <w:autoSpaceDN w:val="0"/>
        <w:adjustRightInd w:val="0"/>
        <w:spacing w:after="240" w:line="360" w:lineRule="auto"/>
        <w:jc w:val="both"/>
      </w:pPr>
      <w:r w:rsidRPr="000D0740">
        <w:t xml:space="preserve">Bileşiğin </w:t>
      </w:r>
      <w:r w:rsidRPr="000D0740">
        <w:rPr>
          <w:vertAlign w:val="superscript"/>
        </w:rPr>
        <w:t>13</w:t>
      </w:r>
      <w:r w:rsidRPr="000D0740">
        <w:t>C-NMR spektrumu incelendiğinde 12</w:t>
      </w:r>
      <w:r w:rsidR="00A81340">
        <w:t>’</w:t>
      </w:r>
      <w:r w:rsidRPr="000D0740">
        <w:t>si aromatik bölgede</w:t>
      </w:r>
      <w:r w:rsidR="00317487">
        <w:t>, 4’ü alifatik,</w:t>
      </w:r>
      <w:r w:rsidRPr="000D0740">
        <w:t xml:space="preserve"> </w:t>
      </w:r>
      <w:r w:rsidR="00317487">
        <w:t xml:space="preserve">4’ü </w:t>
      </w:r>
      <w:r w:rsidRPr="000D0740">
        <w:t>tipik metoksi karbonlar</w:t>
      </w:r>
      <w:r w:rsidR="00317487">
        <w:t>ı ve</w:t>
      </w:r>
      <w:r w:rsidR="00185CA8">
        <w:t xml:space="preserve"> </w:t>
      </w:r>
      <w:r w:rsidR="00317487">
        <w:t>-NCH</w:t>
      </w:r>
      <w:r w:rsidR="00317487" w:rsidRPr="00317487">
        <w:rPr>
          <w:vertAlign w:val="subscript"/>
        </w:rPr>
        <w:t>3</w:t>
      </w:r>
      <w:r w:rsidRPr="000D0740">
        <w:t xml:space="preserve"> olmak üzere yapının </w:t>
      </w:r>
      <w:r w:rsidR="00317487">
        <w:t>21</w:t>
      </w:r>
      <w:r w:rsidRPr="000D0740">
        <w:t xml:space="preserve"> karbona s</w:t>
      </w:r>
      <w:r w:rsidR="00844781">
        <w:t xml:space="preserve">ahip olduğu belirlenmiştir. Bu </w:t>
      </w:r>
      <w:r w:rsidRPr="000D0740">
        <w:t>karbonlardan 3,8 ve 11 nolu karbonların aromatik CH (109,53, 110,86 ve 111,49 ppm) içerdiği belirlenmişti. Aporfin grubu alkal</w:t>
      </w:r>
      <w:r w:rsidR="00844781">
        <w:t>oidlerinin karakteristik olarak 6a’da CH bulundurması ve</w:t>
      </w:r>
      <w:r w:rsidRPr="000D0740">
        <w:t xml:space="preserve"> </w:t>
      </w:r>
      <w:r w:rsidRPr="000D0740">
        <w:lastRenderedPageBreak/>
        <w:t>63,21 ppm’de sinyal vermesi</w:t>
      </w:r>
      <w:r w:rsidR="008801C3">
        <w:t xml:space="preserve"> </w:t>
      </w:r>
      <w:r w:rsidRPr="000D0740">
        <w:t xml:space="preserve">de yapının aporfin grubu olduğunu </w:t>
      </w:r>
      <w:r w:rsidR="008801C3">
        <w:t>i</w:t>
      </w:r>
      <w:r w:rsidRPr="000D0740">
        <w:t>spatlamıştır. Bileşikte 4,5 ve 7 ‘de bulunan 3 adet CH</w:t>
      </w:r>
      <w:r w:rsidRPr="000D0740">
        <w:rPr>
          <w:vertAlign w:val="subscript"/>
        </w:rPr>
        <w:t>2</w:t>
      </w:r>
      <w:r w:rsidRPr="000D0740">
        <w:t xml:space="preserve"> varlığı</w:t>
      </w:r>
      <w:r w:rsidR="008801C3">
        <w:t xml:space="preserve"> </w:t>
      </w:r>
      <w:r w:rsidRPr="000D0740">
        <w:t xml:space="preserve">da </w:t>
      </w:r>
      <w:r w:rsidRPr="000D0740">
        <w:rPr>
          <w:vertAlign w:val="superscript"/>
        </w:rPr>
        <w:t>13</w:t>
      </w:r>
      <w:r w:rsidRPr="000D0740">
        <w:t xml:space="preserve">C-NMR spektrumunda </w:t>
      </w:r>
      <w:r w:rsidR="008801C3">
        <w:t>izlenmiştir</w:t>
      </w:r>
      <w:r w:rsidRPr="000D0740">
        <w:t xml:space="preserve">. 1,2,9 ve 10 nolu karbonlara </w:t>
      </w:r>
      <w:r w:rsidR="008801C3" w:rsidRPr="000D0740">
        <w:t>substituent</w:t>
      </w:r>
      <w:r w:rsidRPr="000D0740">
        <w:t xml:space="preserve"> olan metoksiler 3,71-3,91 ppm aralığında çıkan 4 adet metoksi grubu da </w:t>
      </w:r>
      <w:r w:rsidRPr="000D0740">
        <w:rPr>
          <w:vertAlign w:val="superscript"/>
        </w:rPr>
        <w:t>13</w:t>
      </w:r>
      <w:r w:rsidRPr="000D0740">
        <w:t xml:space="preserve">C-NMR’da 54,26- 61,71 ppm civarında izlenmiştir. Ayrıca yapıda bulunan N-metil protonları 2,55 ppm’de singlet olarak izlenirken, </w:t>
      </w:r>
      <w:r w:rsidRPr="000D0740">
        <w:rPr>
          <w:vertAlign w:val="superscript"/>
        </w:rPr>
        <w:t>13</w:t>
      </w:r>
      <w:r w:rsidRPr="000D0740">
        <w:t xml:space="preserve">C-NMR’da ise 41,80 ppm’de gözlenmiştir. Elde edilen spektral veriler literatür ile uyumludur </w:t>
      </w:r>
      <w:r w:rsidRPr="000D0740">
        <w:rPr>
          <w:bCs/>
        </w:rPr>
        <w:t>(</w:t>
      </w:r>
      <w:r w:rsidR="00844781">
        <w:rPr>
          <w:bCs/>
        </w:rPr>
        <w:t xml:space="preserve">Bogdanov </w:t>
      </w:r>
      <w:r w:rsidR="00B71879" w:rsidRPr="000D0740">
        <w:rPr>
          <w:bCs/>
        </w:rPr>
        <w:t>vd., 2012; Kusman vd., 2023</w:t>
      </w:r>
      <w:r w:rsidR="00B71879">
        <w:rPr>
          <w:bCs/>
        </w:rPr>
        <w:t xml:space="preserve">; </w:t>
      </w:r>
      <w:r w:rsidR="00B71879" w:rsidRPr="000D0740">
        <w:t>Xu</w:t>
      </w:r>
      <w:r w:rsidR="00B71879" w:rsidRPr="000D0740">
        <w:rPr>
          <w:bCs/>
        </w:rPr>
        <w:t xml:space="preserve"> vd., 2002;</w:t>
      </w:r>
      <w:r w:rsidR="00B71879">
        <w:rPr>
          <w:bCs/>
        </w:rPr>
        <w:t xml:space="preserve"> </w:t>
      </w:r>
      <w:r w:rsidR="00844781">
        <w:t>Yakhontova</w:t>
      </w:r>
      <w:r w:rsidRPr="000D0740">
        <w:t xml:space="preserve"> vd., 1973</w:t>
      </w:r>
      <w:r w:rsidR="00B71879">
        <w:t xml:space="preserve">). </w:t>
      </w:r>
      <w:r w:rsidRPr="000D0740">
        <w:t xml:space="preserve">Bileşiğin </w:t>
      </w:r>
      <w:r w:rsidRPr="000D0740">
        <w:rPr>
          <w:vertAlign w:val="superscript"/>
        </w:rPr>
        <w:t>1</w:t>
      </w:r>
      <w:r w:rsidRPr="000D0740">
        <w:t xml:space="preserve">H-NMR ve </w:t>
      </w:r>
      <w:r w:rsidRPr="000D0740">
        <w:rPr>
          <w:vertAlign w:val="superscript"/>
        </w:rPr>
        <w:t>13</w:t>
      </w:r>
      <w:r w:rsidRPr="000D0740">
        <w:t>C-NMR verilerine ait sonuçlar, bileşiğin glausin olduğunu doğrulamaktadır.</w:t>
      </w:r>
    </w:p>
    <w:p w14:paraId="735A9C0F" w14:textId="758BE7E0" w:rsidR="00B71879" w:rsidRPr="000D0740" w:rsidRDefault="000D0740" w:rsidP="00615BCC">
      <w:pPr>
        <w:widowControl w:val="0"/>
        <w:autoSpaceDE w:val="0"/>
        <w:autoSpaceDN w:val="0"/>
        <w:adjustRightInd w:val="0"/>
        <w:spacing w:after="240" w:line="360" w:lineRule="auto"/>
        <w:jc w:val="both"/>
        <w:rPr>
          <w:bCs/>
        </w:rPr>
      </w:pPr>
      <w:r w:rsidRPr="000D0740">
        <w:rPr>
          <w:b/>
          <w:bCs/>
        </w:rPr>
        <w:t>Norglausin (BGB9):</w:t>
      </w:r>
      <w:r w:rsidRPr="000D0740">
        <w:rPr>
          <w:bCs/>
        </w:rPr>
        <w:t xml:space="preserve"> Bileşik kahverengi-sarımsı katı halinde elde edildi ve MeOH-</w:t>
      </w:r>
      <w:r w:rsidRPr="000D0740">
        <w:rPr>
          <w:bCs/>
          <w:i/>
        </w:rPr>
        <w:t xml:space="preserve">d4 </w:t>
      </w:r>
      <w:r w:rsidRPr="000D0740">
        <w:rPr>
          <w:bCs/>
        </w:rPr>
        <w:t>ile çözülerek NMR spektrumları kaydedildi. Bileşik ile ilgili spektrumlar EK-(30-33)’de, bileşiğin kimyasal yapısı Şekil 4.25’de, kimyasal kayma değerleri ise aşağıda verilmiştir</w:t>
      </w:r>
    </w:p>
    <w:p w14:paraId="7621E4FB" w14:textId="77777777" w:rsidR="00DF39D4" w:rsidRDefault="00274A90" w:rsidP="00274A90">
      <w:pPr>
        <w:keepNext/>
        <w:widowControl w:val="0"/>
        <w:autoSpaceDE w:val="0"/>
        <w:autoSpaceDN w:val="0"/>
        <w:adjustRightInd w:val="0"/>
        <w:spacing w:before="360" w:after="120"/>
        <w:jc w:val="center"/>
      </w:pPr>
      <w:r w:rsidRPr="000D0740">
        <w:object w:dxaOrig="4354" w:dyaOrig="3322" w14:anchorId="606FB6E2">
          <v:shape id="_x0000_i1051" type="#_x0000_t75" style="width:192.85pt;height:2in" o:ole="">
            <v:imagedata r:id="rId145" o:title=""/>
          </v:shape>
          <o:OLEObject Type="Embed" ProgID="ChemDraw.Document.6.0" ShapeID="_x0000_i1051" DrawAspect="Content" ObjectID="_1801648944" r:id="rId146"/>
        </w:object>
      </w:r>
    </w:p>
    <w:p w14:paraId="0D5A6301" w14:textId="2747DF0E" w:rsidR="000D0740" w:rsidRPr="00751C9F" w:rsidRDefault="00DF39D4" w:rsidP="00DF39D4">
      <w:pPr>
        <w:pStyle w:val="ResimYazs"/>
        <w:rPr>
          <w:color w:val="000000" w:themeColor="text1"/>
        </w:rPr>
      </w:pPr>
      <w:bookmarkStart w:id="300" w:name="_Toc189652995"/>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25</w:t>
      </w:r>
      <w:r w:rsidR="007D7442" w:rsidRPr="00751C9F">
        <w:rPr>
          <w:b/>
          <w:bCs/>
          <w:color w:val="000000" w:themeColor="text1"/>
        </w:rPr>
        <w:fldChar w:fldCharType="end"/>
      </w:r>
      <w:r w:rsidRPr="00751C9F">
        <w:rPr>
          <w:b/>
          <w:bCs/>
          <w:color w:val="000000" w:themeColor="text1"/>
        </w:rPr>
        <w:t>.</w:t>
      </w:r>
      <w:r w:rsidR="00751C9F">
        <w:rPr>
          <w:color w:val="000000" w:themeColor="text1"/>
        </w:rPr>
        <w:t xml:space="preserve"> </w:t>
      </w:r>
      <w:r w:rsidRPr="00751C9F">
        <w:rPr>
          <w:color w:val="000000" w:themeColor="text1"/>
        </w:rPr>
        <w:t>Norglausin (BGB9) bileşiğinin kimyasal yapısı</w:t>
      </w:r>
      <w:bookmarkEnd w:id="300"/>
    </w:p>
    <w:p w14:paraId="5F94CD8A" w14:textId="77777777" w:rsidR="00B71879" w:rsidRPr="000D0740" w:rsidRDefault="000D0740" w:rsidP="00E35761">
      <w:pPr>
        <w:widowControl w:val="0"/>
        <w:autoSpaceDE w:val="0"/>
        <w:autoSpaceDN w:val="0"/>
        <w:adjustRightInd w:val="0"/>
        <w:spacing w:after="240" w:line="360" w:lineRule="auto"/>
        <w:jc w:val="both"/>
        <w:rPr>
          <w:bCs/>
        </w:rPr>
      </w:pPr>
      <w:r w:rsidRPr="000D0740">
        <w:rPr>
          <w:bCs/>
          <w:vertAlign w:val="superscript"/>
        </w:rPr>
        <w:t>1</w:t>
      </w:r>
      <w:r w:rsidRPr="000D0740">
        <w:rPr>
          <w:bCs/>
        </w:rPr>
        <w:t>H-NMR (400 MHz, MeOH-</w:t>
      </w:r>
      <w:r w:rsidRPr="000D0740">
        <w:rPr>
          <w:bCs/>
          <w:i/>
        </w:rPr>
        <w:t>d4</w:t>
      </w:r>
      <w:r w:rsidRPr="000D0740">
        <w:rPr>
          <w:bCs/>
        </w:rPr>
        <w:t>):  2</w:t>
      </w:r>
      <w:r w:rsidR="00185CA8">
        <w:rPr>
          <w:bCs/>
        </w:rPr>
        <w:t>,</w:t>
      </w:r>
      <w:r w:rsidRPr="000D0740">
        <w:rPr>
          <w:bCs/>
        </w:rPr>
        <w:t>54–2</w:t>
      </w:r>
      <w:r w:rsidR="00185CA8">
        <w:rPr>
          <w:bCs/>
        </w:rPr>
        <w:t>,</w:t>
      </w:r>
      <w:r w:rsidRPr="000D0740">
        <w:rPr>
          <w:bCs/>
        </w:rPr>
        <w:t>57 (2H, m, CH</w:t>
      </w:r>
      <w:r w:rsidRPr="000D0740">
        <w:rPr>
          <w:bCs/>
          <w:vertAlign w:val="subscript"/>
        </w:rPr>
        <w:t>2</w:t>
      </w:r>
      <w:r w:rsidRPr="000D0740">
        <w:rPr>
          <w:bCs/>
        </w:rPr>
        <w:t>), 2,68-2,64 (2H, m, CH</w:t>
      </w:r>
      <w:r w:rsidRPr="000D0740">
        <w:rPr>
          <w:bCs/>
          <w:vertAlign w:val="subscript"/>
        </w:rPr>
        <w:t>2</w:t>
      </w:r>
      <w:r w:rsidRPr="000D0740">
        <w:rPr>
          <w:bCs/>
        </w:rPr>
        <w:t>), 3,04-3,11 3.71(2H, m, CH</w:t>
      </w:r>
      <w:r w:rsidRPr="000D0740">
        <w:rPr>
          <w:bCs/>
          <w:vertAlign w:val="subscript"/>
        </w:rPr>
        <w:t>2</w:t>
      </w:r>
      <w:r w:rsidRPr="000D0740">
        <w:rPr>
          <w:bCs/>
        </w:rPr>
        <w:t>),  3,66 (3H, s, O–CH</w:t>
      </w:r>
      <w:r w:rsidRPr="000D0740">
        <w:rPr>
          <w:bCs/>
          <w:vertAlign w:val="subscript"/>
        </w:rPr>
        <w:t>3</w:t>
      </w:r>
      <w:r w:rsidRPr="000D0740">
        <w:rPr>
          <w:bCs/>
        </w:rPr>
        <w:t>), 3,89 (3H, s, O–CH</w:t>
      </w:r>
      <w:r w:rsidRPr="000D0740">
        <w:rPr>
          <w:bCs/>
          <w:vertAlign w:val="subscript"/>
        </w:rPr>
        <w:t>3</w:t>
      </w:r>
      <w:r w:rsidRPr="000D0740">
        <w:rPr>
          <w:bCs/>
        </w:rPr>
        <w:t>), 3,90 (3H, s, O–CH</w:t>
      </w:r>
      <w:r w:rsidRPr="000D0740">
        <w:rPr>
          <w:bCs/>
          <w:vertAlign w:val="subscript"/>
        </w:rPr>
        <w:t>3</w:t>
      </w:r>
      <w:r w:rsidRPr="000D0740">
        <w:rPr>
          <w:bCs/>
        </w:rPr>
        <w:t>), 3</w:t>
      </w:r>
      <w:r w:rsidR="00185CA8">
        <w:rPr>
          <w:bCs/>
        </w:rPr>
        <w:t>,</w:t>
      </w:r>
      <w:r w:rsidRPr="000D0740">
        <w:rPr>
          <w:bCs/>
        </w:rPr>
        <w:t>91 (3H, s, O–CH</w:t>
      </w:r>
      <w:r w:rsidRPr="000D0740">
        <w:rPr>
          <w:bCs/>
          <w:vertAlign w:val="subscript"/>
        </w:rPr>
        <w:t>3</w:t>
      </w:r>
      <w:r w:rsidRPr="000D0740">
        <w:rPr>
          <w:bCs/>
        </w:rPr>
        <w:t xml:space="preserve">), 6,21 (1H, s, CH), 6,60 (1H, s, CH), 6,80 (1H, s, CH). </w:t>
      </w:r>
    </w:p>
    <w:p w14:paraId="6A9E1F77" w14:textId="77777777" w:rsidR="000D0740" w:rsidRPr="00E35761" w:rsidRDefault="000D0740" w:rsidP="00E35761">
      <w:pPr>
        <w:widowControl w:val="0"/>
        <w:autoSpaceDE w:val="0"/>
        <w:autoSpaceDN w:val="0"/>
        <w:adjustRightInd w:val="0"/>
        <w:spacing w:after="240" w:line="360" w:lineRule="auto"/>
        <w:jc w:val="both"/>
        <w:rPr>
          <w:bCs/>
        </w:rPr>
      </w:pPr>
      <w:r w:rsidRPr="000D0740">
        <w:rPr>
          <w:bCs/>
          <w:vertAlign w:val="superscript"/>
        </w:rPr>
        <w:t>13</w:t>
      </w:r>
      <w:r w:rsidRPr="000D0740">
        <w:rPr>
          <w:bCs/>
        </w:rPr>
        <w:t>C-NMR (100 MHz, MeOH-</w:t>
      </w:r>
      <w:r w:rsidRPr="000D0740">
        <w:rPr>
          <w:bCs/>
          <w:i/>
        </w:rPr>
        <w:t>d4</w:t>
      </w:r>
      <w:r w:rsidRPr="000D0740">
        <w:rPr>
          <w:bCs/>
        </w:rPr>
        <w:t>): 28,7 (CH</w:t>
      </w:r>
      <w:r w:rsidRPr="000D0740">
        <w:rPr>
          <w:bCs/>
          <w:vertAlign w:val="subscript"/>
        </w:rPr>
        <w:t>2</w:t>
      </w:r>
      <w:r w:rsidRPr="000D0740">
        <w:rPr>
          <w:bCs/>
        </w:rPr>
        <w:t>), 32,2 (CH</w:t>
      </w:r>
      <w:r w:rsidRPr="000D0740">
        <w:rPr>
          <w:bCs/>
          <w:vertAlign w:val="subscript"/>
        </w:rPr>
        <w:t>2</w:t>
      </w:r>
      <w:r w:rsidRPr="000D0740">
        <w:rPr>
          <w:bCs/>
        </w:rPr>
        <w:t>), 41,90 (CH</w:t>
      </w:r>
      <w:r w:rsidRPr="000D0740">
        <w:rPr>
          <w:bCs/>
          <w:vertAlign w:val="subscript"/>
        </w:rPr>
        <w:t>2</w:t>
      </w:r>
      <w:r w:rsidRPr="000D0740">
        <w:rPr>
          <w:bCs/>
        </w:rPr>
        <w:t>), 52.11 (CH), 54,3 (2-O–CH</w:t>
      </w:r>
      <w:r w:rsidRPr="000D0740">
        <w:rPr>
          <w:bCs/>
          <w:vertAlign w:val="subscript"/>
        </w:rPr>
        <w:t>3</w:t>
      </w:r>
      <w:r w:rsidRPr="000D0740">
        <w:rPr>
          <w:bCs/>
        </w:rPr>
        <w:t>), 54,4 (O–CH</w:t>
      </w:r>
      <w:r w:rsidRPr="000D0740">
        <w:rPr>
          <w:bCs/>
          <w:vertAlign w:val="subscript"/>
        </w:rPr>
        <w:t>3</w:t>
      </w:r>
      <w:r w:rsidRPr="000D0740">
        <w:rPr>
          <w:bCs/>
        </w:rPr>
        <w:t>), 54,8 (O–CH</w:t>
      </w:r>
      <w:r w:rsidRPr="000D0740">
        <w:rPr>
          <w:bCs/>
          <w:vertAlign w:val="subscript"/>
        </w:rPr>
        <w:t>3</w:t>
      </w:r>
      <w:r w:rsidRPr="000D0740">
        <w:rPr>
          <w:bCs/>
        </w:rPr>
        <w:t>), 61,0 (O–CH</w:t>
      </w:r>
      <w:r w:rsidRPr="000D0740">
        <w:rPr>
          <w:bCs/>
          <w:vertAlign w:val="subscript"/>
        </w:rPr>
        <w:t>3</w:t>
      </w:r>
      <w:r w:rsidRPr="000D0740">
        <w:rPr>
          <w:bCs/>
        </w:rPr>
        <w:t>), 110,00 (CH), 111,8 (CH), 112,40 (CH), 123,00 (C), 125,7 (C), 126.00 (C), 127,4 (C), 127,8 (C), 144,7 (C), 146,9 (C), 147,0  (C), 151.48 (C) .</w:t>
      </w:r>
      <w:r w:rsidRPr="000D0740">
        <w:t xml:space="preserve"> </w:t>
      </w:r>
      <w:r w:rsidRPr="000D0740">
        <w:rPr>
          <w:bCs/>
          <w:vertAlign w:val="superscript"/>
        </w:rPr>
        <w:t>1</w:t>
      </w:r>
      <w:r w:rsidRPr="000D0740">
        <w:rPr>
          <w:bCs/>
        </w:rPr>
        <w:t xml:space="preserve">H-NMR ve </w:t>
      </w:r>
      <w:r w:rsidRPr="000D0740">
        <w:rPr>
          <w:bCs/>
          <w:vertAlign w:val="superscript"/>
        </w:rPr>
        <w:t>13</w:t>
      </w:r>
      <w:r w:rsidRPr="000D0740">
        <w:rPr>
          <w:bCs/>
        </w:rPr>
        <w:t>C-NMR (MeOH-</w:t>
      </w:r>
      <w:r w:rsidRPr="000D0740">
        <w:rPr>
          <w:bCs/>
          <w:i/>
        </w:rPr>
        <w:t xml:space="preserve">d4 </w:t>
      </w:r>
      <w:r w:rsidRPr="000D0740">
        <w:rPr>
          <w:bCs/>
        </w:rPr>
        <w:t xml:space="preserve">400 MHz, </w:t>
      </w:r>
      <w:r w:rsidRPr="000D0740">
        <w:rPr>
          <w:bCs/>
          <w:i/>
        </w:rPr>
        <w:t xml:space="preserve">, </w:t>
      </w:r>
      <w:r w:rsidRPr="000D0740">
        <w:rPr>
          <w:bCs/>
        </w:rPr>
        <w:t>MeOH-</w:t>
      </w:r>
      <w:r w:rsidRPr="000D0740">
        <w:rPr>
          <w:bCs/>
          <w:i/>
        </w:rPr>
        <w:t>d4</w:t>
      </w:r>
      <w:r w:rsidRPr="000D0740">
        <w:rPr>
          <w:bCs/>
        </w:rPr>
        <w:t xml:space="preserve"> 100 MHz): Tablo 4.17.</w:t>
      </w:r>
    </w:p>
    <w:p w14:paraId="1CD30079" w14:textId="1DE93FEE" w:rsidR="00A86067" w:rsidRPr="000D0740" w:rsidRDefault="000D0740" w:rsidP="00615BCC">
      <w:pPr>
        <w:widowControl w:val="0"/>
        <w:autoSpaceDE w:val="0"/>
        <w:autoSpaceDN w:val="0"/>
        <w:adjustRightInd w:val="0"/>
        <w:spacing w:after="240" w:line="360" w:lineRule="auto"/>
        <w:jc w:val="both"/>
      </w:pPr>
      <w:bookmarkStart w:id="301" w:name="_Hlk171340403"/>
      <w:bookmarkStart w:id="302" w:name="_Hlk171340409"/>
      <w:r w:rsidRPr="000D0740">
        <w:t xml:space="preserve">Bileşiğin </w:t>
      </w:r>
      <w:r w:rsidRPr="000D0740">
        <w:rPr>
          <w:vertAlign w:val="superscript"/>
        </w:rPr>
        <w:t>13</w:t>
      </w:r>
      <w:r w:rsidRPr="000D0740">
        <w:t xml:space="preserve">C-NMR spektrumu incelendiğinde yapının </w:t>
      </w:r>
      <w:r w:rsidR="00BD3A9B">
        <w:t>20</w:t>
      </w:r>
      <w:r w:rsidRPr="000D0740">
        <w:t xml:space="preserve"> karbona sahip olduğu ve bu karbonlardan 3,8 ve 11 nolu karbonların aromatik CH (110,0, 112,4 ve 111,8 ppm) içerdiği belirlenmiştir. Aporfin grubu alkalo</w:t>
      </w:r>
      <w:r w:rsidR="00844781">
        <w:t xml:space="preserve">idlerinin karakteristik olarak 6a’da CH bulundurması ve </w:t>
      </w:r>
      <w:r w:rsidRPr="000D0740">
        <w:t xml:space="preserve">63,21 ppm’de sinyal vermesi yapının aporfin grubu olduğunu </w:t>
      </w:r>
      <w:r w:rsidR="00B71879">
        <w:t>i</w:t>
      </w:r>
      <w:r w:rsidRPr="000D0740">
        <w:t xml:space="preserve">spatlamıştır. Bileşikte 4,5 ve 7 </w:t>
      </w:r>
      <w:r w:rsidRPr="000D0740">
        <w:lastRenderedPageBreak/>
        <w:t>‘de bulunan 3 adet CH</w:t>
      </w:r>
      <w:r w:rsidRPr="000D0740">
        <w:rPr>
          <w:vertAlign w:val="subscript"/>
        </w:rPr>
        <w:t>2</w:t>
      </w:r>
      <w:r w:rsidRPr="000D0740">
        <w:t xml:space="preserve"> varlığı</w:t>
      </w:r>
      <w:r w:rsidR="00B71879">
        <w:t xml:space="preserve"> </w:t>
      </w:r>
      <w:r w:rsidRPr="000D0740">
        <w:t xml:space="preserve">da </w:t>
      </w:r>
      <w:r w:rsidRPr="000D0740">
        <w:rPr>
          <w:vertAlign w:val="superscript"/>
        </w:rPr>
        <w:t>13</w:t>
      </w:r>
      <w:r w:rsidRPr="000D0740">
        <w:t>C-NMR spektrumunda gözlenmiştir. 1,</w:t>
      </w:r>
      <w:r w:rsidR="00F66C0F">
        <w:t xml:space="preserve"> </w:t>
      </w:r>
      <w:r w:rsidRPr="000D0740">
        <w:t>2,</w:t>
      </w:r>
      <w:r w:rsidR="00F66C0F">
        <w:t xml:space="preserve"> </w:t>
      </w:r>
      <w:r w:rsidRPr="000D0740">
        <w:t xml:space="preserve">9 ve 10 nolu karbonlara </w:t>
      </w:r>
      <w:r w:rsidR="000713DC" w:rsidRPr="000D0740">
        <w:t>substituent</w:t>
      </w:r>
      <w:r w:rsidRPr="000D0740">
        <w:t xml:space="preserve"> olan metoksiler 3,66-3,91 ppm aralığında çıkan 4 adet metoksi grubu da </w:t>
      </w:r>
      <w:r w:rsidRPr="000D0740">
        <w:rPr>
          <w:vertAlign w:val="superscript"/>
        </w:rPr>
        <w:t>13</w:t>
      </w:r>
      <w:r w:rsidRPr="000D0740">
        <w:t>C-NMR’da 54,3-61,0 ppm civarında izlenmiştir. Molekülün sinyalleri incelendiğinde glausin yapısıyla aynı sinyaller alındığı belirlenmiştir. Glausinden farklı olarak NCH</w:t>
      </w:r>
      <w:r w:rsidRPr="000D0740">
        <w:rPr>
          <w:vertAlign w:val="subscript"/>
        </w:rPr>
        <w:t>3</w:t>
      </w:r>
      <w:r w:rsidRPr="000D0740">
        <w:t xml:space="preserve"> sinyalinin olmaması yapının norglausin </w:t>
      </w:r>
      <w:r w:rsidR="00F66C0F">
        <w:t>molekülüne ait olduğunu</w:t>
      </w:r>
      <w:r w:rsidRPr="000D0740">
        <w:t xml:space="preserve"> doğrulamıştır. Bileşiğin </w:t>
      </w:r>
      <w:r w:rsidRPr="000D0740">
        <w:rPr>
          <w:vertAlign w:val="superscript"/>
        </w:rPr>
        <w:t>1</w:t>
      </w:r>
      <w:r w:rsidRPr="000D0740">
        <w:t xml:space="preserve">H-NMR ve </w:t>
      </w:r>
      <w:r w:rsidRPr="000D0740">
        <w:rPr>
          <w:vertAlign w:val="superscript"/>
        </w:rPr>
        <w:t>13</w:t>
      </w:r>
      <w:r w:rsidRPr="000D0740">
        <w:t>C-NMR verilerine ait sonuçlar, bileşiğin norglausin olduğunu göstermektedir. Elde edilen spektral veriler literatür ile uyumludur (Castro-Saavedra vd., 2016).</w:t>
      </w:r>
    </w:p>
    <w:p w14:paraId="0E9F048A" w14:textId="7D1DE16C" w:rsidR="000D0740" w:rsidRPr="004960E1" w:rsidRDefault="004960E1" w:rsidP="004960E1">
      <w:pPr>
        <w:pStyle w:val="ResimYazs"/>
        <w:spacing w:before="360" w:after="120" w:line="360" w:lineRule="auto"/>
        <w:rPr>
          <w:b/>
          <w:bCs/>
          <w:iCs w:val="0"/>
          <w:color w:val="auto"/>
        </w:rPr>
      </w:pPr>
      <w:bookmarkStart w:id="303" w:name="_Toc189652363"/>
      <w:bookmarkEnd w:id="301"/>
      <w:bookmarkEnd w:id="302"/>
      <w:r w:rsidRPr="004960E1">
        <w:rPr>
          <w:b/>
          <w:bCs/>
          <w:color w:val="auto"/>
        </w:rPr>
        <w:t xml:space="preserve">Tablo 4. </w:t>
      </w:r>
      <w:r w:rsidR="007D7442" w:rsidRPr="004960E1">
        <w:rPr>
          <w:b/>
          <w:bCs/>
          <w:color w:val="auto"/>
        </w:rPr>
        <w:fldChar w:fldCharType="begin"/>
      </w:r>
      <w:r w:rsidRPr="004960E1">
        <w:rPr>
          <w:b/>
          <w:bCs/>
          <w:color w:val="auto"/>
        </w:rPr>
        <w:instrText xml:space="preserve"> SEQ Tablo_4. \* ARABIC </w:instrText>
      </w:r>
      <w:r w:rsidR="007D7442" w:rsidRPr="004960E1">
        <w:rPr>
          <w:b/>
          <w:bCs/>
          <w:color w:val="auto"/>
        </w:rPr>
        <w:fldChar w:fldCharType="separate"/>
      </w:r>
      <w:r w:rsidR="00AB60C0">
        <w:rPr>
          <w:b/>
          <w:bCs/>
          <w:noProof/>
          <w:color w:val="auto"/>
        </w:rPr>
        <w:t>17</w:t>
      </w:r>
      <w:r w:rsidR="007D7442" w:rsidRPr="004960E1">
        <w:rPr>
          <w:b/>
          <w:bCs/>
          <w:color w:val="auto"/>
        </w:rPr>
        <w:fldChar w:fldCharType="end"/>
      </w:r>
      <w:r w:rsidRPr="004960E1">
        <w:rPr>
          <w:b/>
          <w:bCs/>
          <w:color w:val="auto"/>
        </w:rPr>
        <w:t xml:space="preserve">. </w:t>
      </w:r>
      <w:r w:rsidRPr="004960E1">
        <w:rPr>
          <w:color w:val="auto"/>
        </w:rPr>
        <w:t xml:space="preserve">Norglausin bileşiğinin </w:t>
      </w:r>
      <w:r w:rsidR="003A6B07" w:rsidRPr="004960E1">
        <w:rPr>
          <w:color w:val="auto"/>
          <w:vertAlign w:val="superscript"/>
        </w:rPr>
        <w:t>1</w:t>
      </w:r>
      <w:r w:rsidR="003A6B07" w:rsidRPr="004960E1">
        <w:rPr>
          <w:color w:val="auto"/>
        </w:rPr>
        <w:t xml:space="preserve">H ve </w:t>
      </w:r>
      <w:r w:rsidR="003A6B07" w:rsidRPr="004960E1">
        <w:rPr>
          <w:color w:val="auto"/>
          <w:vertAlign w:val="superscript"/>
        </w:rPr>
        <w:t>13</w:t>
      </w:r>
      <w:r w:rsidR="003A6B07" w:rsidRPr="004960E1">
        <w:rPr>
          <w:color w:val="auto"/>
        </w:rPr>
        <w:t>C-NMR verileri</w:t>
      </w:r>
      <w:bookmarkStart w:id="304" w:name="_Hlk171340420"/>
      <w:bookmarkEnd w:id="303"/>
    </w:p>
    <w:tbl>
      <w:tblPr>
        <w:tblW w:w="9214" w:type="dxa"/>
        <w:jc w:val="center"/>
        <w:tblBorders>
          <w:top w:val="nil"/>
          <w:left w:val="nil"/>
          <w:bottom w:val="nil"/>
          <w:right w:val="nil"/>
        </w:tblBorders>
        <w:tblLayout w:type="fixed"/>
        <w:tblLook w:val="0000" w:firstRow="0" w:lastRow="0" w:firstColumn="0" w:lastColumn="0" w:noHBand="0" w:noVBand="0"/>
      </w:tblPr>
      <w:tblGrid>
        <w:gridCol w:w="2903"/>
        <w:gridCol w:w="3051"/>
        <w:gridCol w:w="3260"/>
      </w:tblGrid>
      <w:tr w:rsidR="000D0740" w:rsidRPr="000D0740" w14:paraId="49B7EA78" w14:textId="77777777" w:rsidTr="00EA7E22">
        <w:trPr>
          <w:trHeight w:val="101"/>
          <w:jc w:val="center"/>
        </w:trPr>
        <w:tc>
          <w:tcPr>
            <w:tcW w:w="2903" w:type="dxa"/>
            <w:tcBorders>
              <w:top w:val="single" w:sz="4" w:space="0" w:color="auto"/>
              <w:bottom w:val="single" w:sz="4" w:space="0" w:color="auto"/>
              <w:right w:val="nil"/>
            </w:tcBorders>
            <w:vAlign w:val="center"/>
          </w:tcPr>
          <w:p w14:paraId="057DD0BE" w14:textId="77777777" w:rsidR="000D0740" w:rsidRPr="000D0740" w:rsidRDefault="000D0740" w:rsidP="00EA7E22">
            <w:pPr>
              <w:widowControl w:val="0"/>
              <w:autoSpaceDE w:val="0"/>
              <w:autoSpaceDN w:val="0"/>
              <w:adjustRightInd w:val="0"/>
              <w:spacing w:before="60" w:after="60"/>
              <w:jc w:val="center"/>
              <w:rPr>
                <w:b/>
                <w:bCs/>
              </w:rPr>
            </w:pPr>
            <w:bookmarkStart w:id="305" w:name="_Hlk185793391"/>
            <w:bookmarkEnd w:id="304"/>
            <w:r w:rsidRPr="000D0740">
              <w:rPr>
                <w:b/>
                <w:bCs/>
              </w:rPr>
              <w:t>No</w:t>
            </w:r>
          </w:p>
        </w:tc>
        <w:tc>
          <w:tcPr>
            <w:tcW w:w="3051" w:type="dxa"/>
            <w:tcBorders>
              <w:top w:val="single" w:sz="4" w:space="0" w:color="auto"/>
              <w:left w:val="nil"/>
              <w:bottom w:val="single" w:sz="4" w:space="0" w:color="auto"/>
              <w:right w:val="nil"/>
            </w:tcBorders>
            <w:vAlign w:val="center"/>
          </w:tcPr>
          <w:p w14:paraId="46BDBBC0" w14:textId="77777777" w:rsidR="000D0740" w:rsidRPr="000D0740" w:rsidRDefault="000D0740" w:rsidP="00EA7E22">
            <w:pPr>
              <w:widowControl w:val="0"/>
              <w:autoSpaceDE w:val="0"/>
              <w:autoSpaceDN w:val="0"/>
              <w:adjustRightInd w:val="0"/>
              <w:spacing w:before="60" w:after="60"/>
              <w:jc w:val="center"/>
              <w:rPr>
                <w:bCs/>
              </w:rPr>
            </w:pPr>
            <w:r w:rsidRPr="000D0740">
              <w:rPr>
                <w:b/>
                <w:bCs/>
                <w:vertAlign w:val="superscript"/>
              </w:rPr>
              <w:t>1</w:t>
            </w:r>
            <w:r w:rsidRPr="000D0740">
              <w:rPr>
                <w:b/>
                <w:bCs/>
              </w:rPr>
              <w:t>H-NMR</w:t>
            </w:r>
          </w:p>
        </w:tc>
        <w:tc>
          <w:tcPr>
            <w:tcW w:w="3260" w:type="dxa"/>
            <w:tcBorders>
              <w:top w:val="single" w:sz="4" w:space="0" w:color="auto"/>
              <w:left w:val="nil"/>
              <w:bottom w:val="single" w:sz="4" w:space="0" w:color="auto"/>
            </w:tcBorders>
            <w:vAlign w:val="center"/>
          </w:tcPr>
          <w:p w14:paraId="77D88D76" w14:textId="77777777" w:rsidR="000D0740" w:rsidRPr="000D0740" w:rsidRDefault="000D0740" w:rsidP="00EA7E22">
            <w:pPr>
              <w:widowControl w:val="0"/>
              <w:autoSpaceDE w:val="0"/>
              <w:autoSpaceDN w:val="0"/>
              <w:adjustRightInd w:val="0"/>
              <w:spacing w:before="60" w:after="60"/>
              <w:jc w:val="center"/>
              <w:rPr>
                <w:bCs/>
              </w:rPr>
            </w:pPr>
            <w:r w:rsidRPr="000D0740">
              <w:rPr>
                <w:b/>
                <w:bCs/>
                <w:vertAlign w:val="superscript"/>
              </w:rPr>
              <w:t>13</w:t>
            </w:r>
            <w:r w:rsidRPr="000D0740">
              <w:rPr>
                <w:b/>
                <w:bCs/>
              </w:rPr>
              <w:t>C-NMR</w:t>
            </w:r>
          </w:p>
        </w:tc>
      </w:tr>
      <w:tr w:rsidR="000D0740" w:rsidRPr="000D0740" w14:paraId="607F3F67" w14:textId="77777777" w:rsidTr="00EA7E22">
        <w:trPr>
          <w:trHeight w:val="101"/>
          <w:jc w:val="center"/>
        </w:trPr>
        <w:tc>
          <w:tcPr>
            <w:tcW w:w="2903" w:type="dxa"/>
            <w:tcBorders>
              <w:top w:val="single" w:sz="4" w:space="0" w:color="auto"/>
              <w:bottom w:val="nil"/>
              <w:right w:val="nil"/>
            </w:tcBorders>
            <w:vAlign w:val="center"/>
          </w:tcPr>
          <w:p w14:paraId="2FAAC826" w14:textId="77777777" w:rsidR="000D0740" w:rsidRPr="000D0740" w:rsidRDefault="000D0740" w:rsidP="00EA7E22">
            <w:pPr>
              <w:widowControl w:val="0"/>
              <w:autoSpaceDE w:val="0"/>
              <w:autoSpaceDN w:val="0"/>
              <w:adjustRightInd w:val="0"/>
              <w:spacing w:after="120"/>
              <w:jc w:val="center"/>
            </w:pPr>
            <w:r w:rsidRPr="000D0740">
              <w:t>1</w:t>
            </w:r>
          </w:p>
        </w:tc>
        <w:tc>
          <w:tcPr>
            <w:tcW w:w="3051" w:type="dxa"/>
            <w:tcBorders>
              <w:top w:val="single" w:sz="4" w:space="0" w:color="auto"/>
              <w:left w:val="nil"/>
              <w:bottom w:val="nil"/>
              <w:right w:val="nil"/>
            </w:tcBorders>
            <w:vAlign w:val="center"/>
          </w:tcPr>
          <w:p w14:paraId="45CD2961"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single" w:sz="4" w:space="0" w:color="auto"/>
              <w:left w:val="nil"/>
              <w:bottom w:val="nil"/>
            </w:tcBorders>
            <w:vAlign w:val="center"/>
          </w:tcPr>
          <w:p w14:paraId="6AB94454" w14:textId="77777777" w:rsidR="000D0740" w:rsidRPr="000D0740" w:rsidRDefault="000D0740" w:rsidP="00EA7E22">
            <w:pPr>
              <w:widowControl w:val="0"/>
              <w:autoSpaceDE w:val="0"/>
              <w:autoSpaceDN w:val="0"/>
              <w:adjustRightInd w:val="0"/>
              <w:spacing w:after="120"/>
              <w:jc w:val="center"/>
              <w:rPr>
                <w:bCs/>
              </w:rPr>
            </w:pPr>
            <w:r w:rsidRPr="000D0740">
              <w:rPr>
                <w:bCs/>
              </w:rPr>
              <w:t>144,7</w:t>
            </w:r>
          </w:p>
        </w:tc>
      </w:tr>
      <w:tr w:rsidR="000D0740" w:rsidRPr="000D0740" w14:paraId="29714E33" w14:textId="77777777" w:rsidTr="00EA7E22">
        <w:trPr>
          <w:trHeight w:val="101"/>
          <w:jc w:val="center"/>
        </w:trPr>
        <w:tc>
          <w:tcPr>
            <w:tcW w:w="2903" w:type="dxa"/>
            <w:tcBorders>
              <w:top w:val="nil"/>
              <w:bottom w:val="nil"/>
              <w:right w:val="nil"/>
            </w:tcBorders>
            <w:vAlign w:val="center"/>
          </w:tcPr>
          <w:p w14:paraId="0CB03A0C" w14:textId="77777777" w:rsidR="000D0740" w:rsidRPr="000D0740" w:rsidRDefault="000D0740" w:rsidP="00EA7E22">
            <w:pPr>
              <w:widowControl w:val="0"/>
              <w:autoSpaceDE w:val="0"/>
              <w:autoSpaceDN w:val="0"/>
              <w:adjustRightInd w:val="0"/>
              <w:spacing w:after="120"/>
              <w:jc w:val="center"/>
            </w:pPr>
            <w:proofErr w:type="gramStart"/>
            <w:r w:rsidRPr="000D0740">
              <w:t>1a</w:t>
            </w:r>
            <w:proofErr w:type="gramEnd"/>
          </w:p>
        </w:tc>
        <w:tc>
          <w:tcPr>
            <w:tcW w:w="3051" w:type="dxa"/>
            <w:tcBorders>
              <w:top w:val="nil"/>
              <w:left w:val="nil"/>
              <w:bottom w:val="nil"/>
              <w:right w:val="nil"/>
            </w:tcBorders>
            <w:vAlign w:val="center"/>
          </w:tcPr>
          <w:p w14:paraId="5FAF99DA"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6EAE2293" w14:textId="77777777" w:rsidR="000D0740" w:rsidRPr="000D0740" w:rsidRDefault="000D0740" w:rsidP="00EA7E22">
            <w:pPr>
              <w:widowControl w:val="0"/>
              <w:autoSpaceDE w:val="0"/>
              <w:autoSpaceDN w:val="0"/>
              <w:adjustRightInd w:val="0"/>
              <w:spacing w:after="120"/>
              <w:jc w:val="center"/>
              <w:rPr>
                <w:bCs/>
              </w:rPr>
            </w:pPr>
            <w:r w:rsidRPr="000D0740">
              <w:rPr>
                <w:bCs/>
              </w:rPr>
              <w:t>123,0</w:t>
            </w:r>
          </w:p>
        </w:tc>
      </w:tr>
      <w:tr w:rsidR="000D0740" w:rsidRPr="000D0740" w14:paraId="68563669" w14:textId="77777777" w:rsidTr="00EA7E22">
        <w:trPr>
          <w:trHeight w:val="101"/>
          <w:jc w:val="center"/>
        </w:trPr>
        <w:tc>
          <w:tcPr>
            <w:tcW w:w="2903" w:type="dxa"/>
            <w:tcBorders>
              <w:top w:val="nil"/>
              <w:bottom w:val="nil"/>
              <w:right w:val="nil"/>
            </w:tcBorders>
            <w:vAlign w:val="center"/>
          </w:tcPr>
          <w:p w14:paraId="7AD1CA79" w14:textId="77777777" w:rsidR="000D0740" w:rsidRPr="000D0740" w:rsidRDefault="000D0740" w:rsidP="00EA7E22">
            <w:pPr>
              <w:widowControl w:val="0"/>
              <w:autoSpaceDE w:val="0"/>
              <w:autoSpaceDN w:val="0"/>
              <w:adjustRightInd w:val="0"/>
              <w:spacing w:after="120"/>
              <w:jc w:val="center"/>
            </w:pPr>
            <w:r w:rsidRPr="000D0740">
              <w:t>1b</w:t>
            </w:r>
          </w:p>
        </w:tc>
        <w:tc>
          <w:tcPr>
            <w:tcW w:w="3051" w:type="dxa"/>
            <w:tcBorders>
              <w:top w:val="nil"/>
              <w:left w:val="nil"/>
              <w:bottom w:val="nil"/>
              <w:right w:val="nil"/>
            </w:tcBorders>
            <w:vAlign w:val="center"/>
          </w:tcPr>
          <w:p w14:paraId="5D517CE4"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1A311743" w14:textId="77777777" w:rsidR="000D0740" w:rsidRPr="000D0740" w:rsidRDefault="000D0740" w:rsidP="00EA7E22">
            <w:pPr>
              <w:widowControl w:val="0"/>
              <w:autoSpaceDE w:val="0"/>
              <w:autoSpaceDN w:val="0"/>
              <w:adjustRightInd w:val="0"/>
              <w:spacing w:after="120"/>
              <w:jc w:val="center"/>
              <w:rPr>
                <w:bCs/>
              </w:rPr>
            </w:pPr>
            <w:r w:rsidRPr="000D0740">
              <w:rPr>
                <w:bCs/>
              </w:rPr>
              <w:t>127,8</w:t>
            </w:r>
          </w:p>
        </w:tc>
      </w:tr>
      <w:tr w:rsidR="000D0740" w:rsidRPr="000D0740" w14:paraId="4766F714" w14:textId="77777777" w:rsidTr="00EA7E22">
        <w:trPr>
          <w:trHeight w:val="101"/>
          <w:jc w:val="center"/>
        </w:trPr>
        <w:tc>
          <w:tcPr>
            <w:tcW w:w="2903" w:type="dxa"/>
            <w:tcBorders>
              <w:top w:val="nil"/>
              <w:bottom w:val="nil"/>
              <w:right w:val="nil"/>
            </w:tcBorders>
            <w:vAlign w:val="center"/>
          </w:tcPr>
          <w:p w14:paraId="4E724883" w14:textId="77777777" w:rsidR="000D0740" w:rsidRPr="000D0740" w:rsidRDefault="000D0740" w:rsidP="00EA7E22">
            <w:pPr>
              <w:widowControl w:val="0"/>
              <w:autoSpaceDE w:val="0"/>
              <w:autoSpaceDN w:val="0"/>
              <w:adjustRightInd w:val="0"/>
              <w:spacing w:after="120"/>
              <w:jc w:val="center"/>
            </w:pPr>
            <w:r w:rsidRPr="000D0740">
              <w:t>2</w:t>
            </w:r>
          </w:p>
        </w:tc>
        <w:tc>
          <w:tcPr>
            <w:tcW w:w="3051" w:type="dxa"/>
            <w:tcBorders>
              <w:top w:val="nil"/>
              <w:left w:val="nil"/>
              <w:bottom w:val="nil"/>
              <w:right w:val="nil"/>
            </w:tcBorders>
            <w:vAlign w:val="center"/>
          </w:tcPr>
          <w:p w14:paraId="1154B8C9"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7A41BFC6" w14:textId="77777777" w:rsidR="000D0740" w:rsidRPr="000D0740" w:rsidRDefault="000D0740" w:rsidP="00EA7E22">
            <w:pPr>
              <w:widowControl w:val="0"/>
              <w:autoSpaceDE w:val="0"/>
              <w:autoSpaceDN w:val="0"/>
              <w:adjustRightInd w:val="0"/>
              <w:spacing w:after="120"/>
              <w:jc w:val="center"/>
              <w:rPr>
                <w:bCs/>
              </w:rPr>
            </w:pPr>
            <w:r w:rsidRPr="000D0740">
              <w:rPr>
                <w:bCs/>
              </w:rPr>
              <w:t>152,8</w:t>
            </w:r>
          </w:p>
        </w:tc>
      </w:tr>
      <w:tr w:rsidR="000D0740" w:rsidRPr="000D0740" w14:paraId="3EB8EA6A" w14:textId="77777777" w:rsidTr="00EA7E22">
        <w:trPr>
          <w:trHeight w:val="101"/>
          <w:jc w:val="center"/>
        </w:trPr>
        <w:tc>
          <w:tcPr>
            <w:tcW w:w="2903" w:type="dxa"/>
            <w:tcBorders>
              <w:top w:val="nil"/>
              <w:bottom w:val="nil"/>
              <w:right w:val="nil"/>
            </w:tcBorders>
            <w:vAlign w:val="center"/>
          </w:tcPr>
          <w:p w14:paraId="5421A6B0" w14:textId="77777777" w:rsidR="000D0740" w:rsidRPr="000D0740" w:rsidRDefault="000D0740" w:rsidP="00EA7E22">
            <w:pPr>
              <w:widowControl w:val="0"/>
              <w:autoSpaceDE w:val="0"/>
              <w:autoSpaceDN w:val="0"/>
              <w:adjustRightInd w:val="0"/>
              <w:spacing w:after="120"/>
              <w:jc w:val="center"/>
            </w:pPr>
            <w:r w:rsidRPr="000D0740">
              <w:t>3</w:t>
            </w:r>
          </w:p>
        </w:tc>
        <w:tc>
          <w:tcPr>
            <w:tcW w:w="3051" w:type="dxa"/>
            <w:tcBorders>
              <w:top w:val="nil"/>
              <w:left w:val="nil"/>
              <w:bottom w:val="nil"/>
              <w:right w:val="nil"/>
            </w:tcBorders>
            <w:vAlign w:val="center"/>
          </w:tcPr>
          <w:p w14:paraId="2A048169" w14:textId="77777777" w:rsidR="000D0740" w:rsidRPr="000D0740" w:rsidRDefault="000D0740" w:rsidP="00EA7E22">
            <w:pPr>
              <w:widowControl w:val="0"/>
              <w:autoSpaceDE w:val="0"/>
              <w:autoSpaceDN w:val="0"/>
              <w:adjustRightInd w:val="0"/>
              <w:spacing w:after="120"/>
              <w:jc w:val="center"/>
              <w:rPr>
                <w:bCs/>
              </w:rPr>
            </w:pPr>
            <w:r w:rsidRPr="000D0740">
              <w:rPr>
                <w:bCs/>
              </w:rPr>
              <w:t>6,60 (s, 1H)</w:t>
            </w:r>
          </w:p>
        </w:tc>
        <w:tc>
          <w:tcPr>
            <w:tcW w:w="3260" w:type="dxa"/>
            <w:tcBorders>
              <w:top w:val="nil"/>
              <w:left w:val="nil"/>
              <w:bottom w:val="nil"/>
            </w:tcBorders>
            <w:vAlign w:val="center"/>
          </w:tcPr>
          <w:p w14:paraId="09E559F6" w14:textId="77777777" w:rsidR="000D0740" w:rsidRPr="000D0740" w:rsidRDefault="000D0740" w:rsidP="00EA7E22">
            <w:pPr>
              <w:widowControl w:val="0"/>
              <w:autoSpaceDE w:val="0"/>
              <w:autoSpaceDN w:val="0"/>
              <w:adjustRightInd w:val="0"/>
              <w:spacing w:after="120"/>
              <w:jc w:val="center"/>
              <w:rPr>
                <w:bCs/>
              </w:rPr>
            </w:pPr>
            <w:r w:rsidRPr="000D0740">
              <w:rPr>
                <w:bCs/>
              </w:rPr>
              <w:t>110,0</w:t>
            </w:r>
          </w:p>
        </w:tc>
      </w:tr>
      <w:tr w:rsidR="000D0740" w:rsidRPr="000D0740" w14:paraId="35152D8D" w14:textId="77777777" w:rsidTr="00EA7E22">
        <w:trPr>
          <w:trHeight w:val="101"/>
          <w:jc w:val="center"/>
        </w:trPr>
        <w:tc>
          <w:tcPr>
            <w:tcW w:w="2903" w:type="dxa"/>
            <w:tcBorders>
              <w:top w:val="nil"/>
              <w:bottom w:val="nil"/>
              <w:right w:val="nil"/>
            </w:tcBorders>
            <w:vAlign w:val="center"/>
          </w:tcPr>
          <w:p w14:paraId="5705B940" w14:textId="77777777" w:rsidR="000D0740" w:rsidRPr="000D0740" w:rsidRDefault="000D0740" w:rsidP="00EA7E22">
            <w:pPr>
              <w:widowControl w:val="0"/>
              <w:autoSpaceDE w:val="0"/>
              <w:autoSpaceDN w:val="0"/>
              <w:adjustRightInd w:val="0"/>
              <w:spacing w:after="120"/>
              <w:jc w:val="center"/>
            </w:pPr>
            <w:proofErr w:type="gramStart"/>
            <w:r w:rsidRPr="000D0740">
              <w:t>3a</w:t>
            </w:r>
            <w:proofErr w:type="gramEnd"/>
          </w:p>
        </w:tc>
        <w:tc>
          <w:tcPr>
            <w:tcW w:w="3051" w:type="dxa"/>
            <w:tcBorders>
              <w:top w:val="nil"/>
              <w:left w:val="nil"/>
              <w:bottom w:val="nil"/>
              <w:right w:val="nil"/>
            </w:tcBorders>
            <w:vAlign w:val="center"/>
          </w:tcPr>
          <w:p w14:paraId="11A0B6CD"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5D919530" w14:textId="77777777" w:rsidR="000D0740" w:rsidRPr="000D0740" w:rsidRDefault="000D0740" w:rsidP="00EA7E22">
            <w:pPr>
              <w:widowControl w:val="0"/>
              <w:autoSpaceDE w:val="0"/>
              <w:autoSpaceDN w:val="0"/>
              <w:adjustRightInd w:val="0"/>
              <w:spacing w:after="120"/>
              <w:jc w:val="center"/>
              <w:rPr>
                <w:bCs/>
              </w:rPr>
            </w:pPr>
            <w:r w:rsidRPr="000D0740">
              <w:rPr>
                <w:bCs/>
              </w:rPr>
              <w:t>127,4</w:t>
            </w:r>
          </w:p>
        </w:tc>
      </w:tr>
      <w:tr w:rsidR="000D0740" w:rsidRPr="000D0740" w14:paraId="407C52F0" w14:textId="77777777" w:rsidTr="00EA7E22">
        <w:trPr>
          <w:trHeight w:val="101"/>
          <w:jc w:val="center"/>
        </w:trPr>
        <w:tc>
          <w:tcPr>
            <w:tcW w:w="2903" w:type="dxa"/>
            <w:tcBorders>
              <w:top w:val="nil"/>
              <w:bottom w:val="nil"/>
              <w:right w:val="nil"/>
            </w:tcBorders>
            <w:vAlign w:val="center"/>
          </w:tcPr>
          <w:p w14:paraId="08814F45" w14:textId="77777777" w:rsidR="000D0740" w:rsidRPr="000D0740" w:rsidRDefault="000D0740" w:rsidP="00EA7E22">
            <w:pPr>
              <w:widowControl w:val="0"/>
              <w:autoSpaceDE w:val="0"/>
              <w:autoSpaceDN w:val="0"/>
              <w:adjustRightInd w:val="0"/>
              <w:spacing w:after="120"/>
              <w:jc w:val="center"/>
            </w:pPr>
            <w:r w:rsidRPr="000D0740">
              <w:t>4</w:t>
            </w:r>
          </w:p>
        </w:tc>
        <w:tc>
          <w:tcPr>
            <w:tcW w:w="3051" w:type="dxa"/>
            <w:tcBorders>
              <w:top w:val="nil"/>
              <w:left w:val="nil"/>
              <w:bottom w:val="nil"/>
              <w:right w:val="nil"/>
            </w:tcBorders>
            <w:vAlign w:val="center"/>
          </w:tcPr>
          <w:p w14:paraId="63CAC3C2" w14:textId="77777777" w:rsidR="000D0740" w:rsidRPr="000D0740" w:rsidRDefault="000D0740" w:rsidP="00EA7E22">
            <w:pPr>
              <w:widowControl w:val="0"/>
              <w:autoSpaceDE w:val="0"/>
              <w:autoSpaceDN w:val="0"/>
              <w:adjustRightInd w:val="0"/>
              <w:spacing w:after="120"/>
              <w:jc w:val="center"/>
              <w:rPr>
                <w:bCs/>
              </w:rPr>
            </w:pPr>
            <w:r w:rsidRPr="000D0740">
              <w:rPr>
                <w:bCs/>
              </w:rPr>
              <w:t>2,57-2,54(m, 2H)</w:t>
            </w:r>
          </w:p>
        </w:tc>
        <w:tc>
          <w:tcPr>
            <w:tcW w:w="3260" w:type="dxa"/>
            <w:tcBorders>
              <w:top w:val="nil"/>
              <w:left w:val="nil"/>
              <w:bottom w:val="nil"/>
            </w:tcBorders>
            <w:vAlign w:val="center"/>
          </w:tcPr>
          <w:p w14:paraId="74C4E46E" w14:textId="77777777" w:rsidR="000D0740" w:rsidRPr="000D0740" w:rsidRDefault="000D0740" w:rsidP="00EA7E22">
            <w:pPr>
              <w:widowControl w:val="0"/>
              <w:autoSpaceDE w:val="0"/>
              <w:autoSpaceDN w:val="0"/>
              <w:adjustRightInd w:val="0"/>
              <w:spacing w:after="120"/>
              <w:jc w:val="center"/>
              <w:rPr>
                <w:bCs/>
              </w:rPr>
            </w:pPr>
            <w:r w:rsidRPr="000D0740">
              <w:rPr>
                <w:bCs/>
              </w:rPr>
              <w:t>28,7</w:t>
            </w:r>
          </w:p>
        </w:tc>
      </w:tr>
      <w:tr w:rsidR="000D0740" w:rsidRPr="000D0740" w14:paraId="49978761" w14:textId="77777777" w:rsidTr="00EA7E22">
        <w:trPr>
          <w:trHeight w:val="101"/>
          <w:jc w:val="center"/>
        </w:trPr>
        <w:tc>
          <w:tcPr>
            <w:tcW w:w="2903" w:type="dxa"/>
            <w:tcBorders>
              <w:top w:val="nil"/>
              <w:bottom w:val="nil"/>
              <w:right w:val="nil"/>
            </w:tcBorders>
            <w:vAlign w:val="center"/>
          </w:tcPr>
          <w:p w14:paraId="7C868824" w14:textId="77777777" w:rsidR="000D0740" w:rsidRPr="000D0740" w:rsidRDefault="000D0740" w:rsidP="00EA7E22">
            <w:pPr>
              <w:widowControl w:val="0"/>
              <w:autoSpaceDE w:val="0"/>
              <w:autoSpaceDN w:val="0"/>
              <w:adjustRightInd w:val="0"/>
              <w:spacing w:after="120"/>
              <w:jc w:val="center"/>
            </w:pPr>
            <w:r w:rsidRPr="000D0740">
              <w:t>5</w:t>
            </w:r>
          </w:p>
        </w:tc>
        <w:tc>
          <w:tcPr>
            <w:tcW w:w="3051" w:type="dxa"/>
            <w:tcBorders>
              <w:top w:val="nil"/>
              <w:left w:val="nil"/>
              <w:bottom w:val="nil"/>
              <w:right w:val="nil"/>
            </w:tcBorders>
            <w:vAlign w:val="center"/>
          </w:tcPr>
          <w:p w14:paraId="5021CDCE" w14:textId="77777777" w:rsidR="000D0740" w:rsidRPr="000D0740" w:rsidRDefault="000D0740" w:rsidP="00EA7E22">
            <w:pPr>
              <w:widowControl w:val="0"/>
              <w:autoSpaceDE w:val="0"/>
              <w:autoSpaceDN w:val="0"/>
              <w:adjustRightInd w:val="0"/>
              <w:spacing w:after="120"/>
              <w:jc w:val="center"/>
              <w:rPr>
                <w:bCs/>
              </w:rPr>
            </w:pPr>
            <w:r w:rsidRPr="000D0740">
              <w:rPr>
                <w:bCs/>
              </w:rPr>
              <w:t>2,68-2,64 (m,2H)</w:t>
            </w:r>
          </w:p>
        </w:tc>
        <w:tc>
          <w:tcPr>
            <w:tcW w:w="3260" w:type="dxa"/>
            <w:tcBorders>
              <w:top w:val="nil"/>
              <w:left w:val="nil"/>
              <w:bottom w:val="nil"/>
            </w:tcBorders>
            <w:vAlign w:val="center"/>
          </w:tcPr>
          <w:p w14:paraId="3BE13413" w14:textId="77777777" w:rsidR="000D0740" w:rsidRPr="000D0740" w:rsidRDefault="000D0740" w:rsidP="00EA7E22">
            <w:pPr>
              <w:widowControl w:val="0"/>
              <w:autoSpaceDE w:val="0"/>
              <w:autoSpaceDN w:val="0"/>
              <w:adjustRightInd w:val="0"/>
              <w:spacing w:after="120"/>
              <w:jc w:val="center"/>
              <w:rPr>
                <w:bCs/>
              </w:rPr>
            </w:pPr>
            <w:r w:rsidRPr="000D0740">
              <w:rPr>
                <w:bCs/>
              </w:rPr>
              <w:t>41,90</w:t>
            </w:r>
          </w:p>
        </w:tc>
      </w:tr>
      <w:tr w:rsidR="000D0740" w:rsidRPr="000D0740" w14:paraId="6AB05B2B" w14:textId="77777777" w:rsidTr="00EA7E22">
        <w:trPr>
          <w:trHeight w:val="101"/>
          <w:jc w:val="center"/>
        </w:trPr>
        <w:tc>
          <w:tcPr>
            <w:tcW w:w="2903" w:type="dxa"/>
            <w:tcBorders>
              <w:top w:val="nil"/>
              <w:bottom w:val="nil"/>
              <w:right w:val="nil"/>
            </w:tcBorders>
            <w:vAlign w:val="center"/>
          </w:tcPr>
          <w:p w14:paraId="55318335" w14:textId="77777777" w:rsidR="000D0740" w:rsidRPr="000D0740" w:rsidRDefault="000D0740" w:rsidP="00EA7E22">
            <w:pPr>
              <w:widowControl w:val="0"/>
              <w:autoSpaceDE w:val="0"/>
              <w:autoSpaceDN w:val="0"/>
              <w:adjustRightInd w:val="0"/>
              <w:spacing w:after="120"/>
              <w:jc w:val="center"/>
            </w:pPr>
            <w:proofErr w:type="gramStart"/>
            <w:r w:rsidRPr="000D0740">
              <w:t>6a</w:t>
            </w:r>
            <w:proofErr w:type="gramEnd"/>
          </w:p>
        </w:tc>
        <w:tc>
          <w:tcPr>
            <w:tcW w:w="3051" w:type="dxa"/>
            <w:tcBorders>
              <w:top w:val="nil"/>
              <w:left w:val="nil"/>
              <w:bottom w:val="nil"/>
              <w:right w:val="nil"/>
            </w:tcBorders>
            <w:vAlign w:val="center"/>
          </w:tcPr>
          <w:p w14:paraId="67836277" w14:textId="77777777" w:rsidR="000D0740" w:rsidRPr="000D0740" w:rsidRDefault="000D0740" w:rsidP="00EA7E22">
            <w:pPr>
              <w:widowControl w:val="0"/>
              <w:autoSpaceDE w:val="0"/>
              <w:autoSpaceDN w:val="0"/>
              <w:adjustRightInd w:val="0"/>
              <w:spacing w:after="120"/>
              <w:jc w:val="center"/>
              <w:rPr>
                <w:bCs/>
              </w:rPr>
            </w:pPr>
            <w:r w:rsidRPr="000D0740">
              <w:rPr>
                <w:bCs/>
              </w:rPr>
              <w:t>6,21 (s, 1H)</w:t>
            </w:r>
          </w:p>
        </w:tc>
        <w:tc>
          <w:tcPr>
            <w:tcW w:w="3260" w:type="dxa"/>
            <w:tcBorders>
              <w:top w:val="nil"/>
              <w:left w:val="nil"/>
              <w:bottom w:val="nil"/>
            </w:tcBorders>
            <w:vAlign w:val="center"/>
          </w:tcPr>
          <w:p w14:paraId="366563BF" w14:textId="77777777" w:rsidR="000D0740" w:rsidRPr="000D0740" w:rsidRDefault="000D0740" w:rsidP="00EA7E22">
            <w:pPr>
              <w:widowControl w:val="0"/>
              <w:autoSpaceDE w:val="0"/>
              <w:autoSpaceDN w:val="0"/>
              <w:adjustRightInd w:val="0"/>
              <w:spacing w:after="120"/>
              <w:jc w:val="center"/>
              <w:rPr>
                <w:bCs/>
              </w:rPr>
            </w:pPr>
            <w:r w:rsidRPr="000D0740">
              <w:rPr>
                <w:bCs/>
              </w:rPr>
              <w:t>52,1</w:t>
            </w:r>
          </w:p>
        </w:tc>
      </w:tr>
      <w:tr w:rsidR="000D0740" w:rsidRPr="000D0740" w14:paraId="053ADD5E" w14:textId="77777777" w:rsidTr="00EA7E22">
        <w:trPr>
          <w:trHeight w:val="101"/>
          <w:jc w:val="center"/>
        </w:trPr>
        <w:tc>
          <w:tcPr>
            <w:tcW w:w="2903" w:type="dxa"/>
            <w:tcBorders>
              <w:top w:val="nil"/>
              <w:bottom w:val="nil"/>
              <w:right w:val="nil"/>
            </w:tcBorders>
            <w:vAlign w:val="center"/>
          </w:tcPr>
          <w:p w14:paraId="0AA67716" w14:textId="77777777" w:rsidR="000D0740" w:rsidRPr="000D0740" w:rsidRDefault="000D0740" w:rsidP="00EA7E22">
            <w:pPr>
              <w:widowControl w:val="0"/>
              <w:autoSpaceDE w:val="0"/>
              <w:autoSpaceDN w:val="0"/>
              <w:adjustRightInd w:val="0"/>
              <w:spacing w:after="120"/>
              <w:jc w:val="center"/>
            </w:pPr>
            <w:r w:rsidRPr="000D0740">
              <w:t>7</w:t>
            </w:r>
          </w:p>
        </w:tc>
        <w:tc>
          <w:tcPr>
            <w:tcW w:w="3051" w:type="dxa"/>
            <w:tcBorders>
              <w:top w:val="nil"/>
              <w:left w:val="nil"/>
              <w:bottom w:val="nil"/>
              <w:right w:val="nil"/>
            </w:tcBorders>
            <w:vAlign w:val="center"/>
          </w:tcPr>
          <w:p w14:paraId="2F334123" w14:textId="77777777" w:rsidR="000D0740" w:rsidRPr="000D0740" w:rsidRDefault="000D0740" w:rsidP="00EA7E22">
            <w:pPr>
              <w:widowControl w:val="0"/>
              <w:autoSpaceDE w:val="0"/>
              <w:autoSpaceDN w:val="0"/>
              <w:adjustRightInd w:val="0"/>
              <w:spacing w:after="120"/>
              <w:jc w:val="center"/>
              <w:rPr>
                <w:bCs/>
              </w:rPr>
            </w:pPr>
            <w:r w:rsidRPr="000D0740">
              <w:rPr>
                <w:bCs/>
              </w:rPr>
              <w:t>3,11-3,04 (m,2H)</w:t>
            </w:r>
          </w:p>
        </w:tc>
        <w:tc>
          <w:tcPr>
            <w:tcW w:w="3260" w:type="dxa"/>
            <w:tcBorders>
              <w:top w:val="nil"/>
              <w:left w:val="nil"/>
              <w:bottom w:val="nil"/>
            </w:tcBorders>
            <w:vAlign w:val="center"/>
          </w:tcPr>
          <w:p w14:paraId="5C56B3C1" w14:textId="77777777" w:rsidR="000D0740" w:rsidRPr="000D0740" w:rsidRDefault="000D0740" w:rsidP="00EA7E22">
            <w:pPr>
              <w:widowControl w:val="0"/>
              <w:autoSpaceDE w:val="0"/>
              <w:autoSpaceDN w:val="0"/>
              <w:adjustRightInd w:val="0"/>
              <w:spacing w:after="120"/>
              <w:jc w:val="center"/>
              <w:rPr>
                <w:bCs/>
              </w:rPr>
            </w:pPr>
            <w:r w:rsidRPr="000D0740">
              <w:rPr>
                <w:bCs/>
              </w:rPr>
              <w:t>32,2</w:t>
            </w:r>
          </w:p>
        </w:tc>
      </w:tr>
      <w:tr w:rsidR="000D0740" w:rsidRPr="000D0740" w14:paraId="31E40BB6" w14:textId="77777777" w:rsidTr="00EA7E22">
        <w:trPr>
          <w:trHeight w:val="101"/>
          <w:jc w:val="center"/>
        </w:trPr>
        <w:tc>
          <w:tcPr>
            <w:tcW w:w="2903" w:type="dxa"/>
            <w:tcBorders>
              <w:top w:val="nil"/>
              <w:bottom w:val="nil"/>
              <w:right w:val="nil"/>
            </w:tcBorders>
            <w:vAlign w:val="center"/>
          </w:tcPr>
          <w:p w14:paraId="3E4B01FE" w14:textId="77777777" w:rsidR="000D0740" w:rsidRPr="000D0740" w:rsidRDefault="000D0740" w:rsidP="00EA7E22">
            <w:pPr>
              <w:widowControl w:val="0"/>
              <w:autoSpaceDE w:val="0"/>
              <w:autoSpaceDN w:val="0"/>
              <w:adjustRightInd w:val="0"/>
              <w:spacing w:after="120"/>
              <w:jc w:val="center"/>
            </w:pPr>
            <w:proofErr w:type="gramStart"/>
            <w:r w:rsidRPr="000D0740">
              <w:t>7a</w:t>
            </w:r>
            <w:proofErr w:type="gramEnd"/>
          </w:p>
        </w:tc>
        <w:tc>
          <w:tcPr>
            <w:tcW w:w="3051" w:type="dxa"/>
            <w:tcBorders>
              <w:top w:val="nil"/>
              <w:left w:val="nil"/>
              <w:bottom w:val="nil"/>
              <w:right w:val="nil"/>
            </w:tcBorders>
            <w:vAlign w:val="center"/>
          </w:tcPr>
          <w:p w14:paraId="5E983281"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0FD678C6" w14:textId="77777777" w:rsidR="000D0740" w:rsidRPr="000D0740" w:rsidRDefault="000D0740" w:rsidP="00EA7E22">
            <w:pPr>
              <w:widowControl w:val="0"/>
              <w:autoSpaceDE w:val="0"/>
              <w:autoSpaceDN w:val="0"/>
              <w:adjustRightInd w:val="0"/>
              <w:spacing w:after="120"/>
              <w:jc w:val="center"/>
              <w:rPr>
                <w:bCs/>
              </w:rPr>
            </w:pPr>
            <w:r w:rsidRPr="000D0740">
              <w:rPr>
                <w:bCs/>
              </w:rPr>
              <w:t>126,0</w:t>
            </w:r>
          </w:p>
        </w:tc>
      </w:tr>
      <w:tr w:rsidR="000D0740" w:rsidRPr="000D0740" w14:paraId="79401F99" w14:textId="77777777" w:rsidTr="00EA7E22">
        <w:trPr>
          <w:trHeight w:val="101"/>
          <w:jc w:val="center"/>
        </w:trPr>
        <w:tc>
          <w:tcPr>
            <w:tcW w:w="2903" w:type="dxa"/>
            <w:tcBorders>
              <w:top w:val="nil"/>
              <w:bottom w:val="nil"/>
              <w:right w:val="nil"/>
            </w:tcBorders>
            <w:vAlign w:val="center"/>
          </w:tcPr>
          <w:p w14:paraId="14A21F69" w14:textId="77777777" w:rsidR="000D0740" w:rsidRPr="000D0740" w:rsidRDefault="000D0740" w:rsidP="00EA7E22">
            <w:pPr>
              <w:widowControl w:val="0"/>
              <w:autoSpaceDE w:val="0"/>
              <w:autoSpaceDN w:val="0"/>
              <w:adjustRightInd w:val="0"/>
              <w:spacing w:after="120"/>
              <w:jc w:val="center"/>
            </w:pPr>
            <w:r w:rsidRPr="000D0740">
              <w:t>8</w:t>
            </w:r>
          </w:p>
        </w:tc>
        <w:tc>
          <w:tcPr>
            <w:tcW w:w="3051" w:type="dxa"/>
            <w:tcBorders>
              <w:top w:val="nil"/>
              <w:left w:val="nil"/>
              <w:bottom w:val="nil"/>
              <w:right w:val="nil"/>
            </w:tcBorders>
            <w:vAlign w:val="center"/>
          </w:tcPr>
          <w:p w14:paraId="2A9BADE7" w14:textId="77777777" w:rsidR="000D0740" w:rsidRPr="000D0740" w:rsidRDefault="000D0740" w:rsidP="00EA7E22">
            <w:pPr>
              <w:widowControl w:val="0"/>
              <w:autoSpaceDE w:val="0"/>
              <w:autoSpaceDN w:val="0"/>
              <w:adjustRightInd w:val="0"/>
              <w:spacing w:after="120"/>
              <w:jc w:val="center"/>
              <w:rPr>
                <w:bCs/>
              </w:rPr>
            </w:pPr>
            <w:r w:rsidRPr="000D0740">
              <w:rPr>
                <w:bCs/>
              </w:rPr>
              <w:t>6,80 (s,1H)</w:t>
            </w:r>
          </w:p>
        </w:tc>
        <w:tc>
          <w:tcPr>
            <w:tcW w:w="3260" w:type="dxa"/>
            <w:tcBorders>
              <w:top w:val="nil"/>
              <w:left w:val="nil"/>
              <w:bottom w:val="nil"/>
            </w:tcBorders>
            <w:vAlign w:val="center"/>
          </w:tcPr>
          <w:p w14:paraId="316B3795" w14:textId="77777777" w:rsidR="000D0740" w:rsidRPr="000D0740" w:rsidRDefault="000D0740" w:rsidP="00EA7E22">
            <w:pPr>
              <w:widowControl w:val="0"/>
              <w:autoSpaceDE w:val="0"/>
              <w:autoSpaceDN w:val="0"/>
              <w:adjustRightInd w:val="0"/>
              <w:spacing w:after="120"/>
              <w:jc w:val="center"/>
              <w:rPr>
                <w:bCs/>
              </w:rPr>
            </w:pPr>
            <w:r w:rsidRPr="000D0740">
              <w:rPr>
                <w:bCs/>
              </w:rPr>
              <w:t>112,4</w:t>
            </w:r>
          </w:p>
        </w:tc>
      </w:tr>
      <w:tr w:rsidR="000D0740" w:rsidRPr="000D0740" w14:paraId="7AEEC9EE" w14:textId="77777777" w:rsidTr="00EA7E22">
        <w:trPr>
          <w:trHeight w:val="101"/>
          <w:jc w:val="center"/>
        </w:trPr>
        <w:tc>
          <w:tcPr>
            <w:tcW w:w="2903" w:type="dxa"/>
            <w:tcBorders>
              <w:top w:val="nil"/>
              <w:bottom w:val="nil"/>
              <w:right w:val="nil"/>
            </w:tcBorders>
            <w:vAlign w:val="center"/>
          </w:tcPr>
          <w:p w14:paraId="2C0933EF" w14:textId="77777777" w:rsidR="000D0740" w:rsidRPr="000D0740" w:rsidRDefault="000D0740" w:rsidP="00EA7E22">
            <w:pPr>
              <w:widowControl w:val="0"/>
              <w:autoSpaceDE w:val="0"/>
              <w:autoSpaceDN w:val="0"/>
              <w:adjustRightInd w:val="0"/>
              <w:spacing w:after="120"/>
              <w:jc w:val="center"/>
            </w:pPr>
            <w:r w:rsidRPr="000D0740">
              <w:t>9</w:t>
            </w:r>
          </w:p>
        </w:tc>
        <w:tc>
          <w:tcPr>
            <w:tcW w:w="3051" w:type="dxa"/>
            <w:tcBorders>
              <w:top w:val="nil"/>
              <w:left w:val="nil"/>
              <w:bottom w:val="nil"/>
              <w:right w:val="nil"/>
            </w:tcBorders>
            <w:vAlign w:val="center"/>
          </w:tcPr>
          <w:p w14:paraId="781A1B55"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1C977EF9" w14:textId="77777777" w:rsidR="000D0740" w:rsidRPr="000D0740" w:rsidRDefault="000D0740" w:rsidP="00EA7E22">
            <w:pPr>
              <w:widowControl w:val="0"/>
              <w:autoSpaceDE w:val="0"/>
              <w:autoSpaceDN w:val="0"/>
              <w:adjustRightInd w:val="0"/>
              <w:spacing w:after="120"/>
              <w:jc w:val="center"/>
              <w:rPr>
                <w:bCs/>
              </w:rPr>
            </w:pPr>
            <w:r w:rsidRPr="000D0740">
              <w:rPr>
                <w:bCs/>
              </w:rPr>
              <w:t>146,9</w:t>
            </w:r>
          </w:p>
        </w:tc>
      </w:tr>
      <w:tr w:rsidR="000D0740" w:rsidRPr="000D0740" w14:paraId="0A7327C1" w14:textId="77777777" w:rsidTr="00EA7E22">
        <w:trPr>
          <w:trHeight w:val="101"/>
          <w:jc w:val="center"/>
        </w:trPr>
        <w:tc>
          <w:tcPr>
            <w:tcW w:w="2903" w:type="dxa"/>
            <w:tcBorders>
              <w:top w:val="nil"/>
              <w:bottom w:val="nil"/>
              <w:right w:val="nil"/>
            </w:tcBorders>
            <w:vAlign w:val="center"/>
          </w:tcPr>
          <w:p w14:paraId="35C5A77F" w14:textId="77777777" w:rsidR="000D0740" w:rsidRPr="000D0740" w:rsidRDefault="000D0740" w:rsidP="00EA7E22">
            <w:pPr>
              <w:widowControl w:val="0"/>
              <w:autoSpaceDE w:val="0"/>
              <w:autoSpaceDN w:val="0"/>
              <w:adjustRightInd w:val="0"/>
              <w:spacing w:after="120"/>
              <w:jc w:val="center"/>
            </w:pPr>
            <w:r w:rsidRPr="000D0740">
              <w:t>10</w:t>
            </w:r>
          </w:p>
        </w:tc>
        <w:tc>
          <w:tcPr>
            <w:tcW w:w="3051" w:type="dxa"/>
            <w:tcBorders>
              <w:top w:val="nil"/>
              <w:left w:val="nil"/>
              <w:bottom w:val="nil"/>
              <w:right w:val="nil"/>
            </w:tcBorders>
            <w:vAlign w:val="center"/>
          </w:tcPr>
          <w:p w14:paraId="7AB78CAC"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6E9CA502" w14:textId="77777777" w:rsidR="000D0740" w:rsidRPr="000D0740" w:rsidRDefault="000D0740" w:rsidP="00EA7E22">
            <w:pPr>
              <w:widowControl w:val="0"/>
              <w:autoSpaceDE w:val="0"/>
              <w:autoSpaceDN w:val="0"/>
              <w:adjustRightInd w:val="0"/>
              <w:spacing w:after="120"/>
              <w:jc w:val="center"/>
              <w:rPr>
                <w:bCs/>
              </w:rPr>
            </w:pPr>
            <w:r w:rsidRPr="000D0740">
              <w:rPr>
                <w:bCs/>
              </w:rPr>
              <w:t>147,0</w:t>
            </w:r>
          </w:p>
        </w:tc>
      </w:tr>
      <w:tr w:rsidR="000D0740" w:rsidRPr="000D0740" w14:paraId="646DAACC" w14:textId="77777777" w:rsidTr="00EA7E22">
        <w:trPr>
          <w:trHeight w:val="101"/>
          <w:jc w:val="center"/>
        </w:trPr>
        <w:tc>
          <w:tcPr>
            <w:tcW w:w="2903" w:type="dxa"/>
            <w:tcBorders>
              <w:top w:val="nil"/>
              <w:bottom w:val="nil"/>
              <w:right w:val="nil"/>
            </w:tcBorders>
            <w:vAlign w:val="center"/>
          </w:tcPr>
          <w:p w14:paraId="7EC8CB7C" w14:textId="77777777" w:rsidR="000D0740" w:rsidRPr="000D0740" w:rsidRDefault="000D0740" w:rsidP="00EA7E22">
            <w:pPr>
              <w:widowControl w:val="0"/>
              <w:autoSpaceDE w:val="0"/>
              <w:autoSpaceDN w:val="0"/>
              <w:adjustRightInd w:val="0"/>
              <w:spacing w:after="120"/>
              <w:jc w:val="center"/>
            </w:pPr>
            <w:r w:rsidRPr="000D0740">
              <w:t>11</w:t>
            </w:r>
          </w:p>
        </w:tc>
        <w:tc>
          <w:tcPr>
            <w:tcW w:w="3051" w:type="dxa"/>
            <w:tcBorders>
              <w:top w:val="nil"/>
              <w:left w:val="nil"/>
              <w:bottom w:val="nil"/>
              <w:right w:val="nil"/>
            </w:tcBorders>
            <w:vAlign w:val="center"/>
          </w:tcPr>
          <w:p w14:paraId="783352F9"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64030F45" w14:textId="77777777" w:rsidR="000D0740" w:rsidRPr="000D0740" w:rsidRDefault="000D0740" w:rsidP="00EA7E22">
            <w:pPr>
              <w:widowControl w:val="0"/>
              <w:autoSpaceDE w:val="0"/>
              <w:autoSpaceDN w:val="0"/>
              <w:adjustRightInd w:val="0"/>
              <w:spacing w:after="120"/>
              <w:jc w:val="center"/>
              <w:rPr>
                <w:bCs/>
              </w:rPr>
            </w:pPr>
            <w:r w:rsidRPr="000D0740">
              <w:rPr>
                <w:bCs/>
              </w:rPr>
              <w:t>111,8</w:t>
            </w:r>
          </w:p>
        </w:tc>
      </w:tr>
      <w:tr w:rsidR="000D0740" w:rsidRPr="000D0740" w14:paraId="4D96DD0D" w14:textId="77777777" w:rsidTr="00EA7E22">
        <w:trPr>
          <w:trHeight w:val="101"/>
          <w:jc w:val="center"/>
        </w:trPr>
        <w:tc>
          <w:tcPr>
            <w:tcW w:w="2903" w:type="dxa"/>
            <w:tcBorders>
              <w:top w:val="nil"/>
              <w:bottom w:val="nil"/>
              <w:right w:val="nil"/>
            </w:tcBorders>
            <w:vAlign w:val="center"/>
          </w:tcPr>
          <w:p w14:paraId="5E3E410E" w14:textId="77777777" w:rsidR="000D0740" w:rsidRPr="000D0740" w:rsidRDefault="000D0740" w:rsidP="00EA7E22">
            <w:pPr>
              <w:widowControl w:val="0"/>
              <w:autoSpaceDE w:val="0"/>
              <w:autoSpaceDN w:val="0"/>
              <w:adjustRightInd w:val="0"/>
              <w:spacing w:after="120"/>
              <w:jc w:val="center"/>
            </w:pPr>
            <w:proofErr w:type="gramStart"/>
            <w:r w:rsidRPr="000D0740">
              <w:t>11a</w:t>
            </w:r>
            <w:proofErr w:type="gramEnd"/>
          </w:p>
        </w:tc>
        <w:tc>
          <w:tcPr>
            <w:tcW w:w="3051" w:type="dxa"/>
            <w:tcBorders>
              <w:top w:val="nil"/>
              <w:left w:val="nil"/>
              <w:bottom w:val="nil"/>
              <w:right w:val="nil"/>
            </w:tcBorders>
            <w:vAlign w:val="center"/>
          </w:tcPr>
          <w:p w14:paraId="155293F9" w14:textId="77777777" w:rsidR="000D0740" w:rsidRPr="000D0740" w:rsidRDefault="000D0740" w:rsidP="00EA7E22">
            <w:pPr>
              <w:widowControl w:val="0"/>
              <w:autoSpaceDE w:val="0"/>
              <w:autoSpaceDN w:val="0"/>
              <w:adjustRightInd w:val="0"/>
              <w:spacing w:after="120"/>
              <w:jc w:val="center"/>
              <w:rPr>
                <w:bCs/>
              </w:rPr>
            </w:pPr>
            <w:r w:rsidRPr="000D0740">
              <w:rPr>
                <w:bCs/>
              </w:rPr>
              <w:t>-</w:t>
            </w:r>
          </w:p>
        </w:tc>
        <w:tc>
          <w:tcPr>
            <w:tcW w:w="3260" w:type="dxa"/>
            <w:tcBorders>
              <w:top w:val="nil"/>
              <w:left w:val="nil"/>
              <w:bottom w:val="nil"/>
            </w:tcBorders>
            <w:vAlign w:val="center"/>
          </w:tcPr>
          <w:p w14:paraId="1C0381CA" w14:textId="77777777" w:rsidR="000D0740" w:rsidRPr="000D0740" w:rsidRDefault="000D0740" w:rsidP="00EA7E22">
            <w:pPr>
              <w:widowControl w:val="0"/>
              <w:autoSpaceDE w:val="0"/>
              <w:autoSpaceDN w:val="0"/>
              <w:adjustRightInd w:val="0"/>
              <w:spacing w:after="120"/>
              <w:jc w:val="center"/>
              <w:rPr>
                <w:bCs/>
              </w:rPr>
            </w:pPr>
            <w:r w:rsidRPr="000D0740">
              <w:rPr>
                <w:bCs/>
              </w:rPr>
              <w:t>125,7</w:t>
            </w:r>
          </w:p>
        </w:tc>
      </w:tr>
      <w:tr w:rsidR="000D0740" w:rsidRPr="000D0740" w14:paraId="6E552EBA" w14:textId="77777777" w:rsidTr="00EA7E22">
        <w:trPr>
          <w:trHeight w:val="102"/>
          <w:jc w:val="center"/>
        </w:trPr>
        <w:tc>
          <w:tcPr>
            <w:tcW w:w="2903" w:type="dxa"/>
            <w:tcBorders>
              <w:top w:val="nil"/>
              <w:bottom w:val="nil"/>
              <w:right w:val="nil"/>
            </w:tcBorders>
            <w:vAlign w:val="center"/>
          </w:tcPr>
          <w:p w14:paraId="2FAB1E2E" w14:textId="77777777" w:rsidR="000D0740" w:rsidRPr="000D0740" w:rsidRDefault="000D0740" w:rsidP="00EA7E22">
            <w:pPr>
              <w:widowControl w:val="0"/>
              <w:autoSpaceDE w:val="0"/>
              <w:autoSpaceDN w:val="0"/>
              <w:adjustRightInd w:val="0"/>
              <w:spacing w:after="120"/>
              <w:jc w:val="center"/>
            </w:pPr>
            <w:r w:rsidRPr="000D0740">
              <w:t>1-O-CH</w:t>
            </w:r>
            <w:r w:rsidRPr="0020662B">
              <w:rPr>
                <w:vertAlign w:val="subscript"/>
              </w:rPr>
              <w:t>3</w:t>
            </w:r>
          </w:p>
        </w:tc>
        <w:tc>
          <w:tcPr>
            <w:tcW w:w="3051" w:type="dxa"/>
            <w:tcBorders>
              <w:top w:val="nil"/>
              <w:left w:val="nil"/>
              <w:bottom w:val="nil"/>
              <w:right w:val="nil"/>
            </w:tcBorders>
            <w:vAlign w:val="center"/>
          </w:tcPr>
          <w:p w14:paraId="52B1981C" w14:textId="77777777" w:rsidR="000D0740" w:rsidRPr="000D0740" w:rsidRDefault="000D0740" w:rsidP="00EA7E22">
            <w:pPr>
              <w:widowControl w:val="0"/>
              <w:autoSpaceDE w:val="0"/>
              <w:autoSpaceDN w:val="0"/>
              <w:adjustRightInd w:val="0"/>
              <w:spacing w:after="120"/>
              <w:jc w:val="center"/>
              <w:rPr>
                <w:bCs/>
              </w:rPr>
            </w:pPr>
            <w:r w:rsidRPr="000D0740">
              <w:rPr>
                <w:bCs/>
              </w:rPr>
              <w:t>3,66 (s,3H)</w:t>
            </w:r>
          </w:p>
        </w:tc>
        <w:tc>
          <w:tcPr>
            <w:tcW w:w="3260" w:type="dxa"/>
            <w:tcBorders>
              <w:top w:val="nil"/>
              <w:left w:val="nil"/>
              <w:bottom w:val="nil"/>
            </w:tcBorders>
            <w:vAlign w:val="center"/>
          </w:tcPr>
          <w:p w14:paraId="02255C5E" w14:textId="77777777" w:rsidR="000D0740" w:rsidRPr="000D0740" w:rsidRDefault="000D0740" w:rsidP="00EA7E22">
            <w:pPr>
              <w:widowControl w:val="0"/>
              <w:autoSpaceDE w:val="0"/>
              <w:autoSpaceDN w:val="0"/>
              <w:adjustRightInd w:val="0"/>
              <w:spacing w:after="120"/>
              <w:jc w:val="center"/>
              <w:rPr>
                <w:bCs/>
              </w:rPr>
            </w:pPr>
            <w:r w:rsidRPr="000D0740">
              <w:rPr>
                <w:bCs/>
              </w:rPr>
              <w:t>61,0</w:t>
            </w:r>
          </w:p>
        </w:tc>
      </w:tr>
      <w:tr w:rsidR="000D0740" w:rsidRPr="000D0740" w14:paraId="4B6276B3" w14:textId="77777777" w:rsidTr="00EA7E22">
        <w:trPr>
          <w:trHeight w:val="102"/>
          <w:jc w:val="center"/>
        </w:trPr>
        <w:tc>
          <w:tcPr>
            <w:tcW w:w="2903" w:type="dxa"/>
            <w:tcBorders>
              <w:top w:val="nil"/>
              <w:bottom w:val="nil"/>
              <w:right w:val="nil"/>
            </w:tcBorders>
            <w:vAlign w:val="center"/>
          </w:tcPr>
          <w:p w14:paraId="54EE98B2" w14:textId="77777777" w:rsidR="000D0740" w:rsidRPr="000D0740" w:rsidRDefault="000D0740" w:rsidP="00EA7E22">
            <w:pPr>
              <w:widowControl w:val="0"/>
              <w:autoSpaceDE w:val="0"/>
              <w:autoSpaceDN w:val="0"/>
              <w:adjustRightInd w:val="0"/>
              <w:spacing w:after="120"/>
              <w:jc w:val="center"/>
            </w:pPr>
            <w:r w:rsidRPr="000D0740">
              <w:t>2-O-CH</w:t>
            </w:r>
            <w:r w:rsidRPr="0020662B">
              <w:rPr>
                <w:vertAlign w:val="subscript"/>
              </w:rPr>
              <w:t>3</w:t>
            </w:r>
          </w:p>
        </w:tc>
        <w:tc>
          <w:tcPr>
            <w:tcW w:w="3051" w:type="dxa"/>
            <w:tcBorders>
              <w:top w:val="nil"/>
              <w:left w:val="nil"/>
              <w:bottom w:val="nil"/>
              <w:right w:val="nil"/>
            </w:tcBorders>
            <w:vAlign w:val="center"/>
          </w:tcPr>
          <w:p w14:paraId="6064D0A2" w14:textId="77777777" w:rsidR="000D0740" w:rsidRPr="000D0740" w:rsidRDefault="000D0740" w:rsidP="00EA7E22">
            <w:pPr>
              <w:widowControl w:val="0"/>
              <w:autoSpaceDE w:val="0"/>
              <w:autoSpaceDN w:val="0"/>
              <w:adjustRightInd w:val="0"/>
              <w:spacing w:after="120"/>
              <w:jc w:val="center"/>
              <w:rPr>
                <w:bCs/>
              </w:rPr>
            </w:pPr>
            <w:r w:rsidRPr="000D0740">
              <w:rPr>
                <w:bCs/>
              </w:rPr>
              <w:t>3,89 (s,3H)</w:t>
            </w:r>
          </w:p>
        </w:tc>
        <w:tc>
          <w:tcPr>
            <w:tcW w:w="3260" w:type="dxa"/>
            <w:tcBorders>
              <w:top w:val="nil"/>
              <w:left w:val="nil"/>
              <w:bottom w:val="nil"/>
            </w:tcBorders>
            <w:vAlign w:val="center"/>
          </w:tcPr>
          <w:p w14:paraId="16A4CD3E" w14:textId="77777777" w:rsidR="000D0740" w:rsidRPr="000D0740" w:rsidRDefault="000D0740" w:rsidP="00EA7E22">
            <w:pPr>
              <w:widowControl w:val="0"/>
              <w:autoSpaceDE w:val="0"/>
              <w:autoSpaceDN w:val="0"/>
              <w:adjustRightInd w:val="0"/>
              <w:spacing w:after="120"/>
              <w:jc w:val="center"/>
              <w:rPr>
                <w:bCs/>
              </w:rPr>
            </w:pPr>
            <w:r w:rsidRPr="000D0740">
              <w:rPr>
                <w:bCs/>
              </w:rPr>
              <w:t>54,8</w:t>
            </w:r>
          </w:p>
        </w:tc>
      </w:tr>
      <w:tr w:rsidR="000D0740" w:rsidRPr="000D0740" w14:paraId="0F15183A" w14:textId="77777777" w:rsidTr="00EA7E22">
        <w:trPr>
          <w:trHeight w:val="102"/>
          <w:jc w:val="center"/>
        </w:trPr>
        <w:tc>
          <w:tcPr>
            <w:tcW w:w="2903" w:type="dxa"/>
            <w:tcBorders>
              <w:top w:val="nil"/>
              <w:bottom w:val="nil"/>
              <w:right w:val="nil"/>
            </w:tcBorders>
            <w:vAlign w:val="center"/>
          </w:tcPr>
          <w:p w14:paraId="1B708D31" w14:textId="77777777" w:rsidR="000D0740" w:rsidRPr="000D0740" w:rsidRDefault="000D0740" w:rsidP="00EA7E22">
            <w:pPr>
              <w:widowControl w:val="0"/>
              <w:autoSpaceDE w:val="0"/>
              <w:autoSpaceDN w:val="0"/>
              <w:adjustRightInd w:val="0"/>
              <w:spacing w:after="120"/>
              <w:jc w:val="center"/>
            </w:pPr>
            <w:r w:rsidRPr="000D0740">
              <w:t>9-O-CH</w:t>
            </w:r>
            <w:r w:rsidRPr="0020662B">
              <w:rPr>
                <w:vertAlign w:val="subscript"/>
              </w:rPr>
              <w:t>3</w:t>
            </w:r>
          </w:p>
        </w:tc>
        <w:tc>
          <w:tcPr>
            <w:tcW w:w="3051" w:type="dxa"/>
            <w:tcBorders>
              <w:top w:val="nil"/>
              <w:left w:val="nil"/>
              <w:bottom w:val="nil"/>
              <w:right w:val="nil"/>
            </w:tcBorders>
            <w:vAlign w:val="center"/>
          </w:tcPr>
          <w:p w14:paraId="47E55450" w14:textId="77777777" w:rsidR="000D0740" w:rsidRPr="000D0740" w:rsidRDefault="000D0740" w:rsidP="00EA7E22">
            <w:pPr>
              <w:widowControl w:val="0"/>
              <w:autoSpaceDE w:val="0"/>
              <w:autoSpaceDN w:val="0"/>
              <w:adjustRightInd w:val="0"/>
              <w:spacing w:after="120"/>
              <w:jc w:val="center"/>
              <w:rPr>
                <w:bCs/>
              </w:rPr>
            </w:pPr>
            <w:r w:rsidRPr="000D0740">
              <w:rPr>
                <w:bCs/>
              </w:rPr>
              <w:t>3,90 (s,3H)</w:t>
            </w:r>
          </w:p>
        </w:tc>
        <w:tc>
          <w:tcPr>
            <w:tcW w:w="3260" w:type="dxa"/>
            <w:tcBorders>
              <w:top w:val="nil"/>
              <w:left w:val="nil"/>
              <w:bottom w:val="nil"/>
            </w:tcBorders>
            <w:vAlign w:val="center"/>
          </w:tcPr>
          <w:p w14:paraId="43E04DCA" w14:textId="77777777" w:rsidR="000D0740" w:rsidRPr="000D0740" w:rsidRDefault="000D0740" w:rsidP="00EA7E22">
            <w:pPr>
              <w:widowControl w:val="0"/>
              <w:autoSpaceDE w:val="0"/>
              <w:autoSpaceDN w:val="0"/>
              <w:adjustRightInd w:val="0"/>
              <w:spacing w:after="120"/>
              <w:jc w:val="center"/>
              <w:rPr>
                <w:bCs/>
              </w:rPr>
            </w:pPr>
            <w:r w:rsidRPr="000D0740">
              <w:rPr>
                <w:bCs/>
              </w:rPr>
              <w:t>54,4</w:t>
            </w:r>
          </w:p>
        </w:tc>
      </w:tr>
      <w:tr w:rsidR="000D0740" w:rsidRPr="000D0740" w14:paraId="68EC043B" w14:textId="77777777" w:rsidTr="00EA7E22">
        <w:trPr>
          <w:trHeight w:val="102"/>
          <w:jc w:val="center"/>
        </w:trPr>
        <w:tc>
          <w:tcPr>
            <w:tcW w:w="2903" w:type="dxa"/>
            <w:tcBorders>
              <w:top w:val="nil"/>
              <w:bottom w:val="single" w:sz="4" w:space="0" w:color="auto"/>
              <w:right w:val="nil"/>
            </w:tcBorders>
            <w:vAlign w:val="center"/>
          </w:tcPr>
          <w:p w14:paraId="374F1461" w14:textId="77777777" w:rsidR="000D0740" w:rsidRPr="000D0740" w:rsidRDefault="000D0740" w:rsidP="00EA7E22">
            <w:pPr>
              <w:widowControl w:val="0"/>
              <w:autoSpaceDE w:val="0"/>
              <w:autoSpaceDN w:val="0"/>
              <w:adjustRightInd w:val="0"/>
              <w:spacing w:after="120"/>
              <w:jc w:val="center"/>
            </w:pPr>
            <w:r w:rsidRPr="000D0740">
              <w:t>10-O-CH</w:t>
            </w:r>
            <w:r w:rsidRPr="0020662B">
              <w:rPr>
                <w:vertAlign w:val="subscript"/>
              </w:rPr>
              <w:t>3</w:t>
            </w:r>
          </w:p>
        </w:tc>
        <w:tc>
          <w:tcPr>
            <w:tcW w:w="3051" w:type="dxa"/>
            <w:tcBorders>
              <w:top w:val="nil"/>
              <w:left w:val="nil"/>
              <w:bottom w:val="single" w:sz="4" w:space="0" w:color="auto"/>
              <w:right w:val="nil"/>
            </w:tcBorders>
            <w:vAlign w:val="center"/>
          </w:tcPr>
          <w:p w14:paraId="6FCDA6A0" w14:textId="77777777" w:rsidR="000D0740" w:rsidRPr="000D0740" w:rsidRDefault="000D0740" w:rsidP="00EA7E22">
            <w:pPr>
              <w:widowControl w:val="0"/>
              <w:autoSpaceDE w:val="0"/>
              <w:autoSpaceDN w:val="0"/>
              <w:adjustRightInd w:val="0"/>
              <w:spacing w:after="120"/>
              <w:jc w:val="center"/>
              <w:rPr>
                <w:bCs/>
              </w:rPr>
            </w:pPr>
            <w:r w:rsidRPr="000D0740">
              <w:rPr>
                <w:bCs/>
              </w:rPr>
              <w:t>3,91(s,3H)</w:t>
            </w:r>
          </w:p>
        </w:tc>
        <w:tc>
          <w:tcPr>
            <w:tcW w:w="3260" w:type="dxa"/>
            <w:tcBorders>
              <w:top w:val="nil"/>
              <w:left w:val="nil"/>
              <w:bottom w:val="single" w:sz="4" w:space="0" w:color="auto"/>
            </w:tcBorders>
            <w:vAlign w:val="center"/>
          </w:tcPr>
          <w:p w14:paraId="3F7E3CB7" w14:textId="77777777" w:rsidR="000D0740" w:rsidRPr="000D0740" w:rsidRDefault="000D0740" w:rsidP="00EA7E22">
            <w:pPr>
              <w:widowControl w:val="0"/>
              <w:autoSpaceDE w:val="0"/>
              <w:autoSpaceDN w:val="0"/>
              <w:adjustRightInd w:val="0"/>
              <w:spacing w:after="120"/>
              <w:jc w:val="center"/>
              <w:rPr>
                <w:bCs/>
              </w:rPr>
            </w:pPr>
            <w:r w:rsidRPr="000D0740">
              <w:rPr>
                <w:bCs/>
              </w:rPr>
              <w:t>54,3</w:t>
            </w:r>
          </w:p>
        </w:tc>
      </w:tr>
    </w:tbl>
    <w:bookmarkEnd w:id="305"/>
    <w:p w14:paraId="416B3DC6" w14:textId="77777777" w:rsidR="000D0740" w:rsidRDefault="000D0740" w:rsidP="00B71879">
      <w:pPr>
        <w:widowControl w:val="0"/>
        <w:autoSpaceDE w:val="0"/>
        <w:autoSpaceDN w:val="0"/>
        <w:adjustRightInd w:val="0"/>
        <w:jc w:val="center"/>
        <w:rPr>
          <w:bCs/>
          <w:i/>
          <w:sz w:val="20"/>
          <w:szCs w:val="20"/>
        </w:rPr>
      </w:pPr>
      <w:r w:rsidRPr="000D0740">
        <w:rPr>
          <w:bCs/>
          <w:sz w:val="20"/>
          <w:szCs w:val="20"/>
          <w:vertAlign w:val="superscript"/>
        </w:rPr>
        <w:t>1</w:t>
      </w:r>
      <w:r w:rsidRPr="000D0740">
        <w:rPr>
          <w:bCs/>
          <w:sz w:val="20"/>
          <w:szCs w:val="20"/>
        </w:rPr>
        <w:t>H-NMR: 400 MHz, MeOH-</w:t>
      </w:r>
      <w:r w:rsidRPr="000D0740">
        <w:rPr>
          <w:bCs/>
          <w:i/>
          <w:sz w:val="20"/>
          <w:szCs w:val="20"/>
        </w:rPr>
        <w:t xml:space="preserve">d4 </w:t>
      </w:r>
      <w:r w:rsidRPr="000D0740">
        <w:rPr>
          <w:bCs/>
          <w:sz w:val="20"/>
          <w:szCs w:val="20"/>
        </w:rPr>
        <w:t xml:space="preserve">; </w:t>
      </w:r>
      <w:r w:rsidRPr="000D0740">
        <w:rPr>
          <w:bCs/>
          <w:sz w:val="20"/>
          <w:szCs w:val="20"/>
          <w:vertAlign w:val="superscript"/>
        </w:rPr>
        <w:t>13</w:t>
      </w:r>
      <w:r w:rsidRPr="000D0740">
        <w:rPr>
          <w:bCs/>
          <w:sz w:val="20"/>
          <w:szCs w:val="20"/>
        </w:rPr>
        <w:t>C-NMR: 100 MHz,  MeOH-</w:t>
      </w:r>
      <w:r w:rsidRPr="000D0740">
        <w:rPr>
          <w:bCs/>
          <w:i/>
          <w:sz w:val="20"/>
          <w:szCs w:val="20"/>
        </w:rPr>
        <w:t>d4</w:t>
      </w:r>
    </w:p>
    <w:p w14:paraId="4A2DB5D0" w14:textId="77777777" w:rsidR="00B71879" w:rsidRPr="000D0740" w:rsidRDefault="00B71879" w:rsidP="00B71879">
      <w:pPr>
        <w:widowControl w:val="0"/>
        <w:autoSpaceDE w:val="0"/>
        <w:autoSpaceDN w:val="0"/>
        <w:adjustRightInd w:val="0"/>
        <w:jc w:val="center"/>
        <w:rPr>
          <w:bCs/>
          <w:i/>
          <w:sz w:val="20"/>
          <w:szCs w:val="20"/>
        </w:rPr>
      </w:pPr>
    </w:p>
    <w:p w14:paraId="56A4C115" w14:textId="77777777" w:rsidR="000D0740" w:rsidRPr="000D0740" w:rsidRDefault="00B71879" w:rsidP="00B71879">
      <w:pPr>
        <w:pStyle w:val="Balk2"/>
        <w:numPr>
          <w:ilvl w:val="1"/>
          <w:numId w:val="16"/>
        </w:numPr>
      </w:pPr>
      <w:r>
        <w:lastRenderedPageBreak/>
        <w:t xml:space="preserve"> </w:t>
      </w:r>
      <w:bookmarkStart w:id="306" w:name="_Toc190864897"/>
      <w:r w:rsidR="000D0740" w:rsidRPr="000D0740">
        <w:t>İzole Edilen Bileşiklerin Biyolojik Aktiviteleri</w:t>
      </w:r>
      <w:bookmarkEnd w:id="306"/>
    </w:p>
    <w:p w14:paraId="09901847" w14:textId="77777777" w:rsidR="000D0740" w:rsidRPr="00E35761" w:rsidRDefault="000D0740" w:rsidP="00E35761">
      <w:pPr>
        <w:pStyle w:val="Balk3"/>
        <w:numPr>
          <w:ilvl w:val="2"/>
          <w:numId w:val="16"/>
        </w:numPr>
      </w:pPr>
      <w:bookmarkStart w:id="307" w:name="_Toc190864898"/>
      <w:r w:rsidRPr="000D0740">
        <w:t>Antikolinesteraz aktivite</w:t>
      </w:r>
      <w:r w:rsidR="006026E1">
        <w:t xml:space="preserve"> sonuçları</w:t>
      </w:r>
      <w:bookmarkEnd w:id="307"/>
    </w:p>
    <w:p w14:paraId="78000081" w14:textId="107D8021" w:rsidR="000D0740" w:rsidRPr="000D0740" w:rsidRDefault="000D0740" w:rsidP="000D0740">
      <w:pPr>
        <w:widowControl w:val="0"/>
        <w:autoSpaceDE w:val="0"/>
        <w:autoSpaceDN w:val="0"/>
        <w:adjustRightInd w:val="0"/>
        <w:spacing w:line="360" w:lineRule="auto"/>
        <w:jc w:val="both"/>
      </w:pPr>
      <w:r w:rsidRPr="000D0740">
        <w:t>Yaşlılarda demansın en yaygın nedeni olan Alzheimer, hastanın bilişsel işlevini yavaş yavaş ortadan kaldıran ve sonunda ölüme neden olan ilerleyici bir nörodejeneratif hastalıktır. AH tedavisinde önemli bir terapötik strateji enzim inhibisyonudur</w:t>
      </w:r>
      <w:r w:rsidR="00844781">
        <w:t xml:space="preserve">. </w:t>
      </w:r>
      <w:r w:rsidRPr="000D0740">
        <w:t xml:space="preserve">Bu amaçla gerek bitkisel kaynaklı gerekse sentetik inhibitörler AH tedavisinde kullanılmılştır. Rivastigmin, Galantamin ve Huperzin A doğal ürün kaynaklı alkaloid yapısındaki inhibitörlerdir. Doğal ürünlerden izole edilen ve enzim aktivitesi onaylanan bu alkaloid yapısındaki bileşiklerinden sonra birçok araştırmacı potansiyel kaynaklar olarak yeni ve daha etkili AChE inhibitörlerini bulmak için bitkiler üzerine odaklamıştır. Bu tez çalışmasında da benzer amaçla saflaştırma ve izolasyon çalışmaları neticesinde elde edilen moleküller için antikolinesteraz enzim inhibisyonu çalışmaları yapılarak anti-Alzheimer aktiviteleri belirlenmiştir. </w:t>
      </w:r>
    </w:p>
    <w:p w14:paraId="33205537" w14:textId="77777777" w:rsidR="000D0740" w:rsidRPr="000D0740" w:rsidRDefault="000D0740" w:rsidP="000D0740">
      <w:pPr>
        <w:widowControl w:val="0"/>
        <w:autoSpaceDE w:val="0"/>
        <w:autoSpaceDN w:val="0"/>
        <w:adjustRightInd w:val="0"/>
        <w:spacing w:line="360" w:lineRule="auto"/>
        <w:jc w:val="both"/>
      </w:pPr>
    </w:p>
    <w:p w14:paraId="7A71FEA9" w14:textId="2D0B6E99" w:rsidR="000D0740" w:rsidRPr="000D0740" w:rsidRDefault="00EC7E68" w:rsidP="00274A90">
      <w:pPr>
        <w:widowControl w:val="0"/>
        <w:autoSpaceDE w:val="0"/>
        <w:autoSpaceDN w:val="0"/>
        <w:adjustRightInd w:val="0"/>
        <w:spacing w:before="360" w:after="120"/>
        <w:jc w:val="center"/>
        <w:rPr>
          <w:lang w:val="en-US"/>
        </w:rPr>
      </w:pPr>
      <w:r>
        <w:rPr>
          <w:noProof/>
          <w:lang w:val="en-US"/>
        </w:rPr>
        <w:drawing>
          <wp:inline distT="0" distB="0" distL="0" distR="0" wp14:anchorId="2A9EBD46" wp14:editId="11572EE4">
            <wp:extent cx="4648603" cy="2880610"/>
            <wp:effectExtent l="0" t="0" r="0" b="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esim 66"/>
                    <pic:cNvPicPr/>
                  </pic:nvPicPr>
                  <pic:blipFill>
                    <a:blip r:embed="rId147">
                      <a:extLst>
                        <a:ext uri="{28A0092B-C50C-407E-A947-70E740481C1C}">
                          <a14:useLocalDpi xmlns:a14="http://schemas.microsoft.com/office/drawing/2010/main" val="0"/>
                        </a:ext>
                      </a:extLst>
                    </a:blip>
                    <a:stretch>
                      <a:fillRect/>
                    </a:stretch>
                  </pic:blipFill>
                  <pic:spPr>
                    <a:xfrm>
                      <a:off x="0" y="0"/>
                      <a:ext cx="4648603" cy="2880610"/>
                    </a:xfrm>
                    <a:prstGeom prst="rect">
                      <a:avLst/>
                    </a:prstGeom>
                  </pic:spPr>
                </pic:pic>
              </a:graphicData>
            </a:graphic>
          </wp:inline>
        </w:drawing>
      </w:r>
    </w:p>
    <w:p w14:paraId="024397E1" w14:textId="01B7B33E" w:rsidR="000D0740" w:rsidRPr="00751C9F" w:rsidRDefault="00DF39D4" w:rsidP="00DF39D4">
      <w:pPr>
        <w:pStyle w:val="ResimYazs"/>
        <w:rPr>
          <w:b/>
          <w:bCs/>
          <w:iCs w:val="0"/>
          <w:color w:val="000000" w:themeColor="text1"/>
          <w:lang w:val="en-US"/>
        </w:rPr>
      </w:pPr>
      <w:bookmarkStart w:id="308" w:name="_Toc189652996"/>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26</w:t>
      </w:r>
      <w:r w:rsidR="007D7442" w:rsidRPr="00751C9F">
        <w:rPr>
          <w:b/>
          <w:bCs/>
          <w:color w:val="000000" w:themeColor="text1"/>
        </w:rPr>
        <w:fldChar w:fldCharType="end"/>
      </w:r>
      <w:r w:rsidRPr="00751C9F">
        <w:rPr>
          <w:b/>
          <w:bCs/>
          <w:color w:val="000000" w:themeColor="text1"/>
        </w:rPr>
        <w:t>.</w:t>
      </w:r>
      <w:r w:rsidRPr="00751C9F">
        <w:rPr>
          <w:color w:val="000000" w:themeColor="text1"/>
        </w:rPr>
        <w:t xml:space="preserve"> Asetilkolinesteraz </w:t>
      </w:r>
      <w:r w:rsidR="00A81340">
        <w:rPr>
          <w:color w:val="000000" w:themeColor="text1"/>
        </w:rPr>
        <w:t xml:space="preserve">enzimi </w:t>
      </w:r>
      <w:r w:rsidRPr="00751C9F">
        <w:rPr>
          <w:color w:val="000000" w:themeColor="text1"/>
        </w:rPr>
        <w:t>için %inhibisyon-konsantrasyon grafikleri</w:t>
      </w:r>
      <w:bookmarkEnd w:id="308"/>
    </w:p>
    <w:p w14:paraId="7626373A" w14:textId="00081C2E" w:rsidR="00DF39D4" w:rsidRDefault="00EC7E68" w:rsidP="00274A90">
      <w:pPr>
        <w:keepNext/>
        <w:widowControl w:val="0"/>
        <w:autoSpaceDE w:val="0"/>
        <w:autoSpaceDN w:val="0"/>
        <w:adjustRightInd w:val="0"/>
        <w:spacing w:before="360" w:after="120"/>
        <w:jc w:val="center"/>
      </w:pPr>
      <w:r>
        <w:rPr>
          <w:noProof/>
        </w:rPr>
        <w:lastRenderedPageBreak/>
        <w:drawing>
          <wp:inline distT="0" distB="0" distL="0" distR="0" wp14:anchorId="522DC77C" wp14:editId="391081EC">
            <wp:extent cx="4595258" cy="2872989"/>
            <wp:effectExtent l="0" t="0" r="0" b="381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esim 68"/>
                    <pic:cNvPicPr/>
                  </pic:nvPicPr>
                  <pic:blipFill>
                    <a:blip r:embed="rId148">
                      <a:extLst>
                        <a:ext uri="{28A0092B-C50C-407E-A947-70E740481C1C}">
                          <a14:useLocalDpi xmlns:a14="http://schemas.microsoft.com/office/drawing/2010/main" val="0"/>
                        </a:ext>
                      </a:extLst>
                    </a:blip>
                    <a:stretch>
                      <a:fillRect/>
                    </a:stretch>
                  </pic:blipFill>
                  <pic:spPr>
                    <a:xfrm>
                      <a:off x="0" y="0"/>
                      <a:ext cx="4595258" cy="2872989"/>
                    </a:xfrm>
                    <a:prstGeom prst="rect">
                      <a:avLst/>
                    </a:prstGeom>
                  </pic:spPr>
                </pic:pic>
              </a:graphicData>
            </a:graphic>
          </wp:inline>
        </w:drawing>
      </w:r>
    </w:p>
    <w:p w14:paraId="33219785" w14:textId="60411F92" w:rsidR="000D0740" w:rsidRPr="00751C9F" w:rsidRDefault="00DF39D4" w:rsidP="00DF39D4">
      <w:pPr>
        <w:pStyle w:val="ResimYazs"/>
        <w:rPr>
          <w:color w:val="000000" w:themeColor="text1"/>
          <w:lang w:val="en-US"/>
        </w:rPr>
      </w:pPr>
      <w:bookmarkStart w:id="309" w:name="_Toc189652997"/>
      <w:r w:rsidRPr="00751C9F">
        <w:rPr>
          <w:b/>
          <w:bCs/>
          <w:color w:val="000000" w:themeColor="text1"/>
        </w:rPr>
        <w:t xml:space="preserve">Şekil 4. </w:t>
      </w:r>
      <w:r w:rsidR="007D7442" w:rsidRPr="00751C9F">
        <w:rPr>
          <w:b/>
          <w:bCs/>
          <w:color w:val="000000" w:themeColor="text1"/>
        </w:rPr>
        <w:fldChar w:fldCharType="begin"/>
      </w:r>
      <w:r w:rsidRPr="00751C9F">
        <w:rPr>
          <w:b/>
          <w:bCs/>
          <w:color w:val="000000" w:themeColor="text1"/>
        </w:rPr>
        <w:instrText xml:space="preserve"> SEQ Şekil_4. \* ARABIC </w:instrText>
      </w:r>
      <w:r w:rsidR="007D7442" w:rsidRPr="00751C9F">
        <w:rPr>
          <w:b/>
          <w:bCs/>
          <w:color w:val="000000" w:themeColor="text1"/>
        </w:rPr>
        <w:fldChar w:fldCharType="separate"/>
      </w:r>
      <w:r w:rsidR="00AB60C0">
        <w:rPr>
          <w:b/>
          <w:bCs/>
          <w:noProof/>
          <w:color w:val="000000" w:themeColor="text1"/>
        </w:rPr>
        <w:t>27</w:t>
      </w:r>
      <w:r w:rsidR="007D7442" w:rsidRPr="00751C9F">
        <w:rPr>
          <w:b/>
          <w:bCs/>
          <w:color w:val="000000" w:themeColor="text1"/>
        </w:rPr>
        <w:fldChar w:fldCharType="end"/>
      </w:r>
      <w:r w:rsidRPr="00751C9F">
        <w:rPr>
          <w:b/>
          <w:bCs/>
          <w:color w:val="000000" w:themeColor="text1"/>
        </w:rPr>
        <w:t xml:space="preserve">. </w:t>
      </w:r>
      <w:r w:rsidRPr="00751C9F">
        <w:rPr>
          <w:color w:val="000000" w:themeColor="text1"/>
        </w:rPr>
        <w:t xml:space="preserve">Butirilkolinesteraz </w:t>
      </w:r>
      <w:r w:rsidR="00A81340">
        <w:rPr>
          <w:color w:val="000000" w:themeColor="text1"/>
        </w:rPr>
        <w:t xml:space="preserve">enzimi </w:t>
      </w:r>
      <w:r w:rsidRPr="00751C9F">
        <w:rPr>
          <w:color w:val="000000" w:themeColor="text1"/>
        </w:rPr>
        <w:t>için %inhibisyon-konsantrasyon grafikleri</w:t>
      </w:r>
      <w:bookmarkEnd w:id="309"/>
    </w:p>
    <w:p w14:paraId="2ABEA601" w14:textId="77777777" w:rsidR="0042562F" w:rsidRDefault="0042562F" w:rsidP="00D134AB">
      <w:pPr>
        <w:widowControl w:val="0"/>
        <w:autoSpaceDE w:val="0"/>
        <w:autoSpaceDN w:val="0"/>
        <w:adjustRightInd w:val="0"/>
        <w:spacing w:after="240" w:line="360" w:lineRule="auto"/>
        <w:jc w:val="both"/>
      </w:pPr>
      <w:r>
        <w:t>Enzim inhibisyon çalışmalarının hesaplanması için bulunan absorbans değerlerinin %</w:t>
      </w:r>
      <w:r w:rsidR="007F2C13">
        <w:t xml:space="preserve"> </w:t>
      </w:r>
      <w:r>
        <w:t>aktiviteye çevrilerek, %</w:t>
      </w:r>
      <w:r w:rsidR="007F2C13">
        <w:t xml:space="preserve"> </w:t>
      </w:r>
      <w:r>
        <w:t>aktivite konsantrasyon grafikleri oluşturulmuştur</w:t>
      </w:r>
      <w:r w:rsidR="00F0785D">
        <w:t xml:space="preserve"> </w:t>
      </w:r>
      <w:r w:rsidR="00F0785D">
        <w:rPr>
          <w:bCs/>
          <w:lang w:eastAsia="en-US"/>
        </w:rPr>
        <w:t>(Bkz. Şekil 4.26-4.27)</w:t>
      </w:r>
      <w:r w:rsidR="00F0785D" w:rsidRPr="000C70A2">
        <w:rPr>
          <w:bCs/>
          <w:lang w:eastAsia="en-US"/>
        </w:rPr>
        <w:t>.</w:t>
      </w:r>
      <w:r w:rsidR="00F0785D">
        <w:t xml:space="preserve"> </w:t>
      </w:r>
      <w:r>
        <w:t>Bu grafiklerin denklemlerinden yararlanılarak IC</w:t>
      </w:r>
      <w:r w:rsidRPr="0042562F">
        <w:rPr>
          <w:vertAlign w:val="subscript"/>
        </w:rPr>
        <w:t xml:space="preserve">50 </w:t>
      </w:r>
      <w:r>
        <w:t>değerleri ve R</w:t>
      </w:r>
      <w:r w:rsidRPr="0042562F">
        <w:rPr>
          <w:vertAlign w:val="superscript"/>
        </w:rPr>
        <w:t>2</w:t>
      </w:r>
      <w:r>
        <w:t xml:space="preserve"> değerleri belirlenmiştir.</w:t>
      </w:r>
      <w:r w:rsidR="00B85244">
        <w:t xml:space="preserve"> Sonuçlar </w:t>
      </w:r>
      <w:r w:rsidR="00F0785D">
        <w:t>T</w:t>
      </w:r>
      <w:r w:rsidR="00B85244">
        <w:t>ablo 4.18’ de grafikler EK</w:t>
      </w:r>
      <w:r w:rsidR="00CF29EF">
        <w:t>-</w:t>
      </w:r>
      <w:r w:rsidR="00B85244">
        <w:t xml:space="preserve"> (34-49)’ de verilmiştir.</w:t>
      </w:r>
    </w:p>
    <w:p w14:paraId="56B7BB17" w14:textId="77777777" w:rsidR="007217B5" w:rsidRDefault="00844781" w:rsidP="00D134AB">
      <w:pPr>
        <w:widowControl w:val="0"/>
        <w:autoSpaceDE w:val="0"/>
        <w:autoSpaceDN w:val="0"/>
        <w:adjustRightInd w:val="0"/>
        <w:spacing w:after="240" w:line="360" w:lineRule="auto"/>
        <w:jc w:val="both"/>
      </w:pPr>
      <w:r>
        <w:t xml:space="preserve">Yapılan çalışmalar sonucunda </w:t>
      </w:r>
      <w:r w:rsidR="000D0740" w:rsidRPr="000D0740">
        <w:t xml:space="preserve">izole edilen moleküllerden özellikle alkaloid yapısına sahip olan moleküllerin AChE ve BChE enzimleri üzerinde oldukça güçlü bir inhibitör etkisi gösterdiği belirlenmiştir. İzole edilen saf bileşikler arasında </w:t>
      </w:r>
      <w:r w:rsidR="000D0740" w:rsidRPr="000D0740">
        <w:rPr>
          <w:iCs/>
        </w:rPr>
        <w:t xml:space="preserve">AChE ve BChE enzimlerinin standart inhibitörü olan takrinden </w:t>
      </w:r>
      <w:r w:rsidR="000D0740" w:rsidRPr="000D0740">
        <w:t>daha yüksek inhibisyon gösteren moleküller bulunmuştur. AChE enzimi için standart madde olan takrine (</w:t>
      </w:r>
      <w:r w:rsidR="000D0740" w:rsidRPr="00E77EA1">
        <w:t>1</w:t>
      </w:r>
      <w:r w:rsidR="00051FB8" w:rsidRPr="00E77EA1">
        <w:t>,21</w:t>
      </w:r>
      <w:r w:rsidR="000D0740" w:rsidRPr="000D0740">
        <w:t xml:space="preserve"> μM) kıyasla en düşük aktiviteyi norglausin molekülü sergilerken, en yüksek aktivite korytüberin molekülünde belirlenmiştir. </w:t>
      </w:r>
      <w:bookmarkStart w:id="310" w:name="OLE_LINK2"/>
      <w:r w:rsidR="000D0740" w:rsidRPr="000D0740">
        <w:t>İzole edilen bileşikler anti-AChE aktivite bakımından genel olar</w:t>
      </w:r>
      <w:r>
        <w:t xml:space="preserve">ak Korytüberin (BG- 2) &gt; </w:t>
      </w:r>
      <w:r w:rsidR="000D0740" w:rsidRPr="000D0740">
        <w:t xml:space="preserve">Glausin (BGB19) &gt; </w:t>
      </w:r>
      <w:r w:rsidR="00461B7B" w:rsidRPr="000D0740">
        <w:t xml:space="preserve">İzoboldin (S-6) &gt; </w:t>
      </w:r>
      <w:r w:rsidR="00051FB8">
        <w:t xml:space="preserve">Takrin </w:t>
      </w:r>
      <w:r w:rsidR="00051FB8" w:rsidRPr="000D0740">
        <w:t>&gt;</w:t>
      </w:r>
      <w:r>
        <w:t>Salutaridin (BGB-6) &gt;</w:t>
      </w:r>
      <w:r w:rsidR="000D0740" w:rsidRPr="000D0740">
        <w:t xml:space="preserve"> İzokoridin (C-17) &gt;</w:t>
      </w:r>
      <w:r w:rsidR="007B4F80" w:rsidRPr="007B4F80">
        <w:t xml:space="preserve"> </w:t>
      </w:r>
      <w:r w:rsidR="007B4F80" w:rsidRPr="000D0740">
        <w:t>Norglausin (BGB-9)&gt;</w:t>
      </w:r>
      <w:r w:rsidR="007B4F80">
        <w:t xml:space="preserve"> </w:t>
      </w:r>
      <w:r w:rsidR="00E77EA1" w:rsidRPr="000D0740">
        <w:t xml:space="preserve">Rutin (GC-1) </w:t>
      </w:r>
      <w:r w:rsidR="000D0740" w:rsidRPr="000D0740">
        <w:t>&gt;</w:t>
      </w:r>
      <w:r w:rsidR="00E77EA1" w:rsidRPr="00E77EA1">
        <w:t xml:space="preserve"> </w:t>
      </w:r>
      <w:r w:rsidR="00E77EA1" w:rsidRPr="000D0740">
        <w:t>Nor</w:t>
      </w:r>
      <w:r w:rsidR="00E77EA1">
        <w:t>izo</w:t>
      </w:r>
      <w:r w:rsidR="00E77EA1" w:rsidRPr="000D0740">
        <w:t xml:space="preserve">koridin (BGB-8) </w:t>
      </w:r>
      <w:r w:rsidR="000D0740" w:rsidRPr="000D0740">
        <w:t xml:space="preserve"> şeklinde sıralanmaktadır</w:t>
      </w:r>
      <w:r>
        <w:t xml:space="preserve">. </w:t>
      </w:r>
    </w:p>
    <w:p w14:paraId="6EF34249" w14:textId="11447A04" w:rsidR="00D134AB" w:rsidRDefault="00844781" w:rsidP="00D134AB">
      <w:pPr>
        <w:widowControl w:val="0"/>
        <w:autoSpaceDE w:val="0"/>
        <w:autoSpaceDN w:val="0"/>
        <w:adjustRightInd w:val="0"/>
        <w:spacing w:after="240" w:line="360" w:lineRule="auto"/>
        <w:jc w:val="both"/>
      </w:pPr>
      <w:r>
        <w:t>BChE enzimi için baktığımızda</w:t>
      </w:r>
      <w:r w:rsidR="000D0740" w:rsidRPr="000D0740">
        <w:t xml:space="preserve"> standart madde olan takrin</w:t>
      </w:r>
      <w:r w:rsidR="000D0740" w:rsidRPr="00E77EA1">
        <w:t>e (1</w:t>
      </w:r>
      <w:r w:rsidR="00E128BC" w:rsidRPr="00E77EA1">
        <w:t>,24</w:t>
      </w:r>
      <w:r w:rsidR="000D0740" w:rsidRPr="000D0740">
        <w:t xml:space="preserve"> μM) kıyasla </w:t>
      </w:r>
      <w:r w:rsidR="007217B5">
        <w:t xml:space="preserve">en </w:t>
      </w:r>
      <w:r w:rsidR="000D0740" w:rsidRPr="007217B5">
        <w:rPr>
          <w:color w:val="000000" w:themeColor="text1"/>
        </w:rPr>
        <w:t>yüksek aktivite izoboldin molekülü</w:t>
      </w:r>
      <w:r w:rsidR="004841C1" w:rsidRPr="007217B5">
        <w:rPr>
          <w:color w:val="000000" w:themeColor="text1"/>
        </w:rPr>
        <w:t>nde belirlenmiştir.</w:t>
      </w:r>
      <w:r w:rsidR="000D0740" w:rsidRPr="007217B5">
        <w:rPr>
          <w:color w:val="000000" w:themeColor="text1"/>
        </w:rPr>
        <w:t xml:space="preserve"> İzole edilen bileşikle</w:t>
      </w:r>
      <w:r w:rsidR="000D0740" w:rsidRPr="000D0740">
        <w:t xml:space="preserve">r anti-BChE aktivite bakımından genel olarak İzoboldin (S-6) &gt; </w:t>
      </w:r>
      <w:r w:rsidR="00051FB8" w:rsidRPr="000D0740">
        <w:t xml:space="preserve">Korytüberin (BG- 2) &gt; </w:t>
      </w:r>
      <w:r w:rsidR="00051FB8">
        <w:t xml:space="preserve">Takrin </w:t>
      </w:r>
      <w:r w:rsidR="00051FB8" w:rsidRPr="000D0740">
        <w:t>&gt;</w:t>
      </w:r>
      <w:r w:rsidR="00051FB8">
        <w:t xml:space="preserve"> </w:t>
      </w:r>
      <w:r w:rsidR="00051FB8" w:rsidRPr="000D0740">
        <w:t xml:space="preserve">Glausin (BGB19) &gt; </w:t>
      </w:r>
      <w:r w:rsidR="000D0740" w:rsidRPr="000D0740">
        <w:t>İzokoridin (C-17) Salutaridin (BGB-6) &gt; Norizokoridin (BGB-8) &gt; Norglausin (BGB-9) &gt; Rutin (GC-1) şeklinde sıralanmaktadır</w:t>
      </w:r>
      <w:bookmarkEnd w:id="310"/>
      <w:r w:rsidR="000D0740" w:rsidRPr="000D0740">
        <w:t xml:space="preserve">. Bu sonuçlar alkaloidlerin her </w:t>
      </w:r>
      <w:r>
        <w:t xml:space="preserve">iki enzim içinde oldukça güçlü </w:t>
      </w:r>
      <w:r w:rsidR="000D0740" w:rsidRPr="000D0740">
        <w:t>inhibitör kaynakları olduğunu göstermektedir.</w:t>
      </w:r>
    </w:p>
    <w:p w14:paraId="0542E721" w14:textId="3ECFBB53" w:rsidR="00BC2A50" w:rsidRDefault="00BC2A50" w:rsidP="00274A90">
      <w:pPr>
        <w:pStyle w:val="ResimYazs"/>
        <w:keepNext/>
        <w:spacing w:before="360" w:after="120"/>
        <w:jc w:val="both"/>
        <w:rPr>
          <w:b/>
          <w:bCs/>
          <w:color w:val="000000" w:themeColor="text1"/>
        </w:rPr>
      </w:pPr>
      <w:bookmarkStart w:id="311" w:name="_Toc189652364"/>
      <w:r w:rsidRPr="00BC2A50">
        <w:rPr>
          <w:b/>
          <w:bCs/>
          <w:color w:val="auto"/>
        </w:rPr>
        <w:lastRenderedPageBreak/>
        <w:t xml:space="preserve">Tablo 4. </w:t>
      </w:r>
      <w:r w:rsidR="007D7442" w:rsidRPr="00BC2A50">
        <w:rPr>
          <w:b/>
          <w:bCs/>
          <w:color w:val="auto"/>
        </w:rPr>
        <w:fldChar w:fldCharType="begin"/>
      </w:r>
      <w:r w:rsidRPr="00BC2A50">
        <w:rPr>
          <w:b/>
          <w:bCs/>
          <w:color w:val="auto"/>
        </w:rPr>
        <w:instrText xml:space="preserve"> SEQ Tablo_4. \* ARABIC </w:instrText>
      </w:r>
      <w:r w:rsidR="007D7442" w:rsidRPr="00BC2A50">
        <w:rPr>
          <w:b/>
          <w:bCs/>
          <w:color w:val="auto"/>
        </w:rPr>
        <w:fldChar w:fldCharType="separate"/>
      </w:r>
      <w:r w:rsidR="00AB60C0">
        <w:rPr>
          <w:b/>
          <w:bCs/>
          <w:noProof/>
          <w:color w:val="auto"/>
        </w:rPr>
        <w:t>18</w:t>
      </w:r>
      <w:r w:rsidR="007D7442" w:rsidRPr="00BC2A50">
        <w:rPr>
          <w:b/>
          <w:bCs/>
          <w:color w:val="auto"/>
        </w:rPr>
        <w:fldChar w:fldCharType="end"/>
      </w:r>
      <w:r w:rsidRPr="00BC2A50">
        <w:rPr>
          <w:b/>
          <w:bCs/>
          <w:color w:val="auto"/>
        </w:rPr>
        <w:t xml:space="preserve">. </w:t>
      </w:r>
      <w:r w:rsidR="007217B5" w:rsidRPr="00A81340">
        <w:rPr>
          <w:color w:val="auto"/>
        </w:rPr>
        <w:t xml:space="preserve">Saf </w:t>
      </w:r>
      <w:r w:rsidR="007217B5" w:rsidRPr="00A81340">
        <w:rPr>
          <w:color w:val="000000" w:themeColor="text1"/>
        </w:rPr>
        <w:t>b</w:t>
      </w:r>
      <w:r w:rsidRPr="00A81340">
        <w:rPr>
          <w:color w:val="000000" w:themeColor="text1"/>
        </w:rPr>
        <w:t xml:space="preserve">ileşiklerin antikolinesteraz </w:t>
      </w:r>
      <w:r w:rsidR="007217B5" w:rsidRPr="00A81340">
        <w:rPr>
          <w:color w:val="000000" w:themeColor="text1"/>
        </w:rPr>
        <w:t>enzimleri için IC</w:t>
      </w:r>
      <w:r w:rsidR="007217B5" w:rsidRPr="00A81340">
        <w:rPr>
          <w:color w:val="000000" w:themeColor="text1"/>
          <w:vertAlign w:val="subscript"/>
        </w:rPr>
        <w:t>50</w:t>
      </w:r>
      <w:r w:rsidRPr="00A81340">
        <w:rPr>
          <w:color w:val="000000" w:themeColor="text1"/>
          <w:vertAlign w:val="subscript"/>
        </w:rPr>
        <w:t xml:space="preserve"> </w:t>
      </w:r>
      <w:r w:rsidRPr="00A81340">
        <w:rPr>
          <w:color w:val="000000" w:themeColor="text1"/>
        </w:rPr>
        <w:t>değerleri (μM)</w:t>
      </w:r>
      <w:bookmarkEnd w:id="311"/>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1782"/>
        <w:gridCol w:w="21"/>
        <w:gridCol w:w="1640"/>
        <w:gridCol w:w="1603"/>
        <w:gridCol w:w="1816"/>
      </w:tblGrid>
      <w:tr w:rsidR="007C6876" w14:paraId="2DDC98F9" w14:textId="77777777" w:rsidTr="009C6CE4">
        <w:tc>
          <w:tcPr>
            <w:tcW w:w="2210" w:type="dxa"/>
            <w:tcBorders>
              <w:top w:val="single" w:sz="4" w:space="0" w:color="000000" w:themeColor="text1"/>
              <w:bottom w:val="single" w:sz="4" w:space="0" w:color="auto"/>
            </w:tcBorders>
          </w:tcPr>
          <w:p w14:paraId="5CE69D2A" w14:textId="77777777" w:rsidR="007C6876" w:rsidRPr="00615BCC" w:rsidRDefault="007C6876" w:rsidP="003251AA">
            <w:pPr>
              <w:spacing w:before="60" w:after="60"/>
              <w:jc w:val="center"/>
              <w:rPr>
                <w:b/>
                <w:bCs/>
                <w:lang w:eastAsia="en-US"/>
              </w:rPr>
            </w:pPr>
          </w:p>
        </w:tc>
        <w:tc>
          <w:tcPr>
            <w:tcW w:w="1803" w:type="dxa"/>
            <w:gridSpan w:val="2"/>
            <w:tcBorders>
              <w:top w:val="single" w:sz="4" w:space="0" w:color="000000" w:themeColor="text1"/>
              <w:bottom w:val="single" w:sz="4" w:space="0" w:color="auto"/>
            </w:tcBorders>
          </w:tcPr>
          <w:p w14:paraId="7840F627" w14:textId="77777777" w:rsidR="007C6876" w:rsidRPr="00615BCC" w:rsidRDefault="007C6876" w:rsidP="003251AA">
            <w:pPr>
              <w:spacing w:before="60" w:after="60"/>
              <w:jc w:val="center"/>
              <w:rPr>
                <w:b/>
                <w:bCs/>
                <w:lang w:eastAsia="en-US"/>
              </w:rPr>
            </w:pPr>
          </w:p>
        </w:tc>
        <w:tc>
          <w:tcPr>
            <w:tcW w:w="5059" w:type="dxa"/>
            <w:gridSpan w:val="3"/>
            <w:tcBorders>
              <w:top w:val="single" w:sz="4" w:space="0" w:color="000000" w:themeColor="text1"/>
              <w:bottom w:val="single" w:sz="4" w:space="0" w:color="auto"/>
            </w:tcBorders>
            <w:vAlign w:val="center"/>
          </w:tcPr>
          <w:p w14:paraId="1F237217" w14:textId="723222A5" w:rsidR="007C6876" w:rsidRPr="00615BCC" w:rsidRDefault="007C6876" w:rsidP="003251AA">
            <w:pPr>
              <w:spacing w:before="60" w:after="60"/>
              <w:jc w:val="both"/>
              <w:rPr>
                <w:b/>
                <w:bCs/>
                <w:lang w:eastAsia="en-US"/>
              </w:rPr>
            </w:pPr>
            <w:r w:rsidRPr="00615BCC">
              <w:rPr>
                <w:b/>
                <w:bCs/>
                <w:lang w:eastAsia="en-US"/>
              </w:rPr>
              <w:t>IC</w:t>
            </w:r>
            <w:r w:rsidRPr="00615BCC">
              <w:rPr>
                <w:b/>
                <w:bCs/>
                <w:vertAlign w:val="subscript"/>
                <w:lang w:eastAsia="en-US"/>
              </w:rPr>
              <w:t>50</w:t>
            </w:r>
            <w:r w:rsidRPr="00615BCC">
              <w:rPr>
                <w:b/>
                <w:bCs/>
                <w:lang w:eastAsia="en-US"/>
              </w:rPr>
              <w:t xml:space="preserve"> (µM)</w:t>
            </w:r>
          </w:p>
        </w:tc>
      </w:tr>
      <w:tr w:rsidR="007C6876" w14:paraId="550B289D" w14:textId="77777777" w:rsidTr="009C6CE4">
        <w:tc>
          <w:tcPr>
            <w:tcW w:w="2210" w:type="dxa"/>
            <w:tcBorders>
              <w:top w:val="single" w:sz="4" w:space="0" w:color="auto"/>
              <w:bottom w:val="single" w:sz="4" w:space="0" w:color="auto"/>
            </w:tcBorders>
            <w:vAlign w:val="center"/>
          </w:tcPr>
          <w:p w14:paraId="02E56047" w14:textId="77777777" w:rsidR="007C6876" w:rsidRPr="00615BCC" w:rsidRDefault="007C6876" w:rsidP="003251AA">
            <w:pPr>
              <w:spacing w:before="60" w:after="60"/>
              <w:jc w:val="center"/>
              <w:rPr>
                <w:b/>
                <w:bCs/>
                <w:lang w:eastAsia="en-US"/>
              </w:rPr>
            </w:pPr>
            <w:r w:rsidRPr="00615BCC">
              <w:rPr>
                <w:b/>
                <w:bCs/>
                <w:lang w:eastAsia="en-US"/>
              </w:rPr>
              <w:t>İnhibitör</w:t>
            </w:r>
          </w:p>
        </w:tc>
        <w:tc>
          <w:tcPr>
            <w:tcW w:w="1782" w:type="dxa"/>
            <w:tcBorders>
              <w:top w:val="single" w:sz="4" w:space="0" w:color="auto"/>
              <w:bottom w:val="single" w:sz="4" w:space="0" w:color="auto"/>
            </w:tcBorders>
            <w:vAlign w:val="center"/>
          </w:tcPr>
          <w:p w14:paraId="34AB32C6" w14:textId="765817FF" w:rsidR="007C6876" w:rsidRPr="00615BCC" w:rsidRDefault="007C6876" w:rsidP="003251AA">
            <w:pPr>
              <w:spacing w:before="60" w:after="60"/>
              <w:jc w:val="center"/>
              <w:rPr>
                <w:b/>
                <w:bCs/>
                <w:lang w:eastAsia="en-US"/>
              </w:rPr>
            </w:pPr>
            <w:r w:rsidRPr="00615BCC">
              <w:rPr>
                <w:b/>
                <w:bCs/>
                <w:lang w:eastAsia="en-US"/>
              </w:rPr>
              <w:t>AChE</w:t>
            </w:r>
          </w:p>
        </w:tc>
        <w:tc>
          <w:tcPr>
            <w:tcW w:w="1661" w:type="dxa"/>
            <w:gridSpan w:val="2"/>
            <w:tcBorders>
              <w:top w:val="single" w:sz="4" w:space="0" w:color="auto"/>
              <w:bottom w:val="single" w:sz="4" w:space="0" w:color="auto"/>
            </w:tcBorders>
            <w:vAlign w:val="center"/>
          </w:tcPr>
          <w:p w14:paraId="1FF5D5D1" w14:textId="1234DF00" w:rsidR="007C6876" w:rsidRPr="00615BCC" w:rsidRDefault="007C6876" w:rsidP="003251AA">
            <w:pPr>
              <w:spacing w:before="60" w:after="60"/>
              <w:jc w:val="center"/>
              <w:rPr>
                <w:b/>
                <w:bCs/>
                <w:lang w:eastAsia="en-US"/>
              </w:rPr>
            </w:pPr>
            <w:r w:rsidRPr="00615BCC">
              <w:rPr>
                <w:b/>
                <w:bCs/>
                <w:lang w:eastAsia="en-US"/>
              </w:rPr>
              <w:t>R</w:t>
            </w:r>
            <w:r w:rsidRPr="00615BCC">
              <w:rPr>
                <w:b/>
                <w:bCs/>
                <w:vertAlign w:val="superscript"/>
                <w:lang w:eastAsia="en-US"/>
              </w:rPr>
              <w:t>2</w:t>
            </w:r>
          </w:p>
        </w:tc>
        <w:tc>
          <w:tcPr>
            <w:tcW w:w="1603" w:type="dxa"/>
            <w:tcBorders>
              <w:top w:val="single" w:sz="4" w:space="0" w:color="auto"/>
              <w:bottom w:val="single" w:sz="4" w:space="0" w:color="auto"/>
            </w:tcBorders>
          </w:tcPr>
          <w:p w14:paraId="28942166" w14:textId="7ECBE22C" w:rsidR="007C6876" w:rsidRPr="00615BCC" w:rsidRDefault="007C6876" w:rsidP="003251AA">
            <w:pPr>
              <w:spacing w:before="60" w:after="60"/>
              <w:jc w:val="center"/>
              <w:rPr>
                <w:b/>
                <w:bCs/>
                <w:lang w:eastAsia="en-US"/>
              </w:rPr>
            </w:pPr>
            <w:r w:rsidRPr="00615BCC">
              <w:rPr>
                <w:b/>
                <w:bCs/>
                <w:lang w:eastAsia="en-US"/>
              </w:rPr>
              <w:t>BChE</w:t>
            </w:r>
          </w:p>
        </w:tc>
        <w:tc>
          <w:tcPr>
            <w:tcW w:w="1816" w:type="dxa"/>
            <w:tcBorders>
              <w:top w:val="single" w:sz="4" w:space="0" w:color="auto"/>
              <w:bottom w:val="single" w:sz="4" w:space="0" w:color="auto"/>
            </w:tcBorders>
            <w:vAlign w:val="center"/>
          </w:tcPr>
          <w:p w14:paraId="26C7AB81" w14:textId="6F303CA9" w:rsidR="007C6876" w:rsidRPr="00615BCC" w:rsidRDefault="007C6876" w:rsidP="003251AA">
            <w:pPr>
              <w:spacing w:before="60" w:after="60"/>
              <w:jc w:val="center"/>
              <w:rPr>
                <w:b/>
                <w:bCs/>
                <w:vertAlign w:val="superscript"/>
                <w:lang w:eastAsia="en-US"/>
              </w:rPr>
            </w:pPr>
            <w:r w:rsidRPr="00615BCC">
              <w:rPr>
                <w:b/>
                <w:bCs/>
                <w:lang w:eastAsia="en-US"/>
              </w:rPr>
              <w:t>R</w:t>
            </w:r>
            <w:r w:rsidRPr="00615BCC">
              <w:rPr>
                <w:b/>
                <w:bCs/>
                <w:vertAlign w:val="superscript"/>
                <w:lang w:eastAsia="en-US"/>
              </w:rPr>
              <w:t>2</w:t>
            </w:r>
          </w:p>
        </w:tc>
      </w:tr>
      <w:tr w:rsidR="007C6876" w14:paraId="3A51BB00" w14:textId="77777777" w:rsidTr="007C6876">
        <w:tc>
          <w:tcPr>
            <w:tcW w:w="2210" w:type="dxa"/>
            <w:tcBorders>
              <w:top w:val="single" w:sz="4" w:space="0" w:color="auto"/>
            </w:tcBorders>
            <w:vAlign w:val="center"/>
          </w:tcPr>
          <w:p w14:paraId="2821E415" w14:textId="77777777" w:rsidR="007C6876" w:rsidRDefault="007C6876" w:rsidP="003251AA">
            <w:pPr>
              <w:spacing w:after="120"/>
              <w:jc w:val="center"/>
              <w:rPr>
                <w:lang w:eastAsia="en-US"/>
              </w:rPr>
            </w:pPr>
            <w:r>
              <w:rPr>
                <w:lang w:eastAsia="en-US"/>
              </w:rPr>
              <w:t>Rutin</w:t>
            </w:r>
          </w:p>
        </w:tc>
        <w:tc>
          <w:tcPr>
            <w:tcW w:w="1782" w:type="dxa"/>
            <w:tcBorders>
              <w:top w:val="single" w:sz="4" w:space="0" w:color="auto"/>
            </w:tcBorders>
            <w:vAlign w:val="center"/>
          </w:tcPr>
          <w:p w14:paraId="3737B353" w14:textId="15C8D829" w:rsidR="007C6876" w:rsidRDefault="007C6876" w:rsidP="003251AA">
            <w:pPr>
              <w:spacing w:after="120"/>
              <w:jc w:val="center"/>
              <w:rPr>
                <w:lang w:eastAsia="en-US"/>
              </w:rPr>
            </w:pPr>
            <w:r>
              <w:rPr>
                <w:lang w:eastAsia="en-US"/>
              </w:rPr>
              <w:t>2,16</w:t>
            </w:r>
          </w:p>
        </w:tc>
        <w:tc>
          <w:tcPr>
            <w:tcW w:w="1661" w:type="dxa"/>
            <w:gridSpan w:val="2"/>
            <w:tcBorders>
              <w:top w:val="single" w:sz="4" w:space="0" w:color="auto"/>
            </w:tcBorders>
            <w:vAlign w:val="center"/>
          </w:tcPr>
          <w:p w14:paraId="03A1B4A8" w14:textId="58F4F6E2" w:rsidR="007C6876" w:rsidRDefault="007C6876" w:rsidP="003251AA">
            <w:pPr>
              <w:spacing w:after="120"/>
              <w:jc w:val="center"/>
              <w:rPr>
                <w:lang w:eastAsia="en-US"/>
              </w:rPr>
            </w:pPr>
            <w:r>
              <w:rPr>
                <w:lang w:eastAsia="en-US"/>
              </w:rPr>
              <w:t>0,9823</w:t>
            </w:r>
          </w:p>
        </w:tc>
        <w:tc>
          <w:tcPr>
            <w:tcW w:w="1603" w:type="dxa"/>
            <w:tcBorders>
              <w:top w:val="single" w:sz="4" w:space="0" w:color="auto"/>
            </w:tcBorders>
          </w:tcPr>
          <w:p w14:paraId="74391E3F" w14:textId="15BFBDA6" w:rsidR="007C6876" w:rsidRDefault="007C6876" w:rsidP="003251AA">
            <w:pPr>
              <w:spacing w:after="120"/>
              <w:jc w:val="center"/>
              <w:rPr>
                <w:lang w:eastAsia="en-US"/>
              </w:rPr>
            </w:pPr>
            <w:r>
              <w:rPr>
                <w:lang w:eastAsia="en-US"/>
              </w:rPr>
              <w:t>3,35</w:t>
            </w:r>
          </w:p>
        </w:tc>
        <w:tc>
          <w:tcPr>
            <w:tcW w:w="1816" w:type="dxa"/>
            <w:tcBorders>
              <w:top w:val="single" w:sz="4" w:space="0" w:color="auto"/>
            </w:tcBorders>
            <w:vAlign w:val="center"/>
          </w:tcPr>
          <w:p w14:paraId="6EE74BBE" w14:textId="21B5D40A" w:rsidR="007C6876" w:rsidRDefault="007C6876" w:rsidP="003251AA">
            <w:pPr>
              <w:spacing w:after="120"/>
              <w:jc w:val="center"/>
              <w:rPr>
                <w:lang w:eastAsia="en-US"/>
              </w:rPr>
            </w:pPr>
            <w:r>
              <w:rPr>
                <w:lang w:eastAsia="en-US"/>
              </w:rPr>
              <w:t>0,9672</w:t>
            </w:r>
          </w:p>
        </w:tc>
      </w:tr>
      <w:tr w:rsidR="007C6876" w14:paraId="27AFEC85" w14:textId="77777777" w:rsidTr="007C6876">
        <w:tc>
          <w:tcPr>
            <w:tcW w:w="2210" w:type="dxa"/>
            <w:vAlign w:val="center"/>
          </w:tcPr>
          <w:p w14:paraId="6C7FB5F4" w14:textId="77777777" w:rsidR="007C6876" w:rsidRDefault="007C6876" w:rsidP="003251AA">
            <w:pPr>
              <w:spacing w:after="120"/>
              <w:jc w:val="center"/>
              <w:rPr>
                <w:lang w:eastAsia="en-US"/>
              </w:rPr>
            </w:pPr>
            <w:r>
              <w:rPr>
                <w:lang w:eastAsia="en-US"/>
              </w:rPr>
              <w:t>Salutaridin</w:t>
            </w:r>
          </w:p>
        </w:tc>
        <w:tc>
          <w:tcPr>
            <w:tcW w:w="1782" w:type="dxa"/>
            <w:vAlign w:val="center"/>
          </w:tcPr>
          <w:p w14:paraId="7A74525D" w14:textId="451D6F32" w:rsidR="007C6876" w:rsidRDefault="007C6876" w:rsidP="003251AA">
            <w:pPr>
              <w:spacing w:after="120"/>
              <w:jc w:val="center"/>
              <w:rPr>
                <w:lang w:eastAsia="en-US"/>
              </w:rPr>
            </w:pPr>
            <w:r>
              <w:rPr>
                <w:lang w:eastAsia="en-US"/>
              </w:rPr>
              <w:t>1,26</w:t>
            </w:r>
          </w:p>
        </w:tc>
        <w:tc>
          <w:tcPr>
            <w:tcW w:w="1661" w:type="dxa"/>
            <w:gridSpan w:val="2"/>
            <w:vAlign w:val="center"/>
          </w:tcPr>
          <w:p w14:paraId="1CBB3AE5" w14:textId="110380CD" w:rsidR="007C6876" w:rsidRDefault="007C6876" w:rsidP="003251AA">
            <w:pPr>
              <w:spacing w:after="120"/>
              <w:jc w:val="center"/>
              <w:rPr>
                <w:lang w:eastAsia="en-US"/>
              </w:rPr>
            </w:pPr>
            <w:r>
              <w:rPr>
                <w:lang w:eastAsia="en-US"/>
              </w:rPr>
              <w:t>0,9832</w:t>
            </w:r>
          </w:p>
        </w:tc>
        <w:tc>
          <w:tcPr>
            <w:tcW w:w="1603" w:type="dxa"/>
          </w:tcPr>
          <w:p w14:paraId="13F92ABF" w14:textId="3CF6F01D" w:rsidR="007C6876" w:rsidRDefault="007C6876" w:rsidP="003251AA">
            <w:pPr>
              <w:spacing w:after="120"/>
              <w:jc w:val="center"/>
              <w:rPr>
                <w:lang w:eastAsia="en-US"/>
              </w:rPr>
            </w:pPr>
            <w:r>
              <w:rPr>
                <w:lang w:eastAsia="en-US"/>
              </w:rPr>
              <w:t>1,36</w:t>
            </w:r>
          </w:p>
        </w:tc>
        <w:tc>
          <w:tcPr>
            <w:tcW w:w="1816" w:type="dxa"/>
            <w:vAlign w:val="center"/>
          </w:tcPr>
          <w:p w14:paraId="5B88BC62" w14:textId="4C85F269" w:rsidR="007C6876" w:rsidRDefault="007C6876" w:rsidP="003251AA">
            <w:pPr>
              <w:spacing w:after="120"/>
              <w:jc w:val="center"/>
              <w:rPr>
                <w:lang w:eastAsia="en-US"/>
              </w:rPr>
            </w:pPr>
            <w:r>
              <w:rPr>
                <w:lang w:eastAsia="en-US"/>
              </w:rPr>
              <w:t>0,9792</w:t>
            </w:r>
          </w:p>
        </w:tc>
      </w:tr>
      <w:tr w:rsidR="007C6876" w14:paraId="3DE5249A" w14:textId="77777777" w:rsidTr="007C6876">
        <w:tc>
          <w:tcPr>
            <w:tcW w:w="2210" w:type="dxa"/>
            <w:vAlign w:val="center"/>
          </w:tcPr>
          <w:p w14:paraId="231179E4" w14:textId="77777777" w:rsidR="007C6876" w:rsidRDefault="007C6876" w:rsidP="003251AA">
            <w:pPr>
              <w:spacing w:after="120"/>
              <w:jc w:val="center"/>
              <w:rPr>
                <w:lang w:eastAsia="en-US"/>
              </w:rPr>
            </w:pPr>
            <w:r>
              <w:rPr>
                <w:lang w:eastAsia="en-US"/>
              </w:rPr>
              <w:t>İzokoridin</w:t>
            </w:r>
          </w:p>
        </w:tc>
        <w:tc>
          <w:tcPr>
            <w:tcW w:w="1782" w:type="dxa"/>
            <w:vAlign w:val="center"/>
          </w:tcPr>
          <w:p w14:paraId="707DF5EB" w14:textId="6240741E" w:rsidR="007C6876" w:rsidRDefault="007C6876" w:rsidP="003251AA">
            <w:pPr>
              <w:spacing w:after="120"/>
              <w:jc w:val="center"/>
              <w:rPr>
                <w:lang w:eastAsia="en-US"/>
              </w:rPr>
            </w:pPr>
            <w:r>
              <w:rPr>
                <w:lang w:eastAsia="en-US"/>
              </w:rPr>
              <w:t>1,75</w:t>
            </w:r>
          </w:p>
        </w:tc>
        <w:tc>
          <w:tcPr>
            <w:tcW w:w="1661" w:type="dxa"/>
            <w:gridSpan w:val="2"/>
            <w:vAlign w:val="center"/>
          </w:tcPr>
          <w:p w14:paraId="07FE0942" w14:textId="36C860EF" w:rsidR="007C6876" w:rsidRDefault="007C6876" w:rsidP="003251AA">
            <w:pPr>
              <w:spacing w:after="120"/>
              <w:jc w:val="center"/>
              <w:rPr>
                <w:lang w:eastAsia="en-US"/>
              </w:rPr>
            </w:pPr>
            <w:r>
              <w:rPr>
                <w:lang w:eastAsia="en-US"/>
              </w:rPr>
              <w:t>0,9731</w:t>
            </w:r>
          </w:p>
        </w:tc>
        <w:tc>
          <w:tcPr>
            <w:tcW w:w="1603" w:type="dxa"/>
          </w:tcPr>
          <w:p w14:paraId="13121EB2" w14:textId="5CF29DC7" w:rsidR="007C6876" w:rsidRDefault="007C6876" w:rsidP="003251AA">
            <w:pPr>
              <w:spacing w:after="120"/>
              <w:jc w:val="center"/>
              <w:rPr>
                <w:lang w:eastAsia="en-US"/>
              </w:rPr>
            </w:pPr>
            <w:r>
              <w:rPr>
                <w:lang w:eastAsia="en-US"/>
              </w:rPr>
              <w:t>1,36</w:t>
            </w:r>
          </w:p>
        </w:tc>
        <w:tc>
          <w:tcPr>
            <w:tcW w:w="1816" w:type="dxa"/>
            <w:vAlign w:val="center"/>
          </w:tcPr>
          <w:p w14:paraId="2B502D43" w14:textId="27F653D4" w:rsidR="007C6876" w:rsidRDefault="007C6876" w:rsidP="003251AA">
            <w:pPr>
              <w:spacing w:after="120"/>
              <w:jc w:val="center"/>
              <w:rPr>
                <w:lang w:eastAsia="en-US"/>
              </w:rPr>
            </w:pPr>
            <w:r>
              <w:rPr>
                <w:lang w:eastAsia="en-US"/>
              </w:rPr>
              <w:t>0,9329</w:t>
            </w:r>
          </w:p>
        </w:tc>
      </w:tr>
      <w:tr w:rsidR="007C6876" w14:paraId="72C4D238" w14:textId="77777777" w:rsidTr="007C6876">
        <w:tc>
          <w:tcPr>
            <w:tcW w:w="2210" w:type="dxa"/>
            <w:vAlign w:val="center"/>
          </w:tcPr>
          <w:p w14:paraId="1ABA09CE" w14:textId="77777777" w:rsidR="007C6876" w:rsidRDefault="007C6876" w:rsidP="003251AA">
            <w:pPr>
              <w:spacing w:after="120"/>
              <w:jc w:val="center"/>
              <w:rPr>
                <w:lang w:eastAsia="en-US"/>
              </w:rPr>
            </w:pPr>
            <w:r>
              <w:rPr>
                <w:lang w:eastAsia="en-US"/>
              </w:rPr>
              <w:t>Norizokoridin</w:t>
            </w:r>
          </w:p>
        </w:tc>
        <w:tc>
          <w:tcPr>
            <w:tcW w:w="1782" w:type="dxa"/>
            <w:vAlign w:val="center"/>
          </w:tcPr>
          <w:p w14:paraId="6E16DFDA" w14:textId="729D0C18" w:rsidR="007C6876" w:rsidRDefault="007C6876" w:rsidP="003251AA">
            <w:pPr>
              <w:spacing w:after="120"/>
              <w:jc w:val="center"/>
              <w:rPr>
                <w:lang w:eastAsia="en-US"/>
              </w:rPr>
            </w:pPr>
            <w:r>
              <w:rPr>
                <w:lang w:eastAsia="en-US"/>
              </w:rPr>
              <w:t>2,26</w:t>
            </w:r>
          </w:p>
        </w:tc>
        <w:tc>
          <w:tcPr>
            <w:tcW w:w="1661" w:type="dxa"/>
            <w:gridSpan w:val="2"/>
            <w:vAlign w:val="center"/>
          </w:tcPr>
          <w:p w14:paraId="56B4A15D" w14:textId="372CA7B9" w:rsidR="007C6876" w:rsidRDefault="007C6876" w:rsidP="003251AA">
            <w:pPr>
              <w:spacing w:after="120"/>
              <w:jc w:val="center"/>
              <w:rPr>
                <w:lang w:eastAsia="en-US"/>
              </w:rPr>
            </w:pPr>
            <w:r>
              <w:rPr>
                <w:lang w:eastAsia="en-US"/>
              </w:rPr>
              <w:t>0,9490</w:t>
            </w:r>
          </w:p>
        </w:tc>
        <w:tc>
          <w:tcPr>
            <w:tcW w:w="1603" w:type="dxa"/>
          </w:tcPr>
          <w:p w14:paraId="0B72CB17" w14:textId="536E2CD2" w:rsidR="007C6876" w:rsidRDefault="007C6876" w:rsidP="003251AA">
            <w:pPr>
              <w:spacing w:after="120"/>
              <w:jc w:val="center"/>
              <w:rPr>
                <w:lang w:eastAsia="en-US"/>
              </w:rPr>
            </w:pPr>
            <w:r>
              <w:rPr>
                <w:lang w:eastAsia="en-US"/>
              </w:rPr>
              <w:t>1,55</w:t>
            </w:r>
          </w:p>
        </w:tc>
        <w:tc>
          <w:tcPr>
            <w:tcW w:w="1816" w:type="dxa"/>
            <w:vAlign w:val="center"/>
          </w:tcPr>
          <w:p w14:paraId="7E969AFD" w14:textId="44F07D02" w:rsidR="007C6876" w:rsidRDefault="007C6876" w:rsidP="003251AA">
            <w:pPr>
              <w:spacing w:after="120"/>
              <w:jc w:val="center"/>
              <w:rPr>
                <w:lang w:eastAsia="en-US"/>
              </w:rPr>
            </w:pPr>
            <w:r>
              <w:rPr>
                <w:lang w:eastAsia="en-US"/>
              </w:rPr>
              <w:t>0,9548</w:t>
            </w:r>
          </w:p>
        </w:tc>
      </w:tr>
      <w:tr w:rsidR="007C6876" w14:paraId="585F5AC2" w14:textId="77777777" w:rsidTr="007C6876">
        <w:tc>
          <w:tcPr>
            <w:tcW w:w="2210" w:type="dxa"/>
            <w:vAlign w:val="center"/>
          </w:tcPr>
          <w:p w14:paraId="03C1A75B" w14:textId="77777777" w:rsidR="007C6876" w:rsidRDefault="007C6876" w:rsidP="003251AA">
            <w:pPr>
              <w:spacing w:after="120"/>
              <w:jc w:val="center"/>
              <w:rPr>
                <w:lang w:eastAsia="en-US"/>
              </w:rPr>
            </w:pPr>
            <w:r>
              <w:rPr>
                <w:lang w:eastAsia="en-US"/>
              </w:rPr>
              <w:t>Glausin</w:t>
            </w:r>
          </w:p>
        </w:tc>
        <w:tc>
          <w:tcPr>
            <w:tcW w:w="1782" w:type="dxa"/>
            <w:vAlign w:val="center"/>
          </w:tcPr>
          <w:p w14:paraId="373E0F06" w14:textId="76CF5A75" w:rsidR="007C6876" w:rsidRDefault="007C6876" w:rsidP="003251AA">
            <w:pPr>
              <w:spacing w:after="120"/>
              <w:jc w:val="center"/>
              <w:rPr>
                <w:lang w:eastAsia="en-US"/>
              </w:rPr>
            </w:pPr>
            <w:r>
              <w:rPr>
                <w:lang w:eastAsia="en-US"/>
              </w:rPr>
              <w:t>1,04</w:t>
            </w:r>
          </w:p>
        </w:tc>
        <w:tc>
          <w:tcPr>
            <w:tcW w:w="1661" w:type="dxa"/>
            <w:gridSpan w:val="2"/>
            <w:vAlign w:val="center"/>
          </w:tcPr>
          <w:p w14:paraId="7CFD676E" w14:textId="37CE7A50" w:rsidR="007C6876" w:rsidRDefault="007C6876" w:rsidP="003251AA">
            <w:pPr>
              <w:spacing w:after="120"/>
              <w:jc w:val="center"/>
              <w:rPr>
                <w:lang w:eastAsia="en-US"/>
              </w:rPr>
            </w:pPr>
            <w:r>
              <w:rPr>
                <w:lang w:eastAsia="en-US"/>
              </w:rPr>
              <w:t>0,9845</w:t>
            </w:r>
          </w:p>
        </w:tc>
        <w:tc>
          <w:tcPr>
            <w:tcW w:w="1603" w:type="dxa"/>
          </w:tcPr>
          <w:p w14:paraId="08FB605F" w14:textId="57629C20" w:rsidR="007C6876" w:rsidRDefault="007C6876" w:rsidP="003251AA">
            <w:pPr>
              <w:spacing w:after="120"/>
              <w:jc w:val="center"/>
              <w:rPr>
                <w:lang w:eastAsia="en-US"/>
              </w:rPr>
            </w:pPr>
            <w:r>
              <w:rPr>
                <w:lang w:eastAsia="en-US"/>
              </w:rPr>
              <w:t>1,25</w:t>
            </w:r>
          </w:p>
        </w:tc>
        <w:tc>
          <w:tcPr>
            <w:tcW w:w="1816" w:type="dxa"/>
            <w:vAlign w:val="center"/>
          </w:tcPr>
          <w:p w14:paraId="62D31F29" w14:textId="7110CAE7" w:rsidR="007C6876" w:rsidRDefault="007C6876" w:rsidP="003251AA">
            <w:pPr>
              <w:spacing w:after="120"/>
              <w:jc w:val="center"/>
              <w:rPr>
                <w:lang w:eastAsia="en-US"/>
              </w:rPr>
            </w:pPr>
            <w:r>
              <w:rPr>
                <w:lang w:eastAsia="en-US"/>
              </w:rPr>
              <w:t>0,9578</w:t>
            </w:r>
          </w:p>
        </w:tc>
      </w:tr>
      <w:tr w:rsidR="007C6876" w14:paraId="74E49A6D" w14:textId="77777777" w:rsidTr="007C6876">
        <w:tc>
          <w:tcPr>
            <w:tcW w:w="2210" w:type="dxa"/>
            <w:vAlign w:val="center"/>
          </w:tcPr>
          <w:p w14:paraId="5D29AFC6" w14:textId="77777777" w:rsidR="007C6876" w:rsidRDefault="007C6876" w:rsidP="003251AA">
            <w:pPr>
              <w:spacing w:after="120"/>
              <w:jc w:val="center"/>
              <w:rPr>
                <w:lang w:eastAsia="en-US"/>
              </w:rPr>
            </w:pPr>
            <w:r>
              <w:rPr>
                <w:lang w:eastAsia="en-US"/>
              </w:rPr>
              <w:t>Norglausin</w:t>
            </w:r>
          </w:p>
        </w:tc>
        <w:tc>
          <w:tcPr>
            <w:tcW w:w="1782" w:type="dxa"/>
            <w:vAlign w:val="center"/>
          </w:tcPr>
          <w:p w14:paraId="23491CF7" w14:textId="069D9785" w:rsidR="007C6876" w:rsidRDefault="007C6876" w:rsidP="003251AA">
            <w:pPr>
              <w:spacing w:after="120"/>
              <w:jc w:val="center"/>
              <w:rPr>
                <w:lang w:eastAsia="en-US"/>
              </w:rPr>
            </w:pPr>
            <w:r>
              <w:rPr>
                <w:lang w:eastAsia="en-US"/>
              </w:rPr>
              <w:t>2,07</w:t>
            </w:r>
          </w:p>
        </w:tc>
        <w:tc>
          <w:tcPr>
            <w:tcW w:w="1661" w:type="dxa"/>
            <w:gridSpan w:val="2"/>
            <w:vAlign w:val="center"/>
          </w:tcPr>
          <w:p w14:paraId="64AB1997" w14:textId="484AC580" w:rsidR="007C6876" w:rsidRDefault="007C6876" w:rsidP="003251AA">
            <w:pPr>
              <w:spacing w:after="120"/>
              <w:jc w:val="center"/>
              <w:rPr>
                <w:lang w:eastAsia="en-US"/>
              </w:rPr>
            </w:pPr>
            <w:r>
              <w:rPr>
                <w:lang w:eastAsia="en-US"/>
              </w:rPr>
              <w:t>0,9811</w:t>
            </w:r>
          </w:p>
        </w:tc>
        <w:tc>
          <w:tcPr>
            <w:tcW w:w="1603" w:type="dxa"/>
          </w:tcPr>
          <w:p w14:paraId="377485EB" w14:textId="75E4F031" w:rsidR="007C6876" w:rsidRDefault="007C6876" w:rsidP="003251AA">
            <w:pPr>
              <w:spacing w:after="120"/>
              <w:jc w:val="center"/>
              <w:rPr>
                <w:lang w:eastAsia="en-US"/>
              </w:rPr>
            </w:pPr>
            <w:r>
              <w:rPr>
                <w:lang w:eastAsia="en-US"/>
              </w:rPr>
              <w:t>1,63</w:t>
            </w:r>
          </w:p>
        </w:tc>
        <w:tc>
          <w:tcPr>
            <w:tcW w:w="1816" w:type="dxa"/>
            <w:vAlign w:val="center"/>
          </w:tcPr>
          <w:p w14:paraId="46E907FF" w14:textId="14C5C5CE" w:rsidR="007C6876" w:rsidRDefault="007C6876" w:rsidP="003251AA">
            <w:pPr>
              <w:spacing w:after="120"/>
              <w:jc w:val="center"/>
              <w:rPr>
                <w:lang w:eastAsia="en-US"/>
              </w:rPr>
            </w:pPr>
            <w:r>
              <w:rPr>
                <w:lang w:eastAsia="en-US"/>
              </w:rPr>
              <w:t>0,9743</w:t>
            </w:r>
          </w:p>
        </w:tc>
      </w:tr>
      <w:tr w:rsidR="007C6876" w14:paraId="48F99799" w14:textId="77777777" w:rsidTr="007C6876">
        <w:tc>
          <w:tcPr>
            <w:tcW w:w="2210" w:type="dxa"/>
            <w:vAlign w:val="center"/>
          </w:tcPr>
          <w:p w14:paraId="01052ACF" w14:textId="77777777" w:rsidR="007C6876" w:rsidRDefault="007C6876" w:rsidP="003251AA">
            <w:pPr>
              <w:spacing w:after="120"/>
              <w:jc w:val="center"/>
              <w:rPr>
                <w:lang w:eastAsia="en-US"/>
              </w:rPr>
            </w:pPr>
            <w:r>
              <w:rPr>
                <w:lang w:eastAsia="en-US"/>
              </w:rPr>
              <w:t>Korytüberin</w:t>
            </w:r>
          </w:p>
        </w:tc>
        <w:tc>
          <w:tcPr>
            <w:tcW w:w="1782" w:type="dxa"/>
            <w:vAlign w:val="center"/>
          </w:tcPr>
          <w:p w14:paraId="3E47E732" w14:textId="152DE665" w:rsidR="007C6876" w:rsidRDefault="007C6876" w:rsidP="003251AA">
            <w:pPr>
              <w:spacing w:after="120"/>
              <w:jc w:val="center"/>
              <w:rPr>
                <w:lang w:eastAsia="en-US"/>
              </w:rPr>
            </w:pPr>
            <w:r>
              <w:rPr>
                <w:lang w:eastAsia="en-US"/>
              </w:rPr>
              <w:t>0,84</w:t>
            </w:r>
          </w:p>
        </w:tc>
        <w:tc>
          <w:tcPr>
            <w:tcW w:w="1661" w:type="dxa"/>
            <w:gridSpan w:val="2"/>
            <w:vAlign w:val="center"/>
          </w:tcPr>
          <w:p w14:paraId="426D5DBC" w14:textId="29448348" w:rsidR="007C6876" w:rsidRDefault="007C6876" w:rsidP="003251AA">
            <w:pPr>
              <w:spacing w:after="120"/>
              <w:jc w:val="center"/>
              <w:rPr>
                <w:lang w:eastAsia="en-US"/>
              </w:rPr>
            </w:pPr>
            <w:r>
              <w:rPr>
                <w:lang w:eastAsia="en-US"/>
              </w:rPr>
              <w:t>0,9901</w:t>
            </w:r>
          </w:p>
        </w:tc>
        <w:tc>
          <w:tcPr>
            <w:tcW w:w="1603" w:type="dxa"/>
          </w:tcPr>
          <w:p w14:paraId="688AF120" w14:textId="541DAFB6" w:rsidR="007C6876" w:rsidRDefault="007C6876" w:rsidP="003251AA">
            <w:pPr>
              <w:spacing w:after="120"/>
              <w:jc w:val="center"/>
              <w:rPr>
                <w:lang w:eastAsia="en-US"/>
              </w:rPr>
            </w:pPr>
            <w:r>
              <w:rPr>
                <w:lang w:eastAsia="en-US"/>
              </w:rPr>
              <w:t>1,17</w:t>
            </w:r>
          </w:p>
        </w:tc>
        <w:tc>
          <w:tcPr>
            <w:tcW w:w="1816" w:type="dxa"/>
            <w:vAlign w:val="center"/>
          </w:tcPr>
          <w:p w14:paraId="677D3225" w14:textId="0F28733C" w:rsidR="007C6876" w:rsidRDefault="007C6876" w:rsidP="003251AA">
            <w:pPr>
              <w:spacing w:after="120"/>
              <w:jc w:val="center"/>
              <w:rPr>
                <w:lang w:eastAsia="en-US"/>
              </w:rPr>
            </w:pPr>
            <w:r>
              <w:rPr>
                <w:lang w:eastAsia="en-US"/>
              </w:rPr>
              <w:t>0,99</w:t>
            </w:r>
            <w:r w:rsidR="009C6CE4">
              <w:rPr>
                <w:lang w:eastAsia="en-US"/>
              </w:rPr>
              <w:t>50</w:t>
            </w:r>
          </w:p>
        </w:tc>
      </w:tr>
      <w:tr w:rsidR="007C6876" w14:paraId="4975A283" w14:textId="77777777" w:rsidTr="007C6876">
        <w:tc>
          <w:tcPr>
            <w:tcW w:w="2210" w:type="dxa"/>
            <w:vAlign w:val="center"/>
          </w:tcPr>
          <w:p w14:paraId="2A39A079" w14:textId="77777777" w:rsidR="007C6876" w:rsidRDefault="007C6876" w:rsidP="003251AA">
            <w:pPr>
              <w:spacing w:after="120"/>
              <w:jc w:val="center"/>
              <w:rPr>
                <w:lang w:eastAsia="en-US"/>
              </w:rPr>
            </w:pPr>
            <w:r>
              <w:rPr>
                <w:lang w:eastAsia="en-US"/>
              </w:rPr>
              <w:t>İzoboldin</w:t>
            </w:r>
          </w:p>
        </w:tc>
        <w:tc>
          <w:tcPr>
            <w:tcW w:w="1782" w:type="dxa"/>
            <w:vAlign w:val="center"/>
          </w:tcPr>
          <w:p w14:paraId="7FCE1E44" w14:textId="3ACBB99C" w:rsidR="007C6876" w:rsidRDefault="007C6876" w:rsidP="003251AA">
            <w:pPr>
              <w:spacing w:after="120"/>
              <w:jc w:val="center"/>
              <w:rPr>
                <w:lang w:eastAsia="en-US"/>
              </w:rPr>
            </w:pPr>
            <w:r>
              <w:rPr>
                <w:lang w:eastAsia="en-US"/>
              </w:rPr>
              <w:t>1,16</w:t>
            </w:r>
          </w:p>
        </w:tc>
        <w:tc>
          <w:tcPr>
            <w:tcW w:w="1661" w:type="dxa"/>
            <w:gridSpan w:val="2"/>
            <w:vAlign w:val="center"/>
          </w:tcPr>
          <w:p w14:paraId="591F1AFB" w14:textId="3034EB7F" w:rsidR="007C6876" w:rsidRDefault="007C6876" w:rsidP="003251AA">
            <w:pPr>
              <w:spacing w:after="120"/>
              <w:jc w:val="center"/>
              <w:rPr>
                <w:lang w:eastAsia="en-US"/>
              </w:rPr>
            </w:pPr>
            <w:r>
              <w:rPr>
                <w:lang w:eastAsia="en-US"/>
              </w:rPr>
              <w:t>0,9898</w:t>
            </w:r>
          </w:p>
        </w:tc>
        <w:tc>
          <w:tcPr>
            <w:tcW w:w="1603" w:type="dxa"/>
          </w:tcPr>
          <w:p w14:paraId="09CFD0F6" w14:textId="316A8BDD" w:rsidR="007C6876" w:rsidRDefault="007C6876" w:rsidP="003251AA">
            <w:pPr>
              <w:spacing w:after="120"/>
              <w:jc w:val="center"/>
              <w:rPr>
                <w:lang w:eastAsia="en-US"/>
              </w:rPr>
            </w:pPr>
            <w:r>
              <w:rPr>
                <w:lang w:eastAsia="en-US"/>
              </w:rPr>
              <w:t>1,06</w:t>
            </w:r>
          </w:p>
        </w:tc>
        <w:tc>
          <w:tcPr>
            <w:tcW w:w="1816" w:type="dxa"/>
            <w:vAlign w:val="center"/>
          </w:tcPr>
          <w:p w14:paraId="216C0E84" w14:textId="5A7985DA" w:rsidR="007C6876" w:rsidRDefault="007C6876" w:rsidP="003251AA">
            <w:pPr>
              <w:spacing w:after="120"/>
              <w:jc w:val="center"/>
              <w:rPr>
                <w:lang w:eastAsia="en-US"/>
              </w:rPr>
            </w:pPr>
            <w:r>
              <w:rPr>
                <w:lang w:eastAsia="en-US"/>
              </w:rPr>
              <w:t>0,9</w:t>
            </w:r>
            <w:r w:rsidR="009C6CE4">
              <w:rPr>
                <w:lang w:eastAsia="en-US"/>
              </w:rPr>
              <w:t>811</w:t>
            </w:r>
          </w:p>
        </w:tc>
      </w:tr>
      <w:tr w:rsidR="007C6876" w14:paraId="02D31BA3" w14:textId="77777777" w:rsidTr="007C6876">
        <w:tc>
          <w:tcPr>
            <w:tcW w:w="2210" w:type="dxa"/>
            <w:vAlign w:val="center"/>
          </w:tcPr>
          <w:p w14:paraId="40E85D26" w14:textId="0D5BC23D" w:rsidR="007C6876" w:rsidRDefault="007C6876" w:rsidP="003251AA">
            <w:pPr>
              <w:spacing w:after="120"/>
              <w:jc w:val="center"/>
              <w:rPr>
                <w:lang w:eastAsia="en-US"/>
              </w:rPr>
            </w:pPr>
            <w:r>
              <w:rPr>
                <w:lang w:eastAsia="en-US"/>
              </w:rPr>
              <w:t>Takrin</w:t>
            </w:r>
          </w:p>
        </w:tc>
        <w:tc>
          <w:tcPr>
            <w:tcW w:w="1782" w:type="dxa"/>
            <w:vAlign w:val="center"/>
          </w:tcPr>
          <w:p w14:paraId="2D4A4150" w14:textId="288E9409" w:rsidR="007C6876" w:rsidRDefault="007C6876" w:rsidP="003251AA">
            <w:pPr>
              <w:spacing w:after="120"/>
              <w:jc w:val="center"/>
              <w:rPr>
                <w:lang w:eastAsia="en-US"/>
              </w:rPr>
            </w:pPr>
            <w:r>
              <w:rPr>
                <w:lang w:eastAsia="en-US"/>
              </w:rPr>
              <w:t>1,21</w:t>
            </w:r>
          </w:p>
        </w:tc>
        <w:tc>
          <w:tcPr>
            <w:tcW w:w="1661" w:type="dxa"/>
            <w:gridSpan w:val="2"/>
            <w:vAlign w:val="center"/>
          </w:tcPr>
          <w:p w14:paraId="4FB5DC55" w14:textId="4325D14E" w:rsidR="007C6876" w:rsidRDefault="007C6876" w:rsidP="003251AA">
            <w:pPr>
              <w:spacing w:after="120"/>
              <w:jc w:val="center"/>
              <w:rPr>
                <w:lang w:eastAsia="en-US"/>
              </w:rPr>
            </w:pPr>
            <w:r>
              <w:rPr>
                <w:lang w:eastAsia="en-US"/>
              </w:rPr>
              <w:t>0,9910</w:t>
            </w:r>
          </w:p>
        </w:tc>
        <w:tc>
          <w:tcPr>
            <w:tcW w:w="1603" w:type="dxa"/>
          </w:tcPr>
          <w:p w14:paraId="2AE69202" w14:textId="5C119582" w:rsidR="007C6876" w:rsidRDefault="007C6876" w:rsidP="003251AA">
            <w:pPr>
              <w:spacing w:after="120"/>
              <w:jc w:val="center"/>
              <w:rPr>
                <w:lang w:eastAsia="en-US"/>
              </w:rPr>
            </w:pPr>
            <w:r>
              <w:rPr>
                <w:lang w:eastAsia="en-US"/>
              </w:rPr>
              <w:t>1,24</w:t>
            </w:r>
          </w:p>
        </w:tc>
        <w:tc>
          <w:tcPr>
            <w:tcW w:w="1816" w:type="dxa"/>
            <w:vAlign w:val="center"/>
          </w:tcPr>
          <w:p w14:paraId="14B870FB" w14:textId="157CE38C" w:rsidR="007C6876" w:rsidRDefault="007C6876" w:rsidP="003251AA">
            <w:pPr>
              <w:spacing w:after="120"/>
              <w:jc w:val="center"/>
              <w:rPr>
                <w:lang w:eastAsia="en-US"/>
              </w:rPr>
            </w:pPr>
            <w:r>
              <w:rPr>
                <w:lang w:eastAsia="en-US"/>
              </w:rPr>
              <w:t>0,9</w:t>
            </w:r>
            <w:r w:rsidR="009C6CE4">
              <w:rPr>
                <w:lang w:eastAsia="en-US"/>
              </w:rPr>
              <w:t>951</w:t>
            </w:r>
          </w:p>
        </w:tc>
      </w:tr>
    </w:tbl>
    <w:p w14:paraId="6E7F723E" w14:textId="77777777" w:rsidR="000D0740" w:rsidRPr="000D0740" w:rsidRDefault="000D0740" w:rsidP="000D0740">
      <w:pPr>
        <w:widowControl w:val="0"/>
        <w:autoSpaceDE w:val="0"/>
        <w:autoSpaceDN w:val="0"/>
        <w:adjustRightInd w:val="0"/>
        <w:spacing w:line="360" w:lineRule="auto"/>
        <w:jc w:val="both"/>
        <w:rPr>
          <w:b/>
          <w:bCs/>
        </w:rPr>
      </w:pPr>
      <w:bookmarkStart w:id="312" w:name="_Hlk187142103"/>
    </w:p>
    <w:p w14:paraId="2A4EB986" w14:textId="77777777" w:rsidR="000D0740" w:rsidRPr="000D0740" w:rsidRDefault="000D0740" w:rsidP="00895FC2">
      <w:pPr>
        <w:pStyle w:val="Balk3"/>
        <w:numPr>
          <w:ilvl w:val="2"/>
          <w:numId w:val="16"/>
        </w:numPr>
      </w:pPr>
      <w:bookmarkStart w:id="313" w:name="_Toc190864899"/>
      <w:bookmarkEnd w:id="312"/>
      <w:r w:rsidRPr="000D0740">
        <w:t>Antiproliferatif aktivite</w:t>
      </w:r>
      <w:r w:rsidR="006026E1">
        <w:t xml:space="preserve"> sonuçları</w:t>
      </w:r>
      <w:bookmarkEnd w:id="313"/>
    </w:p>
    <w:p w14:paraId="29300D0B" w14:textId="23A552EC" w:rsidR="000D0740" w:rsidRPr="000D0740" w:rsidRDefault="000D0740" w:rsidP="00D134AB">
      <w:pPr>
        <w:widowControl w:val="0"/>
        <w:autoSpaceDE w:val="0"/>
        <w:autoSpaceDN w:val="0"/>
        <w:adjustRightInd w:val="0"/>
        <w:spacing w:after="240" w:line="360" w:lineRule="auto"/>
        <w:jc w:val="both"/>
      </w:pPr>
      <w:r w:rsidRPr="000D0740">
        <w:t>Kanser, kalp ve damar hastalıklarından sonra ikinci ölüm nedenidir. Günümüzde kanser tedavisinde en büyük sorunlardan biri kemoterapötik yöntemlerde ilaçların seçici olmaması nedeniyle kanser</w:t>
      </w:r>
      <w:r w:rsidR="005D2CB1">
        <w:t>i</w:t>
      </w:r>
      <w:r w:rsidRPr="000D0740">
        <w:t xml:space="preserve"> hücrel</w:t>
      </w:r>
      <w:r w:rsidR="005D2CB1">
        <w:t>erle</w:t>
      </w:r>
      <w:r w:rsidRPr="000D0740">
        <w:t xml:space="preserve"> birlikte yüksek oranda sağlıkl</w:t>
      </w:r>
      <w:r w:rsidR="00844781">
        <w:t xml:space="preserve">ı </w:t>
      </w:r>
      <w:r w:rsidR="00844781" w:rsidRPr="005D2CB1">
        <w:rPr>
          <w:color w:val="000000" w:themeColor="text1"/>
        </w:rPr>
        <w:t>hücrelerinde</w:t>
      </w:r>
      <w:r w:rsidR="00844781">
        <w:t xml:space="preserve"> kaybedilmesidir. </w:t>
      </w:r>
      <w:r w:rsidRPr="000D0740">
        <w:t>Kanser tedavisinde amaç, sağlıklı hücrelere zarar vermeden, tümö</w:t>
      </w:r>
      <w:r w:rsidR="00000480">
        <w:t xml:space="preserve">r hücrelerinin yok edilmesidir. </w:t>
      </w:r>
      <w:r w:rsidRPr="000D0740">
        <w:t>Bitkiler gibi doğal kaynaklar düşük sitotoksik etkileriyle antikanser ilaçların hazırlanmasında tarama yapılacak genişliğe sahip özel kaynaklardır. Bu amaçla kanser tedavisinde kullanılabilecek yeni ila</w:t>
      </w:r>
      <w:r w:rsidR="00000480">
        <w:t>çların geliştirilmesi öncelikli</w:t>
      </w:r>
      <w:r w:rsidRPr="000D0740">
        <w:t xml:space="preserve"> bir ihtiyaçtır. Bu noktada, essiz biyoaktif içerikleriyle bitkiler ve onlardan izole edilen sekonder metabolitlerin olası antikanser etkilerini araştırılması kanser</w:t>
      </w:r>
      <w:r w:rsidR="00000480">
        <w:t xml:space="preserve"> tedavisi için vazgeçilmez bir </w:t>
      </w:r>
      <w:r w:rsidRPr="000D0740">
        <w:t>yoldur. Bu amaçla, tez çalışmasında izolasyona tabi tutulan bitkiden elde edilen 5 molekül için XTT testi ya</w:t>
      </w:r>
      <w:r w:rsidR="00000480">
        <w:t>pılarak moleküllerin kanser</w:t>
      </w:r>
      <w:r w:rsidRPr="000D0740">
        <w:t xml:space="preserve"> hücre proliferasyo</w:t>
      </w:r>
      <w:r w:rsidR="00000480">
        <w:t>nuna olan etkileri belirlenerek</w:t>
      </w:r>
      <w:r w:rsidRPr="000D0740">
        <w:t xml:space="preserve"> IC</w:t>
      </w:r>
      <w:r w:rsidRPr="000D0740">
        <w:rPr>
          <w:vertAlign w:val="subscript"/>
        </w:rPr>
        <w:t>50</w:t>
      </w:r>
      <w:r w:rsidRPr="000D0740">
        <w:t xml:space="preserve"> değerleri </w:t>
      </w:r>
      <w:r w:rsidR="00F0785D">
        <w:t>Tablo 4.19’da verildi.</w:t>
      </w:r>
    </w:p>
    <w:p w14:paraId="15908A1B" w14:textId="3BF3A62E" w:rsidR="00D511A6" w:rsidRPr="000D0740" w:rsidRDefault="000D0740" w:rsidP="009C6CE4">
      <w:pPr>
        <w:widowControl w:val="0"/>
        <w:autoSpaceDE w:val="0"/>
        <w:autoSpaceDN w:val="0"/>
        <w:adjustRightInd w:val="0"/>
        <w:spacing w:after="240" w:line="360" w:lineRule="auto"/>
        <w:jc w:val="both"/>
      </w:pPr>
      <w:r w:rsidRPr="000D0740">
        <w:t>İzole edilen moleküllerin antiproliferatif aktivitesi akciğer kanseri (A549) ve kolon kanseri (HT-29) kanser hücre hatları üzerinde 5-100 µM konsantrasyon ara</w:t>
      </w:r>
      <w:r w:rsidR="00000480">
        <w:t xml:space="preserve">lığında çalışılmıştır. Akciğer </w:t>
      </w:r>
      <w:r w:rsidRPr="000D0740">
        <w:t>kanser hücre hattı olan A549 üzerinde bileşiklerin antiproliferatif etkisi incelendiği zaman korytüberin (BG-2) molekülü diğer tüm moleküller arasında en iyi antiproliferatif aktiviteyi sergilemiştir. 100 µM konsantrasyonda kanser hücrelerinin %72</w:t>
      </w:r>
      <w:r w:rsidR="00F66C0F">
        <w:t>,</w:t>
      </w:r>
      <w:r w:rsidRPr="000D0740">
        <w:t>6</w:t>
      </w:r>
      <w:r w:rsidR="00FE63B6">
        <w:t>’</w:t>
      </w:r>
      <w:r w:rsidR="00FE63B6">
        <w:rPr>
          <w:color w:val="000000" w:themeColor="text1"/>
        </w:rPr>
        <w:t>sı</w:t>
      </w:r>
      <w:r w:rsidRPr="00FE63B6">
        <w:rPr>
          <w:color w:val="000000" w:themeColor="text1"/>
        </w:rPr>
        <w:t xml:space="preserve">nı </w:t>
      </w:r>
      <w:r w:rsidRPr="000D0740">
        <w:t xml:space="preserve">inhibe etmiştir. </w:t>
      </w:r>
      <w:bookmarkStart w:id="314" w:name="_Hlk160617540"/>
      <w:r w:rsidRPr="000D0740">
        <w:t>Diğer tüm moleküller için IC</w:t>
      </w:r>
      <w:r w:rsidRPr="000D0740">
        <w:rPr>
          <w:vertAlign w:val="subscript"/>
        </w:rPr>
        <w:t>50</w:t>
      </w:r>
      <w:r w:rsidRPr="000D0740">
        <w:t>&gt;100 µM olarak belirlenmiştir</w:t>
      </w:r>
      <w:r w:rsidR="00F0785D">
        <w:t xml:space="preserve"> </w:t>
      </w:r>
      <w:r w:rsidR="00F0785D">
        <w:rPr>
          <w:bCs/>
          <w:lang w:eastAsia="en-US"/>
        </w:rPr>
        <w:t>(Bkz. Şekil 4.28)</w:t>
      </w:r>
      <w:r w:rsidRPr="000D0740">
        <w:t>.</w:t>
      </w:r>
    </w:p>
    <w:bookmarkEnd w:id="314"/>
    <w:p w14:paraId="650ED85E" w14:textId="245DB64E" w:rsidR="00EB78DE" w:rsidRDefault="00FE63B6" w:rsidP="00EB78DE">
      <w:pPr>
        <w:widowControl w:val="0"/>
        <w:autoSpaceDE w:val="0"/>
        <w:autoSpaceDN w:val="0"/>
        <w:adjustRightInd w:val="0"/>
        <w:spacing w:before="360" w:after="120"/>
        <w:jc w:val="center"/>
      </w:pPr>
      <w:r>
        <w:rPr>
          <w:noProof/>
        </w:rPr>
        <w:lastRenderedPageBreak/>
        <w:drawing>
          <wp:inline distT="0" distB="0" distL="0" distR="0" wp14:anchorId="3A27A6D4" wp14:editId="721008D4">
            <wp:extent cx="4488569" cy="2933954"/>
            <wp:effectExtent l="0" t="0" r="762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esim 71"/>
                    <pic:cNvPicPr/>
                  </pic:nvPicPr>
                  <pic:blipFill>
                    <a:blip r:embed="rId149">
                      <a:extLst>
                        <a:ext uri="{28A0092B-C50C-407E-A947-70E740481C1C}">
                          <a14:useLocalDpi xmlns:a14="http://schemas.microsoft.com/office/drawing/2010/main" val="0"/>
                        </a:ext>
                      </a:extLst>
                    </a:blip>
                    <a:stretch>
                      <a:fillRect/>
                    </a:stretch>
                  </pic:blipFill>
                  <pic:spPr>
                    <a:xfrm>
                      <a:off x="0" y="0"/>
                      <a:ext cx="4488569" cy="2933954"/>
                    </a:xfrm>
                    <a:prstGeom prst="rect">
                      <a:avLst/>
                    </a:prstGeom>
                  </pic:spPr>
                </pic:pic>
              </a:graphicData>
            </a:graphic>
          </wp:inline>
        </w:drawing>
      </w:r>
    </w:p>
    <w:p w14:paraId="6A921B33" w14:textId="4F593E3F" w:rsidR="00D511A6" w:rsidRPr="00E27E2B" w:rsidRDefault="00EB78DE" w:rsidP="00E27E2B">
      <w:pPr>
        <w:pStyle w:val="ResimYazs"/>
        <w:jc w:val="left"/>
      </w:pPr>
      <w:bookmarkStart w:id="315" w:name="_Toc189652998"/>
      <w:r w:rsidRPr="00EB78DE">
        <w:rPr>
          <w:b/>
          <w:bCs/>
          <w:color w:val="000000" w:themeColor="text1"/>
        </w:rPr>
        <w:t xml:space="preserve">Şekil 4. </w:t>
      </w:r>
      <w:r w:rsidR="007D7442" w:rsidRPr="00EB78DE">
        <w:rPr>
          <w:b/>
          <w:bCs/>
          <w:color w:val="000000" w:themeColor="text1"/>
        </w:rPr>
        <w:fldChar w:fldCharType="begin"/>
      </w:r>
      <w:r w:rsidRPr="00EB78DE">
        <w:rPr>
          <w:b/>
          <w:bCs/>
          <w:color w:val="000000" w:themeColor="text1"/>
        </w:rPr>
        <w:instrText xml:space="preserve"> SEQ Şekil_4. \* ARABIC </w:instrText>
      </w:r>
      <w:r w:rsidR="007D7442" w:rsidRPr="00EB78DE">
        <w:rPr>
          <w:b/>
          <w:bCs/>
          <w:color w:val="000000" w:themeColor="text1"/>
        </w:rPr>
        <w:fldChar w:fldCharType="separate"/>
      </w:r>
      <w:r w:rsidR="00AB60C0">
        <w:rPr>
          <w:b/>
          <w:bCs/>
          <w:noProof/>
          <w:color w:val="000000" w:themeColor="text1"/>
        </w:rPr>
        <w:t>28</w:t>
      </w:r>
      <w:r w:rsidR="007D7442" w:rsidRPr="00EB78DE">
        <w:rPr>
          <w:b/>
          <w:bCs/>
          <w:color w:val="000000" w:themeColor="text1"/>
        </w:rPr>
        <w:fldChar w:fldCharType="end"/>
      </w:r>
      <w:r w:rsidRPr="00EB78DE">
        <w:rPr>
          <w:b/>
          <w:bCs/>
          <w:color w:val="000000" w:themeColor="text1"/>
        </w:rPr>
        <w:t>.</w:t>
      </w:r>
      <w:r w:rsidRPr="00EB78DE">
        <w:rPr>
          <w:color w:val="000000" w:themeColor="text1"/>
        </w:rPr>
        <w:t xml:space="preserve"> </w:t>
      </w:r>
      <w:r w:rsidR="00DF39D4" w:rsidRPr="00A5449F">
        <w:rPr>
          <w:color w:val="000000" w:themeColor="text1"/>
        </w:rPr>
        <w:t>İzole edilen bileşiklerin akciğer kanser hücre hattı (A549) üzerindeki inhibisyon etkisi</w:t>
      </w:r>
      <w:bookmarkEnd w:id="315"/>
    </w:p>
    <w:p w14:paraId="1BF1E355" w14:textId="0627846D" w:rsidR="00BC2A50" w:rsidRPr="000D0740" w:rsidRDefault="005D2CB1" w:rsidP="000D0740">
      <w:pPr>
        <w:widowControl w:val="0"/>
        <w:autoSpaceDE w:val="0"/>
        <w:autoSpaceDN w:val="0"/>
        <w:adjustRightInd w:val="0"/>
        <w:spacing w:line="360" w:lineRule="auto"/>
        <w:jc w:val="both"/>
      </w:pPr>
      <w:bookmarkStart w:id="316" w:name="_Hlk160617568"/>
      <w:r>
        <w:t>İzole edilen moleküllerin k</w:t>
      </w:r>
      <w:r w:rsidR="000D0740" w:rsidRPr="000D0740">
        <w:t>olon kanser hücre hattı olan HT-29 üzerindeki antiproliferatif etkisi incelendiğinde</w:t>
      </w:r>
      <w:r>
        <w:t>,</w:t>
      </w:r>
      <w:r w:rsidR="000D0740" w:rsidRPr="000D0740">
        <w:t xml:space="preserve"> en </w:t>
      </w:r>
      <w:r>
        <w:t>yüksek</w:t>
      </w:r>
      <w:r w:rsidR="000D0740" w:rsidRPr="000D0740">
        <w:t xml:space="preserve"> </w:t>
      </w:r>
      <w:r>
        <w:t xml:space="preserve">etki </w:t>
      </w:r>
      <w:r w:rsidRPr="000D0740">
        <w:t>korytüberin (BG-2) molekülü</w:t>
      </w:r>
      <w:r>
        <w:t xml:space="preserve">nde belirlenmiştir. </w:t>
      </w:r>
      <w:r w:rsidR="000D0740" w:rsidRPr="000D0740">
        <w:t>Diğer tüm moleküller için IC</w:t>
      </w:r>
      <w:r w:rsidR="000D0740" w:rsidRPr="000D0740">
        <w:rPr>
          <w:vertAlign w:val="subscript"/>
        </w:rPr>
        <w:t>50</w:t>
      </w:r>
      <w:r w:rsidR="000D0740" w:rsidRPr="000D0740">
        <w:t xml:space="preserve">&gt;100 µM olarak </w:t>
      </w:r>
      <w:bookmarkEnd w:id="316"/>
      <w:r>
        <w:t>bulunmuştur.</w:t>
      </w:r>
    </w:p>
    <w:p w14:paraId="29AAED6D" w14:textId="7EE006A3" w:rsidR="006A71FC" w:rsidRDefault="006A71FC" w:rsidP="00274A90">
      <w:pPr>
        <w:pStyle w:val="ResimYazs"/>
        <w:keepNext/>
        <w:spacing w:before="360" w:after="120"/>
        <w:jc w:val="both"/>
        <w:rPr>
          <w:color w:val="auto"/>
        </w:rPr>
      </w:pPr>
      <w:bookmarkStart w:id="317" w:name="_Toc189652365"/>
      <w:r w:rsidRPr="006A71FC">
        <w:rPr>
          <w:b/>
          <w:bCs/>
          <w:color w:val="auto"/>
        </w:rPr>
        <w:t xml:space="preserve">Tablo 4. </w:t>
      </w:r>
      <w:r w:rsidR="007D7442" w:rsidRPr="006A71FC">
        <w:rPr>
          <w:b/>
          <w:bCs/>
          <w:color w:val="auto"/>
        </w:rPr>
        <w:fldChar w:fldCharType="begin"/>
      </w:r>
      <w:r w:rsidRPr="006A71FC">
        <w:rPr>
          <w:b/>
          <w:bCs/>
          <w:color w:val="auto"/>
        </w:rPr>
        <w:instrText xml:space="preserve"> SEQ Tablo_4. \* ARABIC </w:instrText>
      </w:r>
      <w:r w:rsidR="007D7442" w:rsidRPr="006A71FC">
        <w:rPr>
          <w:b/>
          <w:bCs/>
          <w:color w:val="auto"/>
        </w:rPr>
        <w:fldChar w:fldCharType="separate"/>
      </w:r>
      <w:r w:rsidR="00AB60C0">
        <w:rPr>
          <w:b/>
          <w:bCs/>
          <w:noProof/>
          <w:color w:val="auto"/>
        </w:rPr>
        <w:t>19</w:t>
      </w:r>
      <w:r w:rsidR="007D7442" w:rsidRPr="006A71FC">
        <w:rPr>
          <w:b/>
          <w:bCs/>
          <w:color w:val="auto"/>
        </w:rPr>
        <w:fldChar w:fldCharType="end"/>
      </w:r>
      <w:r w:rsidRPr="006A71FC">
        <w:rPr>
          <w:b/>
          <w:bCs/>
          <w:color w:val="auto"/>
        </w:rPr>
        <w:t xml:space="preserve">. </w:t>
      </w:r>
      <w:r w:rsidRPr="006A71FC">
        <w:rPr>
          <w:color w:val="auto"/>
        </w:rPr>
        <w:t>Saf moleküllerin kanser hücre dizileri üzerindeki IC</w:t>
      </w:r>
      <w:r w:rsidRPr="00274A90">
        <w:rPr>
          <w:color w:val="auto"/>
          <w:vertAlign w:val="subscript"/>
        </w:rPr>
        <w:t>50</w:t>
      </w:r>
      <w:r w:rsidRPr="006A71FC">
        <w:rPr>
          <w:color w:val="auto"/>
        </w:rPr>
        <w:t xml:space="preserve"> değerleri</w:t>
      </w:r>
      <w:bookmarkEnd w:id="317"/>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E63B6" w14:paraId="62206784" w14:textId="77777777" w:rsidTr="00F25FFE">
        <w:tc>
          <w:tcPr>
            <w:tcW w:w="3020" w:type="dxa"/>
            <w:tcBorders>
              <w:top w:val="single" w:sz="4" w:space="0" w:color="auto"/>
              <w:bottom w:val="single" w:sz="4" w:space="0" w:color="auto"/>
            </w:tcBorders>
            <w:vAlign w:val="center"/>
          </w:tcPr>
          <w:p w14:paraId="67DA1EA7" w14:textId="7DAE83A2" w:rsidR="00FE63B6" w:rsidRPr="00615BCC" w:rsidRDefault="00FE63B6" w:rsidP="00615BCC">
            <w:pPr>
              <w:spacing w:before="60" w:after="60"/>
              <w:jc w:val="center"/>
              <w:rPr>
                <w:b/>
                <w:bCs/>
                <w:lang w:eastAsia="en-US"/>
              </w:rPr>
            </w:pPr>
            <w:r w:rsidRPr="00615BCC">
              <w:rPr>
                <w:b/>
                <w:bCs/>
                <w:lang w:eastAsia="en-US"/>
              </w:rPr>
              <w:t>Moleküller/ Kontroller</w:t>
            </w:r>
          </w:p>
        </w:tc>
        <w:tc>
          <w:tcPr>
            <w:tcW w:w="3021" w:type="dxa"/>
            <w:tcBorders>
              <w:top w:val="single" w:sz="4" w:space="0" w:color="auto"/>
              <w:bottom w:val="single" w:sz="4" w:space="0" w:color="auto"/>
            </w:tcBorders>
            <w:vAlign w:val="center"/>
          </w:tcPr>
          <w:p w14:paraId="35D6DEC9" w14:textId="2532792F" w:rsidR="00FE63B6" w:rsidRPr="00615BCC" w:rsidRDefault="00FE63B6" w:rsidP="00615BCC">
            <w:pPr>
              <w:spacing w:before="60" w:after="60"/>
              <w:jc w:val="center"/>
              <w:rPr>
                <w:b/>
                <w:bCs/>
                <w:lang w:eastAsia="en-US"/>
              </w:rPr>
            </w:pPr>
            <w:r w:rsidRPr="00615BCC">
              <w:rPr>
                <w:b/>
                <w:bCs/>
                <w:lang w:eastAsia="en-US"/>
              </w:rPr>
              <w:t>A549 IC</w:t>
            </w:r>
            <w:r w:rsidRPr="00615BCC">
              <w:rPr>
                <w:b/>
                <w:bCs/>
                <w:vertAlign w:val="subscript"/>
                <w:lang w:eastAsia="en-US"/>
              </w:rPr>
              <w:t>50</w:t>
            </w:r>
            <w:r w:rsidRPr="00615BCC">
              <w:rPr>
                <w:b/>
                <w:bCs/>
                <w:lang w:eastAsia="en-US"/>
              </w:rPr>
              <w:t xml:space="preserve"> (µM)</w:t>
            </w:r>
          </w:p>
        </w:tc>
        <w:tc>
          <w:tcPr>
            <w:tcW w:w="3021" w:type="dxa"/>
            <w:tcBorders>
              <w:top w:val="single" w:sz="4" w:space="0" w:color="auto"/>
              <w:bottom w:val="single" w:sz="4" w:space="0" w:color="auto"/>
            </w:tcBorders>
            <w:vAlign w:val="center"/>
          </w:tcPr>
          <w:p w14:paraId="0F2D9100" w14:textId="2F5E7CC4" w:rsidR="00FE63B6" w:rsidRPr="00615BCC" w:rsidRDefault="00FE63B6" w:rsidP="00615BCC">
            <w:pPr>
              <w:spacing w:before="60" w:after="60"/>
              <w:jc w:val="center"/>
              <w:rPr>
                <w:b/>
                <w:bCs/>
                <w:lang w:eastAsia="en-US"/>
              </w:rPr>
            </w:pPr>
            <w:r w:rsidRPr="00615BCC">
              <w:rPr>
                <w:b/>
                <w:bCs/>
                <w:lang w:eastAsia="en-US"/>
              </w:rPr>
              <w:t>HT-29 IC</w:t>
            </w:r>
            <w:r w:rsidRPr="00615BCC">
              <w:rPr>
                <w:b/>
                <w:bCs/>
                <w:vertAlign w:val="subscript"/>
                <w:lang w:eastAsia="en-US"/>
              </w:rPr>
              <w:t>50</w:t>
            </w:r>
            <w:r w:rsidRPr="00615BCC">
              <w:rPr>
                <w:b/>
                <w:bCs/>
                <w:lang w:eastAsia="en-US"/>
              </w:rPr>
              <w:t xml:space="preserve"> (µM)</w:t>
            </w:r>
          </w:p>
        </w:tc>
      </w:tr>
      <w:tr w:rsidR="00FE63B6" w14:paraId="6EE33CFC" w14:textId="77777777" w:rsidTr="00F25FFE">
        <w:tc>
          <w:tcPr>
            <w:tcW w:w="3020" w:type="dxa"/>
            <w:tcBorders>
              <w:top w:val="single" w:sz="4" w:space="0" w:color="auto"/>
            </w:tcBorders>
            <w:vAlign w:val="center"/>
          </w:tcPr>
          <w:p w14:paraId="10302DD7" w14:textId="115D9538" w:rsidR="00FE63B6" w:rsidRDefault="00FE63B6" w:rsidP="00615BCC">
            <w:pPr>
              <w:spacing w:after="120"/>
              <w:jc w:val="center"/>
              <w:rPr>
                <w:lang w:eastAsia="en-US"/>
              </w:rPr>
            </w:pPr>
            <w:r>
              <w:rPr>
                <w:lang w:eastAsia="en-US"/>
              </w:rPr>
              <w:t>Korytüberin</w:t>
            </w:r>
          </w:p>
        </w:tc>
        <w:tc>
          <w:tcPr>
            <w:tcW w:w="3021" w:type="dxa"/>
            <w:tcBorders>
              <w:top w:val="single" w:sz="4" w:space="0" w:color="auto"/>
            </w:tcBorders>
            <w:vAlign w:val="center"/>
          </w:tcPr>
          <w:p w14:paraId="235B4063" w14:textId="5AEA9424" w:rsidR="00FE63B6" w:rsidRPr="00F25FFE" w:rsidRDefault="00F25FFE" w:rsidP="00615BCC">
            <w:pPr>
              <w:spacing w:after="120"/>
              <w:jc w:val="center"/>
              <w:rPr>
                <w:vertAlign w:val="superscript"/>
                <w:lang w:eastAsia="en-US"/>
              </w:rPr>
            </w:pPr>
            <w:r>
              <w:rPr>
                <w:lang w:eastAsia="en-US"/>
              </w:rPr>
              <w:t>61,2±1,21</w:t>
            </w:r>
            <w:r>
              <w:rPr>
                <w:vertAlign w:val="superscript"/>
                <w:lang w:eastAsia="en-US"/>
              </w:rPr>
              <w:t>b</w:t>
            </w:r>
          </w:p>
        </w:tc>
        <w:tc>
          <w:tcPr>
            <w:tcW w:w="3021" w:type="dxa"/>
            <w:tcBorders>
              <w:top w:val="single" w:sz="4" w:space="0" w:color="auto"/>
            </w:tcBorders>
            <w:vAlign w:val="center"/>
          </w:tcPr>
          <w:p w14:paraId="7EC1E10A" w14:textId="5361DD5C" w:rsidR="00FE63B6" w:rsidRDefault="00F25FFE" w:rsidP="00615BCC">
            <w:pPr>
              <w:spacing w:after="120"/>
              <w:jc w:val="center"/>
              <w:rPr>
                <w:lang w:eastAsia="en-US"/>
              </w:rPr>
            </w:pPr>
            <w:r>
              <w:rPr>
                <w:lang w:eastAsia="en-US"/>
              </w:rPr>
              <w:t>&gt;100</w:t>
            </w:r>
          </w:p>
        </w:tc>
      </w:tr>
      <w:tr w:rsidR="00F25FFE" w14:paraId="29E77C3E" w14:textId="77777777" w:rsidTr="00F25FFE">
        <w:tc>
          <w:tcPr>
            <w:tcW w:w="3020" w:type="dxa"/>
            <w:vAlign w:val="center"/>
          </w:tcPr>
          <w:p w14:paraId="1EA76F3C" w14:textId="0CF89144" w:rsidR="00F25FFE" w:rsidRDefault="00F25FFE" w:rsidP="00615BCC">
            <w:pPr>
              <w:spacing w:after="120"/>
              <w:jc w:val="center"/>
              <w:rPr>
                <w:lang w:eastAsia="en-US"/>
              </w:rPr>
            </w:pPr>
            <w:r>
              <w:rPr>
                <w:lang w:eastAsia="en-US"/>
              </w:rPr>
              <w:t>İzoboldin</w:t>
            </w:r>
          </w:p>
        </w:tc>
        <w:tc>
          <w:tcPr>
            <w:tcW w:w="3021" w:type="dxa"/>
            <w:vAlign w:val="center"/>
          </w:tcPr>
          <w:p w14:paraId="186302A0" w14:textId="24BDB1C0" w:rsidR="00F25FFE" w:rsidRDefault="00F25FFE" w:rsidP="00615BCC">
            <w:pPr>
              <w:spacing w:after="120"/>
              <w:jc w:val="center"/>
              <w:rPr>
                <w:lang w:eastAsia="en-US"/>
              </w:rPr>
            </w:pPr>
            <w:r w:rsidRPr="00570C7B">
              <w:rPr>
                <w:lang w:eastAsia="en-US"/>
              </w:rPr>
              <w:t>&gt;100</w:t>
            </w:r>
          </w:p>
        </w:tc>
        <w:tc>
          <w:tcPr>
            <w:tcW w:w="3021" w:type="dxa"/>
            <w:vAlign w:val="center"/>
          </w:tcPr>
          <w:p w14:paraId="296885F3" w14:textId="630C5E7F" w:rsidR="00F25FFE" w:rsidRDefault="00F25FFE" w:rsidP="00615BCC">
            <w:pPr>
              <w:spacing w:after="120"/>
              <w:jc w:val="center"/>
              <w:rPr>
                <w:lang w:eastAsia="en-US"/>
              </w:rPr>
            </w:pPr>
            <w:r w:rsidRPr="00570C7B">
              <w:rPr>
                <w:lang w:eastAsia="en-US"/>
              </w:rPr>
              <w:t>&gt;100</w:t>
            </w:r>
          </w:p>
        </w:tc>
      </w:tr>
      <w:tr w:rsidR="00F25FFE" w14:paraId="6D8CCFAE" w14:textId="77777777" w:rsidTr="00F25FFE">
        <w:tc>
          <w:tcPr>
            <w:tcW w:w="3020" w:type="dxa"/>
            <w:vAlign w:val="center"/>
          </w:tcPr>
          <w:p w14:paraId="30961C82" w14:textId="36380D5E" w:rsidR="00F25FFE" w:rsidRDefault="00F25FFE" w:rsidP="00615BCC">
            <w:pPr>
              <w:spacing w:after="120"/>
              <w:jc w:val="center"/>
              <w:rPr>
                <w:lang w:eastAsia="en-US"/>
              </w:rPr>
            </w:pPr>
            <w:r>
              <w:rPr>
                <w:lang w:eastAsia="en-US"/>
              </w:rPr>
              <w:t>Salutaridin</w:t>
            </w:r>
          </w:p>
        </w:tc>
        <w:tc>
          <w:tcPr>
            <w:tcW w:w="3021" w:type="dxa"/>
            <w:vAlign w:val="center"/>
          </w:tcPr>
          <w:p w14:paraId="09D073BB" w14:textId="1C58DFEE" w:rsidR="00F25FFE" w:rsidRDefault="00F25FFE" w:rsidP="00615BCC">
            <w:pPr>
              <w:spacing w:after="120"/>
              <w:jc w:val="center"/>
              <w:rPr>
                <w:lang w:eastAsia="en-US"/>
              </w:rPr>
            </w:pPr>
            <w:r w:rsidRPr="00570C7B">
              <w:rPr>
                <w:lang w:eastAsia="en-US"/>
              </w:rPr>
              <w:t>&gt;100</w:t>
            </w:r>
          </w:p>
        </w:tc>
        <w:tc>
          <w:tcPr>
            <w:tcW w:w="3021" w:type="dxa"/>
            <w:vAlign w:val="center"/>
          </w:tcPr>
          <w:p w14:paraId="1CF491DF" w14:textId="6C9220D9" w:rsidR="00F25FFE" w:rsidRDefault="00F25FFE" w:rsidP="00615BCC">
            <w:pPr>
              <w:spacing w:after="120"/>
              <w:jc w:val="center"/>
              <w:rPr>
                <w:lang w:eastAsia="en-US"/>
              </w:rPr>
            </w:pPr>
            <w:r w:rsidRPr="00570C7B">
              <w:rPr>
                <w:lang w:eastAsia="en-US"/>
              </w:rPr>
              <w:t>&gt;100</w:t>
            </w:r>
          </w:p>
        </w:tc>
      </w:tr>
      <w:tr w:rsidR="00F25FFE" w14:paraId="6C01AB31" w14:textId="77777777" w:rsidTr="00F25FFE">
        <w:tc>
          <w:tcPr>
            <w:tcW w:w="3020" w:type="dxa"/>
            <w:vAlign w:val="center"/>
          </w:tcPr>
          <w:p w14:paraId="4E0844D7" w14:textId="360DE9BB" w:rsidR="00F25FFE" w:rsidRDefault="00F25FFE" w:rsidP="00615BCC">
            <w:pPr>
              <w:spacing w:after="120"/>
              <w:jc w:val="center"/>
              <w:rPr>
                <w:lang w:eastAsia="en-US"/>
              </w:rPr>
            </w:pPr>
            <w:r>
              <w:rPr>
                <w:lang w:eastAsia="en-US"/>
              </w:rPr>
              <w:t>Norizokoridin</w:t>
            </w:r>
          </w:p>
        </w:tc>
        <w:tc>
          <w:tcPr>
            <w:tcW w:w="3021" w:type="dxa"/>
            <w:vAlign w:val="center"/>
          </w:tcPr>
          <w:p w14:paraId="2E45C50C" w14:textId="18936FE3" w:rsidR="00F25FFE" w:rsidRDefault="00F25FFE" w:rsidP="00615BCC">
            <w:pPr>
              <w:spacing w:after="120"/>
              <w:jc w:val="center"/>
              <w:rPr>
                <w:lang w:eastAsia="en-US"/>
              </w:rPr>
            </w:pPr>
            <w:r w:rsidRPr="00570C7B">
              <w:rPr>
                <w:lang w:eastAsia="en-US"/>
              </w:rPr>
              <w:t>&gt;100</w:t>
            </w:r>
          </w:p>
        </w:tc>
        <w:tc>
          <w:tcPr>
            <w:tcW w:w="3021" w:type="dxa"/>
            <w:vAlign w:val="center"/>
          </w:tcPr>
          <w:p w14:paraId="45A52823" w14:textId="3D03288E" w:rsidR="00F25FFE" w:rsidRDefault="00F25FFE" w:rsidP="00615BCC">
            <w:pPr>
              <w:spacing w:after="120"/>
              <w:jc w:val="center"/>
              <w:rPr>
                <w:lang w:eastAsia="en-US"/>
              </w:rPr>
            </w:pPr>
            <w:r w:rsidRPr="00570C7B">
              <w:rPr>
                <w:lang w:eastAsia="en-US"/>
              </w:rPr>
              <w:t>&gt;100</w:t>
            </w:r>
          </w:p>
        </w:tc>
      </w:tr>
      <w:tr w:rsidR="00F25FFE" w14:paraId="4B38FB06" w14:textId="77777777" w:rsidTr="00F25FFE">
        <w:tc>
          <w:tcPr>
            <w:tcW w:w="3020" w:type="dxa"/>
            <w:vAlign w:val="center"/>
          </w:tcPr>
          <w:p w14:paraId="171166E5" w14:textId="37F6B3AF" w:rsidR="00F25FFE" w:rsidRDefault="00F25FFE" w:rsidP="00615BCC">
            <w:pPr>
              <w:spacing w:after="120"/>
              <w:jc w:val="center"/>
              <w:rPr>
                <w:lang w:eastAsia="en-US"/>
              </w:rPr>
            </w:pPr>
            <w:r>
              <w:rPr>
                <w:lang w:eastAsia="en-US"/>
              </w:rPr>
              <w:t>Norglausin</w:t>
            </w:r>
          </w:p>
        </w:tc>
        <w:tc>
          <w:tcPr>
            <w:tcW w:w="3021" w:type="dxa"/>
            <w:vAlign w:val="center"/>
          </w:tcPr>
          <w:p w14:paraId="11A52ED8" w14:textId="6B381F0E" w:rsidR="00F25FFE" w:rsidRDefault="00F25FFE" w:rsidP="00615BCC">
            <w:pPr>
              <w:spacing w:after="120"/>
              <w:jc w:val="center"/>
              <w:rPr>
                <w:lang w:eastAsia="en-US"/>
              </w:rPr>
            </w:pPr>
            <w:r w:rsidRPr="00570C7B">
              <w:rPr>
                <w:lang w:eastAsia="en-US"/>
              </w:rPr>
              <w:t>&gt;100</w:t>
            </w:r>
          </w:p>
        </w:tc>
        <w:tc>
          <w:tcPr>
            <w:tcW w:w="3021" w:type="dxa"/>
            <w:vAlign w:val="center"/>
          </w:tcPr>
          <w:p w14:paraId="0902CB2C" w14:textId="3D37B603" w:rsidR="00F25FFE" w:rsidRDefault="00F25FFE" w:rsidP="00615BCC">
            <w:pPr>
              <w:spacing w:after="120"/>
              <w:jc w:val="center"/>
              <w:rPr>
                <w:lang w:eastAsia="en-US"/>
              </w:rPr>
            </w:pPr>
            <w:r w:rsidRPr="00570C7B">
              <w:rPr>
                <w:lang w:eastAsia="en-US"/>
              </w:rPr>
              <w:t>&gt;100</w:t>
            </w:r>
          </w:p>
        </w:tc>
      </w:tr>
      <w:tr w:rsidR="00FE63B6" w14:paraId="416E0505" w14:textId="77777777" w:rsidTr="00F25FFE">
        <w:tc>
          <w:tcPr>
            <w:tcW w:w="3020" w:type="dxa"/>
            <w:vAlign w:val="center"/>
          </w:tcPr>
          <w:p w14:paraId="6402FD2E" w14:textId="396F270D" w:rsidR="00FE63B6" w:rsidRDefault="00F25FFE" w:rsidP="00615BCC">
            <w:pPr>
              <w:spacing w:after="120"/>
              <w:jc w:val="center"/>
              <w:rPr>
                <w:lang w:eastAsia="en-US"/>
              </w:rPr>
            </w:pPr>
            <w:r>
              <w:rPr>
                <w:lang w:eastAsia="en-US"/>
              </w:rPr>
              <w:t>5-FU</w:t>
            </w:r>
          </w:p>
        </w:tc>
        <w:tc>
          <w:tcPr>
            <w:tcW w:w="3021" w:type="dxa"/>
            <w:vAlign w:val="center"/>
          </w:tcPr>
          <w:p w14:paraId="61B7AC0B" w14:textId="1D4E768C" w:rsidR="00FE63B6" w:rsidRDefault="00F25FFE" w:rsidP="00615BCC">
            <w:pPr>
              <w:spacing w:after="120"/>
              <w:jc w:val="center"/>
              <w:rPr>
                <w:lang w:eastAsia="en-US"/>
              </w:rPr>
            </w:pPr>
            <w:r>
              <w:rPr>
                <w:lang w:eastAsia="en-US"/>
              </w:rPr>
              <w:t>-</w:t>
            </w:r>
          </w:p>
        </w:tc>
        <w:tc>
          <w:tcPr>
            <w:tcW w:w="3021" w:type="dxa"/>
            <w:vAlign w:val="center"/>
          </w:tcPr>
          <w:p w14:paraId="5E501622" w14:textId="503A96FD" w:rsidR="00FE63B6" w:rsidRPr="00F25FFE" w:rsidRDefault="00F25FFE" w:rsidP="00615BCC">
            <w:pPr>
              <w:spacing w:after="120"/>
              <w:jc w:val="center"/>
              <w:rPr>
                <w:vertAlign w:val="superscript"/>
                <w:lang w:eastAsia="en-US"/>
              </w:rPr>
            </w:pPr>
            <w:r>
              <w:rPr>
                <w:lang w:eastAsia="en-US"/>
              </w:rPr>
              <w:t>23,2±0,98</w:t>
            </w:r>
            <w:r>
              <w:rPr>
                <w:vertAlign w:val="superscript"/>
                <w:lang w:eastAsia="en-US"/>
              </w:rPr>
              <w:t>’a</w:t>
            </w:r>
          </w:p>
        </w:tc>
      </w:tr>
      <w:tr w:rsidR="00FE63B6" w14:paraId="3002FE49" w14:textId="77777777" w:rsidTr="00F25FFE">
        <w:tc>
          <w:tcPr>
            <w:tcW w:w="3020" w:type="dxa"/>
            <w:vAlign w:val="center"/>
          </w:tcPr>
          <w:p w14:paraId="34C37585" w14:textId="5049E80F" w:rsidR="00FE63B6" w:rsidRDefault="00F25FFE" w:rsidP="00615BCC">
            <w:pPr>
              <w:spacing w:after="120"/>
              <w:jc w:val="center"/>
              <w:rPr>
                <w:lang w:eastAsia="en-US"/>
              </w:rPr>
            </w:pPr>
            <w:proofErr w:type="spellStart"/>
            <w:r>
              <w:rPr>
                <w:lang w:eastAsia="en-US"/>
              </w:rPr>
              <w:t>Karboplatin</w:t>
            </w:r>
            <w:proofErr w:type="spellEnd"/>
          </w:p>
        </w:tc>
        <w:tc>
          <w:tcPr>
            <w:tcW w:w="3021" w:type="dxa"/>
            <w:vAlign w:val="center"/>
          </w:tcPr>
          <w:p w14:paraId="49804DF3" w14:textId="37A38A02" w:rsidR="00FE63B6" w:rsidRDefault="00F25FFE" w:rsidP="00615BCC">
            <w:pPr>
              <w:spacing w:after="120"/>
              <w:jc w:val="center"/>
              <w:rPr>
                <w:lang w:eastAsia="en-US"/>
              </w:rPr>
            </w:pPr>
            <w:r>
              <w:rPr>
                <w:lang w:eastAsia="en-US"/>
              </w:rPr>
              <w:t>1,34±0,76</w:t>
            </w:r>
            <w:r>
              <w:rPr>
                <w:vertAlign w:val="superscript"/>
                <w:lang w:eastAsia="en-US"/>
              </w:rPr>
              <w:t>’a</w:t>
            </w:r>
          </w:p>
        </w:tc>
        <w:tc>
          <w:tcPr>
            <w:tcW w:w="3021" w:type="dxa"/>
            <w:vAlign w:val="center"/>
          </w:tcPr>
          <w:p w14:paraId="5A3B4CED" w14:textId="17F243FF" w:rsidR="00FE63B6" w:rsidRDefault="00F25FFE" w:rsidP="00615BCC">
            <w:pPr>
              <w:spacing w:after="120"/>
              <w:jc w:val="center"/>
              <w:rPr>
                <w:lang w:eastAsia="en-US"/>
              </w:rPr>
            </w:pPr>
            <w:r>
              <w:rPr>
                <w:lang w:eastAsia="en-US"/>
              </w:rPr>
              <w:t>-</w:t>
            </w:r>
          </w:p>
        </w:tc>
      </w:tr>
    </w:tbl>
    <w:p w14:paraId="01FEE379" w14:textId="77777777" w:rsidR="00B85244" w:rsidRDefault="00B85244" w:rsidP="000D0740">
      <w:pPr>
        <w:widowControl w:val="0"/>
        <w:autoSpaceDE w:val="0"/>
        <w:autoSpaceDN w:val="0"/>
        <w:adjustRightInd w:val="0"/>
        <w:spacing w:line="360" w:lineRule="auto"/>
        <w:jc w:val="both"/>
        <w:rPr>
          <w:b/>
          <w:bCs/>
        </w:rPr>
      </w:pPr>
    </w:p>
    <w:p w14:paraId="2A6938CE" w14:textId="77777777" w:rsidR="000D0740" w:rsidRPr="000D0740" w:rsidRDefault="000D0740" w:rsidP="00895FC2">
      <w:pPr>
        <w:pStyle w:val="Balk3"/>
        <w:numPr>
          <w:ilvl w:val="2"/>
          <w:numId w:val="16"/>
        </w:numPr>
      </w:pPr>
      <w:bookmarkStart w:id="318" w:name="_Toc190864900"/>
      <w:r w:rsidRPr="000D0740">
        <w:t>Antimikrobiyal aktivite</w:t>
      </w:r>
      <w:r w:rsidR="006026E1">
        <w:t xml:space="preserve"> sonuçları</w:t>
      </w:r>
      <w:bookmarkEnd w:id="318"/>
    </w:p>
    <w:p w14:paraId="21B4F1E2" w14:textId="77777777" w:rsidR="000D0740" w:rsidRPr="000D0740" w:rsidRDefault="00895FC2" w:rsidP="00895FC2">
      <w:pPr>
        <w:pStyle w:val="Balk4"/>
        <w:numPr>
          <w:ilvl w:val="3"/>
          <w:numId w:val="16"/>
        </w:numPr>
      </w:pPr>
      <w:bookmarkStart w:id="319" w:name="_Hlk184057863"/>
      <w:r>
        <w:t xml:space="preserve"> </w:t>
      </w:r>
      <w:r w:rsidR="000D0740" w:rsidRPr="000D0740">
        <w:t xml:space="preserve">Sıvı </w:t>
      </w:r>
      <w:r w:rsidR="006026E1">
        <w:t>m</w:t>
      </w:r>
      <w:r w:rsidR="000D0740" w:rsidRPr="000D0740">
        <w:t xml:space="preserve">ikrodilüsyon </w:t>
      </w:r>
      <w:r w:rsidR="006026E1">
        <w:t>t</w:t>
      </w:r>
      <w:r w:rsidR="000D0740" w:rsidRPr="000D0740">
        <w:t>esti</w:t>
      </w:r>
    </w:p>
    <w:p w14:paraId="35B03AAD" w14:textId="08DEA306" w:rsidR="000D0740" w:rsidRDefault="000D0740" w:rsidP="000D0740">
      <w:pPr>
        <w:widowControl w:val="0"/>
        <w:autoSpaceDE w:val="0"/>
        <w:autoSpaceDN w:val="0"/>
        <w:adjustRightInd w:val="0"/>
        <w:spacing w:line="360" w:lineRule="auto"/>
        <w:jc w:val="both"/>
      </w:pPr>
      <w:bookmarkStart w:id="320" w:name="_Hlk160618001"/>
      <w:bookmarkEnd w:id="319"/>
      <w:r w:rsidRPr="000D0740">
        <w:t xml:space="preserve">Mikrodilüsyon yöntemine göre izoboldin (S-6), rutin (GC-1), korytüberin (BG-2), glausin (BG-19), salutaridin (BGB-6), norizokoridin (BGB-8), norglausin (BGB-9) ve izokoridin (C-17) molekülleri </w:t>
      </w:r>
      <w:r w:rsidRPr="000D0740">
        <w:rPr>
          <w:i/>
        </w:rPr>
        <w:t>S. pneumoniae,</w:t>
      </w:r>
      <w:r w:rsidRPr="000D0740">
        <w:t xml:space="preserve"> </w:t>
      </w:r>
      <w:r w:rsidRPr="000D0740">
        <w:rPr>
          <w:i/>
          <w:iCs/>
        </w:rPr>
        <w:t>S. aureus</w:t>
      </w:r>
      <w:r w:rsidRPr="000D0740">
        <w:t xml:space="preserve"> ve </w:t>
      </w:r>
      <w:r w:rsidRPr="000D0740">
        <w:rPr>
          <w:i/>
        </w:rPr>
        <w:t>C.</w:t>
      </w:r>
      <w:r w:rsidR="000E2A37">
        <w:rPr>
          <w:i/>
        </w:rPr>
        <w:t xml:space="preserve"> </w:t>
      </w:r>
      <w:r w:rsidRPr="000D0740">
        <w:rPr>
          <w:i/>
        </w:rPr>
        <w:t>albicans</w:t>
      </w:r>
      <w:r w:rsidRPr="000D0740">
        <w:t xml:space="preserve">’a karşı antimikrobiyal etki göstermişlerdir. </w:t>
      </w:r>
    </w:p>
    <w:p w14:paraId="44C7D4F1" w14:textId="77777777" w:rsidR="00D511A6" w:rsidRPr="000D0740" w:rsidRDefault="00D511A6" w:rsidP="000D0740">
      <w:pPr>
        <w:widowControl w:val="0"/>
        <w:autoSpaceDE w:val="0"/>
        <w:autoSpaceDN w:val="0"/>
        <w:adjustRightInd w:val="0"/>
        <w:spacing w:line="360" w:lineRule="auto"/>
        <w:jc w:val="both"/>
      </w:pPr>
    </w:p>
    <w:p w14:paraId="46797C89" w14:textId="456F5A5B" w:rsidR="00E27E2B" w:rsidRPr="000D0740" w:rsidRDefault="000D0740" w:rsidP="000D0740">
      <w:pPr>
        <w:widowControl w:val="0"/>
        <w:autoSpaceDE w:val="0"/>
        <w:autoSpaceDN w:val="0"/>
        <w:adjustRightInd w:val="0"/>
        <w:spacing w:line="360" w:lineRule="auto"/>
        <w:jc w:val="both"/>
      </w:pPr>
      <w:r w:rsidRPr="000D0740">
        <w:rPr>
          <w:i/>
        </w:rPr>
        <w:t>S.</w:t>
      </w:r>
      <w:r w:rsidR="000E2A37">
        <w:rPr>
          <w:i/>
        </w:rPr>
        <w:t xml:space="preserve"> </w:t>
      </w:r>
      <w:r w:rsidRPr="000D0740">
        <w:rPr>
          <w:i/>
        </w:rPr>
        <w:t>pneumoniae</w:t>
      </w:r>
      <w:r w:rsidRPr="000D0740">
        <w:t>’</w:t>
      </w:r>
      <w:r w:rsidR="00F0785D">
        <w:t xml:space="preserve"> </w:t>
      </w:r>
      <w:r w:rsidRPr="000D0740">
        <w:t xml:space="preserve">ye karşı en etkili moleküller korytüberin, salutaridin, norizokoridin, norglausin ve izokoridin olmuştur (MİK: 4.688 µM). </w:t>
      </w:r>
      <w:bookmarkEnd w:id="320"/>
      <w:r w:rsidRPr="000D0740">
        <w:t>Moleküllerin bakteriyel/fungal izolatlar üzerinde aktivitelerinin gösteren en düşük inhibitör konsantrasyonları Tablo 4.2</w:t>
      </w:r>
      <w:r w:rsidR="00B758E5">
        <w:t>0</w:t>
      </w:r>
      <w:r w:rsidRPr="000D0740">
        <w:t>'</w:t>
      </w:r>
      <w:r w:rsidR="00B758E5">
        <w:t xml:space="preserve"> </w:t>
      </w:r>
      <w:r w:rsidRPr="000D0740">
        <w:t>de verilmiştir.</w:t>
      </w:r>
    </w:p>
    <w:p w14:paraId="3E65495D" w14:textId="2685E2EF" w:rsidR="006A71FC" w:rsidRDefault="006A71FC" w:rsidP="00274A90">
      <w:pPr>
        <w:pStyle w:val="ResimYazs"/>
        <w:keepNext/>
        <w:spacing w:before="360" w:after="120"/>
        <w:jc w:val="both"/>
        <w:rPr>
          <w:color w:val="auto"/>
        </w:rPr>
      </w:pPr>
      <w:r w:rsidRPr="006A71FC">
        <w:rPr>
          <w:b/>
          <w:bCs/>
          <w:color w:val="auto"/>
        </w:rPr>
        <w:t>Tablo 4.</w:t>
      </w:r>
      <w:r w:rsidR="00B758E5">
        <w:rPr>
          <w:b/>
          <w:bCs/>
          <w:color w:val="auto"/>
        </w:rPr>
        <w:t>20</w:t>
      </w:r>
      <w:r w:rsidRPr="006A71FC">
        <w:rPr>
          <w:b/>
          <w:bCs/>
          <w:color w:val="auto"/>
        </w:rPr>
        <w:t xml:space="preserve">. </w:t>
      </w:r>
      <w:r w:rsidRPr="006A71FC">
        <w:rPr>
          <w:color w:val="auto"/>
        </w:rPr>
        <w:t>İzole edilen moleküllerin MİK değerleri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F25FFE" w14:paraId="544F755A" w14:textId="77777777" w:rsidTr="00800AB0">
        <w:tc>
          <w:tcPr>
            <w:tcW w:w="9062" w:type="dxa"/>
            <w:gridSpan w:val="4"/>
            <w:tcBorders>
              <w:top w:val="single" w:sz="4" w:space="0" w:color="000000" w:themeColor="text1"/>
              <w:bottom w:val="single" w:sz="4" w:space="0" w:color="auto"/>
            </w:tcBorders>
            <w:vAlign w:val="center"/>
          </w:tcPr>
          <w:p w14:paraId="6E126F94" w14:textId="3CEE2033" w:rsidR="00F25FFE" w:rsidRPr="00E27E2B" w:rsidRDefault="00F25FFE" w:rsidP="00E27E2B">
            <w:pPr>
              <w:spacing w:before="60" w:after="60"/>
              <w:jc w:val="center"/>
              <w:rPr>
                <w:b/>
                <w:bCs/>
                <w:lang w:eastAsia="en-US"/>
              </w:rPr>
            </w:pPr>
            <w:r w:rsidRPr="00E27E2B">
              <w:rPr>
                <w:b/>
                <w:bCs/>
                <w:lang w:eastAsia="en-US"/>
              </w:rPr>
              <w:t>MİK (µM)</w:t>
            </w:r>
          </w:p>
        </w:tc>
      </w:tr>
      <w:tr w:rsidR="00F25FFE" w14:paraId="1851F81A" w14:textId="77777777" w:rsidTr="00800AB0">
        <w:tc>
          <w:tcPr>
            <w:tcW w:w="2265" w:type="dxa"/>
            <w:tcBorders>
              <w:top w:val="single" w:sz="4" w:space="0" w:color="auto"/>
              <w:bottom w:val="single" w:sz="4" w:space="0" w:color="auto"/>
            </w:tcBorders>
            <w:vAlign w:val="center"/>
          </w:tcPr>
          <w:p w14:paraId="0755EFD1" w14:textId="35489F6F" w:rsidR="00F25FFE" w:rsidRPr="00E27E2B" w:rsidRDefault="00F25FFE" w:rsidP="00E27E2B">
            <w:pPr>
              <w:spacing w:before="60" w:after="60"/>
              <w:jc w:val="center"/>
              <w:rPr>
                <w:b/>
                <w:bCs/>
                <w:lang w:eastAsia="en-US"/>
              </w:rPr>
            </w:pPr>
            <w:r w:rsidRPr="00E27E2B">
              <w:rPr>
                <w:b/>
                <w:bCs/>
                <w:lang w:eastAsia="en-US"/>
              </w:rPr>
              <w:t>Moleküller</w:t>
            </w:r>
          </w:p>
        </w:tc>
        <w:tc>
          <w:tcPr>
            <w:tcW w:w="2265" w:type="dxa"/>
            <w:tcBorders>
              <w:top w:val="single" w:sz="4" w:space="0" w:color="auto"/>
              <w:bottom w:val="single" w:sz="4" w:space="0" w:color="auto"/>
            </w:tcBorders>
            <w:vAlign w:val="center"/>
          </w:tcPr>
          <w:p w14:paraId="06DDCA8B" w14:textId="7323D6AC" w:rsidR="00F25FFE" w:rsidRPr="00E27E2B" w:rsidRDefault="00800AB0" w:rsidP="00E27E2B">
            <w:pPr>
              <w:spacing w:before="60" w:after="60"/>
              <w:jc w:val="center"/>
              <w:rPr>
                <w:b/>
                <w:bCs/>
                <w:i/>
                <w:iCs/>
                <w:lang w:eastAsia="en-US"/>
              </w:rPr>
            </w:pPr>
            <w:r w:rsidRPr="00E27E2B">
              <w:rPr>
                <w:b/>
                <w:bCs/>
                <w:i/>
                <w:iCs/>
                <w:lang w:eastAsia="en-US"/>
              </w:rPr>
              <w:t>S.pneumoniae</w:t>
            </w:r>
          </w:p>
        </w:tc>
        <w:tc>
          <w:tcPr>
            <w:tcW w:w="2266" w:type="dxa"/>
            <w:tcBorders>
              <w:top w:val="single" w:sz="4" w:space="0" w:color="auto"/>
              <w:bottom w:val="single" w:sz="4" w:space="0" w:color="auto"/>
            </w:tcBorders>
            <w:vAlign w:val="center"/>
          </w:tcPr>
          <w:p w14:paraId="05AFF105" w14:textId="68F8C01E" w:rsidR="00F25FFE" w:rsidRPr="00E27E2B" w:rsidRDefault="00800AB0" w:rsidP="00E27E2B">
            <w:pPr>
              <w:spacing w:before="60" w:after="60"/>
              <w:jc w:val="center"/>
              <w:rPr>
                <w:b/>
                <w:bCs/>
                <w:i/>
                <w:iCs/>
                <w:lang w:eastAsia="en-US"/>
              </w:rPr>
            </w:pPr>
            <w:r w:rsidRPr="00E27E2B">
              <w:rPr>
                <w:b/>
                <w:bCs/>
                <w:i/>
                <w:iCs/>
                <w:lang w:eastAsia="en-US"/>
              </w:rPr>
              <w:t>S.aureus</w:t>
            </w:r>
          </w:p>
        </w:tc>
        <w:tc>
          <w:tcPr>
            <w:tcW w:w="2266" w:type="dxa"/>
            <w:tcBorders>
              <w:top w:val="single" w:sz="4" w:space="0" w:color="auto"/>
              <w:bottom w:val="single" w:sz="4" w:space="0" w:color="auto"/>
            </w:tcBorders>
            <w:vAlign w:val="center"/>
          </w:tcPr>
          <w:p w14:paraId="49BDFAF9" w14:textId="61CF825F" w:rsidR="00F25FFE" w:rsidRPr="00E27E2B" w:rsidRDefault="00800AB0" w:rsidP="00E27E2B">
            <w:pPr>
              <w:spacing w:before="60" w:after="60"/>
              <w:jc w:val="center"/>
              <w:rPr>
                <w:b/>
                <w:bCs/>
                <w:i/>
                <w:iCs/>
                <w:lang w:eastAsia="en-US"/>
              </w:rPr>
            </w:pPr>
            <w:r w:rsidRPr="00E27E2B">
              <w:rPr>
                <w:b/>
                <w:bCs/>
                <w:i/>
                <w:iCs/>
                <w:lang w:eastAsia="en-US"/>
              </w:rPr>
              <w:t>C.albicans</w:t>
            </w:r>
          </w:p>
        </w:tc>
      </w:tr>
      <w:tr w:rsidR="00F25FFE" w14:paraId="07D3B49B" w14:textId="77777777" w:rsidTr="00800AB0">
        <w:tc>
          <w:tcPr>
            <w:tcW w:w="2265" w:type="dxa"/>
            <w:tcBorders>
              <w:top w:val="single" w:sz="4" w:space="0" w:color="auto"/>
            </w:tcBorders>
            <w:vAlign w:val="center"/>
          </w:tcPr>
          <w:p w14:paraId="1BA7C887" w14:textId="339200AA" w:rsidR="00F25FFE" w:rsidRDefault="00F25FFE" w:rsidP="00E27E2B">
            <w:pPr>
              <w:spacing w:after="120"/>
              <w:jc w:val="center"/>
              <w:rPr>
                <w:lang w:eastAsia="en-US"/>
              </w:rPr>
            </w:pPr>
            <w:r>
              <w:rPr>
                <w:lang w:eastAsia="en-US"/>
              </w:rPr>
              <w:t>İzoboldin</w:t>
            </w:r>
          </w:p>
        </w:tc>
        <w:tc>
          <w:tcPr>
            <w:tcW w:w="2265" w:type="dxa"/>
            <w:tcBorders>
              <w:top w:val="single" w:sz="4" w:space="0" w:color="auto"/>
            </w:tcBorders>
            <w:vAlign w:val="center"/>
          </w:tcPr>
          <w:p w14:paraId="0EC496AC" w14:textId="74D2970E" w:rsidR="00F25FFE" w:rsidRDefault="00800AB0" w:rsidP="00E27E2B">
            <w:pPr>
              <w:spacing w:after="120"/>
              <w:jc w:val="center"/>
              <w:rPr>
                <w:lang w:eastAsia="en-US"/>
              </w:rPr>
            </w:pPr>
            <w:r>
              <w:rPr>
                <w:lang w:eastAsia="en-US"/>
              </w:rPr>
              <w:t>&gt;150</w:t>
            </w:r>
          </w:p>
        </w:tc>
        <w:tc>
          <w:tcPr>
            <w:tcW w:w="2266" w:type="dxa"/>
            <w:tcBorders>
              <w:top w:val="single" w:sz="4" w:space="0" w:color="auto"/>
            </w:tcBorders>
            <w:vAlign w:val="center"/>
          </w:tcPr>
          <w:p w14:paraId="26D4FDBB" w14:textId="3CACD540" w:rsidR="00F25FFE" w:rsidRDefault="00800AB0" w:rsidP="00E27E2B">
            <w:pPr>
              <w:spacing w:after="120"/>
              <w:jc w:val="center"/>
              <w:rPr>
                <w:lang w:eastAsia="en-US"/>
              </w:rPr>
            </w:pPr>
            <w:r>
              <w:rPr>
                <w:lang w:eastAsia="en-US"/>
              </w:rPr>
              <w:t>150</w:t>
            </w:r>
          </w:p>
        </w:tc>
        <w:tc>
          <w:tcPr>
            <w:tcW w:w="2266" w:type="dxa"/>
            <w:tcBorders>
              <w:top w:val="single" w:sz="4" w:space="0" w:color="auto"/>
            </w:tcBorders>
            <w:vAlign w:val="center"/>
          </w:tcPr>
          <w:p w14:paraId="5416C014" w14:textId="7B5379A4" w:rsidR="00F25FFE" w:rsidRDefault="00800AB0" w:rsidP="00E27E2B">
            <w:pPr>
              <w:spacing w:after="120"/>
              <w:jc w:val="center"/>
              <w:rPr>
                <w:lang w:eastAsia="en-US"/>
              </w:rPr>
            </w:pPr>
            <w:r>
              <w:rPr>
                <w:lang w:eastAsia="en-US"/>
              </w:rPr>
              <w:t>150</w:t>
            </w:r>
          </w:p>
        </w:tc>
      </w:tr>
      <w:tr w:rsidR="00F25FFE" w14:paraId="36A471D1" w14:textId="77777777" w:rsidTr="00800AB0">
        <w:tc>
          <w:tcPr>
            <w:tcW w:w="2265" w:type="dxa"/>
            <w:vAlign w:val="center"/>
          </w:tcPr>
          <w:p w14:paraId="5FC46304" w14:textId="3C8EC6C5" w:rsidR="00F25FFE" w:rsidRDefault="00F25FFE" w:rsidP="00E27E2B">
            <w:pPr>
              <w:spacing w:after="120"/>
              <w:jc w:val="center"/>
              <w:rPr>
                <w:lang w:eastAsia="en-US"/>
              </w:rPr>
            </w:pPr>
            <w:r>
              <w:rPr>
                <w:lang w:eastAsia="en-US"/>
              </w:rPr>
              <w:t>Rutin</w:t>
            </w:r>
          </w:p>
        </w:tc>
        <w:tc>
          <w:tcPr>
            <w:tcW w:w="2265" w:type="dxa"/>
            <w:vAlign w:val="center"/>
          </w:tcPr>
          <w:p w14:paraId="0C177FF3" w14:textId="4D993C52" w:rsidR="00F25FFE" w:rsidRDefault="00800AB0" w:rsidP="00E27E2B">
            <w:pPr>
              <w:spacing w:after="120"/>
              <w:jc w:val="center"/>
              <w:rPr>
                <w:lang w:eastAsia="en-US"/>
              </w:rPr>
            </w:pPr>
            <w:r>
              <w:rPr>
                <w:lang w:eastAsia="en-US"/>
              </w:rPr>
              <w:t>18,75</w:t>
            </w:r>
          </w:p>
        </w:tc>
        <w:tc>
          <w:tcPr>
            <w:tcW w:w="2266" w:type="dxa"/>
            <w:vAlign w:val="center"/>
          </w:tcPr>
          <w:p w14:paraId="7C944B8A" w14:textId="3C9C97E8" w:rsidR="00F25FFE" w:rsidRDefault="00800AB0" w:rsidP="00E27E2B">
            <w:pPr>
              <w:spacing w:after="120"/>
              <w:jc w:val="center"/>
              <w:rPr>
                <w:lang w:eastAsia="en-US"/>
              </w:rPr>
            </w:pPr>
            <w:r>
              <w:rPr>
                <w:lang w:eastAsia="en-US"/>
              </w:rPr>
              <w:t>&gt;150</w:t>
            </w:r>
          </w:p>
        </w:tc>
        <w:tc>
          <w:tcPr>
            <w:tcW w:w="2266" w:type="dxa"/>
            <w:vAlign w:val="center"/>
          </w:tcPr>
          <w:p w14:paraId="6022EB29" w14:textId="3A55913A" w:rsidR="00F25FFE" w:rsidRDefault="00800AB0" w:rsidP="00E27E2B">
            <w:pPr>
              <w:spacing w:after="120"/>
              <w:jc w:val="center"/>
              <w:rPr>
                <w:lang w:eastAsia="en-US"/>
              </w:rPr>
            </w:pPr>
            <w:r>
              <w:rPr>
                <w:lang w:eastAsia="en-US"/>
              </w:rPr>
              <w:t>&gt;150</w:t>
            </w:r>
          </w:p>
        </w:tc>
      </w:tr>
      <w:tr w:rsidR="00800AB0" w14:paraId="6532D6FA" w14:textId="77777777" w:rsidTr="00800AB0">
        <w:tc>
          <w:tcPr>
            <w:tcW w:w="2265" w:type="dxa"/>
            <w:vAlign w:val="center"/>
          </w:tcPr>
          <w:p w14:paraId="5DAF244F" w14:textId="27E524F9" w:rsidR="00800AB0" w:rsidRDefault="00800AB0" w:rsidP="00E27E2B">
            <w:pPr>
              <w:spacing w:after="120"/>
              <w:jc w:val="center"/>
              <w:rPr>
                <w:lang w:eastAsia="en-US"/>
              </w:rPr>
            </w:pPr>
            <w:r>
              <w:rPr>
                <w:lang w:eastAsia="en-US"/>
              </w:rPr>
              <w:t>Korytüberin</w:t>
            </w:r>
          </w:p>
        </w:tc>
        <w:tc>
          <w:tcPr>
            <w:tcW w:w="2265" w:type="dxa"/>
            <w:vAlign w:val="center"/>
          </w:tcPr>
          <w:p w14:paraId="2310CC2F" w14:textId="2524AE1A" w:rsidR="00800AB0" w:rsidRDefault="00800AB0" w:rsidP="00E27E2B">
            <w:pPr>
              <w:spacing w:after="120"/>
              <w:jc w:val="center"/>
              <w:rPr>
                <w:lang w:eastAsia="en-US"/>
              </w:rPr>
            </w:pPr>
            <w:r>
              <w:rPr>
                <w:lang w:eastAsia="en-US"/>
              </w:rPr>
              <w:t>4,688</w:t>
            </w:r>
          </w:p>
        </w:tc>
        <w:tc>
          <w:tcPr>
            <w:tcW w:w="2266" w:type="dxa"/>
            <w:vAlign w:val="center"/>
          </w:tcPr>
          <w:p w14:paraId="5675E69D" w14:textId="4DD37B67" w:rsidR="00800AB0" w:rsidRDefault="00800AB0" w:rsidP="00E27E2B">
            <w:pPr>
              <w:spacing w:after="120"/>
              <w:jc w:val="center"/>
              <w:rPr>
                <w:lang w:eastAsia="en-US"/>
              </w:rPr>
            </w:pPr>
            <w:r w:rsidRPr="00C72E2B">
              <w:rPr>
                <w:lang w:eastAsia="en-US"/>
              </w:rPr>
              <w:t>&gt;150</w:t>
            </w:r>
          </w:p>
        </w:tc>
        <w:tc>
          <w:tcPr>
            <w:tcW w:w="2266" w:type="dxa"/>
            <w:vAlign w:val="center"/>
          </w:tcPr>
          <w:p w14:paraId="041CF014" w14:textId="5FDF29EB" w:rsidR="00800AB0" w:rsidRDefault="00800AB0" w:rsidP="00E27E2B">
            <w:pPr>
              <w:spacing w:after="120"/>
              <w:jc w:val="center"/>
              <w:rPr>
                <w:lang w:eastAsia="en-US"/>
              </w:rPr>
            </w:pPr>
            <w:r>
              <w:rPr>
                <w:lang w:eastAsia="en-US"/>
              </w:rPr>
              <w:t>150</w:t>
            </w:r>
          </w:p>
        </w:tc>
      </w:tr>
      <w:tr w:rsidR="00800AB0" w14:paraId="60685E97" w14:textId="77777777" w:rsidTr="00800AB0">
        <w:tc>
          <w:tcPr>
            <w:tcW w:w="2265" w:type="dxa"/>
            <w:vAlign w:val="center"/>
          </w:tcPr>
          <w:p w14:paraId="6A6E18FF" w14:textId="4F674031" w:rsidR="00800AB0" w:rsidRDefault="00800AB0" w:rsidP="00E27E2B">
            <w:pPr>
              <w:spacing w:after="120"/>
              <w:jc w:val="center"/>
              <w:rPr>
                <w:lang w:eastAsia="en-US"/>
              </w:rPr>
            </w:pPr>
            <w:r>
              <w:rPr>
                <w:lang w:eastAsia="en-US"/>
              </w:rPr>
              <w:t>Glausin</w:t>
            </w:r>
          </w:p>
        </w:tc>
        <w:tc>
          <w:tcPr>
            <w:tcW w:w="2265" w:type="dxa"/>
            <w:vAlign w:val="center"/>
          </w:tcPr>
          <w:p w14:paraId="1CC1E939" w14:textId="4A70ACCE" w:rsidR="00800AB0" w:rsidRDefault="00800AB0" w:rsidP="00E27E2B">
            <w:pPr>
              <w:spacing w:after="120"/>
              <w:jc w:val="center"/>
              <w:rPr>
                <w:lang w:eastAsia="en-US"/>
              </w:rPr>
            </w:pPr>
            <w:r>
              <w:rPr>
                <w:lang w:eastAsia="en-US"/>
              </w:rPr>
              <w:t>18,75</w:t>
            </w:r>
          </w:p>
        </w:tc>
        <w:tc>
          <w:tcPr>
            <w:tcW w:w="2266" w:type="dxa"/>
            <w:vAlign w:val="center"/>
          </w:tcPr>
          <w:p w14:paraId="561CE97A" w14:textId="453202D2" w:rsidR="00800AB0" w:rsidRDefault="00800AB0" w:rsidP="00E27E2B">
            <w:pPr>
              <w:spacing w:after="120"/>
              <w:jc w:val="center"/>
              <w:rPr>
                <w:lang w:eastAsia="en-US"/>
              </w:rPr>
            </w:pPr>
            <w:r w:rsidRPr="00C72E2B">
              <w:rPr>
                <w:lang w:eastAsia="en-US"/>
              </w:rPr>
              <w:t>&gt;150</w:t>
            </w:r>
          </w:p>
        </w:tc>
        <w:tc>
          <w:tcPr>
            <w:tcW w:w="2266" w:type="dxa"/>
            <w:vAlign w:val="center"/>
          </w:tcPr>
          <w:p w14:paraId="2E35C8E2" w14:textId="01FA9CD6" w:rsidR="00800AB0" w:rsidRDefault="00800AB0" w:rsidP="00E27E2B">
            <w:pPr>
              <w:spacing w:after="120"/>
              <w:jc w:val="center"/>
              <w:rPr>
                <w:lang w:eastAsia="en-US"/>
              </w:rPr>
            </w:pPr>
            <w:r>
              <w:rPr>
                <w:lang w:eastAsia="en-US"/>
              </w:rPr>
              <w:t>&gt;150</w:t>
            </w:r>
          </w:p>
        </w:tc>
      </w:tr>
      <w:tr w:rsidR="00800AB0" w14:paraId="140F0ECE" w14:textId="77777777" w:rsidTr="00800AB0">
        <w:tc>
          <w:tcPr>
            <w:tcW w:w="2265" w:type="dxa"/>
            <w:vAlign w:val="center"/>
          </w:tcPr>
          <w:p w14:paraId="1F01B48E" w14:textId="72C6809C" w:rsidR="00800AB0" w:rsidRDefault="00800AB0" w:rsidP="00E27E2B">
            <w:pPr>
              <w:spacing w:after="120"/>
              <w:jc w:val="center"/>
              <w:rPr>
                <w:lang w:eastAsia="en-US"/>
              </w:rPr>
            </w:pPr>
            <w:r>
              <w:rPr>
                <w:lang w:eastAsia="en-US"/>
              </w:rPr>
              <w:t>Salutaridin</w:t>
            </w:r>
          </w:p>
        </w:tc>
        <w:tc>
          <w:tcPr>
            <w:tcW w:w="2265" w:type="dxa"/>
            <w:vAlign w:val="center"/>
          </w:tcPr>
          <w:p w14:paraId="1F785C11" w14:textId="6A927C20" w:rsidR="00800AB0" w:rsidRDefault="00800AB0" w:rsidP="00E27E2B">
            <w:pPr>
              <w:spacing w:after="120"/>
              <w:jc w:val="center"/>
              <w:rPr>
                <w:lang w:eastAsia="en-US"/>
              </w:rPr>
            </w:pPr>
            <w:r>
              <w:rPr>
                <w:lang w:eastAsia="en-US"/>
              </w:rPr>
              <w:t>4,688</w:t>
            </w:r>
          </w:p>
        </w:tc>
        <w:tc>
          <w:tcPr>
            <w:tcW w:w="2266" w:type="dxa"/>
            <w:vAlign w:val="center"/>
          </w:tcPr>
          <w:p w14:paraId="6770BFA8" w14:textId="2AA31B6A" w:rsidR="00800AB0" w:rsidRDefault="00800AB0" w:rsidP="00E27E2B">
            <w:pPr>
              <w:spacing w:after="120"/>
              <w:jc w:val="center"/>
              <w:rPr>
                <w:lang w:eastAsia="en-US"/>
              </w:rPr>
            </w:pPr>
            <w:r w:rsidRPr="00C72E2B">
              <w:rPr>
                <w:lang w:eastAsia="en-US"/>
              </w:rPr>
              <w:t>&gt;150</w:t>
            </w:r>
          </w:p>
        </w:tc>
        <w:tc>
          <w:tcPr>
            <w:tcW w:w="2266" w:type="dxa"/>
            <w:vAlign w:val="center"/>
          </w:tcPr>
          <w:p w14:paraId="6B7574CF" w14:textId="1A626A36" w:rsidR="00800AB0" w:rsidRDefault="00800AB0" w:rsidP="00E27E2B">
            <w:pPr>
              <w:spacing w:after="120"/>
              <w:jc w:val="center"/>
              <w:rPr>
                <w:lang w:eastAsia="en-US"/>
              </w:rPr>
            </w:pPr>
            <w:r>
              <w:rPr>
                <w:lang w:eastAsia="en-US"/>
              </w:rPr>
              <w:t>150</w:t>
            </w:r>
          </w:p>
        </w:tc>
      </w:tr>
      <w:tr w:rsidR="00F25FFE" w14:paraId="77002592" w14:textId="77777777" w:rsidTr="00800AB0">
        <w:tc>
          <w:tcPr>
            <w:tcW w:w="2265" w:type="dxa"/>
            <w:vAlign w:val="center"/>
          </w:tcPr>
          <w:p w14:paraId="20B7B401" w14:textId="645A76FF" w:rsidR="00F25FFE" w:rsidRDefault="00800AB0" w:rsidP="00E27E2B">
            <w:pPr>
              <w:spacing w:after="120"/>
              <w:jc w:val="center"/>
              <w:rPr>
                <w:lang w:eastAsia="en-US"/>
              </w:rPr>
            </w:pPr>
            <w:r>
              <w:rPr>
                <w:lang w:eastAsia="en-US"/>
              </w:rPr>
              <w:t>Norizokoridin</w:t>
            </w:r>
          </w:p>
        </w:tc>
        <w:tc>
          <w:tcPr>
            <w:tcW w:w="2265" w:type="dxa"/>
            <w:vAlign w:val="center"/>
          </w:tcPr>
          <w:p w14:paraId="4281428F" w14:textId="10B0BB5C" w:rsidR="00F25FFE" w:rsidRDefault="00800AB0" w:rsidP="00E27E2B">
            <w:pPr>
              <w:spacing w:after="120"/>
              <w:jc w:val="center"/>
              <w:rPr>
                <w:lang w:eastAsia="en-US"/>
              </w:rPr>
            </w:pPr>
            <w:r>
              <w:rPr>
                <w:lang w:eastAsia="en-US"/>
              </w:rPr>
              <w:t>4,688</w:t>
            </w:r>
          </w:p>
        </w:tc>
        <w:tc>
          <w:tcPr>
            <w:tcW w:w="2266" w:type="dxa"/>
            <w:vAlign w:val="center"/>
          </w:tcPr>
          <w:p w14:paraId="73E34AA0" w14:textId="38D9299C" w:rsidR="00F25FFE" w:rsidRDefault="00800AB0" w:rsidP="00E27E2B">
            <w:pPr>
              <w:spacing w:after="120"/>
              <w:jc w:val="center"/>
              <w:rPr>
                <w:lang w:eastAsia="en-US"/>
              </w:rPr>
            </w:pPr>
            <w:r>
              <w:rPr>
                <w:lang w:eastAsia="en-US"/>
              </w:rPr>
              <w:t>150</w:t>
            </w:r>
          </w:p>
        </w:tc>
        <w:tc>
          <w:tcPr>
            <w:tcW w:w="2266" w:type="dxa"/>
            <w:vAlign w:val="center"/>
          </w:tcPr>
          <w:p w14:paraId="71B2E4CB" w14:textId="61EAA64C" w:rsidR="00F25FFE" w:rsidRDefault="00800AB0" w:rsidP="00E27E2B">
            <w:pPr>
              <w:spacing w:after="120"/>
              <w:jc w:val="center"/>
              <w:rPr>
                <w:lang w:eastAsia="en-US"/>
              </w:rPr>
            </w:pPr>
            <w:r>
              <w:rPr>
                <w:lang w:eastAsia="en-US"/>
              </w:rPr>
              <w:t>150</w:t>
            </w:r>
          </w:p>
        </w:tc>
      </w:tr>
      <w:tr w:rsidR="00F25FFE" w14:paraId="74502CB9" w14:textId="77777777" w:rsidTr="00800AB0">
        <w:tc>
          <w:tcPr>
            <w:tcW w:w="2265" w:type="dxa"/>
            <w:vAlign w:val="center"/>
          </w:tcPr>
          <w:p w14:paraId="0C89B306" w14:textId="3A6C1D8F" w:rsidR="00F25FFE" w:rsidRDefault="00800AB0" w:rsidP="00E27E2B">
            <w:pPr>
              <w:spacing w:after="120"/>
              <w:jc w:val="center"/>
              <w:rPr>
                <w:lang w:eastAsia="en-US"/>
              </w:rPr>
            </w:pPr>
            <w:r>
              <w:rPr>
                <w:lang w:eastAsia="en-US"/>
              </w:rPr>
              <w:t>Norglausin</w:t>
            </w:r>
          </w:p>
        </w:tc>
        <w:tc>
          <w:tcPr>
            <w:tcW w:w="2265" w:type="dxa"/>
            <w:vAlign w:val="center"/>
          </w:tcPr>
          <w:p w14:paraId="19A5B783" w14:textId="671062D4" w:rsidR="00F25FFE" w:rsidRDefault="00800AB0" w:rsidP="00E27E2B">
            <w:pPr>
              <w:spacing w:after="120"/>
              <w:jc w:val="center"/>
              <w:rPr>
                <w:lang w:eastAsia="en-US"/>
              </w:rPr>
            </w:pPr>
            <w:r>
              <w:rPr>
                <w:lang w:eastAsia="en-US"/>
              </w:rPr>
              <w:t>4,688</w:t>
            </w:r>
          </w:p>
        </w:tc>
        <w:tc>
          <w:tcPr>
            <w:tcW w:w="2266" w:type="dxa"/>
            <w:vAlign w:val="center"/>
          </w:tcPr>
          <w:p w14:paraId="057DD743" w14:textId="7E1E1BE9" w:rsidR="00F25FFE" w:rsidRDefault="00800AB0" w:rsidP="00E27E2B">
            <w:pPr>
              <w:spacing w:after="120"/>
              <w:jc w:val="center"/>
              <w:rPr>
                <w:lang w:eastAsia="en-US"/>
              </w:rPr>
            </w:pPr>
            <w:r>
              <w:rPr>
                <w:lang w:eastAsia="en-US"/>
              </w:rPr>
              <w:t>&gt;150</w:t>
            </w:r>
          </w:p>
        </w:tc>
        <w:tc>
          <w:tcPr>
            <w:tcW w:w="2266" w:type="dxa"/>
            <w:vAlign w:val="center"/>
          </w:tcPr>
          <w:p w14:paraId="47B7E16F" w14:textId="6DF592E1" w:rsidR="00F25FFE" w:rsidRDefault="00800AB0" w:rsidP="00E27E2B">
            <w:pPr>
              <w:spacing w:after="120"/>
              <w:jc w:val="center"/>
              <w:rPr>
                <w:lang w:eastAsia="en-US"/>
              </w:rPr>
            </w:pPr>
            <w:r>
              <w:rPr>
                <w:lang w:eastAsia="en-US"/>
              </w:rPr>
              <w:t>150</w:t>
            </w:r>
          </w:p>
        </w:tc>
      </w:tr>
      <w:tr w:rsidR="00F25FFE" w14:paraId="55200172" w14:textId="77777777" w:rsidTr="00800AB0">
        <w:tc>
          <w:tcPr>
            <w:tcW w:w="2265" w:type="dxa"/>
            <w:vAlign w:val="center"/>
          </w:tcPr>
          <w:p w14:paraId="5F08C579" w14:textId="0C0F3942" w:rsidR="00F25FFE" w:rsidRDefault="00800AB0" w:rsidP="00E27E2B">
            <w:pPr>
              <w:spacing w:after="120"/>
              <w:jc w:val="center"/>
              <w:rPr>
                <w:lang w:eastAsia="en-US"/>
              </w:rPr>
            </w:pPr>
            <w:r>
              <w:rPr>
                <w:lang w:eastAsia="en-US"/>
              </w:rPr>
              <w:t>İzokoridin</w:t>
            </w:r>
          </w:p>
        </w:tc>
        <w:tc>
          <w:tcPr>
            <w:tcW w:w="2265" w:type="dxa"/>
            <w:vAlign w:val="center"/>
          </w:tcPr>
          <w:p w14:paraId="6E8C9AE1" w14:textId="7AAC57DF" w:rsidR="00F25FFE" w:rsidRDefault="00800AB0" w:rsidP="00E27E2B">
            <w:pPr>
              <w:spacing w:after="120"/>
              <w:jc w:val="center"/>
              <w:rPr>
                <w:lang w:eastAsia="en-US"/>
              </w:rPr>
            </w:pPr>
            <w:r>
              <w:rPr>
                <w:lang w:eastAsia="en-US"/>
              </w:rPr>
              <w:t>4,688</w:t>
            </w:r>
          </w:p>
        </w:tc>
        <w:tc>
          <w:tcPr>
            <w:tcW w:w="2266" w:type="dxa"/>
            <w:vAlign w:val="center"/>
          </w:tcPr>
          <w:p w14:paraId="231EA778" w14:textId="6421BC78" w:rsidR="00F25FFE" w:rsidRDefault="00800AB0" w:rsidP="00E27E2B">
            <w:pPr>
              <w:spacing w:after="120"/>
              <w:jc w:val="center"/>
              <w:rPr>
                <w:lang w:eastAsia="en-US"/>
              </w:rPr>
            </w:pPr>
            <w:r>
              <w:rPr>
                <w:lang w:eastAsia="en-US"/>
              </w:rPr>
              <w:t>&gt;150</w:t>
            </w:r>
          </w:p>
        </w:tc>
        <w:tc>
          <w:tcPr>
            <w:tcW w:w="2266" w:type="dxa"/>
            <w:vAlign w:val="center"/>
          </w:tcPr>
          <w:p w14:paraId="6A0B78A3" w14:textId="7D482720" w:rsidR="00F25FFE" w:rsidRDefault="00800AB0" w:rsidP="00E27E2B">
            <w:pPr>
              <w:spacing w:after="120"/>
              <w:jc w:val="center"/>
              <w:rPr>
                <w:lang w:eastAsia="en-US"/>
              </w:rPr>
            </w:pPr>
            <w:r>
              <w:rPr>
                <w:lang w:eastAsia="en-US"/>
              </w:rPr>
              <w:t>&gt;150</w:t>
            </w:r>
          </w:p>
        </w:tc>
      </w:tr>
    </w:tbl>
    <w:p w14:paraId="298C0B84" w14:textId="77777777" w:rsidR="00800AB0" w:rsidRPr="00800AB0" w:rsidRDefault="00800AB0" w:rsidP="000D0740">
      <w:pPr>
        <w:widowControl w:val="0"/>
        <w:autoSpaceDE w:val="0"/>
        <w:autoSpaceDN w:val="0"/>
        <w:adjustRightInd w:val="0"/>
        <w:spacing w:line="360" w:lineRule="auto"/>
        <w:jc w:val="both"/>
        <w:rPr>
          <w:iCs/>
        </w:rPr>
      </w:pPr>
    </w:p>
    <w:p w14:paraId="4CEEE343" w14:textId="00D15C5E" w:rsidR="002957AA" w:rsidRDefault="004841C1" w:rsidP="000D0740">
      <w:pPr>
        <w:widowControl w:val="0"/>
        <w:autoSpaceDE w:val="0"/>
        <w:autoSpaceDN w:val="0"/>
        <w:adjustRightInd w:val="0"/>
        <w:spacing w:line="360" w:lineRule="auto"/>
        <w:jc w:val="both"/>
      </w:pPr>
      <w:r w:rsidRPr="004841C1">
        <w:rPr>
          <w:i/>
        </w:rPr>
        <w:t>S.</w:t>
      </w:r>
      <w:r w:rsidR="000E2A37">
        <w:rPr>
          <w:i/>
        </w:rPr>
        <w:t xml:space="preserve"> </w:t>
      </w:r>
      <w:r w:rsidRPr="004841C1">
        <w:rPr>
          <w:i/>
        </w:rPr>
        <w:t>aureus</w:t>
      </w:r>
      <w:r w:rsidRPr="004841C1">
        <w:t xml:space="preserve"> ve </w:t>
      </w:r>
      <w:r w:rsidRPr="004841C1">
        <w:rPr>
          <w:i/>
        </w:rPr>
        <w:t>C.</w:t>
      </w:r>
      <w:r w:rsidR="000E2A37">
        <w:rPr>
          <w:i/>
        </w:rPr>
        <w:t xml:space="preserve"> </w:t>
      </w:r>
      <w:r w:rsidRPr="004841C1">
        <w:rPr>
          <w:i/>
        </w:rPr>
        <w:t>albicans</w:t>
      </w:r>
      <w:r w:rsidRPr="004841C1">
        <w:t xml:space="preserve"> </w:t>
      </w:r>
      <w:proofErr w:type="spellStart"/>
      <w:r w:rsidRPr="004841C1">
        <w:t>izolatlarında</w:t>
      </w:r>
      <w:proofErr w:type="spellEnd"/>
      <w:r w:rsidRPr="004841C1">
        <w:t xml:space="preserve"> bazı moleküllerde yalnız ilk kuyucuklarda berraklık görüldüğünden MBK belirleme işlemine tabi tutulmamıştır. Yalnız </w:t>
      </w:r>
      <w:r w:rsidRPr="004841C1">
        <w:rPr>
          <w:i/>
        </w:rPr>
        <w:t>S.</w:t>
      </w:r>
      <w:r w:rsidR="000E2A37">
        <w:rPr>
          <w:i/>
        </w:rPr>
        <w:t xml:space="preserve"> </w:t>
      </w:r>
      <w:r w:rsidRPr="004841C1">
        <w:rPr>
          <w:i/>
        </w:rPr>
        <w:t>pneumoniae</w:t>
      </w:r>
      <w:r w:rsidRPr="004841C1">
        <w:t xml:space="preserve"> </w:t>
      </w:r>
      <w:proofErr w:type="spellStart"/>
      <w:r w:rsidRPr="004841C1">
        <w:t>suşunda</w:t>
      </w:r>
      <w:proofErr w:type="spellEnd"/>
      <w:r w:rsidRPr="004841C1">
        <w:t xml:space="preserve"> düşük MİK değerleri tespit edildiğinden berrak görünen </w:t>
      </w:r>
      <w:proofErr w:type="spellStart"/>
      <w:r w:rsidRPr="004841C1">
        <w:t>kuyucuklardan</w:t>
      </w:r>
      <w:proofErr w:type="spellEnd"/>
      <w:r w:rsidRPr="004841C1">
        <w:t xml:space="preserve"> %5 koyun kanlı besiyerine ekim yapılmış ve bakterilerin % 99,9’nu öldüren </w:t>
      </w:r>
      <w:bookmarkStart w:id="321" w:name="_Hlk160618245"/>
      <w:r w:rsidRPr="004841C1">
        <w:t xml:space="preserve">minimum antimikrobiyal madde konsantrasyonu MBK </w:t>
      </w:r>
      <w:bookmarkEnd w:id="321"/>
      <w:r w:rsidRPr="004841C1">
        <w:t xml:space="preserve">olarak belirlenmiştir. En düşük MBK konsantrasyonu Korytüberin molekülünde tespit edilmiş olup diğer moleküllerin MBK değeri ilk </w:t>
      </w:r>
      <w:proofErr w:type="spellStart"/>
      <w:r w:rsidRPr="004841C1">
        <w:t>kuyucuktaki</w:t>
      </w:r>
      <w:proofErr w:type="spellEnd"/>
      <w:r w:rsidRPr="004841C1">
        <w:t xml:space="preserve"> konsantrasyondan daha yüksek bulunmuştur. </w:t>
      </w:r>
      <w:r w:rsidRPr="004841C1">
        <w:rPr>
          <w:i/>
        </w:rPr>
        <w:t>S.</w:t>
      </w:r>
      <w:r w:rsidR="000E2A37">
        <w:rPr>
          <w:i/>
        </w:rPr>
        <w:t xml:space="preserve"> </w:t>
      </w:r>
      <w:r w:rsidRPr="004841C1">
        <w:rPr>
          <w:i/>
        </w:rPr>
        <w:t>pneumonia</w:t>
      </w:r>
      <w:r w:rsidRPr="004841C1">
        <w:t>’</w:t>
      </w:r>
      <w:r w:rsidR="008F71AF">
        <w:t xml:space="preserve"> </w:t>
      </w:r>
      <w:r w:rsidRPr="004841C1">
        <w:t>ya karşı test edilen moleküllerin MBK değerleri Tablo</w:t>
      </w:r>
      <w:r>
        <w:t xml:space="preserve"> 4.2</w:t>
      </w:r>
      <w:r w:rsidR="001F41F0">
        <w:t>1</w:t>
      </w:r>
      <w:r w:rsidRPr="004841C1">
        <w:t>’de verilmişti</w:t>
      </w:r>
      <w:r>
        <w:t>r.</w:t>
      </w:r>
    </w:p>
    <w:p w14:paraId="7AD1212A" w14:textId="5E644C53" w:rsidR="00E27E2B" w:rsidRDefault="00E27E2B" w:rsidP="000D0740">
      <w:pPr>
        <w:widowControl w:val="0"/>
        <w:autoSpaceDE w:val="0"/>
        <w:autoSpaceDN w:val="0"/>
        <w:adjustRightInd w:val="0"/>
        <w:spacing w:line="360" w:lineRule="auto"/>
        <w:jc w:val="both"/>
      </w:pPr>
    </w:p>
    <w:p w14:paraId="48D0E7A4" w14:textId="1153501A" w:rsidR="00E27E2B" w:rsidRDefault="00E27E2B" w:rsidP="000D0740">
      <w:pPr>
        <w:widowControl w:val="0"/>
        <w:autoSpaceDE w:val="0"/>
        <w:autoSpaceDN w:val="0"/>
        <w:adjustRightInd w:val="0"/>
        <w:spacing w:line="360" w:lineRule="auto"/>
        <w:jc w:val="both"/>
      </w:pPr>
    </w:p>
    <w:p w14:paraId="4434C0E6" w14:textId="36D90E06" w:rsidR="00E27E2B" w:rsidRDefault="00E27E2B" w:rsidP="000D0740">
      <w:pPr>
        <w:widowControl w:val="0"/>
        <w:autoSpaceDE w:val="0"/>
        <w:autoSpaceDN w:val="0"/>
        <w:adjustRightInd w:val="0"/>
        <w:spacing w:line="360" w:lineRule="auto"/>
        <w:jc w:val="both"/>
      </w:pPr>
    </w:p>
    <w:p w14:paraId="3FFBC72F" w14:textId="39152918" w:rsidR="00E27E2B" w:rsidRDefault="00E27E2B" w:rsidP="000D0740">
      <w:pPr>
        <w:widowControl w:val="0"/>
        <w:autoSpaceDE w:val="0"/>
        <w:autoSpaceDN w:val="0"/>
        <w:adjustRightInd w:val="0"/>
        <w:spacing w:line="360" w:lineRule="auto"/>
        <w:jc w:val="both"/>
      </w:pPr>
    </w:p>
    <w:p w14:paraId="7BD66172" w14:textId="6A65498C" w:rsidR="00E27E2B" w:rsidRDefault="00E27E2B" w:rsidP="000D0740">
      <w:pPr>
        <w:widowControl w:val="0"/>
        <w:autoSpaceDE w:val="0"/>
        <w:autoSpaceDN w:val="0"/>
        <w:adjustRightInd w:val="0"/>
        <w:spacing w:line="360" w:lineRule="auto"/>
        <w:jc w:val="both"/>
      </w:pPr>
    </w:p>
    <w:p w14:paraId="4AC378DE" w14:textId="4800C3E6" w:rsidR="00E27E2B" w:rsidRDefault="00E27E2B" w:rsidP="000D0740">
      <w:pPr>
        <w:widowControl w:val="0"/>
        <w:autoSpaceDE w:val="0"/>
        <w:autoSpaceDN w:val="0"/>
        <w:adjustRightInd w:val="0"/>
        <w:spacing w:line="360" w:lineRule="auto"/>
        <w:jc w:val="both"/>
      </w:pPr>
    </w:p>
    <w:p w14:paraId="606833EE" w14:textId="189D2873" w:rsidR="00E27E2B" w:rsidRDefault="00E27E2B" w:rsidP="000D0740">
      <w:pPr>
        <w:widowControl w:val="0"/>
        <w:autoSpaceDE w:val="0"/>
        <w:autoSpaceDN w:val="0"/>
        <w:adjustRightInd w:val="0"/>
        <w:spacing w:line="360" w:lineRule="auto"/>
        <w:jc w:val="both"/>
      </w:pPr>
    </w:p>
    <w:p w14:paraId="60258856" w14:textId="1AEC2CCD" w:rsidR="00E27E2B" w:rsidRDefault="00E27E2B" w:rsidP="000D0740">
      <w:pPr>
        <w:widowControl w:val="0"/>
        <w:autoSpaceDE w:val="0"/>
        <w:autoSpaceDN w:val="0"/>
        <w:adjustRightInd w:val="0"/>
        <w:spacing w:line="360" w:lineRule="auto"/>
        <w:jc w:val="both"/>
      </w:pPr>
    </w:p>
    <w:p w14:paraId="39C5A1E5" w14:textId="77777777" w:rsidR="00E27E2B" w:rsidRPr="000D0740" w:rsidRDefault="00E27E2B" w:rsidP="000D0740">
      <w:pPr>
        <w:widowControl w:val="0"/>
        <w:autoSpaceDE w:val="0"/>
        <w:autoSpaceDN w:val="0"/>
        <w:adjustRightInd w:val="0"/>
        <w:spacing w:line="360" w:lineRule="auto"/>
        <w:jc w:val="both"/>
      </w:pPr>
    </w:p>
    <w:p w14:paraId="0868D6DB" w14:textId="301AA5A3" w:rsidR="006A71FC" w:rsidRDefault="006A71FC" w:rsidP="00274A90">
      <w:pPr>
        <w:pStyle w:val="ResimYazs"/>
        <w:keepNext/>
        <w:spacing w:before="360" w:after="120"/>
        <w:jc w:val="both"/>
        <w:rPr>
          <w:color w:val="auto"/>
        </w:rPr>
      </w:pPr>
      <w:r w:rsidRPr="006A71FC">
        <w:rPr>
          <w:b/>
          <w:bCs/>
          <w:color w:val="auto"/>
        </w:rPr>
        <w:lastRenderedPageBreak/>
        <w:t>Tablo 4.</w:t>
      </w:r>
      <w:r w:rsidR="001F41F0">
        <w:rPr>
          <w:b/>
          <w:bCs/>
          <w:color w:val="auto"/>
        </w:rPr>
        <w:t>21</w:t>
      </w:r>
      <w:r w:rsidRPr="006A71FC">
        <w:rPr>
          <w:b/>
          <w:bCs/>
          <w:color w:val="auto"/>
        </w:rPr>
        <w:t xml:space="preserve">. </w:t>
      </w:r>
      <w:r w:rsidRPr="00C625E1">
        <w:rPr>
          <w:i/>
          <w:iCs w:val="0"/>
          <w:color w:val="auto"/>
        </w:rPr>
        <w:t>S.pneumoniae</w:t>
      </w:r>
      <w:r w:rsidRPr="00C625E1">
        <w:rPr>
          <w:color w:val="auto"/>
        </w:rPr>
        <w:t>’ye</w:t>
      </w:r>
      <w:r w:rsidRPr="006A71FC">
        <w:rPr>
          <w:color w:val="auto"/>
        </w:rPr>
        <w:t xml:space="preserve"> karşı test edilen moleküllerin MBK Değerleri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957AA" w14:paraId="14D1D8E8" w14:textId="77777777" w:rsidTr="002957AA">
        <w:tc>
          <w:tcPr>
            <w:tcW w:w="4531" w:type="dxa"/>
            <w:tcBorders>
              <w:top w:val="single" w:sz="4" w:space="0" w:color="000000" w:themeColor="text1"/>
              <w:bottom w:val="single" w:sz="4" w:space="0" w:color="auto"/>
            </w:tcBorders>
            <w:vAlign w:val="center"/>
          </w:tcPr>
          <w:p w14:paraId="10CC32F5" w14:textId="4AD274E3" w:rsidR="002957AA" w:rsidRPr="00E27E2B" w:rsidRDefault="002957AA" w:rsidP="00E27E2B">
            <w:pPr>
              <w:spacing w:before="60" w:after="60"/>
              <w:jc w:val="center"/>
              <w:rPr>
                <w:b/>
                <w:bCs/>
                <w:lang w:eastAsia="en-US"/>
              </w:rPr>
            </w:pPr>
            <w:r w:rsidRPr="00E27E2B">
              <w:rPr>
                <w:b/>
                <w:bCs/>
              </w:rPr>
              <w:t>Moleküller</w:t>
            </w:r>
          </w:p>
        </w:tc>
        <w:tc>
          <w:tcPr>
            <w:tcW w:w="4531" w:type="dxa"/>
            <w:tcBorders>
              <w:top w:val="single" w:sz="4" w:space="0" w:color="000000" w:themeColor="text1"/>
              <w:bottom w:val="single" w:sz="4" w:space="0" w:color="auto"/>
            </w:tcBorders>
            <w:vAlign w:val="center"/>
          </w:tcPr>
          <w:p w14:paraId="04CBADA9" w14:textId="1069D810" w:rsidR="002957AA" w:rsidRPr="00E27E2B" w:rsidRDefault="002957AA" w:rsidP="00E27E2B">
            <w:pPr>
              <w:spacing w:before="60" w:after="60"/>
              <w:jc w:val="center"/>
              <w:rPr>
                <w:b/>
                <w:bCs/>
                <w:lang w:eastAsia="en-US"/>
              </w:rPr>
            </w:pPr>
            <w:r w:rsidRPr="00E27E2B">
              <w:rPr>
                <w:b/>
                <w:bCs/>
              </w:rPr>
              <w:t>MBK Değerleri (µM)</w:t>
            </w:r>
          </w:p>
        </w:tc>
      </w:tr>
      <w:tr w:rsidR="002957AA" w14:paraId="7B40B018" w14:textId="77777777" w:rsidTr="002957AA">
        <w:tc>
          <w:tcPr>
            <w:tcW w:w="4531" w:type="dxa"/>
            <w:tcBorders>
              <w:top w:val="single" w:sz="4" w:space="0" w:color="auto"/>
            </w:tcBorders>
            <w:vAlign w:val="center"/>
          </w:tcPr>
          <w:p w14:paraId="517AEBB6" w14:textId="7EC13A15" w:rsidR="002957AA" w:rsidRDefault="002957AA" w:rsidP="00E27E2B">
            <w:pPr>
              <w:spacing w:after="120"/>
              <w:jc w:val="center"/>
              <w:rPr>
                <w:lang w:eastAsia="en-US"/>
              </w:rPr>
            </w:pPr>
            <w:r w:rsidRPr="002957AA">
              <w:t>Rutin</w:t>
            </w:r>
          </w:p>
        </w:tc>
        <w:tc>
          <w:tcPr>
            <w:tcW w:w="4531" w:type="dxa"/>
            <w:tcBorders>
              <w:top w:val="single" w:sz="4" w:space="0" w:color="auto"/>
            </w:tcBorders>
            <w:vAlign w:val="center"/>
          </w:tcPr>
          <w:p w14:paraId="73B17E21" w14:textId="55DE33B6" w:rsidR="002957AA" w:rsidRDefault="002957AA" w:rsidP="00E27E2B">
            <w:pPr>
              <w:spacing w:after="120"/>
              <w:jc w:val="center"/>
              <w:rPr>
                <w:lang w:eastAsia="en-US"/>
              </w:rPr>
            </w:pPr>
            <w:r w:rsidRPr="002957AA">
              <w:t>&gt;150</w:t>
            </w:r>
          </w:p>
        </w:tc>
      </w:tr>
      <w:tr w:rsidR="002957AA" w14:paraId="74D1907E" w14:textId="77777777" w:rsidTr="002957AA">
        <w:tc>
          <w:tcPr>
            <w:tcW w:w="4531" w:type="dxa"/>
            <w:vAlign w:val="center"/>
          </w:tcPr>
          <w:p w14:paraId="7BB08F83" w14:textId="48729F2A" w:rsidR="002957AA" w:rsidRDefault="002957AA" w:rsidP="00E27E2B">
            <w:pPr>
              <w:spacing w:after="120"/>
              <w:jc w:val="center"/>
              <w:rPr>
                <w:lang w:eastAsia="en-US"/>
              </w:rPr>
            </w:pPr>
            <w:r w:rsidRPr="002957AA">
              <w:t>Korytüberin</w:t>
            </w:r>
          </w:p>
        </w:tc>
        <w:tc>
          <w:tcPr>
            <w:tcW w:w="4531" w:type="dxa"/>
            <w:vAlign w:val="center"/>
          </w:tcPr>
          <w:p w14:paraId="3F7E8C1A" w14:textId="7050E41F" w:rsidR="002957AA" w:rsidRDefault="002957AA" w:rsidP="00E27E2B">
            <w:pPr>
              <w:spacing w:after="120"/>
              <w:jc w:val="center"/>
              <w:rPr>
                <w:lang w:eastAsia="en-US"/>
              </w:rPr>
            </w:pPr>
            <w:r w:rsidRPr="002957AA">
              <w:t>37,5</w:t>
            </w:r>
          </w:p>
        </w:tc>
      </w:tr>
      <w:tr w:rsidR="002957AA" w14:paraId="6DD9EE91" w14:textId="77777777" w:rsidTr="002957AA">
        <w:tc>
          <w:tcPr>
            <w:tcW w:w="4531" w:type="dxa"/>
            <w:vAlign w:val="center"/>
          </w:tcPr>
          <w:p w14:paraId="26A123D1" w14:textId="6A4C7F9B" w:rsidR="002957AA" w:rsidRDefault="002957AA" w:rsidP="00E27E2B">
            <w:pPr>
              <w:spacing w:after="120"/>
              <w:jc w:val="center"/>
              <w:rPr>
                <w:lang w:eastAsia="en-US"/>
              </w:rPr>
            </w:pPr>
            <w:r w:rsidRPr="002957AA">
              <w:t>Glausin</w:t>
            </w:r>
          </w:p>
        </w:tc>
        <w:tc>
          <w:tcPr>
            <w:tcW w:w="4531" w:type="dxa"/>
            <w:vAlign w:val="center"/>
          </w:tcPr>
          <w:p w14:paraId="0EE7CE17" w14:textId="13C85160" w:rsidR="002957AA" w:rsidRDefault="002957AA" w:rsidP="00E27E2B">
            <w:pPr>
              <w:spacing w:after="120"/>
              <w:jc w:val="center"/>
              <w:rPr>
                <w:lang w:eastAsia="en-US"/>
              </w:rPr>
            </w:pPr>
            <w:r w:rsidRPr="002957AA">
              <w:t>&gt;150</w:t>
            </w:r>
          </w:p>
        </w:tc>
      </w:tr>
      <w:tr w:rsidR="002957AA" w14:paraId="0CFBFABF" w14:textId="77777777" w:rsidTr="002957AA">
        <w:tc>
          <w:tcPr>
            <w:tcW w:w="4531" w:type="dxa"/>
            <w:vAlign w:val="center"/>
          </w:tcPr>
          <w:p w14:paraId="5CA222F1" w14:textId="06E69137" w:rsidR="002957AA" w:rsidRDefault="002957AA" w:rsidP="00E27E2B">
            <w:pPr>
              <w:spacing w:after="120"/>
              <w:jc w:val="center"/>
              <w:rPr>
                <w:lang w:eastAsia="en-US"/>
              </w:rPr>
            </w:pPr>
            <w:r w:rsidRPr="002957AA">
              <w:t>Salutaridin</w:t>
            </w:r>
          </w:p>
        </w:tc>
        <w:tc>
          <w:tcPr>
            <w:tcW w:w="4531" w:type="dxa"/>
            <w:vAlign w:val="center"/>
          </w:tcPr>
          <w:p w14:paraId="5323518A" w14:textId="565DAD71" w:rsidR="002957AA" w:rsidRDefault="002957AA" w:rsidP="00E27E2B">
            <w:pPr>
              <w:spacing w:after="120"/>
              <w:jc w:val="center"/>
              <w:rPr>
                <w:lang w:eastAsia="en-US"/>
              </w:rPr>
            </w:pPr>
            <w:r w:rsidRPr="002957AA">
              <w:t>&gt;150</w:t>
            </w:r>
          </w:p>
        </w:tc>
      </w:tr>
      <w:tr w:rsidR="002957AA" w14:paraId="01AAAC15" w14:textId="77777777" w:rsidTr="002957AA">
        <w:tc>
          <w:tcPr>
            <w:tcW w:w="4531" w:type="dxa"/>
            <w:vAlign w:val="center"/>
          </w:tcPr>
          <w:p w14:paraId="39CF1C2C" w14:textId="62D3A64F" w:rsidR="002957AA" w:rsidRDefault="002957AA" w:rsidP="00E27E2B">
            <w:pPr>
              <w:spacing w:after="120"/>
              <w:jc w:val="center"/>
              <w:rPr>
                <w:lang w:eastAsia="en-US"/>
              </w:rPr>
            </w:pPr>
            <w:r w:rsidRPr="002957AA">
              <w:t>Norizokoridin</w:t>
            </w:r>
          </w:p>
        </w:tc>
        <w:tc>
          <w:tcPr>
            <w:tcW w:w="4531" w:type="dxa"/>
            <w:vAlign w:val="center"/>
          </w:tcPr>
          <w:p w14:paraId="597892F5" w14:textId="6CA011DE" w:rsidR="002957AA" w:rsidRDefault="002957AA" w:rsidP="00E27E2B">
            <w:pPr>
              <w:spacing w:after="120"/>
              <w:jc w:val="center"/>
              <w:rPr>
                <w:lang w:eastAsia="en-US"/>
              </w:rPr>
            </w:pPr>
            <w:r w:rsidRPr="002957AA">
              <w:t>&gt;150</w:t>
            </w:r>
          </w:p>
        </w:tc>
      </w:tr>
      <w:tr w:rsidR="002957AA" w14:paraId="5E132773" w14:textId="77777777" w:rsidTr="002957AA">
        <w:tc>
          <w:tcPr>
            <w:tcW w:w="4531" w:type="dxa"/>
            <w:vAlign w:val="center"/>
          </w:tcPr>
          <w:p w14:paraId="0B984466" w14:textId="53DA6470" w:rsidR="002957AA" w:rsidRDefault="002957AA" w:rsidP="00E27E2B">
            <w:pPr>
              <w:spacing w:after="120"/>
              <w:jc w:val="center"/>
              <w:rPr>
                <w:lang w:eastAsia="en-US"/>
              </w:rPr>
            </w:pPr>
            <w:r w:rsidRPr="002957AA">
              <w:t>Norglausin</w:t>
            </w:r>
          </w:p>
        </w:tc>
        <w:tc>
          <w:tcPr>
            <w:tcW w:w="4531" w:type="dxa"/>
            <w:vAlign w:val="center"/>
          </w:tcPr>
          <w:p w14:paraId="6B84BB52" w14:textId="7C4C0103" w:rsidR="002957AA" w:rsidRDefault="002957AA" w:rsidP="00E27E2B">
            <w:pPr>
              <w:spacing w:after="120"/>
              <w:jc w:val="center"/>
              <w:rPr>
                <w:lang w:eastAsia="en-US"/>
              </w:rPr>
            </w:pPr>
            <w:r w:rsidRPr="002957AA">
              <w:t>&gt;150</w:t>
            </w:r>
          </w:p>
        </w:tc>
      </w:tr>
      <w:tr w:rsidR="002957AA" w14:paraId="032EF146" w14:textId="77777777" w:rsidTr="002957AA">
        <w:tc>
          <w:tcPr>
            <w:tcW w:w="4531" w:type="dxa"/>
            <w:vAlign w:val="center"/>
          </w:tcPr>
          <w:p w14:paraId="1FDD3C46" w14:textId="0ACFD89D" w:rsidR="002957AA" w:rsidRDefault="002957AA" w:rsidP="00E27E2B">
            <w:pPr>
              <w:spacing w:after="120"/>
              <w:jc w:val="center"/>
              <w:rPr>
                <w:lang w:eastAsia="en-US"/>
              </w:rPr>
            </w:pPr>
            <w:r w:rsidRPr="002957AA">
              <w:t>İzokoridin</w:t>
            </w:r>
          </w:p>
        </w:tc>
        <w:tc>
          <w:tcPr>
            <w:tcW w:w="4531" w:type="dxa"/>
            <w:vAlign w:val="center"/>
          </w:tcPr>
          <w:p w14:paraId="055E0693" w14:textId="62B5B0B6" w:rsidR="002957AA" w:rsidRDefault="002957AA" w:rsidP="00E27E2B">
            <w:pPr>
              <w:spacing w:after="120"/>
              <w:jc w:val="center"/>
              <w:rPr>
                <w:lang w:eastAsia="en-US"/>
              </w:rPr>
            </w:pPr>
            <w:r w:rsidRPr="002957AA">
              <w:t>&gt;150</w:t>
            </w:r>
          </w:p>
        </w:tc>
      </w:tr>
    </w:tbl>
    <w:p w14:paraId="6616A847" w14:textId="77777777" w:rsidR="00B758E5" w:rsidRDefault="00B758E5" w:rsidP="00E27E2B">
      <w:pPr>
        <w:spacing w:after="120"/>
      </w:pPr>
    </w:p>
    <w:p w14:paraId="0E428F4D" w14:textId="77777777" w:rsidR="00B758E5" w:rsidRPr="00D134AB" w:rsidRDefault="00B758E5" w:rsidP="00B758E5">
      <w:pPr>
        <w:pStyle w:val="Balk3"/>
        <w:numPr>
          <w:ilvl w:val="2"/>
          <w:numId w:val="16"/>
        </w:numPr>
      </w:pPr>
      <w:bookmarkStart w:id="322" w:name="_Toc190864901"/>
      <w:r w:rsidRPr="000D0740">
        <w:t>Antidiyabetik aktivite</w:t>
      </w:r>
      <w:r>
        <w:t xml:space="preserve"> sonuçları</w:t>
      </w:r>
      <w:bookmarkEnd w:id="322"/>
    </w:p>
    <w:p w14:paraId="2A8038D8" w14:textId="77777777" w:rsidR="00B758E5" w:rsidRDefault="00B758E5" w:rsidP="00B758E5">
      <w:pPr>
        <w:widowControl w:val="0"/>
        <w:autoSpaceDE w:val="0"/>
        <w:autoSpaceDN w:val="0"/>
        <w:adjustRightInd w:val="0"/>
        <w:spacing w:after="240" w:line="360" w:lineRule="auto"/>
        <w:jc w:val="both"/>
      </w:pPr>
      <w:bookmarkStart w:id="323" w:name="_Hlk159922592"/>
      <w:r w:rsidRPr="000D0740">
        <w:t xml:space="preserve">Diyabet endişe verici bir hızla artan çok faktörlü bir sağlık sorudur. Diyabete bağlı yüksek ölüm oranlarının ana nedeni böbrek hasarı, kardiyovasküler hastalıklar, kanser ve nöropatidir. Diyabetle ilişkili en etkili terapötik yaklaşım </w:t>
      </w:r>
      <w:r w:rsidRPr="000D0740">
        <w:rPr>
          <w:i/>
        </w:rPr>
        <w:t>α</w:t>
      </w:r>
      <w:r w:rsidRPr="000D0740">
        <w:t>-gl</w:t>
      </w:r>
      <w:r>
        <w:t>i</w:t>
      </w:r>
      <w:r w:rsidRPr="000D0740">
        <w:t xml:space="preserve">kozidaz enzimini inhibe ederek hiperglisemiyi kontrol altında tutmaktır. Akarboz, miglitol ve vogliboz glukoz emilimini geciktirmek için kullanılan onaylanmış inhibitörlerdir. Ancak istenmeyen yan etkileri kullanımını kısıtlamaktadır. Olası yan etkileri minimum düzeyde olan yeni ilaçlara her zaman ihtiyaç duyulmaktadır. Bitkiler ve onlardan izole edilen biyoaktif bileşikler düşük toksisite ve yan etkileri sayesinde vazgeçilmez terapötik ajanlardandır. Bu amaçla, tez çalışmasında izole edilen moleküller için </w:t>
      </w:r>
      <w:r w:rsidRPr="000D0740">
        <w:rPr>
          <w:i/>
        </w:rPr>
        <w:t>α</w:t>
      </w:r>
      <w:r w:rsidRPr="000D0740">
        <w:t xml:space="preserve">- glukozidaz inhibisyon çalışmaları yapılarak antidiyabetik etkisi belirlenmiştir. </w:t>
      </w:r>
    </w:p>
    <w:p w14:paraId="14116EF8" w14:textId="77777777" w:rsidR="00B758E5" w:rsidRDefault="00B758E5" w:rsidP="00B758E5">
      <w:pPr>
        <w:widowControl w:val="0"/>
        <w:autoSpaceDE w:val="0"/>
        <w:autoSpaceDN w:val="0"/>
        <w:adjustRightInd w:val="0"/>
        <w:spacing w:after="240" w:line="360" w:lineRule="auto"/>
        <w:jc w:val="both"/>
      </w:pPr>
      <w:r>
        <w:t>Sonuçların hesaplanmasında bulunan absorbans değerleri % aktiviteye çevrilerek, % aktivite konsantrasyon grafikleri hazırlanmıştır</w:t>
      </w:r>
      <w:r w:rsidR="00F0785D">
        <w:t xml:space="preserve"> </w:t>
      </w:r>
      <w:r w:rsidR="00F0785D">
        <w:rPr>
          <w:bCs/>
          <w:lang w:eastAsia="en-US"/>
        </w:rPr>
        <w:t>(Bkz. Şekil 4.29)</w:t>
      </w:r>
      <w:r>
        <w:t>. Bu grafiklerin denklemlerinden yararlanılarak IC</w:t>
      </w:r>
      <w:r w:rsidRPr="0042562F">
        <w:rPr>
          <w:vertAlign w:val="subscript"/>
        </w:rPr>
        <w:t xml:space="preserve">50 </w:t>
      </w:r>
      <w:r>
        <w:t>değerleri ve R</w:t>
      </w:r>
      <w:r w:rsidRPr="0042562F">
        <w:rPr>
          <w:vertAlign w:val="superscript"/>
        </w:rPr>
        <w:t>2</w:t>
      </w:r>
      <w:r>
        <w:t xml:space="preserve"> değerleri belirlenmiştir. Sonuçlar tablo 4.</w:t>
      </w:r>
      <w:r w:rsidR="001F41F0">
        <w:t>22</w:t>
      </w:r>
      <w:r>
        <w:t>’ d</w:t>
      </w:r>
      <w:r w:rsidR="001F41F0">
        <w:t>e</w:t>
      </w:r>
      <w:r>
        <w:t xml:space="preserve"> grafikler EK- (50-58)’ de verilmiştir.</w:t>
      </w:r>
    </w:p>
    <w:p w14:paraId="7BDAD1EB" w14:textId="0CD508CB" w:rsidR="00B758E5" w:rsidRPr="000D0740" w:rsidRDefault="00B758E5" w:rsidP="00B758E5">
      <w:pPr>
        <w:widowControl w:val="0"/>
        <w:autoSpaceDE w:val="0"/>
        <w:autoSpaceDN w:val="0"/>
        <w:adjustRightInd w:val="0"/>
        <w:spacing w:after="240" w:line="360" w:lineRule="auto"/>
        <w:jc w:val="both"/>
      </w:pPr>
      <w:r w:rsidRPr="000D0740">
        <w:t xml:space="preserve">Yapılan analiz sonucunda izole edilen moleküllerden özellikle alkaloidlerin </w:t>
      </w:r>
      <w:r w:rsidRPr="000D0740">
        <w:rPr>
          <w:i/>
        </w:rPr>
        <w:t>α</w:t>
      </w:r>
      <w:r w:rsidRPr="000D0740">
        <w:t>- glukozidaz enzimi üzerinde oldukça güçlü inhibitör etkisi gösterdiği belirlenmiştir. İzole edilen saf bileşikler</w:t>
      </w:r>
      <w:r w:rsidR="00E365FF">
        <w:t>den</w:t>
      </w:r>
      <w:r w:rsidRPr="000D0740">
        <w:t xml:space="preserve"> </w:t>
      </w:r>
      <w:r w:rsidR="00E365FF" w:rsidRPr="00E801F1">
        <w:rPr>
          <w:color w:val="000000" w:themeColor="text1"/>
        </w:rPr>
        <w:t>İzoboldin, Korytüberin ve Glausin</w:t>
      </w:r>
      <w:r w:rsidR="00E801F1" w:rsidRPr="00E801F1">
        <w:rPr>
          <w:color w:val="000000" w:themeColor="text1"/>
        </w:rPr>
        <w:t>’ in</w:t>
      </w:r>
      <w:r w:rsidR="00E365FF" w:rsidRPr="00E801F1">
        <w:rPr>
          <w:color w:val="000000" w:themeColor="text1"/>
        </w:rPr>
        <w:t xml:space="preserve"> </w:t>
      </w:r>
      <w:r w:rsidRPr="00E801F1">
        <w:rPr>
          <w:i/>
          <w:color w:val="000000" w:themeColor="text1"/>
        </w:rPr>
        <w:t>α</w:t>
      </w:r>
      <w:r w:rsidRPr="00E801F1">
        <w:rPr>
          <w:color w:val="000000" w:themeColor="text1"/>
        </w:rPr>
        <w:t>- glukozidaz enzim</w:t>
      </w:r>
      <w:r w:rsidR="00E365FF" w:rsidRPr="00E801F1">
        <w:rPr>
          <w:color w:val="000000" w:themeColor="text1"/>
        </w:rPr>
        <w:t xml:space="preserve">i üzerinde </w:t>
      </w:r>
      <w:r w:rsidRPr="00E801F1">
        <w:rPr>
          <w:color w:val="000000" w:themeColor="text1"/>
        </w:rPr>
        <w:t xml:space="preserve">standart madde olarak kullanılan akarboza göre daha yüksek inhibisyon </w:t>
      </w:r>
      <w:r w:rsidR="00E365FF" w:rsidRPr="00E801F1">
        <w:rPr>
          <w:color w:val="000000" w:themeColor="text1"/>
        </w:rPr>
        <w:t>göster</w:t>
      </w:r>
      <w:r w:rsidR="00E801F1" w:rsidRPr="00E801F1">
        <w:rPr>
          <w:color w:val="000000" w:themeColor="text1"/>
        </w:rPr>
        <w:t>diği belirlenmiştir</w:t>
      </w:r>
      <w:r w:rsidRPr="00E801F1">
        <w:rPr>
          <w:color w:val="000000" w:themeColor="text1"/>
        </w:rPr>
        <w:t xml:space="preserve">. </w:t>
      </w:r>
      <w:r w:rsidR="00E365FF" w:rsidRPr="00E801F1">
        <w:rPr>
          <w:color w:val="000000" w:themeColor="text1"/>
        </w:rPr>
        <w:t>B</w:t>
      </w:r>
      <w:r w:rsidRPr="00E801F1">
        <w:rPr>
          <w:color w:val="000000" w:themeColor="text1"/>
        </w:rPr>
        <w:t xml:space="preserve">ileşikler antidiyabetik aktivite bakımından genel olarak İzoboldin (S-6) &gt; Korytüberin (BG- 2) &gt; Glausin (BGB19) &gt; Akarboz &gt; İzokoridin (C-17) &gt; Norglausin (BGB-9) &gt; Norizokoridin (BGB-8) &gt; Salutaridin (BGB-6) &gt; Rutin (GC-1) şeklinde sıralanmaktadır. Bu sonuçlar </w:t>
      </w:r>
      <w:r w:rsidRPr="00E801F1">
        <w:rPr>
          <w:color w:val="000000" w:themeColor="text1"/>
        </w:rPr>
        <w:lastRenderedPageBreak/>
        <w:t xml:space="preserve">alkaloidlerin </w:t>
      </w:r>
      <w:r w:rsidRPr="00E801F1">
        <w:rPr>
          <w:i/>
          <w:color w:val="000000" w:themeColor="text1"/>
        </w:rPr>
        <w:t>α</w:t>
      </w:r>
      <w:r w:rsidRPr="00E801F1">
        <w:rPr>
          <w:color w:val="000000" w:themeColor="text1"/>
        </w:rPr>
        <w:t>-glikozidaz enzim</w:t>
      </w:r>
      <w:r w:rsidR="00E801F1" w:rsidRPr="00E801F1">
        <w:rPr>
          <w:color w:val="000000" w:themeColor="text1"/>
        </w:rPr>
        <w:t xml:space="preserve">i için </w:t>
      </w:r>
      <w:r w:rsidRPr="00E801F1">
        <w:rPr>
          <w:color w:val="000000" w:themeColor="text1"/>
        </w:rPr>
        <w:t xml:space="preserve"> </w:t>
      </w:r>
      <w:r w:rsidR="00E801F1" w:rsidRPr="00E801F1">
        <w:rPr>
          <w:color w:val="000000" w:themeColor="text1"/>
        </w:rPr>
        <w:t xml:space="preserve">güçlü </w:t>
      </w:r>
      <w:r w:rsidRPr="00E801F1">
        <w:rPr>
          <w:color w:val="000000" w:themeColor="text1"/>
        </w:rPr>
        <w:t>inhibitör</w:t>
      </w:r>
      <w:r w:rsidR="00E801F1" w:rsidRPr="00E801F1">
        <w:rPr>
          <w:color w:val="000000" w:themeColor="text1"/>
        </w:rPr>
        <w:t>ler</w:t>
      </w:r>
      <w:r w:rsidRPr="00E801F1">
        <w:rPr>
          <w:color w:val="000000" w:themeColor="text1"/>
        </w:rPr>
        <w:t xml:space="preserve"> olduğunu göstermektedir.</w:t>
      </w:r>
    </w:p>
    <w:p w14:paraId="5CB85AE9" w14:textId="55151548" w:rsidR="00EB78DE" w:rsidRDefault="00EC7E68" w:rsidP="00FE63B6">
      <w:pPr>
        <w:widowControl w:val="0"/>
        <w:autoSpaceDE w:val="0"/>
        <w:autoSpaceDN w:val="0"/>
        <w:adjustRightInd w:val="0"/>
        <w:spacing w:before="360" w:after="120"/>
        <w:jc w:val="center"/>
      </w:pPr>
      <w:r>
        <w:rPr>
          <w:noProof/>
        </w:rPr>
        <w:drawing>
          <wp:inline distT="0" distB="0" distL="0" distR="0" wp14:anchorId="612FF92E" wp14:editId="7DE5CBB7">
            <wp:extent cx="4770533" cy="2987299"/>
            <wp:effectExtent l="0" t="0" r="0" b="381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esim 70"/>
                    <pic:cNvPicPr/>
                  </pic:nvPicPr>
                  <pic:blipFill>
                    <a:blip r:embed="rId150">
                      <a:extLst>
                        <a:ext uri="{28A0092B-C50C-407E-A947-70E740481C1C}">
                          <a14:useLocalDpi xmlns:a14="http://schemas.microsoft.com/office/drawing/2010/main" val="0"/>
                        </a:ext>
                      </a:extLst>
                    </a:blip>
                    <a:stretch>
                      <a:fillRect/>
                    </a:stretch>
                  </pic:blipFill>
                  <pic:spPr>
                    <a:xfrm>
                      <a:off x="0" y="0"/>
                      <a:ext cx="4770533" cy="2987299"/>
                    </a:xfrm>
                    <a:prstGeom prst="rect">
                      <a:avLst/>
                    </a:prstGeom>
                  </pic:spPr>
                </pic:pic>
              </a:graphicData>
            </a:graphic>
          </wp:inline>
        </w:drawing>
      </w:r>
    </w:p>
    <w:p w14:paraId="278488FE" w14:textId="038323F2" w:rsidR="00B758E5" w:rsidRPr="00EB78DE" w:rsidRDefault="00EB78DE" w:rsidP="00EB78DE">
      <w:pPr>
        <w:pStyle w:val="ResimYazs"/>
      </w:pPr>
      <w:bookmarkStart w:id="324" w:name="_Toc189652999"/>
      <w:r w:rsidRPr="00EB78DE">
        <w:rPr>
          <w:b/>
          <w:bCs/>
          <w:color w:val="000000" w:themeColor="text1"/>
        </w:rPr>
        <w:t xml:space="preserve">Şekil 4. </w:t>
      </w:r>
      <w:r w:rsidR="007D7442" w:rsidRPr="00EB78DE">
        <w:rPr>
          <w:b/>
          <w:bCs/>
          <w:color w:val="000000" w:themeColor="text1"/>
        </w:rPr>
        <w:fldChar w:fldCharType="begin"/>
      </w:r>
      <w:r w:rsidRPr="00EB78DE">
        <w:rPr>
          <w:b/>
          <w:bCs/>
          <w:color w:val="000000" w:themeColor="text1"/>
        </w:rPr>
        <w:instrText xml:space="preserve"> SEQ Şekil_4. \* ARABIC </w:instrText>
      </w:r>
      <w:r w:rsidR="007D7442" w:rsidRPr="00EB78DE">
        <w:rPr>
          <w:b/>
          <w:bCs/>
          <w:color w:val="000000" w:themeColor="text1"/>
        </w:rPr>
        <w:fldChar w:fldCharType="separate"/>
      </w:r>
      <w:r w:rsidR="00AB60C0">
        <w:rPr>
          <w:b/>
          <w:bCs/>
          <w:noProof/>
          <w:color w:val="000000" w:themeColor="text1"/>
        </w:rPr>
        <w:t>29</w:t>
      </w:r>
      <w:r w:rsidR="007D7442" w:rsidRPr="00EB78DE">
        <w:rPr>
          <w:b/>
          <w:bCs/>
          <w:color w:val="000000" w:themeColor="text1"/>
        </w:rPr>
        <w:fldChar w:fldCharType="end"/>
      </w:r>
      <w:r w:rsidRPr="00EB78DE">
        <w:rPr>
          <w:b/>
          <w:bCs/>
          <w:color w:val="000000" w:themeColor="text1"/>
        </w:rPr>
        <w:t>.</w:t>
      </w:r>
      <w:r w:rsidRPr="00EB78DE">
        <w:rPr>
          <w:color w:val="000000" w:themeColor="text1"/>
        </w:rPr>
        <w:t xml:space="preserve"> </w:t>
      </w:r>
      <w:r w:rsidR="00B758E5" w:rsidRPr="00751C9F">
        <w:rPr>
          <w:color w:val="000000" w:themeColor="text1"/>
        </w:rPr>
        <w:t>İzole edilen moleküller için % inhibisyon-konsantrasyon grafikleri</w:t>
      </w:r>
      <w:bookmarkEnd w:id="323"/>
      <w:bookmarkEnd w:id="324"/>
    </w:p>
    <w:p w14:paraId="228844C7" w14:textId="77777777" w:rsidR="00A0225B" w:rsidRPr="00A0225B" w:rsidRDefault="00A0225B" w:rsidP="00A0225B">
      <w:pPr>
        <w:rPr>
          <w:lang w:val="en-US" w:eastAsia="en-US"/>
        </w:rPr>
      </w:pPr>
    </w:p>
    <w:p w14:paraId="60C34B3A" w14:textId="7295DE50" w:rsidR="00B758E5" w:rsidRDefault="00A0225B" w:rsidP="00186FF1">
      <w:pPr>
        <w:pStyle w:val="ResimYazs"/>
        <w:jc w:val="both"/>
        <w:rPr>
          <w:color w:val="000000" w:themeColor="text1"/>
        </w:rPr>
      </w:pPr>
      <w:bookmarkStart w:id="325" w:name="_Toc189652366"/>
      <w:r w:rsidRPr="00A0225B">
        <w:rPr>
          <w:b/>
          <w:bCs/>
          <w:color w:val="000000" w:themeColor="text1"/>
        </w:rPr>
        <w:t xml:space="preserve">Tablo 4. </w:t>
      </w:r>
      <w:r w:rsidR="007D7442" w:rsidRPr="00A0225B">
        <w:rPr>
          <w:b/>
          <w:bCs/>
          <w:color w:val="000000" w:themeColor="text1"/>
        </w:rPr>
        <w:fldChar w:fldCharType="begin"/>
      </w:r>
      <w:r w:rsidRPr="00A0225B">
        <w:rPr>
          <w:b/>
          <w:bCs/>
          <w:color w:val="000000" w:themeColor="text1"/>
        </w:rPr>
        <w:instrText xml:space="preserve"> SEQ Tablo_4. \* ARABIC </w:instrText>
      </w:r>
      <w:r w:rsidR="007D7442" w:rsidRPr="00A0225B">
        <w:rPr>
          <w:b/>
          <w:bCs/>
          <w:color w:val="000000" w:themeColor="text1"/>
        </w:rPr>
        <w:fldChar w:fldCharType="separate"/>
      </w:r>
      <w:r w:rsidR="00AB60C0">
        <w:rPr>
          <w:b/>
          <w:bCs/>
          <w:noProof/>
          <w:color w:val="000000" w:themeColor="text1"/>
        </w:rPr>
        <w:t>20</w:t>
      </w:r>
      <w:r w:rsidR="007D7442" w:rsidRPr="00A0225B">
        <w:rPr>
          <w:b/>
          <w:bCs/>
          <w:color w:val="000000" w:themeColor="text1"/>
        </w:rPr>
        <w:fldChar w:fldCharType="end"/>
      </w:r>
      <w:r w:rsidR="00410251">
        <w:rPr>
          <w:b/>
          <w:bCs/>
          <w:color w:val="000000" w:themeColor="text1"/>
        </w:rPr>
        <w:t xml:space="preserve">. </w:t>
      </w:r>
      <w:r w:rsidRPr="00A0225B">
        <w:rPr>
          <w:color w:val="000000" w:themeColor="text1"/>
        </w:rPr>
        <w:t>Bileşiklerin α-glikozidaz inhibisyon değerleri</w:t>
      </w:r>
      <w:bookmarkEnd w:id="325"/>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B2440" w14:paraId="7346EEAF" w14:textId="77777777" w:rsidTr="00E27E2B">
        <w:tc>
          <w:tcPr>
            <w:tcW w:w="9062" w:type="dxa"/>
            <w:gridSpan w:val="3"/>
            <w:tcBorders>
              <w:top w:val="single" w:sz="4" w:space="0" w:color="000000" w:themeColor="text1"/>
              <w:bottom w:val="single" w:sz="4" w:space="0" w:color="auto"/>
            </w:tcBorders>
            <w:vAlign w:val="center"/>
          </w:tcPr>
          <w:p w14:paraId="7DF6772D" w14:textId="3A5B64F1" w:rsidR="007B2440" w:rsidRPr="00E27E2B" w:rsidRDefault="007B2440" w:rsidP="00E27E2B">
            <w:pPr>
              <w:spacing w:before="60" w:after="60"/>
              <w:jc w:val="center"/>
              <w:rPr>
                <w:b/>
                <w:bCs/>
                <w:lang w:eastAsia="en-US"/>
              </w:rPr>
            </w:pPr>
            <w:r w:rsidRPr="00E27E2B">
              <w:rPr>
                <w:b/>
                <w:bCs/>
                <w:lang w:eastAsia="en-US"/>
              </w:rPr>
              <w:t>IC</w:t>
            </w:r>
            <w:r w:rsidRPr="00E27E2B">
              <w:rPr>
                <w:b/>
                <w:bCs/>
                <w:vertAlign w:val="subscript"/>
                <w:lang w:eastAsia="en-US"/>
              </w:rPr>
              <w:t>50</w:t>
            </w:r>
            <w:r w:rsidRPr="00E27E2B">
              <w:rPr>
                <w:b/>
                <w:bCs/>
                <w:lang w:eastAsia="en-US"/>
              </w:rPr>
              <w:t xml:space="preserve"> (µM)</w:t>
            </w:r>
          </w:p>
        </w:tc>
      </w:tr>
      <w:tr w:rsidR="007B2440" w14:paraId="2F92EA9B" w14:textId="77777777" w:rsidTr="00E27E2B">
        <w:tc>
          <w:tcPr>
            <w:tcW w:w="3020" w:type="dxa"/>
            <w:tcBorders>
              <w:top w:val="single" w:sz="4" w:space="0" w:color="auto"/>
              <w:bottom w:val="single" w:sz="4" w:space="0" w:color="auto"/>
            </w:tcBorders>
            <w:vAlign w:val="center"/>
          </w:tcPr>
          <w:p w14:paraId="033F9ACD" w14:textId="62A99433" w:rsidR="007B2440" w:rsidRPr="00E27E2B" w:rsidRDefault="007B2440" w:rsidP="00E27E2B">
            <w:pPr>
              <w:spacing w:before="60" w:after="60"/>
              <w:jc w:val="center"/>
              <w:rPr>
                <w:b/>
                <w:bCs/>
                <w:lang w:eastAsia="en-US"/>
              </w:rPr>
            </w:pPr>
            <w:r w:rsidRPr="00E27E2B">
              <w:rPr>
                <w:b/>
                <w:bCs/>
                <w:lang w:eastAsia="en-US"/>
              </w:rPr>
              <w:t>İnhibitör</w:t>
            </w:r>
          </w:p>
        </w:tc>
        <w:tc>
          <w:tcPr>
            <w:tcW w:w="3021" w:type="dxa"/>
            <w:tcBorders>
              <w:top w:val="single" w:sz="4" w:space="0" w:color="auto"/>
              <w:bottom w:val="single" w:sz="4" w:space="0" w:color="auto"/>
            </w:tcBorders>
            <w:vAlign w:val="center"/>
          </w:tcPr>
          <w:p w14:paraId="3A225B40" w14:textId="28CF93DD" w:rsidR="007B2440" w:rsidRPr="00E27E2B" w:rsidRDefault="007B2440" w:rsidP="00E27E2B">
            <w:pPr>
              <w:spacing w:before="60" w:after="60"/>
              <w:jc w:val="center"/>
              <w:rPr>
                <w:b/>
                <w:bCs/>
                <w:lang w:eastAsia="en-US"/>
              </w:rPr>
            </w:pPr>
            <w:r w:rsidRPr="00E27E2B">
              <w:rPr>
                <w:b/>
                <w:bCs/>
                <w:lang w:eastAsia="en-US"/>
              </w:rPr>
              <w:t>Alfa- Glikozidaz</w:t>
            </w:r>
          </w:p>
        </w:tc>
        <w:tc>
          <w:tcPr>
            <w:tcW w:w="3021" w:type="dxa"/>
            <w:tcBorders>
              <w:top w:val="single" w:sz="4" w:space="0" w:color="auto"/>
              <w:bottom w:val="single" w:sz="4" w:space="0" w:color="auto"/>
            </w:tcBorders>
            <w:vAlign w:val="center"/>
          </w:tcPr>
          <w:p w14:paraId="5313899B" w14:textId="444169DE" w:rsidR="007B2440" w:rsidRPr="00E27E2B" w:rsidRDefault="007B2440" w:rsidP="00E27E2B">
            <w:pPr>
              <w:spacing w:before="60" w:after="60"/>
              <w:jc w:val="center"/>
              <w:rPr>
                <w:b/>
                <w:bCs/>
                <w:vertAlign w:val="superscript"/>
                <w:lang w:eastAsia="en-US"/>
              </w:rPr>
            </w:pPr>
            <w:r w:rsidRPr="00E27E2B">
              <w:rPr>
                <w:b/>
                <w:bCs/>
                <w:lang w:eastAsia="en-US"/>
              </w:rPr>
              <w:t>R</w:t>
            </w:r>
            <w:r w:rsidRPr="00E27E2B">
              <w:rPr>
                <w:b/>
                <w:bCs/>
                <w:vertAlign w:val="superscript"/>
                <w:lang w:eastAsia="en-US"/>
              </w:rPr>
              <w:t>2</w:t>
            </w:r>
          </w:p>
        </w:tc>
      </w:tr>
      <w:tr w:rsidR="007B2440" w14:paraId="5CB9E5B2" w14:textId="77777777" w:rsidTr="007B2440">
        <w:tc>
          <w:tcPr>
            <w:tcW w:w="3020" w:type="dxa"/>
            <w:tcBorders>
              <w:top w:val="single" w:sz="4" w:space="0" w:color="auto"/>
            </w:tcBorders>
            <w:vAlign w:val="center"/>
          </w:tcPr>
          <w:p w14:paraId="323F1A58" w14:textId="68EEC6F0" w:rsidR="007B2440" w:rsidRDefault="007B2440" w:rsidP="00E27E2B">
            <w:pPr>
              <w:spacing w:after="120"/>
              <w:jc w:val="center"/>
              <w:rPr>
                <w:lang w:eastAsia="en-US"/>
              </w:rPr>
            </w:pPr>
            <w:r>
              <w:rPr>
                <w:lang w:eastAsia="en-US"/>
              </w:rPr>
              <w:t>Rutin</w:t>
            </w:r>
          </w:p>
        </w:tc>
        <w:tc>
          <w:tcPr>
            <w:tcW w:w="3021" w:type="dxa"/>
            <w:tcBorders>
              <w:top w:val="single" w:sz="4" w:space="0" w:color="auto"/>
            </w:tcBorders>
            <w:vAlign w:val="center"/>
          </w:tcPr>
          <w:p w14:paraId="39E27A3C" w14:textId="4823CDEA" w:rsidR="007B2440" w:rsidRDefault="007B2440" w:rsidP="00E27E2B">
            <w:pPr>
              <w:spacing w:after="120"/>
              <w:jc w:val="center"/>
              <w:rPr>
                <w:lang w:eastAsia="en-US"/>
              </w:rPr>
            </w:pPr>
            <w:r>
              <w:rPr>
                <w:lang w:eastAsia="en-US"/>
              </w:rPr>
              <w:t>1,88</w:t>
            </w:r>
          </w:p>
        </w:tc>
        <w:tc>
          <w:tcPr>
            <w:tcW w:w="3021" w:type="dxa"/>
            <w:tcBorders>
              <w:top w:val="single" w:sz="4" w:space="0" w:color="auto"/>
            </w:tcBorders>
            <w:vAlign w:val="center"/>
          </w:tcPr>
          <w:p w14:paraId="40782896" w14:textId="5FBDEDE5" w:rsidR="007B2440" w:rsidRDefault="007B2440" w:rsidP="00E27E2B">
            <w:pPr>
              <w:spacing w:after="120"/>
              <w:jc w:val="center"/>
              <w:rPr>
                <w:lang w:eastAsia="en-US"/>
              </w:rPr>
            </w:pPr>
            <w:r>
              <w:rPr>
                <w:lang w:eastAsia="en-US"/>
              </w:rPr>
              <w:t>0,9868</w:t>
            </w:r>
          </w:p>
        </w:tc>
      </w:tr>
      <w:tr w:rsidR="007B2440" w14:paraId="190F68EF" w14:textId="77777777" w:rsidTr="007B2440">
        <w:tc>
          <w:tcPr>
            <w:tcW w:w="3020" w:type="dxa"/>
            <w:vAlign w:val="center"/>
          </w:tcPr>
          <w:p w14:paraId="2AAC7302" w14:textId="6E0A5176" w:rsidR="007B2440" w:rsidRDefault="007B2440" w:rsidP="00E27E2B">
            <w:pPr>
              <w:spacing w:after="120"/>
              <w:jc w:val="center"/>
              <w:rPr>
                <w:lang w:eastAsia="en-US"/>
              </w:rPr>
            </w:pPr>
            <w:r>
              <w:rPr>
                <w:lang w:eastAsia="en-US"/>
              </w:rPr>
              <w:t>Salutaridin</w:t>
            </w:r>
          </w:p>
        </w:tc>
        <w:tc>
          <w:tcPr>
            <w:tcW w:w="3021" w:type="dxa"/>
            <w:vAlign w:val="center"/>
          </w:tcPr>
          <w:p w14:paraId="34C4DA3C" w14:textId="7062DDC4" w:rsidR="007B2440" w:rsidRDefault="007B2440" w:rsidP="00E27E2B">
            <w:pPr>
              <w:spacing w:after="120"/>
              <w:jc w:val="center"/>
              <w:rPr>
                <w:lang w:eastAsia="en-US"/>
              </w:rPr>
            </w:pPr>
            <w:r>
              <w:rPr>
                <w:lang w:eastAsia="en-US"/>
              </w:rPr>
              <w:t>1,61</w:t>
            </w:r>
          </w:p>
        </w:tc>
        <w:tc>
          <w:tcPr>
            <w:tcW w:w="3021" w:type="dxa"/>
            <w:vAlign w:val="center"/>
          </w:tcPr>
          <w:p w14:paraId="7EF506B6" w14:textId="3A2E0190" w:rsidR="007B2440" w:rsidRDefault="007B2440" w:rsidP="00E27E2B">
            <w:pPr>
              <w:spacing w:after="120"/>
              <w:jc w:val="center"/>
              <w:rPr>
                <w:lang w:eastAsia="en-US"/>
              </w:rPr>
            </w:pPr>
            <w:r>
              <w:rPr>
                <w:lang w:eastAsia="en-US"/>
              </w:rPr>
              <w:t>0,9868</w:t>
            </w:r>
          </w:p>
        </w:tc>
      </w:tr>
      <w:tr w:rsidR="007B2440" w14:paraId="05608C39" w14:textId="77777777" w:rsidTr="007B2440">
        <w:tc>
          <w:tcPr>
            <w:tcW w:w="3020" w:type="dxa"/>
            <w:vAlign w:val="center"/>
          </w:tcPr>
          <w:p w14:paraId="62ADCA62" w14:textId="55C75F0D" w:rsidR="007B2440" w:rsidRDefault="007B2440" w:rsidP="00E27E2B">
            <w:pPr>
              <w:spacing w:after="120"/>
              <w:jc w:val="center"/>
              <w:rPr>
                <w:lang w:eastAsia="en-US"/>
              </w:rPr>
            </w:pPr>
            <w:r>
              <w:rPr>
                <w:lang w:eastAsia="en-US"/>
              </w:rPr>
              <w:t>İzokoridin</w:t>
            </w:r>
          </w:p>
        </w:tc>
        <w:tc>
          <w:tcPr>
            <w:tcW w:w="3021" w:type="dxa"/>
            <w:vAlign w:val="center"/>
          </w:tcPr>
          <w:p w14:paraId="403A00F2" w14:textId="1E5B7056" w:rsidR="007B2440" w:rsidRDefault="007B2440" w:rsidP="00E27E2B">
            <w:pPr>
              <w:spacing w:after="120"/>
              <w:jc w:val="center"/>
              <w:rPr>
                <w:lang w:eastAsia="en-US"/>
              </w:rPr>
            </w:pPr>
            <w:r>
              <w:rPr>
                <w:lang w:eastAsia="en-US"/>
              </w:rPr>
              <w:t>1,34</w:t>
            </w:r>
          </w:p>
        </w:tc>
        <w:tc>
          <w:tcPr>
            <w:tcW w:w="3021" w:type="dxa"/>
            <w:vAlign w:val="center"/>
          </w:tcPr>
          <w:p w14:paraId="0C431A9C" w14:textId="3AEEB409" w:rsidR="007B2440" w:rsidRDefault="007B2440" w:rsidP="00E27E2B">
            <w:pPr>
              <w:spacing w:after="120"/>
              <w:jc w:val="center"/>
              <w:rPr>
                <w:lang w:eastAsia="en-US"/>
              </w:rPr>
            </w:pPr>
            <w:r>
              <w:rPr>
                <w:lang w:eastAsia="en-US"/>
              </w:rPr>
              <w:t>0,9952</w:t>
            </w:r>
          </w:p>
        </w:tc>
      </w:tr>
      <w:tr w:rsidR="007B2440" w14:paraId="5ABF429C" w14:textId="77777777" w:rsidTr="007B2440">
        <w:tc>
          <w:tcPr>
            <w:tcW w:w="3020" w:type="dxa"/>
            <w:vAlign w:val="center"/>
          </w:tcPr>
          <w:p w14:paraId="63F00700" w14:textId="60DEA427" w:rsidR="007B2440" w:rsidRDefault="007B2440" w:rsidP="00E27E2B">
            <w:pPr>
              <w:spacing w:after="120"/>
              <w:jc w:val="center"/>
              <w:rPr>
                <w:lang w:eastAsia="en-US"/>
              </w:rPr>
            </w:pPr>
            <w:r>
              <w:rPr>
                <w:lang w:eastAsia="en-US"/>
              </w:rPr>
              <w:t>Norizokoridin</w:t>
            </w:r>
          </w:p>
        </w:tc>
        <w:tc>
          <w:tcPr>
            <w:tcW w:w="3021" w:type="dxa"/>
            <w:vAlign w:val="center"/>
          </w:tcPr>
          <w:p w14:paraId="0A496FDB" w14:textId="1C1FD9FD" w:rsidR="007B2440" w:rsidRDefault="007B2440" w:rsidP="00E27E2B">
            <w:pPr>
              <w:spacing w:after="120"/>
              <w:jc w:val="center"/>
              <w:rPr>
                <w:lang w:eastAsia="en-US"/>
              </w:rPr>
            </w:pPr>
            <w:r>
              <w:rPr>
                <w:lang w:eastAsia="en-US"/>
              </w:rPr>
              <w:t>1,55</w:t>
            </w:r>
          </w:p>
        </w:tc>
        <w:tc>
          <w:tcPr>
            <w:tcW w:w="3021" w:type="dxa"/>
            <w:vAlign w:val="center"/>
          </w:tcPr>
          <w:p w14:paraId="3E54EAC4" w14:textId="32AA78BB" w:rsidR="007B2440" w:rsidRDefault="007B2440" w:rsidP="00E27E2B">
            <w:pPr>
              <w:spacing w:after="120"/>
              <w:jc w:val="center"/>
              <w:rPr>
                <w:lang w:eastAsia="en-US"/>
              </w:rPr>
            </w:pPr>
            <w:r>
              <w:rPr>
                <w:lang w:eastAsia="en-US"/>
              </w:rPr>
              <w:t>0,9857</w:t>
            </w:r>
          </w:p>
        </w:tc>
      </w:tr>
      <w:tr w:rsidR="007B2440" w14:paraId="6F21C8B6" w14:textId="77777777" w:rsidTr="007B2440">
        <w:tc>
          <w:tcPr>
            <w:tcW w:w="3020" w:type="dxa"/>
            <w:vAlign w:val="center"/>
          </w:tcPr>
          <w:p w14:paraId="44D17380" w14:textId="61CAD7C2" w:rsidR="007B2440" w:rsidRDefault="007B2440" w:rsidP="00E27E2B">
            <w:pPr>
              <w:spacing w:after="120"/>
              <w:jc w:val="center"/>
              <w:rPr>
                <w:lang w:eastAsia="en-US"/>
              </w:rPr>
            </w:pPr>
            <w:r>
              <w:rPr>
                <w:lang w:eastAsia="en-US"/>
              </w:rPr>
              <w:t>Glausin</w:t>
            </w:r>
          </w:p>
        </w:tc>
        <w:tc>
          <w:tcPr>
            <w:tcW w:w="3021" w:type="dxa"/>
            <w:vAlign w:val="center"/>
          </w:tcPr>
          <w:p w14:paraId="3248CE4B" w14:textId="1D3FAD96" w:rsidR="007B2440" w:rsidRDefault="007B2440" w:rsidP="00E27E2B">
            <w:pPr>
              <w:spacing w:after="120"/>
              <w:jc w:val="center"/>
              <w:rPr>
                <w:lang w:eastAsia="en-US"/>
              </w:rPr>
            </w:pPr>
            <w:r>
              <w:rPr>
                <w:lang w:eastAsia="en-US"/>
              </w:rPr>
              <w:t>1,24</w:t>
            </w:r>
          </w:p>
        </w:tc>
        <w:tc>
          <w:tcPr>
            <w:tcW w:w="3021" w:type="dxa"/>
            <w:vAlign w:val="center"/>
          </w:tcPr>
          <w:p w14:paraId="2E1ED017" w14:textId="3F039799" w:rsidR="007B2440" w:rsidRDefault="007B2440" w:rsidP="00E27E2B">
            <w:pPr>
              <w:spacing w:after="120"/>
              <w:jc w:val="center"/>
              <w:rPr>
                <w:lang w:eastAsia="en-US"/>
              </w:rPr>
            </w:pPr>
            <w:r>
              <w:rPr>
                <w:lang w:eastAsia="en-US"/>
              </w:rPr>
              <w:t>0,9776</w:t>
            </w:r>
          </w:p>
        </w:tc>
      </w:tr>
      <w:tr w:rsidR="007B2440" w14:paraId="338FA7B0" w14:textId="77777777" w:rsidTr="007B2440">
        <w:tc>
          <w:tcPr>
            <w:tcW w:w="3020" w:type="dxa"/>
            <w:vAlign w:val="center"/>
          </w:tcPr>
          <w:p w14:paraId="766B399A" w14:textId="2E964AA3" w:rsidR="007B2440" w:rsidRDefault="007B2440" w:rsidP="00E27E2B">
            <w:pPr>
              <w:spacing w:after="120"/>
              <w:jc w:val="center"/>
              <w:rPr>
                <w:lang w:eastAsia="en-US"/>
              </w:rPr>
            </w:pPr>
            <w:r>
              <w:rPr>
                <w:lang w:eastAsia="en-US"/>
              </w:rPr>
              <w:t>Norglausin</w:t>
            </w:r>
          </w:p>
        </w:tc>
        <w:tc>
          <w:tcPr>
            <w:tcW w:w="3021" w:type="dxa"/>
            <w:vAlign w:val="center"/>
          </w:tcPr>
          <w:p w14:paraId="0A8DCE79" w14:textId="2AE8407F" w:rsidR="007B2440" w:rsidRDefault="007B2440" w:rsidP="00E27E2B">
            <w:pPr>
              <w:spacing w:after="120"/>
              <w:jc w:val="center"/>
              <w:rPr>
                <w:lang w:eastAsia="en-US"/>
              </w:rPr>
            </w:pPr>
            <w:r>
              <w:rPr>
                <w:lang w:eastAsia="en-US"/>
              </w:rPr>
              <w:t>1,43</w:t>
            </w:r>
          </w:p>
        </w:tc>
        <w:tc>
          <w:tcPr>
            <w:tcW w:w="3021" w:type="dxa"/>
            <w:vAlign w:val="center"/>
          </w:tcPr>
          <w:p w14:paraId="7D369F71" w14:textId="44BA7443" w:rsidR="007B2440" w:rsidRDefault="007B2440" w:rsidP="00E27E2B">
            <w:pPr>
              <w:spacing w:after="120"/>
              <w:jc w:val="center"/>
              <w:rPr>
                <w:lang w:eastAsia="en-US"/>
              </w:rPr>
            </w:pPr>
            <w:r>
              <w:rPr>
                <w:lang w:eastAsia="en-US"/>
              </w:rPr>
              <w:t>0,9813</w:t>
            </w:r>
          </w:p>
        </w:tc>
      </w:tr>
      <w:tr w:rsidR="007B2440" w14:paraId="69FEFE37" w14:textId="77777777" w:rsidTr="007B2440">
        <w:tc>
          <w:tcPr>
            <w:tcW w:w="3020" w:type="dxa"/>
            <w:vAlign w:val="center"/>
          </w:tcPr>
          <w:p w14:paraId="2920EBAC" w14:textId="2DB7186F" w:rsidR="007B2440" w:rsidRDefault="007B2440" w:rsidP="00E27E2B">
            <w:pPr>
              <w:spacing w:after="120"/>
              <w:jc w:val="center"/>
              <w:rPr>
                <w:lang w:eastAsia="en-US"/>
              </w:rPr>
            </w:pPr>
            <w:r>
              <w:rPr>
                <w:lang w:eastAsia="en-US"/>
              </w:rPr>
              <w:t>Korytüberin</w:t>
            </w:r>
          </w:p>
        </w:tc>
        <w:tc>
          <w:tcPr>
            <w:tcW w:w="3021" w:type="dxa"/>
            <w:vAlign w:val="center"/>
          </w:tcPr>
          <w:p w14:paraId="6EFDEC10" w14:textId="4B5BCDB7" w:rsidR="007B2440" w:rsidRDefault="007B2440" w:rsidP="00E27E2B">
            <w:pPr>
              <w:spacing w:after="120"/>
              <w:jc w:val="center"/>
              <w:rPr>
                <w:lang w:eastAsia="en-US"/>
              </w:rPr>
            </w:pPr>
            <w:r>
              <w:rPr>
                <w:lang w:eastAsia="en-US"/>
              </w:rPr>
              <w:t>1,19</w:t>
            </w:r>
          </w:p>
        </w:tc>
        <w:tc>
          <w:tcPr>
            <w:tcW w:w="3021" w:type="dxa"/>
            <w:vAlign w:val="center"/>
          </w:tcPr>
          <w:p w14:paraId="1E562610" w14:textId="1844E333" w:rsidR="007B2440" w:rsidRDefault="007B2440" w:rsidP="00E27E2B">
            <w:pPr>
              <w:spacing w:after="120"/>
              <w:jc w:val="center"/>
              <w:rPr>
                <w:lang w:eastAsia="en-US"/>
              </w:rPr>
            </w:pPr>
            <w:r>
              <w:rPr>
                <w:lang w:eastAsia="en-US"/>
              </w:rPr>
              <w:t>0,9910</w:t>
            </w:r>
          </w:p>
        </w:tc>
      </w:tr>
      <w:tr w:rsidR="007B2440" w14:paraId="11406B96" w14:textId="77777777" w:rsidTr="007B2440">
        <w:tc>
          <w:tcPr>
            <w:tcW w:w="3020" w:type="dxa"/>
            <w:vAlign w:val="center"/>
          </w:tcPr>
          <w:p w14:paraId="70AB9B01" w14:textId="2FC7F3A8" w:rsidR="007B2440" w:rsidRDefault="007B2440" w:rsidP="00E27E2B">
            <w:pPr>
              <w:spacing w:after="120"/>
              <w:jc w:val="center"/>
              <w:rPr>
                <w:lang w:eastAsia="en-US"/>
              </w:rPr>
            </w:pPr>
            <w:r>
              <w:rPr>
                <w:lang w:eastAsia="en-US"/>
              </w:rPr>
              <w:t>İzoboldin</w:t>
            </w:r>
          </w:p>
        </w:tc>
        <w:tc>
          <w:tcPr>
            <w:tcW w:w="3021" w:type="dxa"/>
            <w:vAlign w:val="center"/>
          </w:tcPr>
          <w:p w14:paraId="02665D98" w14:textId="6DC44299" w:rsidR="007B2440" w:rsidRDefault="007B2440" w:rsidP="00E27E2B">
            <w:pPr>
              <w:spacing w:after="120"/>
              <w:jc w:val="center"/>
              <w:rPr>
                <w:lang w:eastAsia="en-US"/>
              </w:rPr>
            </w:pPr>
            <w:r>
              <w:rPr>
                <w:lang w:eastAsia="en-US"/>
              </w:rPr>
              <w:t>0,87</w:t>
            </w:r>
          </w:p>
        </w:tc>
        <w:tc>
          <w:tcPr>
            <w:tcW w:w="3021" w:type="dxa"/>
            <w:vAlign w:val="center"/>
          </w:tcPr>
          <w:p w14:paraId="2C2136CF" w14:textId="0942959E" w:rsidR="007B2440" w:rsidRDefault="007B2440" w:rsidP="00E27E2B">
            <w:pPr>
              <w:spacing w:after="120"/>
              <w:jc w:val="center"/>
              <w:rPr>
                <w:lang w:eastAsia="en-US"/>
              </w:rPr>
            </w:pPr>
            <w:r>
              <w:rPr>
                <w:lang w:eastAsia="en-US"/>
              </w:rPr>
              <w:t>0,9877</w:t>
            </w:r>
          </w:p>
        </w:tc>
      </w:tr>
      <w:tr w:rsidR="007B2440" w14:paraId="230236E6" w14:textId="77777777" w:rsidTr="007B2440">
        <w:tc>
          <w:tcPr>
            <w:tcW w:w="3020" w:type="dxa"/>
            <w:vAlign w:val="center"/>
          </w:tcPr>
          <w:p w14:paraId="766B6BFA" w14:textId="43DBB1CF" w:rsidR="007B2440" w:rsidRDefault="007B2440" w:rsidP="00E27E2B">
            <w:pPr>
              <w:spacing w:after="120"/>
              <w:jc w:val="center"/>
              <w:rPr>
                <w:lang w:eastAsia="en-US"/>
              </w:rPr>
            </w:pPr>
            <w:r>
              <w:rPr>
                <w:lang w:eastAsia="en-US"/>
              </w:rPr>
              <w:t>Akarboz</w:t>
            </w:r>
          </w:p>
        </w:tc>
        <w:tc>
          <w:tcPr>
            <w:tcW w:w="3021" w:type="dxa"/>
            <w:vAlign w:val="center"/>
          </w:tcPr>
          <w:p w14:paraId="121A5A85" w14:textId="4B8E20E0" w:rsidR="007B2440" w:rsidRDefault="007B2440" w:rsidP="00E27E2B">
            <w:pPr>
              <w:spacing w:after="120"/>
              <w:jc w:val="center"/>
              <w:rPr>
                <w:lang w:eastAsia="en-US"/>
              </w:rPr>
            </w:pPr>
            <w:r>
              <w:rPr>
                <w:lang w:eastAsia="en-US"/>
              </w:rPr>
              <w:t>1,28</w:t>
            </w:r>
          </w:p>
        </w:tc>
        <w:tc>
          <w:tcPr>
            <w:tcW w:w="3021" w:type="dxa"/>
            <w:vAlign w:val="center"/>
          </w:tcPr>
          <w:p w14:paraId="180F6E2B" w14:textId="7973241E" w:rsidR="007B2440" w:rsidRDefault="007B2440" w:rsidP="00E27E2B">
            <w:pPr>
              <w:spacing w:after="120"/>
              <w:jc w:val="center"/>
              <w:rPr>
                <w:lang w:eastAsia="en-US"/>
              </w:rPr>
            </w:pPr>
            <w:r>
              <w:rPr>
                <w:lang w:eastAsia="en-US"/>
              </w:rPr>
              <w:t>0,9933</w:t>
            </w:r>
          </w:p>
        </w:tc>
      </w:tr>
    </w:tbl>
    <w:p w14:paraId="41D4BA13" w14:textId="77777777" w:rsidR="00B758E5" w:rsidRPr="000D0740" w:rsidRDefault="00B758E5" w:rsidP="00B758E5">
      <w:pPr>
        <w:widowControl w:val="0"/>
        <w:autoSpaceDE w:val="0"/>
        <w:autoSpaceDN w:val="0"/>
        <w:adjustRightInd w:val="0"/>
        <w:spacing w:line="360" w:lineRule="auto"/>
        <w:jc w:val="both"/>
      </w:pPr>
    </w:p>
    <w:p w14:paraId="18F343B2" w14:textId="77777777" w:rsidR="00D511A6" w:rsidRPr="00D134AB" w:rsidRDefault="008527E6" w:rsidP="00D134AB">
      <w:pPr>
        <w:spacing w:after="200" w:line="276" w:lineRule="auto"/>
      </w:pPr>
      <w:r>
        <w:br w:type="page"/>
      </w:r>
    </w:p>
    <w:p w14:paraId="4778C081" w14:textId="77777777" w:rsidR="00D511A6" w:rsidRPr="00D511A6" w:rsidRDefault="00193F37" w:rsidP="00D511A6">
      <w:pPr>
        <w:pStyle w:val="Balk1"/>
        <w:numPr>
          <w:ilvl w:val="0"/>
          <w:numId w:val="16"/>
        </w:numPr>
      </w:pPr>
      <w:bookmarkStart w:id="326" w:name="_Toc494715730"/>
      <w:bookmarkStart w:id="327" w:name="_Toc511128609"/>
      <w:bookmarkStart w:id="328" w:name="_Toc17800836"/>
      <w:bookmarkStart w:id="329" w:name="_Toc190864902"/>
      <w:r>
        <w:lastRenderedPageBreak/>
        <w:t xml:space="preserve">TARTIŞMA VE </w:t>
      </w:r>
      <w:r w:rsidR="00D511A6" w:rsidRPr="00D511A6">
        <w:t>SONUÇLA</w:t>
      </w:r>
      <w:bookmarkEnd w:id="326"/>
      <w:bookmarkEnd w:id="327"/>
      <w:bookmarkEnd w:id="328"/>
      <w:r w:rsidR="00D511A6" w:rsidRPr="00D511A6">
        <w:t>R</w:t>
      </w:r>
      <w:bookmarkEnd w:id="329"/>
    </w:p>
    <w:p w14:paraId="7E7E0195" w14:textId="6E521FC6" w:rsidR="00D511A6" w:rsidRPr="00D511A6" w:rsidRDefault="00D511A6" w:rsidP="00D134AB">
      <w:pPr>
        <w:spacing w:after="240" w:line="360" w:lineRule="auto"/>
        <w:jc w:val="both"/>
        <w:rPr>
          <w:bCs/>
        </w:rPr>
      </w:pPr>
      <w:r w:rsidRPr="00D511A6">
        <w:rPr>
          <w:bCs/>
        </w:rPr>
        <w:t>İnsanlık tarihi, oluşumunun başlangıcından bu yana çevresiyle yakın temas halinde olmuş, çevresindeki maddeleri yiyecek ve ilaç elde etmek için kullanmıştır</w:t>
      </w:r>
      <w:r w:rsidR="00240A1A">
        <w:rPr>
          <w:bCs/>
        </w:rPr>
        <w:t xml:space="preserve"> </w:t>
      </w:r>
      <w:r w:rsidR="00240A1A" w:rsidRPr="00240A1A">
        <w:rPr>
          <w:bCs/>
          <w:color w:val="000000" w:themeColor="text1"/>
        </w:rPr>
        <w:t>(</w:t>
      </w:r>
      <w:proofErr w:type="spellStart"/>
      <w:r w:rsidR="00240A1A" w:rsidRPr="00240A1A">
        <w:rPr>
          <w:color w:val="000000" w:themeColor="text1"/>
          <w:shd w:val="clear" w:color="auto" w:fill="FFFFFF"/>
        </w:rPr>
        <w:t>Izah</w:t>
      </w:r>
      <w:proofErr w:type="spellEnd"/>
      <w:r w:rsidR="00240A1A" w:rsidRPr="00240A1A">
        <w:rPr>
          <w:color w:val="000000" w:themeColor="text1"/>
          <w:shd w:val="clear" w:color="auto" w:fill="FFFFFF"/>
        </w:rPr>
        <w:t xml:space="preserve"> vd., 2024</w:t>
      </w:r>
      <w:r w:rsidR="004E68EF">
        <w:rPr>
          <w:color w:val="000000" w:themeColor="text1"/>
          <w:shd w:val="clear" w:color="auto" w:fill="FFFFFF"/>
        </w:rPr>
        <w:t xml:space="preserve">; </w:t>
      </w:r>
      <w:proofErr w:type="spellStart"/>
      <w:r w:rsidR="004E68EF" w:rsidRPr="00F857E8">
        <w:rPr>
          <w:color w:val="000000" w:themeColor="text1"/>
          <w:shd w:val="clear" w:color="auto" w:fill="FFFFFF"/>
        </w:rPr>
        <w:t>Chaachouay</w:t>
      </w:r>
      <w:proofErr w:type="spellEnd"/>
      <w:r w:rsidR="004E68EF" w:rsidRPr="00F857E8">
        <w:rPr>
          <w:color w:val="000000" w:themeColor="text1"/>
          <w:shd w:val="clear" w:color="auto" w:fill="FFFFFF"/>
        </w:rPr>
        <w:t xml:space="preserve"> ve </w:t>
      </w:r>
      <w:proofErr w:type="spellStart"/>
      <w:r w:rsidR="004E68EF" w:rsidRPr="00F857E8">
        <w:rPr>
          <w:color w:val="000000" w:themeColor="text1"/>
          <w:shd w:val="clear" w:color="auto" w:fill="FFFFFF"/>
        </w:rPr>
        <w:t>Zidane</w:t>
      </w:r>
      <w:proofErr w:type="spellEnd"/>
      <w:r w:rsidR="004E68EF" w:rsidRPr="00F857E8">
        <w:rPr>
          <w:color w:val="000000" w:themeColor="text1"/>
          <w:shd w:val="clear" w:color="auto" w:fill="FFFFFF"/>
        </w:rPr>
        <w:t>, 2024</w:t>
      </w:r>
      <w:r w:rsidR="00240A1A" w:rsidRPr="00240A1A">
        <w:rPr>
          <w:color w:val="000000" w:themeColor="text1"/>
          <w:shd w:val="clear" w:color="auto" w:fill="FFFFFF"/>
        </w:rPr>
        <w:t>).</w:t>
      </w:r>
      <w:r w:rsidR="00240A1A" w:rsidRPr="00240A1A">
        <w:rPr>
          <w:rFonts w:ascii="Arial" w:hAnsi="Arial" w:cs="Arial"/>
          <w:color w:val="000000" w:themeColor="text1"/>
          <w:sz w:val="20"/>
          <w:szCs w:val="20"/>
          <w:shd w:val="clear" w:color="auto" w:fill="FFFFFF"/>
        </w:rPr>
        <w:t xml:space="preserve"> </w:t>
      </w:r>
      <w:r w:rsidRPr="00D511A6">
        <w:rPr>
          <w:bCs/>
        </w:rPr>
        <w:t>İlk insanlar ağrıyı hafifletmek için bazı bitkileri çiğnediklerinden ya da iyileşmeyi hızlandırmak için yaraların etrafına yaprakları sardıklarından beri, doğal ürünler çoğu zaman hastalıkları ve yaralanmaları tedavi etmenin ilk yolu olmuştur</w:t>
      </w:r>
      <w:r w:rsidR="00F857E8">
        <w:rPr>
          <w:bCs/>
        </w:rPr>
        <w:t xml:space="preserve"> </w:t>
      </w:r>
      <w:r w:rsidR="00F857E8" w:rsidRPr="00F857E8">
        <w:rPr>
          <w:bCs/>
          <w:color w:val="000000" w:themeColor="text1"/>
        </w:rPr>
        <w:t>(</w:t>
      </w:r>
      <w:r w:rsidR="00F857E8" w:rsidRPr="00F857E8">
        <w:rPr>
          <w:color w:val="000000" w:themeColor="text1"/>
          <w:shd w:val="clear" w:color="auto" w:fill="FFFFFF"/>
        </w:rPr>
        <w:t>Özdemir ve Erdal, 2021).</w:t>
      </w:r>
      <w:r w:rsidR="00F857E8" w:rsidRPr="00F857E8">
        <w:rPr>
          <w:rFonts w:ascii="Arial" w:hAnsi="Arial" w:cs="Arial"/>
          <w:color w:val="000000" w:themeColor="text1"/>
          <w:sz w:val="20"/>
          <w:szCs w:val="20"/>
          <w:shd w:val="clear" w:color="auto" w:fill="FFFFFF"/>
        </w:rPr>
        <w:t xml:space="preserve"> </w:t>
      </w:r>
      <w:r w:rsidRPr="00D511A6">
        <w:rPr>
          <w:bCs/>
        </w:rPr>
        <w:t>Bu deneme yanılma sayesinde bitkilerin gıda ve ilaç hazırlama konusundaki farkındalığı ve uygulanması gerçekleşmiş ve insanoğlu yavaş yavaş ihtiyaçlarını çevresinden karşılayabilir duruma gelmiştir</w:t>
      </w:r>
      <w:r w:rsidR="004E68EF">
        <w:rPr>
          <w:bCs/>
        </w:rPr>
        <w:t xml:space="preserve"> </w:t>
      </w:r>
      <w:r w:rsidR="004E68EF" w:rsidRPr="004E68EF">
        <w:rPr>
          <w:bCs/>
          <w:color w:val="000000" w:themeColor="text1"/>
        </w:rPr>
        <w:t>(</w:t>
      </w:r>
      <w:proofErr w:type="spellStart"/>
      <w:r w:rsidR="004E68EF" w:rsidRPr="004E68EF">
        <w:rPr>
          <w:color w:val="000000" w:themeColor="text1"/>
          <w:shd w:val="clear" w:color="auto" w:fill="FFFFFF"/>
        </w:rPr>
        <w:t>Sundarrajan</w:t>
      </w:r>
      <w:proofErr w:type="spellEnd"/>
      <w:r w:rsidR="004E68EF" w:rsidRPr="004E68EF">
        <w:rPr>
          <w:color w:val="000000" w:themeColor="text1"/>
          <w:shd w:val="clear" w:color="auto" w:fill="FFFFFF"/>
        </w:rPr>
        <w:t xml:space="preserve"> ve </w:t>
      </w:r>
      <w:proofErr w:type="spellStart"/>
      <w:r w:rsidR="004E68EF" w:rsidRPr="004E68EF">
        <w:rPr>
          <w:color w:val="000000" w:themeColor="text1"/>
          <w:shd w:val="clear" w:color="auto" w:fill="FFFFFF"/>
        </w:rPr>
        <w:t>Bhagtaney</w:t>
      </w:r>
      <w:proofErr w:type="spellEnd"/>
      <w:r w:rsidR="004E68EF" w:rsidRPr="004E68EF">
        <w:rPr>
          <w:color w:val="000000" w:themeColor="text1"/>
          <w:shd w:val="clear" w:color="auto" w:fill="FFFFFF"/>
        </w:rPr>
        <w:t>, 2024).</w:t>
      </w:r>
    </w:p>
    <w:p w14:paraId="430FA079" w14:textId="18D9B3C3" w:rsidR="00D511A6" w:rsidRPr="00D511A6" w:rsidRDefault="00D511A6" w:rsidP="00D134AB">
      <w:pPr>
        <w:spacing w:after="240" w:line="360" w:lineRule="auto"/>
        <w:jc w:val="both"/>
        <w:rPr>
          <w:bCs/>
        </w:rPr>
      </w:pPr>
      <w:r w:rsidRPr="00D511A6">
        <w:rPr>
          <w:bCs/>
        </w:rPr>
        <w:t>Şifalı bitkilere ilişkin bilgiler uzun zamandan beri nesilden nesile aktarılmış, uygarlıkların oluşması ve daha fazla olanakların sağlanmasıyla birlikte insan bilgisi giderek tamamlanmıştır</w:t>
      </w:r>
      <w:r w:rsidR="00F857E8">
        <w:rPr>
          <w:bCs/>
        </w:rPr>
        <w:t xml:space="preserve"> </w:t>
      </w:r>
      <w:r w:rsidR="00F857E8" w:rsidRPr="00F857E8">
        <w:rPr>
          <w:bCs/>
          <w:color w:val="000000" w:themeColor="text1"/>
        </w:rPr>
        <w:t>(</w:t>
      </w:r>
      <w:proofErr w:type="spellStart"/>
      <w:r w:rsidR="00F857E8" w:rsidRPr="00F857E8">
        <w:rPr>
          <w:color w:val="000000" w:themeColor="text1"/>
          <w:shd w:val="clear" w:color="auto" w:fill="FFFFFF"/>
        </w:rPr>
        <w:t>Chaachouay</w:t>
      </w:r>
      <w:proofErr w:type="spellEnd"/>
      <w:r w:rsidR="00F857E8" w:rsidRPr="00F857E8">
        <w:rPr>
          <w:color w:val="000000" w:themeColor="text1"/>
          <w:shd w:val="clear" w:color="auto" w:fill="FFFFFF"/>
        </w:rPr>
        <w:t xml:space="preserve"> ve </w:t>
      </w:r>
      <w:proofErr w:type="spellStart"/>
      <w:r w:rsidR="00F857E8" w:rsidRPr="00F857E8">
        <w:rPr>
          <w:color w:val="000000" w:themeColor="text1"/>
          <w:shd w:val="clear" w:color="auto" w:fill="FFFFFF"/>
        </w:rPr>
        <w:t>Zidane</w:t>
      </w:r>
      <w:proofErr w:type="spellEnd"/>
      <w:r w:rsidR="00F857E8" w:rsidRPr="00F857E8">
        <w:rPr>
          <w:color w:val="000000" w:themeColor="text1"/>
          <w:shd w:val="clear" w:color="auto" w:fill="FFFFFF"/>
        </w:rPr>
        <w:t>, 2024).</w:t>
      </w:r>
      <w:r w:rsidRPr="00F857E8">
        <w:rPr>
          <w:bCs/>
          <w:color w:val="000000" w:themeColor="text1"/>
        </w:rPr>
        <w:t xml:space="preserve"> </w:t>
      </w:r>
      <w:r w:rsidRPr="00D511A6">
        <w:rPr>
          <w:bCs/>
        </w:rPr>
        <w:t>Günümüzde hala şifalı bitkiler hemen hemen tüm kültürlerde tıbbi kaynak olarak kullanılmaya devam edilmektedir</w:t>
      </w:r>
      <w:r w:rsidR="004E68EF" w:rsidRPr="00965A6F">
        <w:rPr>
          <w:bCs/>
          <w:color w:val="000000" w:themeColor="text1"/>
        </w:rPr>
        <w:t xml:space="preserve"> (</w:t>
      </w:r>
      <w:proofErr w:type="spellStart"/>
      <w:r w:rsidR="004E68EF" w:rsidRPr="00965A6F">
        <w:rPr>
          <w:color w:val="000000" w:themeColor="text1"/>
          <w:shd w:val="clear" w:color="auto" w:fill="FFFFFF"/>
        </w:rPr>
        <w:t>Niazi</w:t>
      </w:r>
      <w:proofErr w:type="spellEnd"/>
      <w:r w:rsidR="00965A6F" w:rsidRPr="00965A6F">
        <w:rPr>
          <w:color w:val="000000" w:themeColor="text1"/>
          <w:shd w:val="clear" w:color="auto" w:fill="FFFFFF"/>
        </w:rPr>
        <w:t xml:space="preserve"> ve</w:t>
      </w:r>
      <w:r w:rsidR="004E68EF" w:rsidRPr="00965A6F">
        <w:rPr>
          <w:color w:val="000000" w:themeColor="text1"/>
          <w:shd w:val="clear" w:color="auto" w:fill="FFFFFF"/>
        </w:rPr>
        <w:t xml:space="preserve"> </w:t>
      </w:r>
      <w:proofErr w:type="spellStart"/>
      <w:r w:rsidR="004E68EF" w:rsidRPr="00965A6F">
        <w:rPr>
          <w:color w:val="000000" w:themeColor="text1"/>
          <w:shd w:val="clear" w:color="auto" w:fill="FFFFFF"/>
        </w:rPr>
        <w:t>Monib</w:t>
      </w:r>
      <w:proofErr w:type="spellEnd"/>
      <w:r w:rsidR="004E68EF" w:rsidRPr="00965A6F">
        <w:rPr>
          <w:color w:val="000000" w:themeColor="text1"/>
          <w:shd w:val="clear" w:color="auto" w:fill="FFFFFF"/>
        </w:rPr>
        <w:t>, 2024).</w:t>
      </w:r>
    </w:p>
    <w:p w14:paraId="498C18CC" w14:textId="77777777" w:rsidR="00D511A6" w:rsidRPr="00D511A6" w:rsidRDefault="00D511A6" w:rsidP="00D134AB">
      <w:pPr>
        <w:spacing w:after="240" w:line="360" w:lineRule="auto"/>
        <w:jc w:val="both"/>
        <w:rPr>
          <w:bCs/>
        </w:rPr>
      </w:pPr>
      <w:r w:rsidRPr="00D511A6">
        <w:rPr>
          <w:bCs/>
        </w:rPr>
        <w:t>Şifalı bitkiler Doğu'da ve Batı'da yaygın kullanımına rağmen, bunların etkili bileşenleri olan kimyasalların spesifik kimliği on sekizinci ve on dokuzuncu yüzyıllara kadar neredeyse bilinmiyordu</w:t>
      </w:r>
      <w:r w:rsidR="00965A6F">
        <w:rPr>
          <w:bCs/>
        </w:rPr>
        <w:t xml:space="preserve"> </w:t>
      </w:r>
      <w:r w:rsidR="00965A6F" w:rsidRPr="00965A6F">
        <w:rPr>
          <w:bCs/>
          <w:color w:val="000000" w:themeColor="text1"/>
        </w:rPr>
        <w:t>(</w:t>
      </w:r>
      <w:proofErr w:type="spellStart"/>
      <w:r w:rsidR="00965A6F" w:rsidRPr="00965A6F">
        <w:rPr>
          <w:color w:val="000000" w:themeColor="text1"/>
          <w:shd w:val="clear" w:color="auto" w:fill="FFFFFF"/>
        </w:rPr>
        <w:t>Gurib-Fakim</w:t>
      </w:r>
      <w:proofErr w:type="spellEnd"/>
      <w:r w:rsidR="00965A6F" w:rsidRPr="00965A6F">
        <w:rPr>
          <w:color w:val="000000" w:themeColor="text1"/>
          <w:shd w:val="clear" w:color="auto" w:fill="FFFFFF"/>
        </w:rPr>
        <w:t>, 2006).</w:t>
      </w:r>
      <w:r w:rsidR="00965A6F" w:rsidRPr="00965A6F">
        <w:rPr>
          <w:bCs/>
          <w:color w:val="000000" w:themeColor="text1"/>
        </w:rPr>
        <w:t xml:space="preserve"> </w:t>
      </w:r>
      <w:r w:rsidRPr="00D511A6">
        <w:rPr>
          <w:bCs/>
        </w:rPr>
        <w:t>Ancak gelişen ayırma teknikleri sayesinde doğal kaynakların ilaç hammaddelerine dönüşmesi zaman içinde hız kazanmıştır.</w:t>
      </w:r>
    </w:p>
    <w:p w14:paraId="1EA037F5" w14:textId="5F99CE50" w:rsidR="00D511A6" w:rsidRPr="00D511A6" w:rsidRDefault="00D511A6" w:rsidP="00D134AB">
      <w:pPr>
        <w:spacing w:after="240" w:line="360" w:lineRule="auto"/>
        <w:jc w:val="both"/>
        <w:rPr>
          <w:bCs/>
        </w:rPr>
      </w:pPr>
      <w:r w:rsidRPr="00D511A6">
        <w:rPr>
          <w:bCs/>
        </w:rPr>
        <w:t>Sentetik ilaçların olası yan etkileri, tedavideki düşük başarı oranı ve çoklu ilaç direncinin gelişmesi gibi olumsuz etkilerinin son yıllarda artması bu tür ilaçların yerine bitkisel kökenli ilaçlara olan talebi artırmıştır</w:t>
      </w:r>
      <w:r w:rsidR="00683420">
        <w:rPr>
          <w:bCs/>
        </w:rPr>
        <w:t xml:space="preserve"> </w:t>
      </w:r>
      <w:r w:rsidR="00683420" w:rsidRPr="00683420">
        <w:rPr>
          <w:bCs/>
          <w:color w:val="000000" w:themeColor="text1"/>
        </w:rPr>
        <w:t>(</w:t>
      </w:r>
      <w:proofErr w:type="spellStart"/>
      <w:r w:rsidR="00683420" w:rsidRPr="00683420">
        <w:rPr>
          <w:color w:val="000000" w:themeColor="text1"/>
          <w:shd w:val="clear" w:color="auto" w:fill="FFFFFF"/>
        </w:rPr>
        <w:t>Abdel</w:t>
      </w:r>
      <w:proofErr w:type="spellEnd"/>
      <w:r w:rsidR="00683420" w:rsidRPr="00683420">
        <w:rPr>
          <w:color w:val="000000" w:themeColor="text1"/>
          <w:shd w:val="clear" w:color="auto" w:fill="FFFFFF"/>
        </w:rPr>
        <w:t>-Aziz vd., 2016</w:t>
      </w:r>
      <w:r w:rsidR="00683420">
        <w:rPr>
          <w:color w:val="000000" w:themeColor="text1"/>
          <w:shd w:val="clear" w:color="auto" w:fill="FFFFFF"/>
        </w:rPr>
        <w:t xml:space="preserve">). </w:t>
      </w:r>
      <w:r w:rsidRPr="00D511A6">
        <w:rPr>
          <w:bCs/>
        </w:rPr>
        <w:t>Bu sebeplerden dolayı doğal ve daha etkili ilaç arayışı hala güncelliğini korumaktadır</w:t>
      </w:r>
      <w:r w:rsidR="00683420" w:rsidRPr="00683420">
        <w:rPr>
          <w:color w:val="000000" w:themeColor="text1"/>
          <w:shd w:val="clear" w:color="auto" w:fill="FFFFFF"/>
        </w:rPr>
        <w:t xml:space="preserve"> </w:t>
      </w:r>
      <w:r w:rsidR="00683420">
        <w:rPr>
          <w:color w:val="000000" w:themeColor="text1"/>
          <w:shd w:val="clear" w:color="auto" w:fill="FFFFFF"/>
        </w:rPr>
        <w:t>(</w:t>
      </w:r>
      <w:proofErr w:type="spellStart"/>
      <w:r w:rsidR="00683420" w:rsidRPr="00F857E8">
        <w:rPr>
          <w:color w:val="000000" w:themeColor="text1"/>
          <w:shd w:val="clear" w:color="auto" w:fill="FFFFFF"/>
        </w:rPr>
        <w:t>Chaachouay</w:t>
      </w:r>
      <w:proofErr w:type="spellEnd"/>
      <w:r w:rsidR="00683420" w:rsidRPr="00F857E8">
        <w:rPr>
          <w:color w:val="000000" w:themeColor="text1"/>
          <w:shd w:val="clear" w:color="auto" w:fill="FFFFFF"/>
        </w:rPr>
        <w:t xml:space="preserve"> ve </w:t>
      </w:r>
      <w:proofErr w:type="spellStart"/>
      <w:r w:rsidR="00683420" w:rsidRPr="00F857E8">
        <w:rPr>
          <w:color w:val="000000" w:themeColor="text1"/>
          <w:shd w:val="clear" w:color="auto" w:fill="FFFFFF"/>
        </w:rPr>
        <w:t>Zidane</w:t>
      </w:r>
      <w:proofErr w:type="spellEnd"/>
      <w:r w:rsidR="00683420" w:rsidRPr="00F857E8">
        <w:rPr>
          <w:color w:val="000000" w:themeColor="text1"/>
          <w:shd w:val="clear" w:color="auto" w:fill="FFFFFF"/>
        </w:rPr>
        <w:t>, 2024).</w:t>
      </w:r>
      <w:r w:rsidR="00683420" w:rsidRPr="00683420">
        <w:rPr>
          <w:rFonts w:ascii="Arial" w:hAnsi="Arial" w:cs="Arial"/>
          <w:color w:val="000000" w:themeColor="text1"/>
          <w:sz w:val="20"/>
          <w:szCs w:val="20"/>
          <w:shd w:val="clear" w:color="auto" w:fill="FFFFFF"/>
        </w:rPr>
        <w:t xml:space="preserve"> </w:t>
      </w:r>
      <w:r w:rsidRPr="00D511A6">
        <w:rPr>
          <w:bCs/>
        </w:rPr>
        <w:t>Ciddi hastalıklardan kaynaklanan tehlikeye karşı koymak ve türün hayatta kalmasını garanti altına almak için sürekli olarak daha iyi ilaçların üretilmesi gerekmektedir.</w:t>
      </w:r>
    </w:p>
    <w:p w14:paraId="038F706C" w14:textId="2A8CB5BF" w:rsidR="00D511A6" w:rsidRPr="00D511A6" w:rsidRDefault="00D511A6" w:rsidP="00D134AB">
      <w:pPr>
        <w:spacing w:after="240" w:line="360" w:lineRule="auto"/>
        <w:jc w:val="both"/>
        <w:rPr>
          <w:bCs/>
        </w:rPr>
      </w:pPr>
      <w:r w:rsidRPr="00D511A6">
        <w:rPr>
          <w:bCs/>
        </w:rPr>
        <w:t>İlaç geliştirme sürecine bakıldığında, birçok ilacın geleneksel tıptan ilham alınarak türetildiği açıktır</w:t>
      </w:r>
      <w:r w:rsidR="00683420">
        <w:rPr>
          <w:bCs/>
        </w:rPr>
        <w:t xml:space="preserve">. </w:t>
      </w:r>
      <w:r w:rsidRPr="00D511A6">
        <w:rPr>
          <w:bCs/>
        </w:rPr>
        <w:t>Sentez, fermantasyon, farmakoloji, farmakodinamik gibi modern teknolojinin zenginlikleri, biyolojik çeşitlilik</w:t>
      </w:r>
      <w:r w:rsidR="00E801F1">
        <w:rPr>
          <w:bCs/>
        </w:rPr>
        <w:t xml:space="preserve"> ve </w:t>
      </w:r>
      <w:r w:rsidRPr="00D511A6">
        <w:rPr>
          <w:bCs/>
        </w:rPr>
        <w:t xml:space="preserve"> kemoçeşitlilik </w:t>
      </w:r>
      <w:r w:rsidR="00E801F1">
        <w:rPr>
          <w:bCs/>
        </w:rPr>
        <w:t xml:space="preserve">gibi </w:t>
      </w:r>
      <w:r w:rsidRPr="00D511A6">
        <w:rPr>
          <w:bCs/>
        </w:rPr>
        <w:t>doğal ürünler hakkındaki bilgi zenginliğiyle birleştiğinde, ilaç taraması için geniş bir bileşik kütüphanesi ortaya çıkmıştır</w:t>
      </w:r>
      <w:r w:rsidR="00683420">
        <w:rPr>
          <w:bCs/>
        </w:rPr>
        <w:t xml:space="preserve"> </w:t>
      </w:r>
      <w:r w:rsidR="00683420" w:rsidRPr="007954F7">
        <w:rPr>
          <w:bCs/>
          <w:color w:val="000000" w:themeColor="text1"/>
        </w:rPr>
        <w:t>(</w:t>
      </w:r>
      <w:proofErr w:type="spellStart"/>
      <w:r w:rsidR="007954F7" w:rsidRPr="007954F7">
        <w:rPr>
          <w:color w:val="000000" w:themeColor="text1"/>
          <w:shd w:val="clear" w:color="auto" w:fill="FFFFFF"/>
        </w:rPr>
        <w:t>Izah</w:t>
      </w:r>
      <w:proofErr w:type="spellEnd"/>
      <w:r w:rsidR="007954F7" w:rsidRPr="007954F7">
        <w:rPr>
          <w:color w:val="000000" w:themeColor="text1"/>
          <w:shd w:val="clear" w:color="auto" w:fill="FFFFFF"/>
        </w:rPr>
        <w:t xml:space="preserve"> vd., 2024;</w:t>
      </w:r>
      <w:r w:rsidR="007954F7" w:rsidRPr="007954F7">
        <w:rPr>
          <w:rFonts w:ascii="Arial" w:hAnsi="Arial" w:cs="Arial"/>
          <w:color w:val="000000" w:themeColor="text1"/>
          <w:sz w:val="20"/>
          <w:szCs w:val="20"/>
          <w:shd w:val="clear" w:color="auto" w:fill="FFFFFF"/>
        </w:rPr>
        <w:t xml:space="preserve"> </w:t>
      </w:r>
      <w:proofErr w:type="spellStart"/>
      <w:r w:rsidR="00683420" w:rsidRPr="00683420">
        <w:rPr>
          <w:color w:val="000000" w:themeColor="text1"/>
          <w:shd w:val="clear" w:color="auto" w:fill="FFFFFF"/>
        </w:rPr>
        <w:t>Yadav</w:t>
      </w:r>
      <w:proofErr w:type="spellEnd"/>
      <w:r w:rsidR="00683420" w:rsidRPr="00683420">
        <w:rPr>
          <w:color w:val="000000" w:themeColor="text1"/>
          <w:shd w:val="clear" w:color="auto" w:fill="FFFFFF"/>
        </w:rPr>
        <w:t xml:space="preserve"> vd., 2024).</w:t>
      </w:r>
      <w:r w:rsidR="00683420" w:rsidRPr="00683420">
        <w:rPr>
          <w:rFonts w:ascii="Arial" w:hAnsi="Arial" w:cs="Arial"/>
          <w:color w:val="000000" w:themeColor="text1"/>
          <w:sz w:val="20"/>
          <w:szCs w:val="20"/>
          <w:shd w:val="clear" w:color="auto" w:fill="FFFFFF"/>
        </w:rPr>
        <w:t xml:space="preserve"> </w:t>
      </w:r>
      <w:r w:rsidRPr="00D511A6">
        <w:rPr>
          <w:bCs/>
        </w:rPr>
        <w:t>Bu da bireysel tedavi ve hastalığın önlenmesi olanakları için essiz bir bilgi sağlamaktadır.</w:t>
      </w:r>
    </w:p>
    <w:p w14:paraId="30D89E7A" w14:textId="77777777" w:rsidR="00D511A6" w:rsidRPr="00D511A6" w:rsidRDefault="00D511A6" w:rsidP="00D134AB">
      <w:pPr>
        <w:spacing w:after="240" w:line="360" w:lineRule="auto"/>
        <w:jc w:val="both"/>
        <w:rPr>
          <w:bCs/>
        </w:rPr>
      </w:pPr>
      <w:r w:rsidRPr="00D511A6">
        <w:rPr>
          <w:bCs/>
        </w:rPr>
        <w:lastRenderedPageBreak/>
        <w:t>Doğal ürünlerden çok sayıda iyi bilinen doğal bileşik tanımlanmış, analiz edilmi</w:t>
      </w:r>
      <w:r w:rsidR="008A367D">
        <w:rPr>
          <w:bCs/>
        </w:rPr>
        <w:t xml:space="preserve">ş ve sentezlenmiştir. Örneğin; </w:t>
      </w:r>
      <w:r w:rsidRPr="00D511A6">
        <w:rPr>
          <w:bCs/>
          <w:i/>
          <w:iCs/>
        </w:rPr>
        <w:t>Salix alba'</w:t>
      </w:r>
      <w:r w:rsidR="008A367D">
        <w:rPr>
          <w:bCs/>
        </w:rPr>
        <w:t xml:space="preserve">dan (beyaz söğüt) </w:t>
      </w:r>
      <w:proofErr w:type="spellStart"/>
      <w:r w:rsidR="008A367D">
        <w:rPr>
          <w:bCs/>
        </w:rPr>
        <w:t>salisin</w:t>
      </w:r>
      <w:proofErr w:type="spellEnd"/>
      <w:r w:rsidR="008A367D">
        <w:rPr>
          <w:bCs/>
        </w:rPr>
        <w:t xml:space="preserve">, </w:t>
      </w:r>
      <w:proofErr w:type="spellStart"/>
      <w:r w:rsidRPr="00D511A6">
        <w:rPr>
          <w:bCs/>
          <w:i/>
          <w:iCs/>
        </w:rPr>
        <w:t>Coffea</w:t>
      </w:r>
      <w:proofErr w:type="spellEnd"/>
      <w:r w:rsidRPr="00D511A6">
        <w:rPr>
          <w:bCs/>
          <w:i/>
          <w:iCs/>
        </w:rPr>
        <w:t xml:space="preserve"> </w:t>
      </w:r>
      <w:proofErr w:type="spellStart"/>
      <w:r w:rsidRPr="00D511A6">
        <w:rPr>
          <w:bCs/>
          <w:i/>
          <w:iCs/>
        </w:rPr>
        <w:t>arabica</w:t>
      </w:r>
      <w:r w:rsidRPr="00D511A6">
        <w:rPr>
          <w:bCs/>
        </w:rPr>
        <w:t>'dan</w:t>
      </w:r>
      <w:proofErr w:type="spellEnd"/>
      <w:r w:rsidRPr="00D511A6">
        <w:rPr>
          <w:bCs/>
        </w:rPr>
        <w:t xml:space="preserve"> kafein,  </w:t>
      </w:r>
      <w:proofErr w:type="spellStart"/>
      <w:r w:rsidRPr="00D511A6">
        <w:rPr>
          <w:bCs/>
          <w:i/>
          <w:iCs/>
        </w:rPr>
        <w:t>Nicotiana</w:t>
      </w:r>
      <w:proofErr w:type="spellEnd"/>
      <w:r w:rsidRPr="00D511A6">
        <w:rPr>
          <w:bCs/>
          <w:i/>
          <w:iCs/>
        </w:rPr>
        <w:t xml:space="preserve"> </w:t>
      </w:r>
      <w:proofErr w:type="spellStart"/>
      <w:r w:rsidRPr="00D511A6">
        <w:rPr>
          <w:bCs/>
          <w:i/>
          <w:iCs/>
        </w:rPr>
        <w:t>tabacum</w:t>
      </w:r>
      <w:r w:rsidR="008A367D">
        <w:rPr>
          <w:bCs/>
        </w:rPr>
        <w:t>'dan</w:t>
      </w:r>
      <w:proofErr w:type="spellEnd"/>
      <w:r w:rsidR="008A367D">
        <w:rPr>
          <w:bCs/>
        </w:rPr>
        <w:t xml:space="preserve"> nikotin, </w:t>
      </w:r>
      <w:proofErr w:type="spellStart"/>
      <w:r w:rsidRPr="00D511A6">
        <w:rPr>
          <w:bCs/>
          <w:i/>
          <w:iCs/>
        </w:rPr>
        <w:t>Atropa</w:t>
      </w:r>
      <w:proofErr w:type="spellEnd"/>
      <w:r w:rsidRPr="00D511A6">
        <w:rPr>
          <w:bCs/>
          <w:i/>
          <w:iCs/>
        </w:rPr>
        <w:t xml:space="preserve"> </w:t>
      </w:r>
      <w:proofErr w:type="spellStart"/>
      <w:r w:rsidRPr="00D511A6">
        <w:rPr>
          <w:bCs/>
          <w:i/>
          <w:iCs/>
        </w:rPr>
        <w:t>belladonna</w:t>
      </w:r>
      <w:r w:rsidRPr="00D511A6">
        <w:rPr>
          <w:bCs/>
        </w:rPr>
        <w:t>'dan</w:t>
      </w:r>
      <w:proofErr w:type="spellEnd"/>
      <w:r w:rsidRPr="00D511A6">
        <w:rPr>
          <w:bCs/>
        </w:rPr>
        <w:t xml:space="preserve"> atropin ve </w:t>
      </w:r>
      <w:proofErr w:type="spellStart"/>
      <w:r w:rsidRPr="00D511A6">
        <w:rPr>
          <w:bCs/>
          <w:i/>
          <w:iCs/>
        </w:rPr>
        <w:t>Erythroxylum</w:t>
      </w:r>
      <w:proofErr w:type="spellEnd"/>
      <w:r w:rsidRPr="00D511A6">
        <w:rPr>
          <w:bCs/>
          <w:i/>
          <w:iCs/>
        </w:rPr>
        <w:t xml:space="preserve"> </w:t>
      </w:r>
      <w:proofErr w:type="spellStart"/>
      <w:r w:rsidRPr="00D511A6">
        <w:rPr>
          <w:bCs/>
          <w:i/>
          <w:iCs/>
        </w:rPr>
        <w:t>coca</w:t>
      </w:r>
      <w:r w:rsidRPr="00D511A6">
        <w:rPr>
          <w:bCs/>
        </w:rPr>
        <w:t>'dan</w:t>
      </w:r>
      <w:proofErr w:type="spellEnd"/>
      <w:r w:rsidRPr="00D511A6">
        <w:rPr>
          <w:bCs/>
        </w:rPr>
        <w:t xml:space="preserve"> kokain</w:t>
      </w:r>
      <w:r w:rsidR="009C4B7C">
        <w:rPr>
          <w:bCs/>
        </w:rPr>
        <w:t xml:space="preserve"> </w:t>
      </w:r>
      <w:r w:rsidR="009C4B7C" w:rsidRPr="00CB2D61">
        <w:rPr>
          <w:bCs/>
          <w:color w:val="000000" w:themeColor="text1"/>
        </w:rPr>
        <w:t>(</w:t>
      </w:r>
      <w:r w:rsidR="00CB2D61" w:rsidRPr="00CB2D61">
        <w:rPr>
          <w:color w:val="000000" w:themeColor="text1"/>
          <w:shd w:val="clear" w:color="auto" w:fill="FFFFFF"/>
        </w:rPr>
        <w:t>Arif, 2017</w:t>
      </w:r>
      <w:r w:rsidR="00CB2D61">
        <w:rPr>
          <w:color w:val="000000" w:themeColor="text1"/>
          <w:shd w:val="clear" w:color="auto" w:fill="FFFFFF"/>
        </w:rPr>
        <w:t xml:space="preserve">; </w:t>
      </w:r>
      <w:r w:rsidR="009C4B7C" w:rsidRPr="009C4B7C">
        <w:rPr>
          <w:color w:val="000000" w:themeColor="text1"/>
          <w:shd w:val="clear" w:color="auto" w:fill="FFFFFF"/>
        </w:rPr>
        <w:t>Ji vd., 2009).</w:t>
      </w:r>
      <w:r w:rsidR="009C4B7C" w:rsidRPr="009C4B7C">
        <w:rPr>
          <w:rFonts w:ascii="Arial" w:hAnsi="Arial" w:cs="Arial"/>
          <w:color w:val="000000" w:themeColor="text1"/>
          <w:sz w:val="20"/>
          <w:szCs w:val="20"/>
          <w:shd w:val="clear" w:color="auto" w:fill="FFFFFF"/>
        </w:rPr>
        <w:t xml:space="preserve"> </w:t>
      </w:r>
      <w:r w:rsidRPr="00D511A6">
        <w:rPr>
          <w:bCs/>
        </w:rPr>
        <w:t xml:space="preserve">Bu bileşiklerin çoğu hala ilaç olarak yaygın şekilde kullanılmaktadır. Yirminci yüzyılda </w:t>
      </w:r>
      <w:proofErr w:type="spellStart"/>
      <w:r w:rsidRPr="00D511A6">
        <w:rPr>
          <w:bCs/>
          <w:i/>
          <w:iCs/>
        </w:rPr>
        <w:t>Penicillium</w:t>
      </w:r>
      <w:proofErr w:type="spellEnd"/>
      <w:r w:rsidRPr="00D511A6">
        <w:rPr>
          <w:bCs/>
          <w:i/>
          <w:iCs/>
        </w:rPr>
        <w:t xml:space="preserve"> </w:t>
      </w:r>
      <w:proofErr w:type="spellStart"/>
      <w:r w:rsidRPr="00D511A6">
        <w:rPr>
          <w:bCs/>
          <w:i/>
          <w:iCs/>
        </w:rPr>
        <w:t>notatum</w:t>
      </w:r>
      <w:proofErr w:type="spellEnd"/>
      <w:r w:rsidRPr="00D511A6">
        <w:rPr>
          <w:bCs/>
        </w:rPr>
        <w:t xml:space="preserve"> küfünden türetilen penisilinin antibakteriyel özelliklerinin keşfine tanık olundu ve bunu kısa süre sonra doktorlara bulaşıcı hastalıklara karşı mücadelelerinde son derece güçlü bir silah sağlayan çeşitli diğer antibakteriyeller izledi</w:t>
      </w:r>
      <w:r w:rsidR="00CB2D61" w:rsidRPr="00CA6B85">
        <w:rPr>
          <w:bCs/>
          <w:color w:val="000000" w:themeColor="text1"/>
        </w:rPr>
        <w:t xml:space="preserve"> (</w:t>
      </w:r>
      <w:proofErr w:type="spellStart"/>
      <w:r w:rsidR="00CB2D61" w:rsidRPr="00CA6B85">
        <w:rPr>
          <w:color w:val="000000" w:themeColor="text1"/>
          <w:shd w:val="clear" w:color="auto" w:fill="FFFFFF"/>
        </w:rPr>
        <w:t>Foster</w:t>
      </w:r>
      <w:proofErr w:type="spellEnd"/>
      <w:r w:rsidR="00CB2D61" w:rsidRPr="00CA6B85">
        <w:rPr>
          <w:color w:val="000000" w:themeColor="text1"/>
          <w:shd w:val="clear" w:color="auto" w:fill="FFFFFF"/>
        </w:rPr>
        <w:t xml:space="preserve">, 1943; </w:t>
      </w:r>
      <w:proofErr w:type="spellStart"/>
      <w:r w:rsidR="00CB2D61" w:rsidRPr="00CA6B85">
        <w:rPr>
          <w:color w:val="000000" w:themeColor="text1"/>
          <w:shd w:val="clear" w:color="auto" w:fill="FFFFFF"/>
        </w:rPr>
        <w:t>Gupta</w:t>
      </w:r>
      <w:proofErr w:type="spellEnd"/>
      <w:r w:rsidR="00CB2D61" w:rsidRPr="00CA6B85">
        <w:rPr>
          <w:color w:val="000000" w:themeColor="text1"/>
          <w:shd w:val="clear" w:color="auto" w:fill="FFFFFF"/>
        </w:rPr>
        <w:t xml:space="preserve"> </w:t>
      </w:r>
      <w:r w:rsidR="00CA6B85" w:rsidRPr="00CA6B85">
        <w:rPr>
          <w:color w:val="000000" w:themeColor="text1"/>
          <w:shd w:val="clear" w:color="auto" w:fill="FFFFFF"/>
        </w:rPr>
        <w:t>vd., 2025;</w:t>
      </w:r>
      <w:r w:rsidR="00CA6B85">
        <w:rPr>
          <w:color w:val="000000" w:themeColor="text1"/>
          <w:shd w:val="clear" w:color="auto" w:fill="FFFFFF"/>
        </w:rPr>
        <w:t xml:space="preserve"> </w:t>
      </w:r>
      <w:proofErr w:type="spellStart"/>
      <w:r w:rsidR="00CB2D61" w:rsidRPr="00CA6B85">
        <w:rPr>
          <w:color w:val="000000" w:themeColor="text1"/>
          <w:shd w:val="clear" w:color="auto" w:fill="FFFFFF"/>
        </w:rPr>
        <w:t>Kocholaty</w:t>
      </w:r>
      <w:proofErr w:type="spellEnd"/>
      <w:r w:rsidR="00CB2D61" w:rsidRPr="00CA6B85">
        <w:rPr>
          <w:color w:val="000000" w:themeColor="text1"/>
          <w:shd w:val="clear" w:color="auto" w:fill="FFFFFF"/>
        </w:rPr>
        <w:t>, 1942</w:t>
      </w:r>
      <w:r w:rsidR="00CA6B85" w:rsidRPr="00CA6B85">
        <w:rPr>
          <w:color w:val="000000" w:themeColor="text1"/>
          <w:shd w:val="clear" w:color="auto" w:fill="FFFFFF"/>
        </w:rPr>
        <w:t>)</w:t>
      </w:r>
    </w:p>
    <w:p w14:paraId="01446D7D" w14:textId="680B77C3" w:rsidR="00D511A6" w:rsidRPr="00410251" w:rsidRDefault="00D511A6" w:rsidP="00D134AB">
      <w:pPr>
        <w:spacing w:after="240" w:line="360" w:lineRule="auto"/>
        <w:jc w:val="both"/>
        <w:rPr>
          <w:bCs/>
          <w:color w:val="000000" w:themeColor="text1"/>
        </w:rPr>
      </w:pPr>
      <w:r w:rsidRPr="00D511A6">
        <w:rPr>
          <w:bCs/>
        </w:rPr>
        <w:t>Doğal ürünlerden elde edilen bu bileşikler biyolojik etkilerini ligandlar, hormonlar veya hücreler arası ve hücre içi sinyal iletiminde rol oynayan diğer moleküller dahil olmak üzere endojen metabolitleri taklit ederek gösteri</w:t>
      </w:r>
      <w:r w:rsidRPr="004611BD">
        <w:rPr>
          <w:bCs/>
          <w:color w:val="000000" w:themeColor="text1"/>
        </w:rPr>
        <w:t>r</w:t>
      </w:r>
      <w:r w:rsidR="004611BD" w:rsidRPr="004611BD">
        <w:rPr>
          <w:bCs/>
          <w:color w:val="000000" w:themeColor="text1"/>
        </w:rPr>
        <w:t xml:space="preserve"> (</w:t>
      </w:r>
      <w:proofErr w:type="spellStart"/>
      <w:r w:rsidR="004611BD" w:rsidRPr="004611BD">
        <w:rPr>
          <w:color w:val="000000" w:themeColor="text1"/>
          <w:shd w:val="clear" w:color="auto" w:fill="FFFFFF"/>
        </w:rPr>
        <w:t>Ahmad</w:t>
      </w:r>
      <w:proofErr w:type="spellEnd"/>
      <w:r w:rsidR="004611BD" w:rsidRPr="004611BD">
        <w:rPr>
          <w:color w:val="000000" w:themeColor="text1"/>
          <w:shd w:val="clear" w:color="auto" w:fill="FFFFFF"/>
        </w:rPr>
        <w:t xml:space="preserve"> vd., 2013; </w:t>
      </w:r>
      <w:proofErr w:type="spellStart"/>
      <w:r w:rsidR="004611BD" w:rsidRPr="004611BD">
        <w:rPr>
          <w:color w:val="000000" w:themeColor="text1"/>
          <w:shd w:val="clear" w:color="auto" w:fill="FFFFFF"/>
        </w:rPr>
        <w:t>Ververidis</w:t>
      </w:r>
      <w:proofErr w:type="spellEnd"/>
      <w:r w:rsidR="004611BD" w:rsidRPr="004611BD">
        <w:rPr>
          <w:color w:val="000000" w:themeColor="text1"/>
          <w:shd w:val="clear" w:color="auto" w:fill="FFFFFF"/>
        </w:rPr>
        <w:t xml:space="preserve"> vd., 2007</w:t>
      </w:r>
      <w:r w:rsidR="00433C26">
        <w:rPr>
          <w:color w:val="000000" w:themeColor="text1"/>
          <w:shd w:val="clear" w:color="auto" w:fill="FFFFFF"/>
        </w:rPr>
        <w:t>;</w:t>
      </w:r>
      <w:r w:rsidR="00433C26">
        <w:rPr>
          <w:bCs/>
          <w:color w:val="FF0000"/>
        </w:rPr>
        <w:t xml:space="preserve"> </w:t>
      </w:r>
      <w:r w:rsidRPr="00433C26">
        <w:rPr>
          <w:bCs/>
          <w:color w:val="000000" w:themeColor="text1"/>
        </w:rPr>
        <w:t xml:space="preserve">Wink, 2003). </w:t>
      </w:r>
      <w:r w:rsidR="004E77A0">
        <w:rPr>
          <w:bCs/>
        </w:rPr>
        <w:t>Doğal ürünler genelde esnek moleküllerdir ve bu da onların konfigürasyonlarına uyum sağlamalarına olanak tanımaktadır</w:t>
      </w:r>
      <w:r w:rsidR="00FC5EB1">
        <w:rPr>
          <w:bCs/>
        </w:rPr>
        <w:t xml:space="preserve"> </w:t>
      </w:r>
      <w:r w:rsidR="00433C26" w:rsidRPr="00433C26">
        <w:rPr>
          <w:bCs/>
        </w:rPr>
        <w:t>(</w:t>
      </w:r>
      <w:r w:rsidR="00433C26" w:rsidRPr="00433C26">
        <w:rPr>
          <w:color w:val="222222"/>
          <w:shd w:val="clear" w:color="auto" w:fill="FFFFFF"/>
        </w:rPr>
        <w:t>Ji vd., 2009).</w:t>
      </w:r>
    </w:p>
    <w:p w14:paraId="39290C9B" w14:textId="6CE8E697" w:rsidR="00D511A6" w:rsidRPr="00D511A6" w:rsidRDefault="00D511A6" w:rsidP="00D134AB">
      <w:pPr>
        <w:spacing w:after="240" w:line="360" w:lineRule="auto"/>
        <w:jc w:val="both"/>
        <w:rPr>
          <w:bCs/>
        </w:rPr>
      </w:pPr>
      <w:r w:rsidRPr="00E03D61">
        <w:rPr>
          <w:bCs/>
          <w:color w:val="000000" w:themeColor="text1"/>
        </w:rPr>
        <w:t>Türkiye</w:t>
      </w:r>
      <w:r w:rsidR="00E03D61" w:rsidRPr="00E03D61">
        <w:rPr>
          <w:bCs/>
          <w:color w:val="000000" w:themeColor="text1"/>
        </w:rPr>
        <w:t xml:space="preserve"> zengin</w:t>
      </w:r>
      <w:r w:rsidRPr="004611BD">
        <w:rPr>
          <w:bCs/>
          <w:color w:val="000000" w:themeColor="text1"/>
        </w:rPr>
        <w:t xml:space="preserve"> </w:t>
      </w:r>
      <w:r w:rsidR="004611BD">
        <w:rPr>
          <w:bCs/>
        </w:rPr>
        <w:t>bitkisel çeşitlili</w:t>
      </w:r>
      <w:r w:rsidR="00DD4692">
        <w:rPr>
          <w:bCs/>
        </w:rPr>
        <w:t>ği nedeniyle</w:t>
      </w:r>
      <w:r w:rsidR="00E03D61">
        <w:rPr>
          <w:bCs/>
        </w:rPr>
        <w:t xml:space="preserve"> </w:t>
      </w:r>
      <w:r w:rsidRPr="00D511A6">
        <w:rPr>
          <w:bCs/>
        </w:rPr>
        <w:t xml:space="preserve">önemli bir konuma </w:t>
      </w:r>
      <w:r w:rsidR="00DD4692">
        <w:rPr>
          <w:bCs/>
        </w:rPr>
        <w:t>sahi</w:t>
      </w:r>
      <w:r w:rsidR="00E03D61">
        <w:rPr>
          <w:bCs/>
        </w:rPr>
        <w:t>ptir</w:t>
      </w:r>
      <w:r w:rsidRPr="00D511A6">
        <w:rPr>
          <w:bCs/>
        </w:rPr>
        <w:t>. Sayısız endemik bitki türlerinin varlığı bu önemi açıkça göstermektedir</w:t>
      </w:r>
      <w:r w:rsidR="00DD4692">
        <w:rPr>
          <w:bCs/>
        </w:rPr>
        <w:t xml:space="preserve"> </w:t>
      </w:r>
      <w:r w:rsidR="00DD4692" w:rsidRPr="004611BD">
        <w:rPr>
          <w:bCs/>
          <w:color w:val="000000" w:themeColor="text1"/>
        </w:rPr>
        <w:t>(</w:t>
      </w:r>
      <w:proofErr w:type="spellStart"/>
      <w:r w:rsidR="00DD4692" w:rsidRPr="004611BD">
        <w:rPr>
          <w:color w:val="000000" w:themeColor="text1"/>
          <w:shd w:val="clear" w:color="auto" w:fill="FFFFFF"/>
        </w:rPr>
        <w:t>Acibuca</w:t>
      </w:r>
      <w:proofErr w:type="spellEnd"/>
      <w:r w:rsidR="00DD4692" w:rsidRPr="004611BD">
        <w:rPr>
          <w:color w:val="000000" w:themeColor="text1"/>
          <w:shd w:val="clear" w:color="auto" w:fill="FFFFFF"/>
        </w:rPr>
        <w:t xml:space="preserve"> vd., 2025).</w:t>
      </w:r>
      <w:r w:rsidR="00DD4692">
        <w:rPr>
          <w:bCs/>
        </w:rPr>
        <w:t xml:space="preserve"> </w:t>
      </w:r>
      <w:r w:rsidRPr="00D511A6">
        <w:rPr>
          <w:bCs/>
        </w:rPr>
        <w:t xml:space="preserve">Ülkemizde bulunan bu değerli bitkilerden elde edilen bileşikler yeni ilaç öncüleri için eşsiz bir kaynak oluşturmaktadır. Bu bileşiklerin etkin ve verimli kullanılması ülkemizin hem ekonomik hem de sosyal gelişimine ciddi katkı sağlayacaktır. </w:t>
      </w:r>
    </w:p>
    <w:p w14:paraId="76D578FD" w14:textId="3DE3179B" w:rsidR="00D511A6" w:rsidRPr="00D511A6" w:rsidRDefault="00D511A6" w:rsidP="00D134AB">
      <w:pPr>
        <w:spacing w:after="240" w:line="360" w:lineRule="auto"/>
        <w:jc w:val="both"/>
        <w:rPr>
          <w:bCs/>
        </w:rPr>
      </w:pPr>
      <w:r w:rsidRPr="00D511A6">
        <w:rPr>
          <w:bCs/>
        </w:rPr>
        <w:t xml:space="preserve">Geleneksel tedavi yöntemlerinin temeli tıbbi bitkilere dayanmaktadır. Kullanılan bu tıbbi ve aromatik bitkiler zengin ve değişken içerikleri nedeniyle sayısız kullanımı alanına sahiptir. Bu değerli tıbbi bitkilerden biri olan </w:t>
      </w:r>
      <w:r w:rsidRPr="00D511A6">
        <w:rPr>
          <w:bCs/>
          <w:i/>
          <w:iCs/>
        </w:rPr>
        <w:t xml:space="preserve">Glaucium </w:t>
      </w:r>
      <w:r w:rsidRPr="00D511A6">
        <w:rPr>
          <w:bCs/>
        </w:rPr>
        <w:t xml:space="preserve">cinsi, birçok hastalığın tedavisi için geleneksel tıpta kullanılmılştır. Boynuzlu gelincik olarak da bilinen cinsin, hem gıda hemde hastalıkların tedavisinde kullanıldığı bilinmektedir. </w:t>
      </w:r>
      <w:r w:rsidRPr="00D511A6">
        <w:rPr>
          <w:bCs/>
          <w:i/>
          <w:iCs/>
        </w:rPr>
        <w:t>Glaucium</w:t>
      </w:r>
      <w:r w:rsidRPr="00D511A6">
        <w:rPr>
          <w:bCs/>
        </w:rPr>
        <w:t xml:space="preserve"> türlerinin tohumları, çiçekleri, gövdesi, yaprakları ve kök kısımları da dahil olmak üzere bitkinin tümü halk arasında birçok farklı hastalığın tedavisinde yaygın olarak kullanılmaktadır. Toz haline getirilen tohumları bal ile karıştırılarak laksatif tedavisinde kullanılmaktadır (Safa vd., 2013). Toprak üstü kısımlarının infüzyon şeklinde öksürük kesici olarak kullanıldığı (Leporatti vd., 2003) ve aynı zamanda Nezle, bronşit ve soğuk algınlıklarının yanı sıra balgam söktürücü ve uykusuzluğa karşı etkili olması sebebiyle halk arasında köklü bir kullanıma sahiptir. Ayrıca antitussif (öksürük kesici), uyku getirici, kabızlık önleyici, sedatif, antidiyabetik, nörofarmakolojik, hipoglisemik, antibiyotik, antidermatit, antiinflamatuar, antibakteriyel, analjezik ve cilt hastalıklarının tedavisinde kullanılabilir farmakolojik aktiviteleri sahip olduğu da belirlenmiştir. Bitkinin </w:t>
      </w:r>
      <w:r w:rsidRPr="00D511A6">
        <w:rPr>
          <w:bCs/>
        </w:rPr>
        <w:lastRenderedPageBreak/>
        <w:t>gövde kısmının ise antiseptik, küçük yaralar ve yangılar için iyileştirici ajan olarak kullanıldığı da rapor edilmiştir (Leporatti vd., 2003). Yaprak ve çiçeklerinden zeytinyağında hazırlanan merhem, geç iyileşen yaraların tedavisinde başarı göstermiştir (Altınkurt,1969;</w:t>
      </w:r>
      <w:r>
        <w:rPr>
          <w:bCs/>
        </w:rPr>
        <w:t xml:space="preserve"> </w:t>
      </w:r>
      <w:proofErr w:type="spellStart"/>
      <w:r w:rsidR="009A1750" w:rsidRPr="00D511A6">
        <w:rPr>
          <w:bCs/>
        </w:rPr>
        <w:t>Ashour</w:t>
      </w:r>
      <w:r w:rsidR="00BC69E4">
        <w:rPr>
          <w:bCs/>
        </w:rPr>
        <w:t>ve</w:t>
      </w:r>
      <w:proofErr w:type="spellEnd"/>
      <w:r w:rsidR="009A1750" w:rsidRPr="00D511A6">
        <w:rPr>
          <w:bCs/>
        </w:rPr>
        <w:t xml:space="preserve"> </w:t>
      </w:r>
      <w:proofErr w:type="spellStart"/>
      <w:r w:rsidR="009A1750" w:rsidRPr="00D511A6">
        <w:rPr>
          <w:bCs/>
        </w:rPr>
        <w:t>Soomro</w:t>
      </w:r>
      <w:proofErr w:type="spellEnd"/>
      <w:r w:rsidR="009A1750" w:rsidRPr="00D511A6">
        <w:rPr>
          <w:bCs/>
        </w:rPr>
        <w:t>, 2024</w:t>
      </w:r>
      <w:r w:rsidR="009A1750">
        <w:rPr>
          <w:bCs/>
        </w:rPr>
        <w:t xml:space="preserve">; </w:t>
      </w:r>
      <w:r w:rsidRPr="00D511A6">
        <w:rPr>
          <w:bCs/>
        </w:rPr>
        <w:t xml:space="preserve">Cabo, 2006; </w:t>
      </w:r>
      <w:r w:rsidR="009A1750" w:rsidRPr="00D511A6">
        <w:rPr>
          <w:bCs/>
        </w:rPr>
        <w:t>Deniz vd., 2010</w:t>
      </w:r>
      <w:r w:rsidR="009A1750">
        <w:rPr>
          <w:bCs/>
        </w:rPr>
        <w:t xml:space="preserve">; </w:t>
      </w:r>
      <w:r w:rsidR="009A1750" w:rsidRPr="00D511A6">
        <w:rPr>
          <w:bCs/>
        </w:rPr>
        <w:t>Hadzhieva</w:t>
      </w:r>
      <w:r w:rsidR="002C1146">
        <w:rPr>
          <w:bCs/>
        </w:rPr>
        <w:t xml:space="preserve"> </w:t>
      </w:r>
      <w:r w:rsidR="00BC69E4">
        <w:rPr>
          <w:bCs/>
        </w:rPr>
        <w:t>ve</w:t>
      </w:r>
      <w:r w:rsidR="009A1750" w:rsidRPr="00D511A6">
        <w:rPr>
          <w:bCs/>
        </w:rPr>
        <w:t xml:space="preserve"> </w:t>
      </w:r>
      <w:proofErr w:type="spellStart"/>
      <w:r w:rsidR="009A1750" w:rsidRPr="00D511A6">
        <w:rPr>
          <w:bCs/>
        </w:rPr>
        <w:t>Petkova-Dimitrova</w:t>
      </w:r>
      <w:proofErr w:type="spellEnd"/>
      <w:r w:rsidR="009A1750" w:rsidRPr="00D511A6">
        <w:rPr>
          <w:bCs/>
        </w:rPr>
        <w:t>, 2024</w:t>
      </w:r>
      <w:r w:rsidR="009A1750">
        <w:rPr>
          <w:bCs/>
        </w:rPr>
        <w:t xml:space="preserve">; </w:t>
      </w:r>
      <w:proofErr w:type="spellStart"/>
      <w:r w:rsidRPr="00D511A6">
        <w:rPr>
          <w:bCs/>
        </w:rPr>
        <w:t>İbn</w:t>
      </w:r>
      <w:proofErr w:type="spellEnd"/>
      <w:r w:rsidRPr="00D511A6">
        <w:rPr>
          <w:bCs/>
        </w:rPr>
        <w:t xml:space="preserve"> Sina, 1408; </w:t>
      </w:r>
      <w:r w:rsidR="009A1750" w:rsidRPr="00D511A6">
        <w:rPr>
          <w:bCs/>
        </w:rPr>
        <w:t xml:space="preserve">Kültür, 2007; </w:t>
      </w:r>
      <w:r w:rsidRPr="00D511A6">
        <w:rPr>
          <w:bCs/>
        </w:rPr>
        <w:t>Morteza-Semnani vd., 2002; Orhan vd., 2004;</w:t>
      </w:r>
      <w:r w:rsidR="009A1750" w:rsidRPr="009A1750">
        <w:rPr>
          <w:bCs/>
        </w:rPr>
        <w:t xml:space="preserve"> </w:t>
      </w:r>
      <w:r w:rsidR="009A1750" w:rsidRPr="00D511A6">
        <w:rPr>
          <w:bCs/>
        </w:rPr>
        <w:t>; Zargari, 1991</w:t>
      </w:r>
      <w:r w:rsidR="009A1750">
        <w:rPr>
          <w:bCs/>
        </w:rPr>
        <w:t xml:space="preserve">; </w:t>
      </w:r>
      <w:r w:rsidRPr="00D511A6">
        <w:rPr>
          <w:bCs/>
        </w:rPr>
        <w:t>Zeybek ve Zeybek, 2002).</w:t>
      </w:r>
    </w:p>
    <w:p w14:paraId="768F6FAD" w14:textId="77777777" w:rsidR="009A1750" w:rsidRPr="00D511A6" w:rsidRDefault="00D511A6" w:rsidP="00D134AB">
      <w:pPr>
        <w:spacing w:after="240" w:line="360" w:lineRule="auto"/>
        <w:jc w:val="both"/>
        <w:rPr>
          <w:bCs/>
        </w:rPr>
      </w:pPr>
      <w:r w:rsidRPr="00D511A6">
        <w:rPr>
          <w:bCs/>
          <w:i/>
          <w:iCs/>
        </w:rPr>
        <w:t>Glaucium</w:t>
      </w:r>
      <w:r w:rsidRPr="00D511A6">
        <w:rPr>
          <w:bCs/>
        </w:rPr>
        <w:t xml:space="preserve"> cinsi geleneksel tıpta halk ilacı olarak kullanımının yanında, içerdiği güçlü sekonder metabolitler sebebiyle de önemli bir bitki grubudur. Dünyadaki türlerinin 1/3’i ülkemizde doğal olarak yetişmektedir. Çalışmaya konu olan </w:t>
      </w:r>
      <w:r w:rsidRPr="00D511A6">
        <w:rPr>
          <w:bCs/>
          <w:i/>
          <w:iCs/>
        </w:rPr>
        <w:t>G. cappadocicum</w:t>
      </w:r>
      <w:r w:rsidRPr="00D511A6">
        <w:rPr>
          <w:bCs/>
        </w:rPr>
        <w:t xml:space="preserve"> (Boynuzlu gelincik) Erzincan yöresine lokal endemik olup bitkilerin hem ekstre hem de kimyasal içerik bakımından literatürde herhangi bir bilgisi bulunmamaktadır. İzolasyon işlemine yol gösterecek aktif ekstrenin belirlenmesi için bitkinin toprak üstü kısımlarından sıralı ekstraksiyon met</w:t>
      </w:r>
      <w:r w:rsidR="009A1750">
        <w:rPr>
          <w:bCs/>
        </w:rPr>
        <w:t>o</w:t>
      </w:r>
      <w:r w:rsidRPr="00D511A6">
        <w:rPr>
          <w:bCs/>
        </w:rPr>
        <w:t>duyla hazırlanan hekzan, etil asetat, metanol ve su ekstrelerin ve ayrıca alkaloid ekstresi için MDA-MB-453 (insan meme kanseri), MCF-7 (insan mem</w:t>
      </w:r>
      <w:r w:rsidR="009A1750">
        <w:rPr>
          <w:bCs/>
        </w:rPr>
        <w:t>e</w:t>
      </w:r>
      <w:r w:rsidRPr="00D511A6">
        <w:rPr>
          <w:bCs/>
        </w:rPr>
        <w:t xml:space="preserve"> kanseri), PC-3 (insan prostat kanseri), HT-29 (kolorektal adenokarsinoma) ve A549 (akciğer kanseri) hücre hatları üzerinde antiproliferatif, DPPH, </w:t>
      </w:r>
      <w:r w:rsidR="006A1146">
        <w:rPr>
          <w:bCs/>
        </w:rPr>
        <w:t>demir indirgeme</w:t>
      </w:r>
      <w:r w:rsidRPr="00D511A6">
        <w:rPr>
          <w:bCs/>
        </w:rPr>
        <w:t>, toplam fenolik miktarı ve toplam flavonoid miktarı yöntemleriyle antioksidan ve antikolinesteraz enzim inhibisyonu yöntemiyle de anti-</w:t>
      </w:r>
      <w:r w:rsidR="00A42370" w:rsidRPr="00D511A6">
        <w:rPr>
          <w:bCs/>
        </w:rPr>
        <w:t>Alzheimer</w:t>
      </w:r>
      <w:r w:rsidRPr="00D511A6">
        <w:rPr>
          <w:bCs/>
        </w:rPr>
        <w:t xml:space="preserve"> aktiviteleri belirlendi. Tüm bu çalışmalardan oldukça anlamlı biyolojik aktiviteler belirlendiği için bu aktiviteye sebep olan moleküllere ulaşmak amacıyla kromatografik işlemlerle saflaştırma basamağına geçildi.  </w:t>
      </w:r>
    </w:p>
    <w:p w14:paraId="0C8D3D7D" w14:textId="2FC5E041" w:rsidR="009A1750" w:rsidRPr="00410251" w:rsidRDefault="00D511A6" w:rsidP="00D134AB">
      <w:pPr>
        <w:spacing w:after="240" w:line="360" w:lineRule="auto"/>
        <w:jc w:val="both"/>
        <w:rPr>
          <w:bCs/>
        </w:rPr>
      </w:pPr>
      <w:r w:rsidRPr="00D511A6">
        <w:rPr>
          <w:bCs/>
        </w:rPr>
        <w:t xml:space="preserve">Bitkinin ihtiva ettiği biyoaktif moleküllerin belirlenmesi ve bu moleküllerin bireysel biyolojik aktivitelerinin ortaya konulması için farklı kromatografik yöntemler kullanılarak izolasyon çalışmaları gerçekleştirildi. İzolasyon çalışması sonucu </w:t>
      </w:r>
      <w:r w:rsidRPr="00D511A6">
        <w:rPr>
          <w:bCs/>
          <w:i/>
          <w:iCs/>
        </w:rPr>
        <w:t>G.</w:t>
      </w:r>
      <w:r w:rsidR="00BC69E4">
        <w:rPr>
          <w:bCs/>
          <w:i/>
          <w:iCs/>
        </w:rPr>
        <w:t xml:space="preserve"> </w:t>
      </w:r>
      <w:r w:rsidRPr="00D511A6">
        <w:rPr>
          <w:bCs/>
          <w:i/>
          <w:iCs/>
        </w:rPr>
        <w:t>cappadocicum</w:t>
      </w:r>
      <w:r w:rsidRPr="00D511A6">
        <w:rPr>
          <w:bCs/>
        </w:rPr>
        <w:t xml:space="preserve"> bitkisinin metanol ekstresinden </w:t>
      </w:r>
      <w:r w:rsidR="00D42A2B">
        <w:rPr>
          <w:bCs/>
        </w:rPr>
        <w:t xml:space="preserve">6 ve </w:t>
      </w:r>
      <w:r w:rsidRPr="00D511A6">
        <w:rPr>
          <w:bCs/>
        </w:rPr>
        <w:t xml:space="preserve">alkaloid ekstresinden </w:t>
      </w:r>
      <w:r w:rsidR="00D42A2B">
        <w:rPr>
          <w:bCs/>
        </w:rPr>
        <w:t>4</w:t>
      </w:r>
      <w:r w:rsidRPr="00D511A6">
        <w:rPr>
          <w:bCs/>
        </w:rPr>
        <w:t xml:space="preserve"> olmak üzere </w:t>
      </w:r>
      <w:r w:rsidR="00D42A2B">
        <w:rPr>
          <w:bCs/>
        </w:rPr>
        <w:t>10</w:t>
      </w:r>
      <w:r w:rsidRPr="00D511A6">
        <w:rPr>
          <w:bCs/>
        </w:rPr>
        <w:t xml:space="preserve"> bileşik izole edildi (Bkz. Şekil 5.1) </w:t>
      </w:r>
      <w:r w:rsidR="00E03D61">
        <w:rPr>
          <w:bCs/>
        </w:rPr>
        <w:t>İzole edilen bileşiklerin yapı aydınlatma çalışmaları</w:t>
      </w:r>
      <w:r w:rsidRPr="00D511A6">
        <w:rPr>
          <w:bCs/>
        </w:rPr>
        <w:t xml:space="preserve"> </w:t>
      </w:r>
      <w:r w:rsidRPr="00D511A6">
        <w:rPr>
          <w:bCs/>
          <w:vertAlign w:val="superscript"/>
        </w:rPr>
        <w:t>1</w:t>
      </w:r>
      <w:r w:rsidRPr="00D511A6">
        <w:rPr>
          <w:bCs/>
        </w:rPr>
        <w:t xml:space="preserve">H-NMR, </w:t>
      </w:r>
      <w:r w:rsidRPr="00D511A6">
        <w:rPr>
          <w:bCs/>
          <w:vertAlign w:val="superscript"/>
        </w:rPr>
        <w:t>13</w:t>
      </w:r>
      <w:r w:rsidRPr="00D511A6">
        <w:rPr>
          <w:bCs/>
        </w:rPr>
        <w:t xml:space="preserve">C-NMR, DEPT, COSY, HETCOR ve HMBC gibi spektroskopik yöntemler kullanılarak belirlendi. Bu bileşikler sırasıyla; korytüberin (BG-2), glausin (BG-19), salutaridin (BGB-6), norizokoridin (BGB-8), norglausin (BGB-9), izokoridin (C-17), rutin (GC-1), izoboldin (S-6), predisentrin (S-2) şeklindedir. Elde edilen tüm bu bileşikler </w:t>
      </w:r>
      <w:r w:rsidRPr="00D511A6">
        <w:rPr>
          <w:bCs/>
          <w:i/>
        </w:rPr>
        <w:t>Glaucium cappadocicum</w:t>
      </w:r>
      <w:r w:rsidRPr="00D511A6">
        <w:rPr>
          <w:bCs/>
        </w:rPr>
        <w:t xml:space="preserve"> türünde ilk defa rapor edilmiştir.</w:t>
      </w:r>
    </w:p>
    <w:p w14:paraId="217CA620" w14:textId="77777777" w:rsidR="00D511A6" w:rsidRPr="00D511A6" w:rsidRDefault="00E946F0" w:rsidP="00274A90">
      <w:pPr>
        <w:spacing w:before="360" w:after="120"/>
        <w:jc w:val="center"/>
        <w:rPr>
          <w:b/>
        </w:rPr>
      </w:pPr>
      <w:r w:rsidRPr="00D511A6">
        <w:rPr>
          <w:b/>
        </w:rPr>
        <w:object w:dxaOrig="8957" w:dyaOrig="10015" w14:anchorId="375526D6">
          <v:shape id="_x0000_i1052" type="#_x0000_t75" style="width:425.15pt;height:474.85pt" o:ole="">
            <v:imagedata r:id="rId151" o:title=""/>
          </v:shape>
          <o:OLEObject Type="Embed" ProgID="ChemDraw.Document.6.0" ShapeID="_x0000_i1052" DrawAspect="Content" ObjectID="_1801648945" r:id="rId152"/>
        </w:object>
      </w:r>
    </w:p>
    <w:p w14:paraId="45FDD891" w14:textId="62949E6A" w:rsidR="009A1750" w:rsidRPr="00A5449F" w:rsidRDefault="00A5449F" w:rsidP="00274A90">
      <w:pPr>
        <w:pStyle w:val="ResimYazs"/>
        <w:rPr>
          <w:b/>
          <w:color w:val="000000" w:themeColor="text1"/>
        </w:rPr>
      </w:pPr>
      <w:bookmarkStart w:id="330" w:name="_Toc187332268"/>
      <w:r w:rsidRPr="00A5449F">
        <w:rPr>
          <w:b/>
          <w:bCs/>
          <w:color w:val="000000" w:themeColor="text1"/>
        </w:rPr>
        <w:t xml:space="preserve">Şekil 5. </w:t>
      </w:r>
      <w:r w:rsidR="007D7442" w:rsidRPr="00A5449F">
        <w:rPr>
          <w:b/>
          <w:bCs/>
          <w:color w:val="000000" w:themeColor="text1"/>
        </w:rPr>
        <w:fldChar w:fldCharType="begin"/>
      </w:r>
      <w:r w:rsidRPr="00A5449F">
        <w:rPr>
          <w:b/>
          <w:bCs/>
          <w:color w:val="000000" w:themeColor="text1"/>
        </w:rPr>
        <w:instrText xml:space="preserve"> SEQ Şekil_5. \* ARABIC </w:instrText>
      </w:r>
      <w:r w:rsidR="007D7442" w:rsidRPr="00A5449F">
        <w:rPr>
          <w:b/>
          <w:bCs/>
          <w:color w:val="000000" w:themeColor="text1"/>
        </w:rPr>
        <w:fldChar w:fldCharType="separate"/>
      </w:r>
      <w:r w:rsidR="00AB60C0">
        <w:rPr>
          <w:b/>
          <w:bCs/>
          <w:noProof/>
          <w:color w:val="000000" w:themeColor="text1"/>
        </w:rPr>
        <w:t>1</w:t>
      </w:r>
      <w:r w:rsidR="007D7442" w:rsidRPr="00A5449F">
        <w:rPr>
          <w:b/>
          <w:bCs/>
          <w:color w:val="000000" w:themeColor="text1"/>
        </w:rPr>
        <w:fldChar w:fldCharType="end"/>
      </w:r>
      <w:r w:rsidRPr="00A5449F">
        <w:rPr>
          <w:b/>
          <w:bCs/>
          <w:color w:val="000000" w:themeColor="text1"/>
        </w:rPr>
        <w:t>.</w:t>
      </w:r>
      <w:r w:rsidRPr="00A5449F">
        <w:rPr>
          <w:color w:val="000000" w:themeColor="text1"/>
        </w:rPr>
        <w:t xml:space="preserve"> İzole edilen bileşiklerin kimyasal yapıları</w:t>
      </w:r>
      <w:bookmarkEnd w:id="330"/>
    </w:p>
    <w:p w14:paraId="3669FC55" w14:textId="77777777" w:rsidR="00D511A6" w:rsidRPr="00D511A6" w:rsidRDefault="00D511A6" w:rsidP="00274A90">
      <w:pPr>
        <w:spacing w:before="360" w:after="120"/>
        <w:jc w:val="center"/>
        <w:rPr>
          <w:b/>
        </w:rPr>
      </w:pPr>
      <w:r w:rsidRPr="00D511A6">
        <w:rPr>
          <w:b/>
        </w:rPr>
        <w:object w:dxaOrig="7503" w:dyaOrig="10174" w14:anchorId="58BFB35C">
          <v:shape id="_x0000_i1053" type="#_x0000_t75" style="width:376.3pt;height:508.3pt" o:ole="">
            <v:imagedata r:id="rId153" o:title=""/>
          </v:shape>
          <o:OLEObject Type="Embed" ProgID="ChemDraw.Document.6.0" ShapeID="_x0000_i1053" DrawAspect="Content" ObjectID="_1801648946" r:id="rId154"/>
        </w:object>
      </w:r>
    </w:p>
    <w:p w14:paraId="1B021190" w14:textId="67DF1B10" w:rsidR="009A1750" w:rsidRPr="00D134AB" w:rsidRDefault="00D511A6" w:rsidP="00274A90">
      <w:pPr>
        <w:spacing w:before="120" w:after="360"/>
        <w:jc w:val="center"/>
        <w:rPr>
          <w:bCs/>
        </w:rPr>
      </w:pPr>
      <w:bookmarkStart w:id="331" w:name="_Hlk178761256"/>
      <w:r w:rsidRPr="00D511A6">
        <w:rPr>
          <w:b/>
          <w:bCs/>
        </w:rPr>
        <w:t>Şekil 5.1.</w:t>
      </w:r>
      <w:r w:rsidRPr="00D511A6">
        <w:rPr>
          <w:b/>
        </w:rPr>
        <w:t xml:space="preserve"> </w:t>
      </w:r>
      <w:r w:rsidR="008603C0" w:rsidRPr="008603C0">
        <w:rPr>
          <w:bCs/>
        </w:rPr>
        <w:t>(Devam</w:t>
      </w:r>
      <w:r w:rsidR="00186FF1">
        <w:rPr>
          <w:bCs/>
        </w:rPr>
        <w:t>ı</w:t>
      </w:r>
      <w:r w:rsidR="008603C0" w:rsidRPr="008603C0">
        <w:rPr>
          <w:bCs/>
        </w:rPr>
        <w:t>)</w:t>
      </w:r>
      <w:r w:rsidR="008603C0">
        <w:rPr>
          <w:b/>
        </w:rPr>
        <w:t xml:space="preserve"> </w:t>
      </w:r>
      <w:r w:rsidRPr="00D511A6">
        <w:rPr>
          <w:bCs/>
        </w:rPr>
        <w:t xml:space="preserve">İzole edilen bileşiklerin kimyasal yapıları </w:t>
      </w:r>
      <w:bookmarkEnd w:id="331"/>
    </w:p>
    <w:p w14:paraId="39687C22" w14:textId="77777777" w:rsidR="009A1750" w:rsidRDefault="00D511A6" w:rsidP="00274A90">
      <w:pPr>
        <w:spacing w:before="360" w:after="120"/>
        <w:jc w:val="center"/>
        <w:rPr>
          <w:b/>
          <w:bCs/>
        </w:rPr>
      </w:pPr>
      <w:bookmarkStart w:id="332" w:name="_Hlk178761267"/>
      <w:r w:rsidRPr="00D511A6">
        <w:rPr>
          <w:b/>
          <w:noProof/>
          <w:lang w:eastAsia="tr-TR"/>
        </w:rPr>
        <w:lastRenderedPageBreak/>
        <w:drawing>
          <wp:inline distT="0" distB="0" distL="0" distR="0" wp14:anchorId="4D50C589" wp14:editId="2EB6EEF0">
            <wp:extent cx="5400040" cy="5001895"/>
            <wp:effectExtent l="0" t="0" r="0" b="0"/>
            <wp:docPr id="471" name="Resim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00040" cy="5001895"/>
                    </a:xfrm>
                    <a:prstGeom prst="rect">
                      <a:avLst/>
                    </a:prstGeom>
                    <a:noFill/>
                    <a:ln>
                      <a:noFill/>
                    </a:ln>
                  </pic:spPr>
                </pic:pic>
              </a:graphicData>
            </a:graphic>
          </wp:inline>
        </w:drawing>
      </w:r>
    </w:p>
    <w:p w14:paraId="786EEE61" w14:textId="751E1757" w:rsidR="00D511A6" w:rsidRDefault="00D511A6" w:rsidP="00D134AB">
      <w:pPr>
        <w:spacing w:after="240" w:line="360" w:lineRule="auto"/>
        <w:jc w:val="center"/>
        <w:rPr>
          <w:b/>
        </w:rPr>
      </w:pPr>
      <w:r w:rsidRPr="00D511A6">
        <w:rPr>
          <w:b/>
          <w:bCs/>
        </w:rPr>
        <w:t>Şekil 5.1.</w:t>
      </w:r>
      <w:r w:rsidRPr="00D511A6">
        <w:rPr>
          <w:b/>
        </w:rPr>
        <w:t xml:space="preserve"> </w:t>
      </w:r>
      <w:r w:rsidR="008603C0" w:rsidRPr="008603C0">
        <w:rPr>
          <w:bCs/>
        </w:rPr>
        <w:t>(Devam</w:t>
      </w:r>
      <w:r w:rsidR="00186FF1">
        <w:rPr>
          <w:bCs/>
        </w:rPr>
        <w:t>ı</w:t>
      </w:r>
      <w:r w:rsidR="008603C0" w:rsidRPr="008603C0">
        <w:rPr>
          <w:bCs/>
        </w:rPr>
        <w:t>)</w:t>
      </w:r>
      <w:r w:rsidR="008603C0">
        <w:rPr>
          <w:b/>
        </w:rPr>
        <w:t xml:space="preserve"> </w:t>
      </w:r>
      <w:r w:rsidRPr="00D511A6">
        <w:rPr>
          <w:bCs/>
        </w:rPr>
        <w:t xml:space="preserve">İzole edilen bileşiklerin kimyasal yapıları </w:t>
      </w:r>
      <w:bookmarkEnd w:id="332"/>
    </w:p>
    <w:p w14:paraId="52BBEAC2" w14:textId="77777777" w:rsidR="00D134AB" w:rsidRPr="00D511A6" w:rsidRDefault="00D134AB" w:rsidP="00D134AB">
      <w:pPr>
        <w:spacing w:after="240" w:line="360" w:lineRule="auto"/>
        <w:jc w:val="center"/>
        <w:rPr>
          <w:b/>
        </w:rPr>
      </w:pPr>
    </w:p>
    <w:p w14:paraId="0E2A077F" w14:textId="675E9E47" w:rsidR="00A42370" w:rsidRPr="00D134AB" w:rsidRDefault="00D511A6" w:rsidP="00D134AB">
      <w:pPr>
        <w:spacing w:after="240" w:line="360" w:lineRule="auto"/>
        <w:jc w:val="both"/>
      </w:pPr>
      <w:r w:rsidRPr="00D511A6">
        <w:rPr>
          <w:bCs/>
        </w:rPr>
        <w:t xml:space="preserve">İzole edilen saf bileşiklerin </w:t>
      </w:r>
      <w:r w:rsidRPr="002C1146">
        <w:rPr>
          <w:bCs/>
          <w:i/>
        </w:rPr>
        <w:t>in vitro</w:t>
      </w:r>
      <w:r w:rsidRPr="00D511A6">
        <w:rPr>
          <w:bCs/>
        </w:rPr>
        <w:t xml:space="preserve"> antikolinesteraz aktivitesi Ellman metoduna göre belirlenerek moleküllerin anti-Alzheimer aktiviteleri test edilmiştir. Standart madde olarak takrin kullanılmıştır. Sonuçlara göre en etkili enzim inhibitörü alkaloid ekstresinden izole edilen koryt</w:t>
      </w:r>
      <w:r w:rsidR="009A1750" w:rsidRPr="009A1750">
        <w:rPr>
          <w:bCs/>
        </w:rPr>
        <w:t>ü</w:t>
      </w:r>
      <w:r w:rsidRPr="00D511A6">
        <w:rPr>
          <w:bCs/>
        </w:rPr>
        <w:t>berin (IC</w:t>
      </w:r>
      <w:r w:rsidRPr="00D511A6">
        <w:rPr>
          <w:bCs/>
          <w:vertAlign w:val="subscript"/>
        </w:rPr>
        <w:t>50</w:t>
      </w:r>
      <w:r w:rsidRPr="00D511A6">
        <w:rPr>
          <w:bCs/>
        </w:rPr>
        <w:t>: 0,</w:t>
      </w:r>
      <w:r w:rsidR="00352607">
        <w:rPr>
          <w:bCs/>
        </w:rPr>
        <w:t>84</w:t>
      </w:r>
      <w:r w:rsidRPr="00D511A6">
        <w:rPr>
          <w:bCs/>
        </w:rPr>
        <w:t xml:space="preserve"> µM) molekülü olmuştur. </w:t>
      </w:r>
      <w:r w:rsidR="00352607" w:rsidRPr="000D0740">
        <w:t xml:space="preserve">İzole edilen bileşikler anti-AChE aktivite bakımından genel olarak </w:t>
      </w:r>
      <w:r w:rsidR="00E93EBA" w:rsidRPr="00E93EBA">
        <w:t>Korytüberin ( 0,84) &gt; Glausin (1,04)</w:t>
      </w:r>
      <w:r w:rsidR="00E148D5">
        <w:t xml:space="preserve"> </w:t>
      </w:r>
      <w:r w:rsidR="00E93EBA" w:rsidRPr="00E93EBA">
        <w:t>&gt; İzoboldin ( 1,16)</w:t>
      </w:r>
      <w:r w:rsidR="00E148D5">
        <w:t xml:space="preserve"> </w:t>
      </w:r>
      <w:r w:rsidR="00E93EBA" w:rsidRPr="00E93EBA">
        <w:t>&gt; Takrin (1,21)</w:t>
      </w:r>
      <w:r w:rsidR="00E148D5">
        <w:t xml:space="preserve"> </w:t>
      </w:r>
      <w:r w:rsidR="00E93EBA" w:rsidRPr="00E93EBA">
        <w:t>&gt; Salutaridin (1,26)</w:t>
      </w:r>
      <w:r w:rsidR="00E148D5">
        <w:t xml:space="preserve"> </w:t>
      </w:r>
      <w:r w:rsidR="00E93EBA" w:rsidRPr="00E93EBA">
        <w:t>&gt; Norglausin (2,07)</w:t>
      </w:r>
      <w:r w:rsidR="00E148D5">
        <w:t xml:space="preserve"> </w:t>
      </w:r>
      <w:r w:rsidR="00E93EBA" w:rsidRPr="00E93EBA">
        <w:t>&gt; Rutin(2,16)</w:t>
      </w:r>
      <w:r w:rsidR="00E148D5">
        <w:t xml:space="preserve"> </w:t>
      </w:r>
      <w:r w:rsidR="00E93EBA" w:rsidRPr="00E93EBA">
        <w:t>&gt;  Norizokoridin (2,26)</w:t>
      </w:r>
      <w:r w:rsidR="006455F8">
        <w:t xml:space="preserve"> </w:t>
      </w:r>
      <w:r w:rsidR="00352607" w:rsidRPr="000D0740">
        <w:t>şeklinde sıralanmaktadır. BChE enzimi için baktığımızda  standart madde olan takrine (1</w:t>
      </w:r>
      <w:r w:rsidR="00352607">
        <w:t>,24</w:t>
      </w:r>
      <w:r w:rsidR="00352607" w:rsidRPr="000D0740">
        <w:t xml:space="preserve"> μM) kıyasla en düşük aktiviteyi rutin molekülü sergilermiştir. En yüksek aktiviteyi ise izoboldin molekülü göstermiştir. İzole edilen bileşikler anti-BChE aktivite bakımından genel olarak </w:t>
      </w:r>
      <w:r w:rsidR="006455F8" w:rsidRPr="00E93EBA">
        <w:t>İzoboldin</w:t>
      </w:r>
      <w:r w:rsidR="008A5B13">
        <w:t xml:space="preserve"> </w:t>
      </w:r>
      <w:r w:rsidR="006455F8" w:rsidRPr="00E93EBA">
        <w:t>(1,06)</w:t>
      </w:r>
      <w:r w:rsidR="002C1146">
        <w:t xml:space="preserve"> </w:t>
      </w:r>
      <w:r w:rsidR="006455F8" w:rsidRPr="00E93EBA">
        <w:t>&gt; Korytüberin</w:t>
      </w:r>
      <w:r w:rsidR="008A5B13">
        <w:t xml:space="preserve"> </w:t>
      </w:r>
      <w:r w:rsidR="006455F8" w:rsidRPr="00E93EBA">
        <w:t>(1,17)</w:t>
      </w:r>
      <w:r w:rsidR="002C1146">
        <w:t xml:space="preserve"> </w:t>
      </w:r>
      <w:r w:rsidR="006455F8" w:rsidRPr="00E93EBA">
        <w:t>&gt;</w:t>
      </w:r>
      <w:r w:rsidR="008A5B13">
        <w:t xml:space="preserve"> </w:t>
      </w:r>
      <w:r w:rsidR="006455F8" w:rsidRPr="00E93EBA">
        <w:t>Takrin (1,24)</w:t>
      </w:r>
      <w:r w:rsidR="002C1146">
        <w:t xml:space="preserve"> </w:t>
      </w:r>
      <w:r w:rsidR="006455F8" w:rsidRPr="00E93EBA">
        <w:t>&gt; Glausin (1,25)</w:t>
      </w:r>
      <w:r w:rsidR="002C1146">
        <w:t xml:space="preserve"> </w:t>
      </w:r>
      <w:r w:rsidR="006455F8" w:rsidRPr="00E93EBA">
        <w:t>&gt; Salutaridin (1,36)=İzokoridin (1,36)</w:t>
      </w:r>
      <w:r w:rsidR="002C1146">
        <w:t xml:space="preserve"> </w:t>
      </w:r>
      <w:r w:rsidR="006455F8" w:rsidRPr="00E93EBA">
        <w:t>&gt;Norizokoridin (1,55) &gt; Norglausin (1,63)</w:t>
      </w:r>
      <w:r w:rsidR="002C1146">
        <w:t xml:space="preserve"> </w:t>
      </w:r>
      <w:r w:rsidR="006455F8" w:rsidRPr="00E93EBA">
        <w:t>&gt; Rutin (3,55)</w:t>
      </w:r>
      <w:r w:rsidR="006455F8">
        <w:t xml:space="preserve"> </w:t>
      </w:r>
      <w:r w:rsidR="00352607" w:rsidRPr="000D0740">
        <w:t xml:space="preserve">şeklinde </w:t>
      </w:r>
      <w:r w:rsidR="00352607" w:rsidRPr="000D0740">
        <w:lastRenderedPageBreak/>
        <w:t>sıralanmaktadır</w:t>
      </w:r>
      <w:r w:rsidR="00352607">
        <w:t xml:space="preserve">. </w:t>
      </w:r>
      <w:r w:rsidRPr="00D511A6">
        <w:rPr>
          <w:bCs/>
        </w:rPr>
        <w:t>Bu sonuçlar alkaloidlerin her iki enzim içinde oldukça güçlü inhibitör kaynakları olduğunu göstermektedir.</w:t>
      </w:r>
    </w:p>
    <w:p w14:paraId="7D6E3FA4" w14:textId="72D1EE84" w:rsidR="00D134AB" w:rsidRDefault="00A42370" w:rsidP="00D134AB">
      <w:pPr>
        <w:widowControl w:val="0"/>
        <w:autoSpaceDE w:val="0"/>
        <w:autoSpaceDN w:val="0"/>
        <w:adjustRightInd w:val="0"/>
        <w:spacing w:after="240" w:line="360" w:lineRule="auto"/>
        <w:jc w:val="both"/>
      </w:pPr>
      <w:r w:rsidRPr="000D0740">
        <w:t>Alkaloitler, Alzheimer hastalığı için terapötik ajanların geliştirilmesinde önemli bir rol oynamıştı</w:t>
      </w:r>
      <w:r w:rsidR="007205C9">
        <w:t xml:space="preserve">r </w:t>
      </w:r>
      <w:r w:rsidR="007205C9" w:rsidRPr="007205C9">
        <w:t>(</w:t>
      </w:r>
      <w:r w:rsidR="007205C9" w:rsidRPr="007205C9">
        <w:rPr>
          <w:color w:val="222222"/>
          <w:shd w:val="clear" w:color="auto" w:fill="FFFFFF"/>
        </w:rPr>
        <w:t>Chen  vd., 2025;</w:t>
      </w:r>
      <w:r w:rsidR="007205C9">
        <w:rPr>
          <w:color w:val="222222"/>
          <w:shd w:val="clear" w:color="auto" w:fill="FFFFFF"/>
        </w:rPr>
        <w:t xml:space="preserve"> </w:t>
      </w:r>
      <w:r w:rsidR="007205C9" w:rsidRPr="007205C9">
        <w:rPr>
          <w:color w:val="222222"/>
          <w:shd w:val="clear" w:color="auto" w:fill="FFFFFF"/>
        </w:rPr>
        <w:t>Li</w:t>
      </w:r>
      <w:r w:rsidR="007205C9" w:rsidRPr="007205C9">
        <w:t xml:space="preserve"> vd., 2025).</w:t>
      </w:r>
      <w:r w:rsidR="007205C9" w:rsidRPr="007205C9">
        <w:rPr>
          <w:i/>
          <w:iCs/>
        </w:rPr>
        <w:t xml:space="preserve"> </w:t>
      </w:r>
      <w:r w:rsidRPr="000D0740">
        <w:rPr>
          <w:i/>
          <w:iCs/>
        </w:rPr>
        <w:t>Galanthus</w:t>
      </w:r>
      <w:r w:rsidRPr="000D0740">
        <w:t xml:space="preserve"> türlerinin soğanlarından izole edilen bir izokinolin alkaloiti olan galantamin yanında </w:t>
      </w:r>
      <w:proofErr w:type="spellStart"/>
      <w:r w:rsidRPr="000D0740">
        <w:t>fizostigmin</w:t>
      </w:r>
      <w:proofErr w:type="spellEnd"/>
      <w:r w:rsidRPr="000D0740">
        <w:t xml:space="preserve">, </w:t>
      </w:r>
      <w:proofErr w:type="spellStart"/>
      <w:r w:rsidRPr="000D0740">
        <w:t>huperzin</w:t>
      </w:r>
      <w:proofErr w:type="spellEnd"/>
      <w:r w:rsidRPr="000D0740">
        <w:t xml:space="preserve"> ve </w:t>
      </w:r>
      <w:proofErr w:type="spellStart"/>
      <w:r w:rsidRPr="000D0740">
        <w:t>rinkofilina</w:t>
      </w:r>
      <w:proofErr w:type="spellEnd"/>
      <w:r w:rsidRPr="000D0740">
        <w:t xml:space="preserve"> gibi diğer doğal alkaloitler, dikkate değer </w:t>
      </w:r>
      <w:r w:rsidRPr="000D0740">
        <w:rPr>
          <w:i/>
          <w:iCs/>
        </w:rPr>
        <w:t>in vitro</w:t>
      </w:r>
      <w:r w:rsidRPr="000D0740">
        <w:t xml:space="preserve"> ve </w:t>
      </w:r>
      <w:r w:rsidRPr="000D0740">
        <w:rPr>
          <w:i/>
          <w:iCs/>
        </w:rPr>
        <w:t>in vivo</w:t>
      </w:r>
      <w:r w:rsidRPr="000D0740">
        <w:t xml:space="preserve"> aktivite göstermiştir</w:t>
      </w:r>
      <w:r w:rsidR="007205C9">
        <w:t xml:space="preserve"> (</w:t>
      </w:r>
      <w:proofErr w:type="spellStart"/>
      <w:r w:rsidR="007205C9" w:rsidRPr="007205C9">
        <w:t>Babashpour-Asl</w:t>
      </w:r>
      <w:proofErr w:type="spellEnd"/>
      <w:r w:rsidR="007205C9">
        <w:t xml:space="preserve"> ve</w:t>
      </w:r>
      <w:r w:rsidR="007205C9" w:rsidRPr="007205C9">
        <w:t xml:space="preserve"> </w:t>
      </w:r>
      <w:proofErr w:type="spellStart"/>
      <w:r w:rsidR="007205C9" w:rsidRPr="007205C9">
        <w:t>Barez</w:t>
      </w:r>
      <w:proofErr w:type="spellEnd"/>
      <w:r w:rsidR="007205C9" w:rsidRPr="007205C9">
        <w:t>,</w:t>
      </w:r>
      <w:r w:rsidR="007205C9">
        <w:t xml:space="preserve"> </w:t>
      </w:r>
      <w:r w:rsidR="007205C9" w:rsidRPr="007205C9">
        <w:t>2023</w:t>
      </w:r>
      <w:r w:rsidR="007205C9">
        <w:t>;</w:t>
      </w:r>
      <w:r w:rsidR="007205C9" w:rsidRPr="007205C9">
        <w:rPr>
          <w:rFonts w:ascii="Arial" w:eastAsiaTheme="minorHAnsi" w:hAnsi="Arial" w:cs="Arial"/>
          <w:color w:val="222222"/>
          <w:sz w:val="20"/>
          <w:szCs w:val="20"/>
          <w:shd w:val="clear" w:color="auto" w:fill="FFFFFF"/>
          <w:lang w:eastAsia="en-US"/>
        </w:rPr>
        <w:t xml:space="preserve"> </w:t>
      </w:r>
      <w:r w:rsidR="007205C9" w:rsidRPr="007205C9">
        <w:t>Bozkurt</w:t>
      </w:r>
      <w:r w:rsidR="007205C9">
        <w:t xml:space="preserve"> vd.,2021</w:t>
      </w:r>
      <w:r w:rsidR="007205C9" w:rsidRPr="007205C9">
        <w:t>).</w:t>
      </w:r>
      <w:r w:rsidRPr="000D0740">
        <w:t xml:space="preserve"> Yapılan </w:t>
      </w:r>
      <w:r w:rsidRPr="000D0740">
        <w:rPr>
          <w:i/>
          <w:iCs/>
        </w:rPr>
        <w:t>in vitro</w:t>
      </w:r>
      <w:r w:rsidRPr="000D0740">
        <w:t xml:space="preserve"> çalışmalar, izokinolin alkaloitlerinin </w:t>
      </w:r>
      <w:proofErr w:type="spellStart"/>
      <w:r w:rsidRPr="000D0740">
        <w:t>multimodal</w:t>
      </w:r>
      <w:proofErr w:type="spellEnd"/>
      <w:r w:rsidRPr="000D0740">
        <w:t xml:space="preserve"> potansiyelinin, </w:t>
      </w:r>
      <w:proofErr w:type="spellStart"/>
      <w:r w:rsidRPr="000D0740">
        <w:t>nörotransmitter</w:t>
      </w:r>
      <w:proofErr w:type="spellEnd"/>
      <w:r w:rsidRPr="000D0740">
        <w:t xml:space="preserve"> yıkımını katalize eden enzimleri inhibe etme yeteneği ile </w:t>
      </w:r>
      <w:r w:rsidRPr="00135622">
        <w:rPr>
          <w:color w:val="000000" w:themeColor="text1"/>
        </w:rPr>
        <w:t>AH' nin</w:t>
      </w:r>
      <w:r w:rsidR="00D41B1D" w:rsidRPr="00135622">
        <w:t xml:space="preserve"> </w:t>
      </w:r>
      <w:r w:rsidR="00135622">
        <w:t xml:space="preserve">erken ve </w:t>
      </w:r>
      <w:r w:rsidRPr="000D0740">
        <w:t xml:space="preserve">ileri evreleri için </w:t>
      </w:r>
      <w:proofErr w:type="spellStart"/>
      <w:r w:rsidRPr="000D0740">
        <w:t>semptomatik</w:t>
      </w:r>
      <w:proofErr w:type="spellEnd"/>
      <w:r w:rsidRPr="000D0740">
        <w:t xml:space="preserve"> tedavilerin geliştirilmesinde terapötik uygulamalara sahip olabileceği anlamına gelmektedir.</w:t>
      </w:r>
    </w:p>
    <w:p w14:paraId="098C72BD" w14:textId="7AB8445F" w:rsidR="00A42370" w:rsidRPr="00D134AB" w:rsidRDefault="00A42370" w:rsidP="00D134AB">
      <w:pPr>
        <w:widowControl w:val="0"/>
        <w:autoSpaceDE w:val="0"/>
        <w:autoSpaceDN w:val="0"/>
        <w:adjustRightInd w:val="0"/>
        <w:spacing w:after="240" w:line="360" w:lineRule="auto"/>
        <w:jc w:val="both"/>
      </w:pPr>
      <w:r w:rsidRPr="000D0740">
        <w:t xml:space="preserve">Güçlü antikolinesteraz aktivitesi sergileyen bazı alkaloidler aşağıda verilmiştir. </w:t>
      </w:r>
      <w:proofErr w:type="spellStart"/>
      <w:r w:rsidRPr="000D0740">
        <w:t>Narcisselina</w:t>
      </w:r>
      <w:proofErr w:type="spellEnd"/>
      <w:r w:rsidRPr="000D0740">
        <w:t xml:space="preserve">, </w:t>
      </w:r>
      <w:proofErr w:type="spellStart"/>
      <w:r w:rsidRPr="000D0740">
        <w:rPr>
          <w:i/>
          <w:iCs/>
        </w:rPr>
        <w:t>Amaryllidaceae</w:t>
      </w:r>
      <w:proofErr w:type="spellEnd"/>
      <w:r w:rsidRPr="000D0740">
        <w:t xml:space="preserve"> türünün alkaloididir ve AH üzerindeki terapötik etkisini </w:t>
      </w:r>
      <w:proofErr w:type="spellStart"/>
      <w:r w:rsidRPr="000D0740">
        <w:t>nörotransmisyonu</w:t>
      </w:r>
      <w:proofErr w:type="spellEnd"/>
      <w:r w:rsidRPr="000D0740">
        <w:t xml:space="preserve"> ve Tau patolojisini hedef alan </w:t>
      </w:r>
      <w:proofErr w:type="spellStart"/>
      <w:r w:rsidRPr="000D0740">
        <w:t>semptomatik</w:t>
      </w:r>
      <w:proofErr w:type="spellEnd"/>
      <w:r w:rsidRPr="000D0740">
        <w:t xml:space="preserve"> tedavi ile göstermektedir. h AChE IC</w:t>
      </w:r>
      <w:r w:rsidRPr="000D0740">
        <w:rPr>
          <w:vertAlign w:val="subscript"/>
        </w:rPr>
        <w:t>50</w:t>
      </w:r>
      <w:r w:rsidR="00B4668C">
        <w:t>:</w:t>
      </w:r>
      <w:r w:rsidRPr="000D0740">
        <w:t xml:space="preserve"> 18,7 µM ve h BChE IC</w:t>
      </w:r>
      <w:r w:rsidRPr="000D0740">
        <w:rPr>
          <w:vertAlign w:val="subscript"/>
        </w:rPr>
        <w:t>50</w:t>
      </w:r>
      <w:r w:rsidR="00B4668C">
        <w:t>:</w:t>
      </w:r>
      <w:r w:rsidRPr="000D0740">
        <w:t xml:space="preserve"> 1,34 µM (h AChE: insan asetilkolinesteraz/ BChE: insan</w:t>
      </w:r>
      <w:r w:rsidR="008A367D">
        <w:t xml:space="preserve"> </w:t>
      </w:r>
      <w:hyperlink r:id="rId156" w:tooltip="ScienceDirect'in AI tarafından oluşturulan Konu Sayfalarından bütiril kolinesteraz hakkında daha fazla bilgi edinin" w:history="1">
        <w:proofErr w:type="spellStart"/>
        <w:r w:rsidRPr="000D0740">
          <w:rPr>
            <w:rStyle w:val="YerTutucuMetni"/>
            <w:color w:val="000000" w:themeColor="text1"/>
          </w:rPr>
          <w:t>bütiril</w:t>
        </w:r>
        <w:proofErr w:type="spellEnd"/>
        <w:r w:rsidRPr="000D0740">
          <w:rPr>
            <w:rStyle w:val="YerTutucuMetni"/>
            <w:color w:val="000000" w:themeColor="text1"/>
          </w:rPr>
          <w:t xml:space="preserve"> kolinesteraz</w:t>
        </w:r>
      </w:hyperlink>
      <w:r w:rsidRPr="000D0740">
        <w:rPr>
          <w:color w:val="000000" w:themeColor="text1"/>
        </w:rPr>
        <w:t xml:space="preserve">). Keleritrin (benzofenantridin türevi) amiloid patolojisini ve </w:t>
      </w:r>
      <w:proofErr w:type="spellStart"/>
      <w:r w:rsidRPr="000D0740">
        <w:rPr>
          <w:color w:val="000000" w:themeColor="text1"/>
        </w:rPr>
        <w:t>nörotransmisyonu</w:t>
      </w:r>
      <w:proofErr w:type="spellEnd"/>
      <w:r w:rsidRPr="000D0740">
        <w:rPr>
          <w:color w:val="000000" w:themeColor="text1"/>
        </w:rPr>
        <w:t xml:space="preserve"> hedef alan ikincil </w:t>
      </w:r>
      <w:r w:rsidRPr="000D0740">
        <w:t xml:space="preserve">önleme veya </w:t>
      </w:r>
      <w:proofErr w:type="spellStart"/>
      <w:r w:rsidRPr="000D0740">
        <w:t>semptomatik</w:t>
      </w:r>
      <w:proofErr w:type="spellEnd"/>
      <w:r w:rsidRPr="000D0740">
        <w:t xml:space="preserve"> tedavi ile etkisinin gösterirken, </w:t>
      </w:r>
      <w:proofErr w:type="spellStart"/>
      <w:r w:rsidRPr="000D0740">
        <w:t>hAChE</w:t>
      </w:r>
      <w:proofErr w:type="spellEnd"/>
      <w:r w:rsidRPr="000D0740">
        <w:t xml:space="preserve"> için IC</w:t>
      </w:r>
      <w:r w:rsidRPr="000D0740">
        <w:rPr>
          <w:vertAlign w:val="subscript"/>
        </w:rPr>
        <w:t>50</w:t>
      </w:r>
      <w:r w:rsidRPr="000D0740">
        <w:t>= 1,54 µM, h BChE için ise IC</w:t>
      </w:r>
      <w:r w:rsidRPr="000D0740">
        <w:rPr>
          <w:vertAlign w:val="subscript"/>
        </w:rPr>
        <w:t>50</w:t>
      </w:r>
      <w:r w:rsidR="00B4668C">
        <w:t>:</w:t>
      </w:r>
      <w:r w:rsidRPr="000D0740">
        <w:t xml:space="preserve"> 6,33 µM olarak belirlenmiştir. </w:t>
      </w:r>
      <w:proofErr w:type="spellStart"/>
      <w:r w:rsidRPr="000D0740">
        <w:t>Nitidin</w:t>
      </w:r>
      <w:proofErr w:type="spellEnd"/>
      <w:r w:rsidRPr="000D0740">
        <w:t xml:space="preserve"> (benzofenantridin türevi) için h AChE IC</w:t>
      </w:r>
      <w:r w:rsidRPr="000D0740">
        <w:rPr>
          <w:vertAlign w:val="subscript"/>
        </w:rPr>
        <w:t>50</w:t>
      </w:r>
      <w:r w:rsidR="00B4668C">
        <w:t>:</w:t>
      </w:r>
      <w:r w:rsidRPr="000D0740">
        <w:t xml:space="preserve"> 1,25 µM v</w:t>
      </w:r>
      <w:r w:rsidR="008A367D">
        <w:t xml:space="preserve">e </w:t>
      </w:r>
      <w:r w:rsidRPr="000D0740">
        <w:t>h BChE IC</w:t>
      </w:r>
      <w:r w:rsidRPr="000D0740">
        <w:rPr>
          <w:vertAlign w:val="subscript"/>
        </w:rPr>
        <w:t>50</w:t>
      </w:r>
      <w:r w:rsidR="00B4668C">
        <w:t xml:space="preserve">: </w:t>
      </w:r>
      <w:r w:rsidRPr="000D0740">
        <w:t>5,73 µM; Avisin (benzofenantridin türevi) h AChE IC</w:t>
      </w:r>
      <w:r w:rsidRPr="000D0740">
        <w:rPr>
          <w:vertAlign w:val="subscript"/>
        </w:rPr>
        <w:t>50</w:t>
      </w:r>
      <w:r w:rsidR="00B4668C">
        <w:t xml:space="preserve">: </w:t>
      </w:r>
      <w:r w:rsidRPr="000D0740">
        <w:t>0,52 µM,  h BChE IC</w:t>
      </w:r>
      <w:r w:rsidRPr="000D0740">
        <w:rPr>
          <w:vertAlign w:val="subscript"/>
        </w:rPr>
        <w:t>50</w:t>
      </w:r>
      <w:r w:rsidR="00B4668C">
        <w:t xml:space="preserve">: </w:t>
      </w:r>
      <w:r w:rsidRPr="000D0740">
        <w:t>0,88 µM; Palmatin (protoberberin türevi) AChE IC</w:t>
      </w:r>
      <w:r w:rsidRPr="000D0740">
        <w:rPr>
          <w:vertAlign w:val="subscript"/>
        </w:rPr>
        <w:t>50</w:t>
      </w:r>
      <w:r w:rsidR="00B4668C">
        <w:t>:</w:t>
      </w:r>
      <w:r w:rsidRPr="000D0740">
        <w:t xml:space="preserve"> 0,51 µM, BChE IC </w:t>
      </w:r>
      <w:r w:rsidRPr="000D0740">
        <w:rPr>
          <w:vertAlign w:val="subscript"/>
        </w:rPr>
        <w:t>50</w:t>
      </w:r>
      <w:r w:rsidR="00B4668C">
        <w:t>:</w:t>
      </w:r>
      <w:r w:rsidRPr="000D0740">
        <w:t xml:space="preserve"> 6,84 µM; </w:t>
      </w:r>
      <w:proofErr w:type="spellStart"/>
      <w:r w:rsidRPr="000D0740">
        <w:t>Epiberberin</w:t>
      </w:r>
      <w:proofErr w:type="spellEnd"/>
      <w:r w:rsidRPr="000D0740">
        <w:t xml:space="preserve"> (protoberberin türevi) AChE IC</w:t>
      </w:r>
      <w:r w:rsidRPr="000D0740">
        <w:rPr>
          <w:vertAlign w:val="subscript"/>
        </w:rPr>
        <w:t xml:space="preserve"> 50</w:t>
      </w:r>
      <w:r w:rsidR="00B4668C">
        <w:t>:</w:t>
      </w:r>
      <w:r w:rsidRPr="000D0740">
        <w:t>1,07 µM, BChE IC</w:t>
      </w:r>
      <w:r w:rsidRPr="000D0740">
        <w:rPr>
          <w:vertAlign w:val="subscript"/>
        </w:rPr>
        <w:t>50</w:t>
      </w:r>
      <w:r w:rsidR="00B4668C">
        <w:t>:</w:t>
      </w:r>
      <w:r w:rsidRPr="000D0740">
        <w:t xml:space="preserve"> 6,03 µM; </w:t>
      </w:r>
      <w:proofErr w:type="spellStart"/>
      <w:r w:rsidRPr="000D0740">
        <w:t>Groenlandisin</w:t>
      </w:r>
      <w:proofErr w:type="spellEnd"/>
      <w:r w:rsidRPr="000D0740">
        <w:t xml:space="preserve"> (protoberberin türevi) AChE IC</w:t>
      </w:r>
      <w:r w:rsidRPr="000D0740">
        <w:rPr>
          <w:vertAlign w:val="subscript"/>
        </w:rPr>
        <w:t>50</w:t>
      </w:r>
      <w:r w:rsidR="00B4668C">
        <w:t>:</w:t>
      </w:r>
      <w:r w:rsidRPr="000D0740">
        <w:t xml:space="preserve"> 0,54 µM, BChE IC</w:t>
      </w:r>
      <w:r w:rsidRPr="000D0740">
        <w:rPr>
          <w:vertAlign w:val="subscript"/>
        </w:rPr>
        <w:t>50</w:t>
      </w:r>
      <w:r w:rsidR="00B4668C">
        <w:t xml:space="preserve">: </w:t>
      </w:r>
      <w:r w:rsidRPr="000D0740">
        <w:t>3,32 µM olarak belirlenmiştir (</w:t>
      </w:r>
      <w:proofErr w:type="spellStart"/>
      <w:r w:rsidRPr="000D0740">
        <w:t>Plazas</w:t>
      </w:r>
      <w:r w:rsidR="00BC69E4">
        <w:t>ve</w:t>
      </w:r>
      <w:proofErr w:type="spellEnd"/>
      <w:r w:rsidRPr="000D0740">
        <w:t xml:space="preserve"> </w:t>
      </w:r>
      <w:proofErr w:type="spellStart"/>
      <w:r w:rsidRPr="000D0740">
        <w:t>Muñoz</w:t>
      </w:r>
      <w:proofErr w:type="spellEnd"/>
      <w:r w:rsidRPr="000D0740">
        <w:t>, 2022). Sonuçlar bu tür alkaloidlerin oldukça güçlü potansiyele sahip kolinesteraz inhibitörleri olduğunu göstermektedir.</w:t>
      </w:r>
    </w:p>
    <w:p w14:paraId="6C1A6F62" w14:textId="33EAF0E5" w:rsidR="00A42370" w:rsidRPr="000D0740" w:rsidRDefault="00A42370" w:rsidP="00D134AB">
      <w:pPr>
        <w:widowControl w:val="0"/>
        <w:autoSpaceDE w:val="0"/>
        <w:autoSpaceDN w:val="0"/>
        <w:adjustRightInd w:val="0"/>
        <w:spacing w:after="240" w:line="360" w:lineRule="auto"/>
        <w:jc w:val="both"/>
      </w:pPr>
      <w:r w:rsidRPr="000D0740">
        <w:rPr>
          <w:i/>
          <w:iCs/>
        </w:rPr>
        <w:t xml:space="preserve">Macleaya </w:t>
      </w:r>
      <w:proofErr w:type="spellStart"/>
      <w:r w:rsidRPr="000D0740">
        <w:rPr>
          <w:i/>
          <w:iCs/>
        </w:rPr>
        <w:t>cordata</w:t>
      </w:r>
      <w:proofErr w:type="spellEnd"/>
      <w:r w:rsidRPr="000D0740">
        <w:t xml:space="preserve"> bitkisinden izole edilen izokinolin alkaloidlerinin antikolinesteraz aktivitelerinin incelendiği bir çalışmada en yüksek aktivite en düşük IC</w:t>
      </w:r>
      <w:r w:rsidRPr="000D0740">
        <w:rPr>
          <w:vertAlign w:val="subscript"/>
        </w:rPr>
        <w:t>50</w:t>
      </w:r>
      <w:r w:rsidRPr="000D0740">
        <w:t xml:space="preserve"> değeri ile keleritrin (AChE için IC</w:t>
      </w:r>
      <w:r w:rsidRPr="000D0740">
        <w:rPr>
          <w:vertAlign w:val="subscript"/>
        </w:rPr>
        <w:t>50</w:t>
      </w:r>
      <w:r w:rsidR="00B4668C">
        <w:t>:</w:t>
      </w:r>
      <w:r w:rsidRPr="000D0740">
        <w:t xml:space="preserve"> 0,72 μM, BChE için IC</w:t>
      </w:r>
      <w:r w:rsidRPr="000D0740">
        <w:rPr>
          <w:vertAlign w:val="subscript"/>
        </w:rPr>
        <w:t>50</w:t>
      </w:r>
      <w:r w:rsidR="00B4668C">
        <w:t>:</w:t>
      </w:r>
      <w:r w:rsidRPr="000D0740">
        <w:t xml:space="preserve"> 2,15 μM ) serilerken, ardından </w:t>
      </w:r>
      <w:proofErr w:type="spellStart"/>
      <w:r w:rsidRPr="000D0740">
        <w:t>sanguarin</w:t>
      </w:r>
      <w:proofErr w:type="spellEnd"/>
      <w:r w:rsidRPr="000D0740">
        <w:t xml:space="preserve"> (AChE için IC</w:t>
      </w:r>
      <w:r w:rsidRPr="000D0740">
        <w:rPr>
          <w:vertAlign w:val="subscript"/>
        </w:rPr>
        <w:t>50</w:t>
      </w:r>
      <w:r w:rsidRPr="000D0740">
        <w:t xml:space="preserve"> </w:t>
      </w:r>
      <w:r w:rsidR="00B4668C">
        <w:t>:</w:t>
      </w:r>
      <w:r w:rsidRPr="000D0740">
        <w:t>5,57 μM, BChE için IC</w:t>
      </w:r>
      <w:r w:rsidRPr="000D0740">
        <w:rPr>
          <w:vertAlign w:val="subscript"/>
        </w:rPr>
        <w:t>50</w:t>
      </w:r>
      <w:r w:rsidRPr="000D0740">
        <w:t xml:space="preserve"> </w:t>
      </w:r>
      <w:r w:rsidR="00B4668C">
        <w:t xml:space="preserve">: </w:t>
      </w:r>
      <w:r w:rsidRPr="000D0740">
        <w:t>9,82 μM ) ve protopin (AChE için IC</w:t>
      </w:r>
      <w:r w:rsidRPr="000D0740">
        <w:rPr>
          <w:vertAlign w:val="subscript"/>
        </w:rPr>
        <w:t>50</w:t>
      </w:r>
      <w:r w:rsidR="00B4668C">
        <w:t>:</w:t>
      </w:r>
      <w:r w:rsidRPr="000D0740">
        <w:t xml:space="preserve"> 69,81 μM, BChE için IC</w:t>
      </w:r>
      <w:r w:rsidRPr="000D0740">
        <w:rPr>
          <w:vertAlign w:val="subscript"/>
        </w:rPr>
        <w:t>50</w:t>
      </w:r>
      <w:r w:rsidR="00B4668C">
        <w:t>:</w:t>
      </w:r>
      <w:r w:rsidRPr="000D0740">
        <w:t xml:space="preserve"> 52.84 μM ) izlemiştir. Standart olarak kullanılan Galantamin için IC</w:t>
      </w:r>
      <w:r w:rsidRPr="000D0740">
        <w:rPr>
          <w:vertAlign w:val="subscript"/>
        </w:rPr>
        <w:t>50</w:t>
      </w:r>
      <w:r w:rsidRPr="000D0740">
        <w:t xml:space="preserve"> değerleri asetilkolinesteraza karşı 1,46 μM ve </w:t>
      </w:r>
      <w:proofErr w:type="spellStart"/>
      <w:r w:rsidRPr="000D0740">
        <w:t>butirilkolinesteraza</w:t>
      </w:r>
      <w:proofErr w:type="spellEnd"/>
      <w:r w:rsidRPr="000D0740">
        <w:t xml:space="preserve"> karşı 6,31 μM belirlenirken; </w:t>
      </w:r>
      <w:proofErr w:type="spellStart"/>
      <w:r w:rsidRPr="000D0740">
        <w:t>rivastigmin</w:t>
      </w:r>
      <w:proofErr w:type="spellEnd"/>
      <w:r w:rsidRPr="000D0740">
        <w:t xml:space="preserve"> için IC</w:t>
      </w:r>
      <w:r w:rsidRPr="000D0740">
        <w:rPr>
          <w:vertAlign w:val="subscript"/>
        </w:rPr>
        <w:t>50</w:t>
      </w:r>
      <w:r w:rsidRPr="000D0740">
        <w:t xml:space="preserve"> değerleri sırasıyla asetilkolinesteraza ve </w:t>
      </w:r>
      <w:proofErr w:type="spellStart"/>
      <w:r w:rsidRPr="000D0740">
        <w:t>butirilkolinesteraza</w:t>
      </w:r>
      <w:proofErr w:type="spellEnd"/>
      <w:r w:rsidRPr="000D0740">
        <w:t xml:space="preserve"> karşı 10,23 ve 8,38 μM bulunmuştur. Keleritrin standart ol</w:t>
      </w:r>
      <w:r w:rsidR="00CF29EF">
        <w:t>a</w:t>
      </w:r>
      <w:r w:rsidRPr="000D0740">
        <w:t xml:space="preserve">rak kullanılan galantamin ve </w:t>
      </w:r>
      <w:proofErr w:type="spellStart"/>
      <w:r w:rsidRPr="000D0740">
        <w:t>rivastigminden</w:t>
      </w:r>
      <w:proofErr w:type="spellEnd"/>
      <w:r w:rsidRPr="000D0740">
        <w:t xml:space="preserve"> daha etkili bulunmuştur (</w:t>
      </w:r>
      <w:proofErr w:type="spellStart"/>
      <w:r w:rsidRPr="000D0740">
        <w:t>Tuzimski</w:t>
      </w:r>
      <w:proofErr w:type="spellEnd"/>
      <w:r w:rsidRPr="000D0740">
        <w:t xml:space="preserve"> vd., 2022).</w:t>
      </w:r>
    </w:p>
    <w:p w14:paraId="4D3001AE" w14:textId="572858A2" w:rsidR="00A42370" w:rsidRPr="000D0740" w:rsidRDefault="00A42370" w:rsidP="00D134AB">
      <w:pPr>
        <w:widowControl w:val="0"/>
        <w:autoSpaceDE w:val="0"/>
        <w:autoSpaceDN w:val="0"/>
        <w:adjustRightInd w:val="0"/>
        <w:spacing w:after="240" w:line="360" w:lineRule="auto"/>
        <w:jc w:val="both"/>
      </w:pPr>
      <w:proofErr w:type="spellStart"/>
      <w:r w:rsidRPr="000D0740">
        <w:rPr>
          <w:i/>
          <w:iCs/>
        </w:rPr>
        <w:lastRenderedPageBreak/>
        <w:t>Coptidis</w:t>
      </w:r>
      <w:proofErr w:type="spellEnd"/>
      <w:r w:rsidRPr="000D0740">
        <w:rPr>
          <w:i/>
          <w:iCs/>
        </w:rPr>
        <w:t xml:space="preserve"> </w:t>
      </w:r>
      <w:proofErr w:type="spellStart"/>
      <w:r w:rsidR="00BC69E4">
        <w:rPr>
          <w:i/>
          <w:iCs/>
        </w:rPr>
        <w:t>r</w:t>
      </w:r>
      <w:r w:rsidR="00BC69E4" w:rsidRPr="000D0740">
        <w:rPr>
          <w:i/>
          <w:iCs/>
        </w:rPr>
        <w:t>hizoma</w:t>
      </w:r>
      <w:proofErr w:type="spellEnd"/>
      <w:r w:rsidR="00BC69E4" w:rsidRPr="000D0740">
        <w:t xml:space="preserve"> </w:t>
      </w:r>
      <w:r w:rsidRPr="000D0740">
        <w:t xml:space="preserve">bitkisinden izole edilen altı protoberberin alkaloidi (berberin, </w:t>
      </w:r>
      <w:proofErr w:type="spellStart"/>
      <w:r w:rsidRPr="000D0740">
        <w:t>palmatin</w:t>
      </w:r>
      <w:proofErr w:type="spellEnd"/>
      <w:r w:rsidRPr="000D0740">
        <w:t xml:space="preserve">, </w:t>
      </w:r>
      <w:proofErr w:type="spellStart"/>
      <w:r w:rsidRPr="000D0740">
        <w:t>jateorrizin</w:t>
      </w:r>
      <w:proofErr w:type="spellEnd"/>
      <w:r w:rsidRPr="000D0740">
        <w:t xml:space="preserve">, </w:t>
      </w:r>
      <w:proofErr w:type="spellStart"/>
      <w:r w:rsidRPr="000D0740">
        <w:t>epiberberin</w:t>
      </w:r>
      <w:proofErr w:type="spellEnd"/>
      <w:r w:rsidRPr="000D0740">
        <w:t xml:space="preserve">, </w:t>
      </w:r>
      <w:proofErr w:type="spellStart"/>
      <w:r w:rsidRPr="000D0740">
        <w:t>koptisin</w:t>
      </w:r>
      <w:proofErr w:type="spellEnd"/>
      <w:r w:rsidRPr="000D0740">
        <w:t xml:space="preserve"> ve </w:t>
      </w:r>
      <w:proofErr w:type="spellStart"/>
      <w:r w:rsidRPr="000D0740">
        <w:t>groenlandisin</w:t>
      </w:r>
      <w:proofErr w:type="spellEnd"/>
      <w:r w:rsidRPr="000D0740">
        <w:t>) için antikolinesteraz aktiviteleri incelenmiştir. Altı protoberberin alkaloidi arasında değişen IC</w:t>
      </w:r>
      <w:r w:rsidRPr="000D0740">
        <w:rPr>
          <w:vertAlign w:val="subscript"/>
        </w:rPr>
        <w:t>50</w:t>
      </w:r>
      <w:r w:rsidRPr="000D0740">
        <w:t xml:space="preserve"> değerleri AChE için 0,44</w:t>
      </w:r>
      <w:r w:rsidR="00E15594">
        <w:t>-</w:t>
      </w:r>
      <w:r w:rsidRPr="000D0740">
        <w:t>1,07</w:t>
      </w:r>
      <w:r w:rsidR="00E15594">
        <w:t xml:space="preserve"> </w:t>
      </w:r>
      <w:r w:rsidRPr="000D0740">
        <w:t>μM ve BChE için 3,32</w:t>
      </w:r>
      <w:r w:rsidR="00E15594">
        <w:t>-</w:t>
      </w:r>
      <w:r w:rsidRPr="000D0740">
        <w:t>6,84 μM ile baskın kolinesteraz (ChE'</w:t>
      </w:r>
      <w:r w:rsidR="00E15594">
        <w:t xml:space="preserve"> </w:t>
      </w:r>
      <w:proofErr w:type="spellStart"/>
      <w:r w:rsidRPr="000D0740">
        <w:t>ler</w:t>
      </w:r>
      <w:proofErr w:type="spellEnd"/>
      <w:r w:rsidRPr="000D0740">
        <w:t>) inhibisyon etkileri sergilediği belirlenmiştir (</w:t>
      </w:r>
      <w:proofErr w:type="spellStart"/>
      <w:r w:rsidRPr="000D0740">
        <w:t>Jung</w:t>
      </w:r>
      <w:proofErr w:type="spellEnd"/>
      <w:r w:rsidRPr="000D0740">
        <w:t xml:space="preserve"> vd., 2009). Ayrıca berberin üzerine yapılan başka bir çalışmada, berberinin 0,7 μM (</w:t>
      </w:r>
      <w:proofErr w:type="spellStart"/>
      <w:r w:rsidRPr="000D0740">
        <w:t>Glantamin</w:t>
      </w:r>
      <w:proofErr w:type="spellEnd"/>
      <w:r w:rsidRPr="000D0740">
        <w:t xml:space="preserve"> için 1,7 μM) standart inhibitörden daha yük</w:t>
      </w:r>
      <w:r w:rsidR="00E15594">
        <w:t xml:space="preserve">sek </w:t>
      </w:r>
      <w:r w:rsidRPr="000D0740">
        <w:t>aktivite gösterdiği belirlenmiştir (</w:t>
      </w:r>
      <w:proofErr w:type="spellStart"/>
      <w:r w:rsidRPr="000D0740">
        <w:t>Tuzimski</w:t>
      </w:r>
      <w:proofErr w:type="spellEnd"/>
      <w:r w:rsidRPr="000D0740">
        <w:t xml:space="preserve"> ve </w:t>
      </w:r>
      <w:proofErr w:type="spellStart"/>
      <w:r w:rsidRPr="000D0740">
        <w:t>Petruczynik</w:t>
      </w:r>
      <w:proofErr w:type="spellEnd"/>
      <w:r w:rsidRPr="000D0740">
        <w:t>, 2023).</w:t>
      </w:r>
    </w:p>
    <w:p w14:paraId="45BD4C73" w14:textId="77777777" w:rsidR="00A42370" w:rsidRPr="000D0740" w:rsidRDefault="00A42370" w:rsidP="00D134AB">
      <w:pPr>
        <w:widowControl w:val="0"/>
        <w:autoSpaceDE w:val="0"/>
        <w:autoSpaceDN w:val="0"/>
        <w:adjustRightInd w:val="0"/>
        <w:spacing w:after="240" w:line="360" w:lineRule="auto"/>
        <w:jc w:val="both"/>
      </w:pPr>
      <w:proofErr w:type="spellStart"/>
      <w:r w:rsidRPr="000D0740">
        <w:rPr>
          <w:i/>
          <w:iCs/>
        </w:rPr>
        <w:t>Zanthoxylum</w:t>
      </w:r>
      <w:proofErr w:type="spellEnd"/>
      <w:r w:rsidRPr="000D0740">
        <w:rPr>
          <w:i/>
          <w:iCs/>
        </w:rPr>
        <w:t xml:space="preserve"> </w:t>
      </w:r>
      <w:proofErr w:type="spellStart"/>
      <w:r w:rsidRPr="000D0740">
        <w:rPr>
          <w:i/>
          <w:iCs/>
        </w:rPr>
        <w:t>schreberi</w:t>
      </w:r>
      <w:proofErr w:type="spellEnd"/>
      <w:r w:rsidR="00E71EEA">
        <w:rPr>
          <w:i/>
          <w:iCs/>
        </w:rPr>
        <w:t xml:space="preserve"> </w:t>
      </w:r>
      <w:r w:rsidRPr="000D0740">
        <w:t>kabuğundan elde edilen üç alkaloit (berberin, keleritrin ve kolumbamin), asetilkolinesteraz</w:t>
      </w:r>
      <w:r w:rsidR="00E71EEA">
        <w:t xml:space="preserve"> </w:t>
      </w:r>
      <w:r w:rsidRPr="000D0740">
        <w:t>ve bütirilkolinesteraza karşı güçlü inhibisyon aktivitesi gösterdiği belirlenmiştir. En aktif alkaloitler için IC</w:t>
      </w:r>
      <w:r w:rsidRPr="000D0740">
        <w:rPr>
          <w:vertAlign w:val="subscript"/>
        </w:rPr>
        <w:t>50 </w:t>
      </w:r>
      <w:r w:rsidRPr="000D0740">
        <w:t xml:space="preserve">değerleri, asetilkolinesteraza karşı berberin için 0,107 μM, kolumbamin için 3,752 μM' ve bütirilkolinesteraza karşı berberin için 2,048 μM iken kolumbamin için 6,404 μM olarak bulunmuştur. </w:t>
      </w:r>
      <w:proofErr w:type="spellStart"/>
      <w:r w:rsidRPr="000D0740">
        <w:t>Nitidin</w:t>
      </w:r>
      <w:proofErr w:type="spellEnd"/>
      <w:r w:rsidRPr="000D0740">
        <w:t xml:space="preserve"> ve avisin alkaloidlerini asetilkolinesteraz enzimine karşı sırasıyla 0,65 ve 0,15 μM IC</w:t>
      </w:r>
      <w:r w:rsidRPr="000D0740">
        <w:rPr>
          <w:vertAlign w:val="subscript"/>
        </w:rPr>
        <w:t>50 </w:t>
      </w:r>
      <w:r w:rsidRPr="000D0740">
        <w:t>değerleri ile güçlü inhibisyon gösterirken, insan rekombinant asetilkolinesterazına karşı sırasıyla IC</w:t>
      </w:r>
      <w:r w:rsidRPr="000D0740">
        <w:rPr>
          <w:vertAlign w:val="subscript"/>
        </w:rPr>
        <w:t>50</w:t>
      </w:r>
      <w:r w:rsidRPr="000D0740">
        <w:t xml:space="preserve">:1,25 ve 0,52 μM, </w:t>
      </w:r>
      <w:r w:rsidR="00E15594" w:rsidRPr="000D0740">
        <w:t>b</w:t>
      </w:r>
      <w:r w:rsidR="00E15594">
        <w:t>ü</w:t>
      </w:r>
      <w:r w:rsidR="00E15594" w:rsidRPr="000D0740">
        <w:t>tirilkolinesteraz</w:t>
      </w:r>
      <w:r w:rsidRPr="000D0740">
        <w:t xml:space="preserve"> karşı sırasıyla 5,73 ve 0,88 μM inhibisyon sergilemiştir. </w:t>
      </w:r>
      <w:hyperlink r:id="rId157" w:tooltip="Narcissus hakkında daha fazla bilgiyi ScienceDirect'in AI tarafından oluşturulan Konu Sayfalarından öğrenin" w:history="1">
        <w:r w:rsidRPr="00FC025A">
          <w:rPr>
            <w:rStyle w:val="YerTutucuMetni"/>
            <w:i/>
            <w:iCs/>
            <w:color w:val="000000" w:themeColor="text1"/>
          </w:rPr>
          <w:t>Narcissus</w:t>
        </w:r>
      </w:hyperlink>
      <w:r w:rsidR="00E71EEA">
        <w:rPr>
          <w:i/>
          <w:iCs/>
          <w:color w:val="000000" w:themeColor="text1"/>
        </w:rPr>
        <w:t xml:space="preserve"> </w:t>
      </w:r>
      <w:proofErr w:type="spellStart"/>
      <w:r w:rsidRPr="000D0740">
        <w:rPr>
          <w:i/>
          <w:iCs/>
        </w:rPr>
        <w:t>tazetta</w:t>
      </w:r>
      <w:proofErr w:type="spellEnd"/>
      <w:r w:rsidRPr="000D0740">
        <w:t>'</w:t>
      </w:r>
      <w:r w:rsidR="00565E11">
        <w:t xml:space="preserve"> </w:t>
      </w:r>
      <w:r w:rsidRPr="000D0740">
        <w:t>nın</w:t>
      </w:r>
      <w:r w:rsidR="00E71EEA">
        <w:t xml:space="preserve"> </w:t>
      </w:r>
      <w:r w:rsidRPr="000D0740">
        <w:t>toprak üstü kısımlarından ve soğanlarından ekstraktından elde edilen, 11-hidroksigalantin ve narsisidin, sırasıyla 0,67 ve 1,85 μM'lik IC</w:t>
      </w:r>
      <w:r w:rsidRPr="000D0740">
        <w:rPr>
          <w:vertAlign w:val="subscript"/>
        </w:rPr>
        <w:t>50</w:t>
      </w:r>
      <w:r w:rsidRPr="000D0740">
        <w:t xml:space="preserve"> değerleriyle önemli asetilkolinesteraz inhibitör aktivitesi gösterdiği belirlenmiştir. Pozitif kontrol olan galantamin için elde edilen IC</w:t>
      </w:r>
      <w:r w:rsidRPr="000D0740">
        <w:rPr>
          <w:vertAlign w:val="subscript"/>
        </w:rPr>
        <w:t>50</w:t>
      </w:r>
      <w:r w:rsidR="00E71EEA">
        <w:t xml:space="preserve"> değeri 0,15 μM </w:t>
      </w:r>
      <w:r w:rsidRPr="000D0740">
        <w:t>olar</w:t>
      </w:r>
      <w:r w:rsidR="00E71EEA">
        <w:t>ak hesaplanmıştır (</w:t>
      </w:r>
      <w:proofErr w:type="spellStart"/>
      <w:r w:rsidR="00E71EEA">
        <w:t>Tuzimski</w:t>
      </w:r>
      <w:proofErr w:type="spellEnd"/>
      <w:r w:rsidR="00E71EEA">
        <w:t xml:space="preserve"> ve </w:t>
      </w:r>
      <w:proofErr w:type="spellStart"/>
      <w:r w:rsidRPr="000D0740">
        <w:t>Petruczynik</w:t>
      </w:r>
      <w:proofErr w:type="spellEnd"/>
      <w:r w:rsidRPr="000D0740">
        <w:t>, 2023).</w:t>
      </w:r>
    </w:p>
    <w:p w14:paraId="0A2AA242" w14:textId="41DD17B7" w:rsidR="00A42370" w:rsidRPr="00D134AB" w:rsidRDefault="00A42370" w:rsidP="00D134AB">
      <w:pPr>
        <w:widowControl w:val="0"/>
        <w:autoSpaceDE w:val="0"/>
        <w:autoSpaceDN w:val="0"/>
        <w:adjustRightInd w:val="0"/>
        <w:spacing w:after="240" w:line="360" w:lineRule="auto"/>
        <w:jc w:val="both"/>
      </w:pPr>
      <w:r w:rsidRPr="000D0740">
        <w:t>Ayrıca yapılan diğer çalışmalar da antikolinesteraz aktivitesi bakımından glausin (AChE IC</w:t>
      </w:r>
      <w:r w:rsidRPr="000D0740">
        <w:rPr>
          <w:vertAlign w:val="subscript"/>
        </w:rPr>
        <w:t>50:</w:t>
      </w:r>
      <w:r w:rsidR="00E71EEA">
        <w:t xml:space="preserve"> </w:t>
      </w:r>
      <w:r w:rsidRPr="000D0740">
        <w:t>2,58 μg/mL) aktif bulunurken, izokoridin için aktivite gözlenememiştir (Bozkurt vd., 2024). İzoboldin için ise AChE IC</w:t>
      </w:r>
      <w:r w:rsidRPr="000D0740">
        <w:rPr>
          <w:vertAlign w:val="subscript"/>
        </w:rPr>
        <w:t xml:space="preserve">50 </w:t>
      </w:r>
      <w:r w:rsidRPr="000D0740">
        <w:t>9,4.0</w:t>
      </w:r>
      <w:r w:rsidR="00E148D5">
        <w:t xml:space="preserve"> </w:t>
      </w:r>
      <w:r w:rsidRPr="000D0740">
        <w:t>±1,5µM (Huperzine A 1,8</w:t>
      </w:r>
      <w:r w:rsidR="00E148D5">
        <w:t xml:space="preserve"> </w:t>
      </w:r>
      <w:r w:rsidRPr="000D0740">
        <w:t>±0,3) olarak belirlenmiştir (</w:t>
      </w:r>
      <w:proofErr w:type="spellStart"/>
      <w:r w:rsidRPr="000D0740">
        <w:t>Mollataghi</w:t>
      </w:r>
      <w:proofErr w:type="spellEnd"/>
      <w:r w:rsidRPr="000D0740">
        <w:t xml:space="preserve"> vd., 2012).</w:t>
      </w:r>
    </w:p>
    <w:p w14:paraId="209F8696" w14:textId="77777777" w:rsidR="00A42370" w:rsidRPr="000D0740" w:rsidRDefault="00A42370" w:rsidP="00D134AB">
      <w:pPr>
        <w:widowControl w:val="0"/>
        <w:autoSpaceDE w:val="0"/>
        <w:autoSpaceDN w:val="0"/>
        <w:adjustRightInd w:val="0"/>
        <w:spacing w:after="240" w:line="360" w:lineRule="auto"/>
        <w:jc w:val="both"/>
      </w:pPr>
      <w:proofErr w:type="spellStart"/>
      <w:r w:rsidRPr="000D0740">
        <w:rPr>
          <w:i/>
          <w:iCs/>
        </w:rPr>
        <w:t>Beilschmiedia</w:t>
      </w:r>
      <w:proofErr w:type="spellEnd"/>
      <w:r w:rsidRPr="000D0740">
        <w:rPr>
          <w:i/>
          <w:iCs/>
        </w:rPr>
        <w:t xml:space="preserve"> </w:t>
      </w:r>
      <w:proofErr w:type="spellStart"/>
      <w:r w:rsidRPr="000D0740">
        <w:rPr>
          <w:i/>
          <w:iCs/>
        </w:rPr>
        <w:t>insignis</w:t>
      </w:r>
      <w:r w:rsidRPr="000D0740">
        <w:t>'i</w:t>
      </w:r>
      <w:r w:rsidR="00E71EEA">
        <w:t>n</w:t>
      </w:r>
      <w:proofErr w:type="spellEnd"/>
      <w:r w:rsidR="00E71EEA">
        <w:t xml:space="preserve"> bitkisinin izolasyonu sonucu </w:t>
      </w:r>
      <w:r w:rsidRPr="000D0740">
        <w:t xml:space="preserve">beş adet aporfin alkaloiti; izokoridin, </w:t>
      </w:r>
      <w:proofErr w:type="spellStart"/>
      <w:r w:rsidRPr="000D0740">
        <w:t>norisokoridin</w:t>
      </w:r>
      <w:proofErr w:type="spellEnd"/>
      <w:r w:rsidRPr="000D0740">
        <w:t>, (+)-</w:t>
      </w:r>
      <w:proofErr w:type="spellStart"/>
      <w:r w:rsidRPr="000D0740">
        <w:t>laurotetanin</w:t>
      </w:r>
      <w:proofErr w:type="spellEnd"/>
      <w:r w:rsidRPr="000D0740">
        <w:t>, (+)-N-</w:t>
      </w:r>
      <w:proofErr w:type="spellStart"/>
      <w:r w:rsidRPr="000D0740">
        <w:t>m</w:t>
      </w:r>
      <w:r w:rsidR="00E71EEA">
        <w:t>etillaurotetanin</w:t>
      </w:r>
      <w:proofErr w:type="spellEnd"/>
      <w:r w:rsidR="00E71EEA">
        <w:t xml:space="preserve"> ve (+)-</w:t>
      </w:r>
      <w:proofErr w:type="spellStart"/>
      <w:r w:rsidR="00E71EEA">
        <w:t>boldin</w:t>
      </w:r>
      <w:proofErr w:type="spellEnd"/>
      <w:r w:rsidR="00E71EEA">
        <w:t xml:space="preserve"> </w:t>
      </w:r>
      <w:r w:rsidRPr="000D0740">
        <w:t>izole edilmiştir. Bu bileşiklerin asetilkolinesteraz inhibitör aktivitesi, yüzde inhibisyon olarak belirlenmiştir. İzokoridin 50,2±0,25, norizokoridin 52,8</w:t>
      </w:r>
      <w:r w:rsidR="00E148D5">
        <w:t xml:space="preserve"> </w:t>
      </w:r>
      <w:r w:rsidRPr="000D0740">
        <w:t xml:space="preserve">±0,22, </w:t>
      </w:r>
      <w:proofErr w:type="spellStart"/>
      <w:r w:rsidRPr="000D0740">
        <w:t>laurotetanin</w:t>
      </w:r>
      <w:proofErr w:type="spellEnd"/>
      <w:r w:rsidRPr="000D0740">
        <w:t xml:space="preserve"> 44,9</w:t>
      </w:r>
      <w:r w:rsidR="00E148D5">
        <w:t xml:space="preserve"> </w:t>
      </w:r>
      <w:r w:rsidRPr="000D0740">
        <w:t xml:space="preserve">±0,30, N-metil </w:t>
      </w:r>
      <w:proofErr w:type="spellStart"/>
      <w:r w:rsidRPr="000D0740">
        <w:t>laurotetanin</w:t>
      </w:r>
      <w:proofErr w:type="spellEnd"/>
      <w:r w:rsidRPr="000D0740">
        <w:t xml:space="preserve"> 46,5</w:t>
      </w:r>
      <w:r w:rsidR="00E148D5">
        <w:t xml:space="preserve"> </w:t>
      </w:r>
      <w:r w:rsidRPr="000D0740">
        <w:t xml:space="preserve">±0,15, </w:t>
      </w:r>
      <w:proofErr w:type="spellStart"/>
      <w:r w:rsidRPr="000D0740">
        <w:t>boldin</w:t>
      </w:r>
      <w:proofErr w:type="spellEnd"/>
      <w:r w:rsidRPr="000D0740">
        <w:t xml:space="preserve"> 74,5</w:t>
      </w:r>
      <w:r w:rsidR="00E148D5">
        <w:t xml:space="preserve"> </w:t>
      </w:r>
      <w:r w:rsidRPr="000D0740">
        <w:t>±0,20 % inhibisyon olarak belirlenmiştir (</w:t>
      </w:r>
      <w:proofErr w:type="spellStart"/>
      <w:r w:rsidRPr="000D0740">
        <w:t>Salleh</w:t>
      </w:r>
      <w:proofErr w:type="spellEnd"/>
      <w:r w:rsidRPr="000D0740">
        <w:t xml:space="preserve"> vd., 2021). </w:t>
      </w:r>
    </w:p>
    <w:p w14:paraId="22FADC58" w14:textId="59E3B1A7" w:rsidR="00CA6F09" w:rsidRPr="000D0740" w:rsidRDefault="00A42370" w:rsidP="00D134AB">
      <w:pPr>
        <w:widowControl w:val="0"/>
        <w:autoSpaceDE w:val="0"/>
        <w:autoSpaceDN w:val="0"/>
        <w:adjustRightInd w:val="0"/>
        <w:spacing w:after="240" w:line="360" w:lineRule="auto"/>
        <w:jc w:val="both"/>
      </w:pPr>
      <w:r w:rsidRPr="000D0740">
        <w:t xml:space="preserve">Alkaloidler üzerine yapılan moleküler yerleştirme çalışmaları, yüksek aktiviteye sahip bileşiklerin fizyolojik pH' da daha yüksek iyonlaşma sağlamak için nispeten güçlü bazik moleküller olduğunu, aktif bölgeye daha iyi erişilebilirlik için düzlemsel bir geometri </w:t>
      </w:r>
      <w:r w:rsidRPr="000D0740">
        <w:lastRenderedPageBreak/>
        <w:t>oluşturmak için yapısal esnekliğe sahip olduklarını, katalitik anyonik bölgedeki ve üçlü katalitikteki temsili kalıntılarla başarılı etkileşim</w:t>
      </w:r>
      <w:r w:rsidR="00E71EEA">
        <w:t xml:space="preserve"> için yapılarında azot bazlı ve </w:t>
      </w:r>
      <w:hyperlink r:id="rId158" w:tooltip="ScienceDirect'in AI tarafından oluşturulan Konu Sayfalarından hidroksil grupları hakkında daha fazla bilgi edinin" w:history="1">
        <w:r w:rsidRPr="000D0740">
          <w:rPr>
            <w:rStyle w:val="YerTutucuMetni"/>
            <w:color w:val="000000" w:themeColor="text1"/>
          </w:rPr>
          <w:t>hidroksil grupları</w:t>
        </w:r>
      </w:hyperlink>
      <w:r w:rsidR="00E71EEA">
        <w:rPr>
          <w:color w:val="000000" w:themeColor="text1"/>
        </w:rPr>
        <w:t xml:space="preserve"> </w:t>
      </w:r>
      <w:r w:rsidRPr="000D0740">
        <w:rPr>
          <w:color w:val="000000" w:themeColor="text1"/>
        </w:rPr>
        <w:t>gibi hid</w:t>
      </w:r>
      <w:r w:rsidRPr="000D0740">
        <w:t>rojen donörü veya alıcı ikame edicilerine sahip olduklarını göstermiştir</w:t>
      </w:r>
      <w:r w:rsidR="00941FA5">
        <w:t xml:space="preserve"> </w:t>
      </w:r>
      <w:r w:rsidR="00941FA5" w:rsidRPr="00941FA5">
        <w:rPr>
          <w:color w:val="000000" w:themeColor="text1"/>
        </w:rPr>
        <w:t>(</w:t>
      </w:r>
      <w:r w:rsidR="00941FA5" w:rsidRPr="00941FA5">
        <w:rPr>
          <w:color w:val="000000" w:themeColor="text1"/>
          <w:shd w:val="clear" w:color="auto" w:fill="FFFFFF"/>
        </w:rPr>
        <w:t xml:space="preserve">Kumar vd.,2024; </w:t>
      </w:r>
      <w:proofErr w:type="spellStart"/>
      <w:r w:rsidR="00941FA5" w:rsidRPr="00941FA5">
        <w:rPr>
          <w:color w:val="000000" w:themeColor="text1"/>
          <w:shd w:val="clear" w:color="auto" w:fill="FFFFFF"/>
        </w:rPr>
        <w:t>López</w:t>
      </w:r>
      <w:proofErr w:type="spellEnd"/>
      <w:r w:rsidR="00941FA5" w:rsidRPr="00941FA5">
        <w:rPr>
          <w:color w:val="000000" w:themeColor="text1"/>
          <w:shd w:val="clear" w:color="auto" w:fill="FFFFFF"/>
        </w:rPr>
        <w:t xml:space="preserve"> vd.,2021).</w:t>
      </w:r>
    </w:p>
    <w:p w14:paraId="0CE3EA1F" w14:textId="09D4F8FF" w:rsidR="009A1750" w:rsidRPr="002427D5" w:rsidRDefault="00FC025A" w:rsidP="002427D5">
      <w:pPr>
        <w:widowControl w:val="0"/>
        <w:autoSpaceDE w:val="0"/>
        <w:autoSpaceDN w:val="0"/>
        <w:adjustRightInd w:val="0"/>
        <w:spacing w:after="240" w:line="360" w:lineRule="auto"/>
        <w:jc w:val="both"/>
      </w:pPr>
      <w:r>
        <w:t xml:space="preserve">Literatürde yer alan birçok çalışma, alkaloidlerin özellikle izokinolin iskeletine sahip türevlerinin, </w:t>
      </w:r>
      <w:r w:rsidRPr="00FC025A">
        <w:rPr>
          <w:rStyle w:val="Gl"/>
          <w:b w:val="0"/>
          <w:bCs w:val="0"/>
        </w:rPr>
        <w:t>antikolinesteraz aktivitesi</w:t>
      </w:r>
      <w:r>
        <w:t xml:space="preserve"> gösterdiğini ve bu aktivitenin özellikle nörolojik hastalıklar üzerinde olumlu etkiler sağladığını belirtmektedir</w:t>
      </w:r>
      <w:r w:rsidR="00941FA5">
        <w:t xml:space="preserve"> </w:t>
      </w:r>
      <w:r w:rsidR="00941FA5" w:rsidRPr="00E30D7A">
        <w:rPr>
          <w:color w:val="000000" w:themeColor="text1"/>
        </w:rPr>
        <w:t>(</w:t>
      </w:r>
      <w:proofErr w:type="spellStart"/>
      <w:r w:rsidR="00941FA5" w:rsidRPr="00E30D7A">
        <w:rPr>
          <w:color w:val="000000" w:themeColor="text1"/>
          <w:shd w:val="clear" w:color="auto" w:fill="FFFFFF"/>
        </w:rPr>
        <w:t>Islam</w:t>
      </w:r>
      <w:proofErr w:type="spellEnd"/>
      <w:r w:rsidR="00941FA5" w:rsidRPr="00E30D7A">
        <w:rPr>
          <w:color w:val="000000" w:themeColor="text1"/>
          <w:shd w:val="clear" w:color="auto" w:fill="FFFFFF"/>
        </w:rPr>
        <w:t xml:space="preserve"> vd., 2024; Kaur vd., 2024; Orhan vd., 2021; Plazas ve </w:t>
      </w:r>
      <w:proofErr w:type="spellStart"/>
      <w:r w:rsidR="00941FA5" w:rsidRPr="00E30D7A">
        <w:rPr>
          <w:color w:val="000000" w:themeColor="text1"/>
          <w:shd w:val="clear" w:color="auto" w:fill="FFFFFF"/>
        </w:rPr>
        <w:t>Muñoz</w:t>
      </w:r>
      <w:proofErr w:type="spellEnd"/>
      <w:r w:rsidR="00941FA5" w:rsidRPr="00E30D7A">
        <w:rPr>
          <w:color w:val="000000" w:themeColor="text1"/>
          <w:shd w:val="clear" w:color="auto" w:fill="FFFFFF"/>
        </w:rPr>
        <w:t xml:space="preserve">, 2022; Singh vd., 2021; </w:t>
      </w:r>
      <w:proofErr w:type="spellStart"/>
      <w:r w:rsidR="00941FA5" w:rsidRPr="00E30D7A">
        <w:rPr>
          <w:color w:val="000000" w:themeColor="text1"/>
          <w:shd w:val="clear" w:color="auto" w:fill="FFFFFF"/>
        </w:rPr>
        <w:t>Tuzimski</w:t>
      </w:r>
      <w:proofErr w:type="spellEnd"/>
      <w:r w:rsidR="00941FA5" w:rsidRPr="00E30D7A">
        <w:rPr>
          <w:color w:val="000000" w:themeColor="text1"/>
          <w:shd w:val="clear" w:color="auto" w:fill="FFFFFF"/>
        </w:rPr>
        <w:t xml:space="preserve"> ve </w:t>
      </w:r>
      <w:proofErr w:type="spellStart"/>
      <w:r w:rsidR="00941FA5" w:rsidRPr="00E30D7A">
        <w:rPr>
          <w:color w:val="000000" w:themeColor="text1"/>
          <w:shd w:val="clear" w:color="auto" w:fill="FFFFFF"/>
        </w:rPr>
        <w:t>Petruczynik</w:t>
      </w:r>
      <w:proofErr w:type="spellEnd"/>
      <w:r w:rsidR="00941FA5" w:rsidRPr="00E30D7A">
        <w:rPr>
          <w:color w:val="000000" w:themeColor="text1"/>
          <w:shd w:val="clear" w:color="auto" w:fill="FFFFFF"/>
        </w:rPr>
        <w:t>, 2023).</w:t>
      </w:r>
      <w:r w:rsidR="00941FA5" w:rsidRPr="00E30D7A">
        <w:rPr>
          <w:rFonts w:ascii="Arial" w:hAnsi="Arial" w:cs="Arial"/>
          <w:color w:val="000000" w:themeColor="text1"/>
          <w:sz w:val="20"/>
          <w:szCs w:val="20"/>
          <w:shd w:val="clear" w:color="auto" w:fill="FFFFFF"/>
        </w:rPr>
        <w:t xml:space="preserve"> </w:t>
      </w:r>
      <w:r w:rsidR="00135622" w:rsidRPr="00135622">
        <w:rPr>
          <w:color w:val="000000" w:themeColor="text1"/>
          <w:shd w:val="clear" w:color="auto" w:fill="FFFFFF"/>
        </w:rPr>
        <w:t xml:space="preserve">Bu anlamda </w:t>
      </w:r>
      <w:r w:rsidR="00135622" w:rsidRPr="00135622">
        <w:rPr>
          <w:color w:val="000000" w:themeColor="text1"/>
        </w:rPr>
        <w:t>tez çalışma</w:t>
      </w:r>
      <w:r w:rsidR="00135622">
        <w:rPr>
          <w:color w:val="000000" w:themeColor="text1"/>
        </w:rPr>
        <w:t xml:space="preserve"> sonuçlarımız</w:t>
      </w:r>
      <w:r w:rsidR="00135622" w:rsidRPr="00135622">
        <w:rPr>
          <w:color w:val="000000" w:themeColor="text1"/>
        </w:rPr>
        <w:t>,</w:t>
      </w:r>
      <w:r w:rsidR="00135622">
        <w:t xml:space="preserve"> </w:t>
      </w:r>
      <w:r>
        <w:t xml:space="preserve">daha önce yapılmış araştırmalarla </w:t>
      </w:r>
      <w:r w:rsidR="00CA59DB">
        <w:t>tutarlılık</w:t>
      </w:r>
      <w:r>
        <w:t xml:space="preserve"> </w:t>
      </w:r>
      <w:r w:rsidR="00CA59DB">
        <w:t>göstermektedir</w:t>
      </w:r>
      <w:r>
        <w:t>. Bununla birlikte, izokinolin alkaloidlerinin antikolinesteraz potansiyelinin belirlenmesi, bu bileşiklerin farmakolojik etkinliklerinin anlaşılmasına ve tedavi amaçlı kullanımlarının geliştirilmesine katkıda bulunmaktadır.</w:t>
      </w:r>
    </w:p>
    <w:p w14:paraId="1E996C0C" w14:textId="77777777" w:rsidR="00A42370" w:rsidRDefault="00D511A6" w:rsidP="00D134AB">
      <w:pPr>
        <w:spacing w:after="240" w:line="360" w:lineRule="auto"/>
        <w:jc w:val="both"/>
        <w:rPr>
          <w:bCs/>
        </w:rPr>
      </w:pPr>
      <w:r w:rsidRPr="00D511A6">
        <w:rPr>
          <w:bCs/>
        </w:rPr>
        <w:t>İzole edilen saf bileşiklerin in vitro antiproliferatif aktivitesi A549 ( insan akciğer kanseri) ve HT-29 (insan kolon kanseri) hücre hatları üzerinde XTT metoduyla değerlendirildi. Yapılan çalışma sonucunda A549 hücre hattı üzerinde en yüksek antiproliferatif etkiyi Korytüberin molekülü göstermiştir. Diğer tüm moleküller için IC</w:t>
      </w:r>
      <w:r w:rsidRPr="00D511A6">
        <w:rPr>
          <w:bCs/>
          <w:vertAlign w:val="subscript"/>
        </w:rPr>
        <w:t>50</w:t>
      </w:r>
      <w:r w:rsidRPr="00D511A6">
        <w:rPr>
          <w:bCs/>
        </w:rPr>
        <w:t>: 100 µM olarak belirlenmiştir. Kolon kanser hücre hattı olan HT-29 üzerindeki antiproliferatif etkisi incelendiğinde yine en yüksek antiproliferatif aktiviteyi korytüberin (BG2) molekülü sergilemiştir. Diğer tüm moleküller için IC</w:t>
      </w:r>
      <w:r w:rsidRPr="00D511A6">
        <w:rPr>
          <w:bCs/>
          <w:vertAlign w:val="subscript"/>
        </w:rPr>
        <w:t>50</w:t>
      </w:r>
      <w:r w:rsidRPr="00D511A6">
        <w:rPr>
          <w:bCs/>
        </w:rPr>
        <w:t xml:space="preserve"> &gt;100 µM olarak belirlenmiştir.</w:t>
      </w:r>
    </w:p>
    <w:p w14:paraId="7ED2D874" w14:textId="77777777" w:rsidR="00A42370" w:rsidRPr="000D0740" w:rsidRDefault="00A42370" w:rsidP="00D134AB">
      <w:pPr>
        <w:widowControl w:val="0"/>
        <w:autoSpaceDE w:val="0"/>
        <w:autoSpaceDN w:val="0"/>
        <w:adjustRightInd w:val="0"/>
        <w:spacing w:after="240" w:line="360" w:lineRule="auto"/>
        <w:jc w:val="both"/>
      </w:pPr>
      <w:proofErr w:type="spellStart"/>
      <w:r w:rsidRPr="002C1146">
        <w:rPr>
          <w:i/>
        </w:rPr>
        <w:t>Xylopia</w:t>
      </w:r>
      <w:proofErr w:type="spellEnd"/>
      <w:r w:rsidRPr="002C1146">
        <w:rPr>
          <w:i/>
        </w:rPr>
        <w:t xml:space="preserve"> </w:t>
      </w:r>
      <w:proofErr w:type="spellStart"/>
      <w:r w:rsidRPr="002C1146">
        <w:rPr>
          <w:i/>
        </w:rPr>
        <w:t>laevigata</w:t>
      </w:r>
      <w:proofErr w:type="spellEnd"/>
      <w:r w:rsidRPr="000D0740">
        <w:t xml:space="preserve"> bitkisinden izole edilen (+)-glausin, oksoglausin, (+)-norglausin, (+) norpredi</w:t>
      </w:r>
      <w:r w:rsidR="00CA6F09">
        <w:t>s</w:t>
      </w:r>
      <w:r w:rsidRPr="000D0740">
        <w:t xml:space="preserve">entrin alkaloitlerin B16-F10 (fare melanomu), HepG2 (insan </w:t>
      </w:r>
      <w:proofErr w:type="spellStart"/>
      <w:r w:rsidRPr="000D0740">
        <w:t>hepatosellüler</w:t>
      </w:r>
      <w:proofErr w:type="spellEnd"/>
      <w:r w:rsidRPr="000D0740">
        <w:t xml:space="preserve"> karsinomu), K562 (insan kronik </w:t>
      </w:r>
      <w:proofErr w:type="spellStart"/>
      <w:r w:rsidRPr="000D0740">
        <w:t>miyelositik</w:t>
      </w:r>
      <w:proofErr w:type="spellEnd"/>
      <w:r w:rsidRPr="000D0740">
        <w:t xml:space="preserve"> lösemi) ve HL-60 (insan </w:t>
      </w:r>
      <w:proofErr w:type="spellStart"/>
      <w:r w:rsidRPr="000D0740">
        <w:t>promyelositik</w:t>
      </w:r>
      <w:proofErr w:type="spellEnd"/>
      <w:r w:rsidRPr="000D0740">
        <w:t xml:space="preserve"> lösemi) tümör hücre hatlarına karşı </w:t>
      </w:r>
      <w:r w:rsidRPr="002C1146">
        <w:rPr>
          <w:i/>
        </w:rPr>
        <w:t>in vitro</w:t>
      </w:r>
      <w:r w:rsidRPr="000D0740">
        <w:t xml:space="preserve"> sitotoksik aktivite test edilmiştir. (+)-Glausin ve (+) norpredisentrin test edilen tüm kanser hücre hatlarında etkisiz kalırken, (+)-norglausin en yüksek sitotoksik aktivitey</w:t>
      </w:r>
      <w:r w:rsidR="00CA6F09">
        <w:t>i</w:t>
      </w:r>
      <w:r w:rsidRPr="000D0740">
        <w:t xml:space="preserve"> göster</w:t>
      </w:r>
      <w:r w:rsidR="00CA6F09">
        <w:t>miştir</w:t>
      </w:r>
      <w:r w:rsidRPr="000D0740">
        <w:t xml:space="preserve"> (</w:t>
      </w:r>
      <w:proofErr w:type="spellStart"/>
      <w:r w:rsidRPr="000D0740">
        <w:t>Menezes</w:t>
      </w:r>
      <w:proofErr w:type="spellEnd"/>
      <w:r w:rsidRPr="000D0740">
        <w:t xml:space="preserve"> vd. ,2016).</w:t>
      </w:r>
    </w:p>
    <w:p w14:paraId="79C6E102" w14:textId="7266CC80" w:rsidR="00A42370" w:rsidRPr="000D0740" w:rsidRDefault="00A42370" w:rsidP="00D134AB">
      <w:pPr>
        <w:widowControl w:val="0"/>
        <w:autoSpaceDE w:val="0"/>
        <w:autoSpaceDN w:val="0"/>
        <w:adjustRightInd w:val="0"/>
        <w:spacing w:after="240" w:line="360" w:lineRule="auto"/>
        <w:jc w:val="both"/>
      </w:pPr>
      <w:proofErr w:type="spellStart"/>
      <w:r w:rsidRPr="000D0740">
        <w:rPr>
          <w:i/>
          <w:iCs/>
        </w:rPr>
        <w:t>Dicranostigma</w:t>
      </w:r>
      <w:proofErr w:type="spellEnd"/>
      <w:r w:rsidRPr="000D0740">
        <w:rPr>
          <w:i/>
          <w:iCs/>
        </w:rPr>
        <w:t xml:space="preserve"> </w:t>
      </w:r>
      <w:proofErr w:type="spellStart"/>
      <w:r w:rsidRPr="000D0740">
        <w:rPr>
          <w:i/>
          <w:iCs/>
        </w:rPr>
        <w:t>leptopodum</w:t>
      </w:r>
      <w:proofErr w:type="spellEnd"/>
      <w:r w:rsidRPr="000D0740">
        <w:rPr>
          <w:i/>
          <w:iCs/>
        </w:rPr>
        <w:t xml:space="preserve"> </w:t>
      </w:r>
      <w:r w:rsidRPr="000D0740">
        <w:t>bitkisinden elde edilen korytüberin, koridin, izokoridin, protopin alkaolidlerinin H1299 (akciğer kanseri hücre hattı), MCF-7 (meme kanseri hücre hattı), SMMC-7721(hepatokarsinom hücre hattı) üzerindeki sitotoksik etkileri araştırıldığı çalışmada tüm hücre hatlarında en düşük IC</w:t>
      </w:r>
      <w:r w:rsidRPr="000D0740">
        <w:rPr>
          <w:vertAlign w:val="subscript"/>
        </w:rPr>
        <w:t>50</w:t>
      </w:r>
      <w:r w:rsidRPr="000D0740">
        <w:t xml:space="preserve"> değeri ile en yüksek aktiviteyi korytüberin molekülü göstermiştir. Korytüberin için H1299 IC</w:t>
      </w:r>
      <w:r w:rsidRPr="000D0740">
        <w:rPr>
          <w:vertAlign w:val="subscript"/>
        </w:rPr>
        <w:t>50</w:t>
      </w:r>
      <w:r w:rsidRPr="000D0740">
        <w:t>:</w:t>
      </w:r>
      <w:r w:rsidR="002C1146">
        <w:t xml:space="preserve"> </w:t>
      </w:r>
      <w:r w:rsidRPr="000D0740">
        <w:t>53,58 ± 5,47</w:t>
      </w:r>
      <w:r w:rsidR="002C1146">
        <w:t xml:space="preserve"> </w:t>
      </w:r>
      <w:r w:rsidRPr="000D0740">
        <w:t>μM, MCF-7 IC</w:t>
      </w:r>
      <w:r w:rsidRPr="000D0740">
        <w:rPr>
          <w:vertAlign w:val="subscript"/>
        </w:rPr>
        <w:t>50</w:t>
      </w:r>
      <w:r w:rsidRPr="000D0740">
        <w:t>:</w:t>
      </w:r>
      <w:r w:rsidR="002C1146">
        <w:t xml:space="preserve"> </w:t>
      </w:r>
      <w:r w:rsidRPr="000D0740">
        <w:t>72,30 ± 1,72</w:t>
      </w:r>
      <w:r w:rsidR="002C1146">
        <w:t xml:space="preserve"> </w:t>
      </w:r>
      <w:r w:rsidRPr="000D0740">
        <w:t>μM, SMMC-7721 IC</w:t>
      </w:r>
      <w:r w:rsidRPr="000D0740">
        <w:rPr>
          <w:vertAlign w:val="subscript"/>
        </w:rPr>
        <w:t xml:space="preserve">50 </w:t>
      </w:r>
      <w:r w:rsidRPr="000D0740">
        <w:t>:</w:t>
      </w:r>
      <w:r w:rsidR="002C1146">
        <w:t xml:space="preserve"> </w:t>
      </w:r>
      <w:r w:rsidRPr="000D0740">
        <w:t xml:space="preserve">73,22 ± 2,35 μM olarak belirlenmiştir. Standart ilaç olan doksorubisin için </w:t>
      </w:r>
      <w:r w:rsidRPr="000D0740">
        <w:lastRenderedPageBreak/>
        <w:t>IC</w:t>
      </w:r>
      <w:r w:rsidRPr="000D0740">
        <w:rPr>
          <w:vertAlign w:val="subscript"/>
        </w:rPr>
        <w:t xml:space="preserve">50 </w:t>
      </w:r>
      <w:r w:rsidR="00E71EEA">
        <w:t>değerleri sırasıyla</w:t>
      </w:r>
      <w:r w:rsidRPr="000D0740">
        <w:t xml:space="preserve"> H1299 11,70 ± 1,53</w:t>
      </w:r>
      <w:r w:rsidR="00E71EEA">
        <w:t>,</w:t>
      </w:r>
      <w:r w:rsidRPr="000D0740">
        <w:t xml:space="preserve"> MCF-7 7,82 ± 0,89, SMMC-7721 2,74 ± 0,34 μM olarak bulu</w:t>
      </w:r>
      <w:r w:rsidR="00E71EEA">
        <w:t>nmuştur. Koridin, izokoridin ve</w:t>
      </w:r>
      <w:r w:rsidRPr="000D0740">
        <w:t xml:space="preserve"> protopin test edilen hücre hatlarında uygulanan dozda (&gt;100) </w:t>
      </w:r>
      <w:r w:rsidR="00CA59DB">
        <w:t xml:space="preserve">düşük </w:t>
      </w:r>
      <w:r w:rsidRPr="000D0740">
        <w:t xml:space="preserve">aktivite </w:t>
      </w:r>
      <w:r w:rsidR="00CA59DB" w:rsidRPr="00CA59DB">
        <w:rPr>
          <w:color w:val="000000" w:themeColor="text1"/>
        </w:rPr>
        <w:t>göstermiştir</w:t>
      </w:r>
      <w:r w:rsidRPr="00CA59DB">
        <w:rPr>
          <w:color w:val="000000" w:themeColor="text1"/>
        </w:rPr>
        <w:t xml:space="preserve"> (</w:t>
      </w:r>
      <w:r w:rsidRPr="000D0740">
        <w:t xml:space="preserve">Sun vd., 2014). </w:t>
      </w:r>
    </w:p>
    <w:p w14:paraId="5DB30821" w14:textId="77777777" w:rsidR="00A42370" w:rsidRPr="000D0740" w:rsidRDefault="00A42370" w:rsidP="00D134AB">
      <w:pPr>
        <w:widowControl w:val="0"/>
        <w:autoSpaceDE w:val="0"/>
        <w:autoSpaceDN w:val="0"/>
        <w:adjustRightInd w:val="0"/>
        <w:spacing w:after="240" w:line="360" w:lineRule="auto"/>
        <w:jc w:val="both"/>
      </w:pPr>
      <w:r w:rsidRPr="000D0740">
        <w:t xml:space="preserve">Didehidroglausin, 7-hidroksidehidro-glausin, 7-metildehidroglausin, (+)-norglausin, (+)-glausin gibi aporfin alkaloidleri </w:t>
      </w:r>
      <w:r w:rsidRPr="000D0740">
        <w:rPr>
          <w:i/>
          <w:iCs/>
        </w:rPr>
        <w:t xml:space="preserve">Corydalis </w:t>
      </w:r>
      <w:proofErr w:type="spellStart"/>
      <w:r w:rsidRPr="000D0740">
        <w:rPr>
          <w:i/>
          <w:iCs/>
        </w:rPr>
        <w:t>turtschaninovii</w:t>
      </w:r>
      <w:proofErr w:type="spellEnd"/>
      <w:r w:rsidRPr="000D0740">
        <w:t xml:space="preserve"> yumrularından izole edilmiş ve A549 (insan akciğer kanser hattı), SK-OV-3 (yumurtalık kanseri hücre hattı), SK-MEL-2 (insan </w:t>
      </w:r>
      <w:proofErr w:type="spellStart"/>
      <w:r w:rsidRPr="000D0740">
        <w:t>melanoma</w:t>
      </w:r>
      <w:proofErr w:type="spellEnd"/>
      <w:r w:rsidRPr="000D0740">
        <w:t xml:space="preserve"> hücre hattı) ve HCT-15 (kolon kanseri hücre hattı) insan tümör hücre hatlarına karşı sitotoksisiteleri açısından test edilmiştir. Didehidroglausin, sırasıyla 4,51 ± 0,24, 4,53 ± 0,13, 4,21 ± 0,16 ve 4,76 ± 0,07 μM IC</w:t>
      </w:r>
      <w:r w:rsidRPr="000D0740">
        <w:rPr>
          <w:vertAlign w:val="subscript"/>
        </w:rPr>
        <w:t xml:space="preserve">50 </w:t>
      </w:r>
      <w:r w:rsidRPr="000D0740">
        <w:t>değerleriyle A549, SK-OV-3, SK-MEL-2 ve HCT-15'e karşı en güçlü aktiviteyi göstermiştir. Ancak, 7-hidroksidehidro-glausin ve 7-metildehidroglausin, C-7'ye bağlı hidroksil veya metil gruplarının sitotoksisiteyi azaltabileceğini gösteren nispeten zayıf antikanser aktivitesi göstermiştir. (+)-Glausin bileşiği ise (sırasıyla A549, SK-OV-3, SK-MEL-2 ve HCT-15'e karşı 26,76 ± 3,82, 21,57 ± 1,01, 20,39 ± 1,45 ve 18,63 ± 4,15 μM IC</w:t>
      </w:r>
      <w:r w:rsidRPr="000D0740">
        <w:rPr>
          <w:vertAlign w:val="subscript"/>
        </w:rPr>
        <w:t>5</w:t>
      </w:r>
      <w:r w:rsidRPr="00CA6F09">
        <w:rPr>
          <w:vertAlign w:val="subscript"/>
        </w:rPr>
        <w:t>0</w:t>
      </w:r>
      <w:r w:rsidRPr="000D0740">
        <w:t xml:space="preserve"> değerleri) Didehidroglausinden neredeyse 5 kat daha düşük antikanser aktivitesi göster</w:t>
      </w:r>
      <w:r w:rsidR="00CA6F09">
        <w:t>miştir</w:t>
      </w:r>
      <w:r w:rsidRPr="000D0740">
        <w:t>; bu da C-</w:t>
      </w:r>
      <w:proofErr w:type="gramStart"/>
      <w:r w:rsidRPr="000D0740">
        <w:t>6a</w:t>
      </w:r>
      <w:proofErr w:type="gramEnd"/>
      <w:r w:rsidRPr="000D0740">
        <w:t xml:space="preserve"> ve C-7'</w:t>
      </w:r>
      <w:r w:rsidR="00CA6F09">
        <w:t xml:space="preserve"> </w:t>
      </w:r>
      <w:r w:rsidRPr="000D0740">
        <w:t>deki (dehidroksiaporfin tipi) çift bağın sitotoksisiteyi artırmada önemli bir rol oynadığını ortaya koymaktadır (</w:t>
      </w:r>
      <w:proofErr w:type="spellStart"/>
      <w:r w:rsidRPr="000D0740">
        <w:t>Qing</w:t>
      </w:r>
      <w:proofErr w:type="spellEnd"/>
      <w:r w:rsidRPr="000D0740">
        <w:t xml:space="preserve"> vd., 2018).</w:t>
      </w:r>
    </w:p>
    <w:p w14:paraId="384BC450" w14:textId="77777777" w:rsidR="00A42370" w:rsidRPr="000D0740" w:rsidRDefault="00A42370" w:rsidP="00D134AB">
      <w:pPr>
        <w:widowControl w:val="0"/>
        <w:autoSpaceDE w:val="0"/>
        <w:autoSpaceDN w:val="0"/>
        <w:adjustRightInd w:val="0"/>
        <w:spacing w:after="240" w:line="360" w:lineRule="auto"/>
        <w:jc w:val="both"/>
      </w:pPr>
      <w:r w:rsidRPr="000D0740">
        <w:t xml:space="preserve">Papaver </w:t>
      </w:r>
      <w:proofErr w:type="spellStart"/>
      <w:r w:rsidRPr="000D0740">
        <w:t>alkaloidi</w:t>
      </w:r>
      <w:r w:rsidR="00E71EEA">
        <w:t>lerinden</w:t>
      </w:r>
      <w:proofErr w:type="spellEnd"/>
      <w:r w:rsidRPr="000D0740">
        <w:t xml:space="preserve"> izokoridin, </w:t>
      </w:r>
      <w:proofErr w:type="spellStart"/>
      <w:r w:rsidRPr="000D0740">
        <w:t>amurin</w:t>
      </w:r>
      <w:proofErr w:type="spellEnd"/>
      <w:r w:rsidRPr="000D0740">
        <w:t xml:space="preserve">, </w:t>
      </w:r>
      <w:proofErr w:type="spellStart"/>
      <w:r w:rsidRPr="000D0740">
        <w:t>izotebain</w:t>
      </w:r>
      <w:proofErr w:type="spellEnd"/>
      <w:r w:rsidRPr="000D0740">
        <w:t xml:space="preserve">, </w:t>
      </w:r>
      <w:proofErr w:type="spellStart"/>
      <w:r w:rsidRPr="000D0740">
        <w:t>armepavin</w:t>
      </w:r>
      <w:proofErr w:type="spellEnd"/>
      <w:r w:rsidRPr="000D0740">
        <w:t xml:space="preserve">, </w:t>
      </w:r>
      <w:proofErr w:type="spellStart"/>
      <w:r w:rsidRPr="000D0740">
        <w:t>makrantin</w:t>
      </w:r>
      <w:proofErr w:type="spellEnd"/>
      <w:r w:rsidRPr="000D0740">
        <w:t xml:space="preserve">, </w:t>
      </w:r>
      <w:proofErr w:type="spellStart"/>
      <w:r w:rsidRPr="000D0740">
        <w:t>mekambrin</w:t>
      </w:r>
      <w:proofErr w:type="spellEnd"/>
      <w:r w:rsidRPr="000D0740">
        <w:t xml:space="preserve">, </w:t>
      </w:r>
      <w:proofErr w:type="spellStart"/>
      <w:r w:rsidRPr="000D0740">
        <w:t>mekambridin</w:t>
      </w:r>
      <w:proofErr w:type="spellEnd"/>
      <w:r w:rsidRPr="000D0740">
        <w:t xml:space="preserve">, narkotin, </w:t>
      </w:r>
      <w:proofErr w:type="spellStart"/>
      <w:r w:rsidRPr="000D0740">
        <w:t>orientalidin</w:t>
      </w:r>
      <w:proofErr w:type="spellEnd"/>
      <w:r w:rsidRPr="000D0740">
        <w:t xml:space="preserve">, </w:t>
      </w:r>
      <w:proofErr w:type="spellStart"/>
      <w:r w:rsidRPr="000D0740">
        <w:t>oripavin</w:t>
      </w:r>
      <w:proofErr w:type="spellEnd"/>
      <w:r w:rsidRPr="000D0740">
        <w:t xml:space="preserve">, salutaridin, </w:t>
      </w:r>
      <w:proofErr w:type="spellStart"/>
      <w:r w:rsidRPr="000D0740">
        <w:t>tebain</w:t>
      </w:r>
      <w:proofErr w:type="spellEnd"/>
      <w:r w:rsidRPr="000D0740">
        <w:t xml:space="preserve"> ve berberin</w:t>
      </w:r>
      <w:r w:rsidR="002C1146">
        <w:t>in</w:t>
      </w:r>
      <w:r w:rsidRPr="000D0740">
        <w:t xml:space="preserve"> sağlıklı hücre hattı </w:t>
      </w:r>
      <w:proofErr w:type="spellStart"/>
      <w:r w:rsidRPr="000D0740">
        <w:t>Vero</w:t>
      </w:r>
      <w:proofErr w:type="spellEnd"/>
      <w:r w:rsidRPr="000D0740">
        <w:t xml:space="preserve"> hücresi ve HeLa servikal kanser hücre hatlarında MTT testi kullanılarak sitotoksik etkileri </w:t>
      </w:r>
      <w:r w:rsidR="0076799A" w:rsidRPr="000D0740">
        <w:t>incelen</w:t>
      </w:r>
      <w:r w:rsidR="0076799A">
        <w:t>diği bir çalışmada,</w:t>
      </w:r>
      <w:r w:rsidRPr="000D0740">
        <w:t xml:space="preserve"> izokoridin ve salutaridin moleküllerinin HeLa hücre hattı üzerinde etki göstermediğini, berberin molekülün</w:t>
      </w:r>
      <w:r w:rsidR="00E71EEA">
        <w:t>ün ise</w:t>
      </w:r>
      <w:r w:rsidRPr="000D0740">
        <w:t xml:space="preserve"> kanser hücre hattı HeLa üzerinde (IC</w:t>
      </w:r>
      <w:r w:rsidRPr="000D0740">
        <w:rPr>
          <w:vertAlign w:val="subscript"/>
        </w:rPr>
        <w:t>50</w:t>
      </w:r>
      <w:r w:rsidRPr="000D0740">
        <w:t>:12,08±0,14 µg/mL) yüks</w:t>
      </w:r>
      <w:r w:rsidR="00E71EEA">
        <w:t>ek sitotoksik etki gösterirken,</w:t>
      </w:r>
      <w:r w:rsidRPr="000D0740">
        <w:t xml:space="preserve"> normal hücre hattı </w:t>
      </w:r>
      <w:proofErr w:type="spellStart"/>
      <w:r w:rsidRPr="000D0740">
        <w:t>Vero</w:t>
      </w:r>
      <w:proofErr w:type="spellEnd"/>
      <w:r w:rsidRPr="000D0740">
        <w:t xml:space="preserve"> üzerinde düşük sitotoksik etki (IC</w:t>
      </w:r>
      <w:r w:rsidRPr="000D0740">
        <w:rPr>
          <w:vertAlign w:val="subscript"/>
        </w:rPr>
        <w:t>50</w:t>
      </w:r>
      <w:r w:rsidRPr="000D0740">
        <w:t xml:space="preserve">:71,14±1,59 µg/mL) gösterdiğini </w:t>
      </w:r>
      <w:r w:rsidR="0076799A">
        <w:t>belirlenmiştir</w:t>
      </w:r>
      <w:r w:rsidRPr="000D0740">
        <w:t xml:space="preserve"> (</w:t>
      </w:r>
      <w:proofErr w:type="spellStart"/>
      <w:r w:rsidRPr="000D0740">
        <w:t>Demirgan</w:t>
      </w:r>
      <w:proofErr w:type="spellEnd"/>
      <w:r w:rsidRPr="000D0740">
        <w:t xml:space="preserve"> vd., 2016).</w:t>
      </w:r>
    </w:p>
    <w:p w14:paraId="4DB7013C" w14:textId="1F12F706" w:rsidR="009A1750" w:rsidRPr="006022D8" w:rsidRDefault="00A42370" w:rsidP="002427D5">
      <w:pPr>
        <w:widowControl w:val="0"/>
        <w:autoSpaceDE w:val="0"/>
        <w:autoSpaceDN w:val="0"/>
        <w:adjustRightInd w:val="0"/>
        <w:spacing w:after="240" w:line="360" w:lineRule="auto"/>
        <w:jc w:val="both"/>
      </w:pPr>
      <w:r w:rsidRPr="000D0740">
        <w:t>Tüm bu sonuçlar alkaloidlerin çeşitli kanser hücre hatları üzerinde güçlü antikanser potansiyellere sahip olduğu</w:t>
      </w:r>
      <w:r w:rsidR="00E71EEA">
        <w:t>nu göstermektedir. Çalışmamızda A549 hattı</w:t>
      </w:r>
      <w:r w:rsidRPr="000D0740">
        <w:t xml:space="preserve"> üzerinde çalışılan dozda sadece korytüberin etkili bulunmuştur (Koryt</w:t>
      </w:r>
      <w:r w:rsidR="00CA6F09">
        <w:t>ü</w:t>
      </w:r>
      <w:r w:rsidRPr="000D0740">
        <w:t>berin IC</w:t>
      </w:r>
      <w:r w:rsidRPr="000D0740">
        <w:rPr>
          <w:vertAlign w:val="subscript"/>
        </w:rPr>
        <w:t>50</w:t>
      </w:r>
      <w:r w:rsidRPr="000D0740">
        <w:t>: 61,92±1,12 µM). Literatür araştırmalarında korytüberinin H1299 (akciğer kanseri hücre hattı) üzerinde (IC</w:t>
      </w:r>
      <w:r w:rsidR="00E71EEA">
        <w:rPr>
          <w:vertAlign w:val="subscript"/>
        </w:rPr>
        <w:t>50</w:t>
      </w:r>
      <w:r w:rsidRPr="000D0740">
        <w:t>:</w:t>
      </w:r>
      <w:r w:rsidR="00E71EEA">
        <w:t xml:space="preserve"> </w:t>
      </w:r>
      <w:r w:rsidRPr="000D0740">
        <w:t>53,58±5,47μM) etkili olduğu bulunmuştur</w:t>
      </w:r>
      <w:r w:rsidR="006022D8">
        <w:t xml:space="preserve"> </w:t>
      </w:r>
      <w:r w:rsidR="006022D8" w:rsidRPr="006022D8">
        <w:t>(</w:t>
      </w:r>
      <w:proofErr w:type="spellStart"/>
      <w:r w:rsidR="006022D8" w:rsidRPr="006022D8">
        <w:rPr>
          <w:color w:val="222222"/>
          <w:shd w:val="clear" w:color="auto" w:fill="FFFFFF"/>
        </w:rPr>
        <w:t>Wijaya</w:t>
      </w:r>
      <w:proofErr w:type="spellEnd"/>
      <w:r w:rsidR="006022D8" w:rsidRPr="006022D8">
        <w:rPr>
          <w:color w:val="222222"/>
          <w:shd w:val="clear" w:color="auto" w:fill="FFFFFF"/>
        </w:rPr>
        <w:t>, 2023).</w:t>
      </w:r>
      <w:r w:rsidR="006022D8">
        <w:rPr>
          <w:rFonts w:ascii="Arial" w:hAnsi="Arial" w:cs="Arial"/>
          <w:color w:val="222222"/>
          <w:sz w:val="20"/>
          <w:szCs w:val="20"/>
          <w:shd w:val="clear" w:color="auto" w:fill="FFFFFF"/>
        </w:rPr>
        <w:t xml:space="preserve"> </w:t>
      </w:r>
      <w:r w:rsidR="006022D8" w:rsidRPr="006022D8">
        <w:rPr>
          <w:color w:val="222222"/>
          <w:shd w:val="clear" w:color="auto" w:fill="FFFFFF"/>
        </w:rPr>
        <w:t>Bu anlamda sonuçlarımız literatür ile uyumludur.</w:t>
      </w:r>
    </w:p>
    <w:p w14:paraId="00B74247" w14:textId="77777777" w:rsidR="00FD2D6B" w:rsidRDefault="00D511A6" w:rsidP="00D134AB">
      <w:pPr>
        <w:spacing w:after="240" w:line="360" w:lineRule="auto"/>
        <w:jc w:val="both"/>
        <w:rPr>
          <w:bCs/>
        </w:rPr>
      </w:pPr>
      <w:r w:rsidRPr="00D511A6">
        <w:rPr>
          <w:bCs/>
        </w:rPr>
        <w:lastRenderedPageBreak/>
        <w:t xml:space="preserve">İzole edilen moleküllerin minimum inhibitör konsantrasyon (MİK) sıvı mikrodilüsyon yöntemi kullanılarak belirlendi. Mikrodilüsyon yöntemine göre İzoboldin, Rutin, Korytüberin, Glausin, Salutaridin, Norizokoridin, Norglausin ve İzokoridin molekülleri </w:t>
      </w:r>
      <w:r w:rsidRPr="00D511A6">
        <w:rPr>
          <w:bCs/>
          <w:i/>
          <w:iCs/>
        </w:rPr>
        <w:t>S. pneumoniae</w:t>
      </w:r>
      <w:r w:rsidRPr="00D511A6">
        <w:rPr>
          <w:bCs/>
        </w:rPr>
        <w:t xml:space="preserve">, </w:t>
      </w:r>
      <w:r w:rsidRPr="00D511A6">
        <w:rPr>
          <w:bCs/>
          <w:i/>
          <w:iCs/>
        </w:rPr>
        <w:t>S. aureus</w:t>
      </w:r>
      <w:r w:rsidRPr="00D511A6">
        <w:rPr>
          <w:bCs/>
        </w:rPr>
        <w:t xml:space="preserve"> ve </w:t>
      </w:r>
      <w:r w:rsidRPr="00D511A6">
        <w:rPr>
          <w:bCs/>
          <w:i/>
          <w:iCs/>
        </w:rPr>
        <w:t>C.albicans</w:t>
      </w:r>
      <w:r w:rsidRPr="00D511A6">
        <w:rPr>
          <w:bCs/>
        </w:rPr>
        <w:t xml:space="preserve">’a karşı antimikrobiyal etki göstermişlerdir. İzoboldin molekülü hariç tüm moleküller </w:t>
      </w:r>
      <w:r w:rsidRPr="00D511A6">
        <w:rPr>
          <w:bCs/>
          <w:i/>
          <w:iCs/>
        </w:rPr>
        <w:t>S.pneumoniae</w:t>
      </w:r>
      <w:r w:rsidRPr="00D511A6">
        <w:rPr>
          <w:bCs/>
        </w:rPr>
        <w:t>’ye karşı önemli derecede antibakteriyel etki göstermiştir.</w:t>
      </w:r>
      <w:r w:rsidR="009A1750">
        <w:rPr>
          <w:bCs/>
        </w:rPr>
        <w:t xml:space="preserve"> </w:t>
      </w:r>
      <w:r w:rsidRPr="00D511A6">
        <w:rPr>
          <w:bCs/>
        </w:rPr>
        <w:t xml:space="preserve">İzoboldin ve Norizokoridin; </w:t>
      </w:r>
      <w:r w:rsidRPr="00D511A6">
        <w:rPr>
          <w:bCs/>
          <w:i/>
          <w:iCs/>
        </w:rPr>
        <w:t>S. aureus</w:t>
      </w:r>
      <w:r w:rsidRPr="00D511A6">
        <w:rPr>
          <w:bCs/>
        </w:rPr>
        <w:t xml:space="preserve"> ve </w:t>
      </w:r>
      <w:r w:rsidRPr="00D511A6">
        <w:rPr>
          <w:bCs/>
          <w:i/>
          <w:iCs/>
        </w:rPr>
        <w:t>C.</w:t>
      </w:r>
      <w:r w:rsidR="00271265">
        <w:rPr>
          <w:bCs/>
          <w:i/>
          <w:iCs/>
        </w:rPr>
        <w:t xml:space="preserve"> </w:t>
      </w:r>
      <w:r w:rsidRPr="00D511A6">
        <w:rPr>
          <w:bCs/>
          <w:i/>
          <w:iCs/>
        </w:rPr>
        <w:t>albicans</w:t>
      </w:r>
      <w:r w:rsidRPr="00D511A6">
        <w:rPr>
          <w:bCs/>
        </w:rPr>
        <w:t xml:space="preserve">’a karşı 150 µM konsantrasyonunda, Korytüberin, Salutaridin ve Norglausin molekülleri de </w:t>
      </w:r>
      <w:r w:rsidRPr="00D511A6">
        <w:rPr>
          <w:bCs/>
          <w:i/>
          <w:iCs/>
        </w:rPr>
        <w:t>C.albicans</w:t>
      </w:r>
      <w:r w:rsidRPr="00D511A6">
        <w:rPr>
          <w:bCs/>
        </w:rPr>
        <w:t xml:space="preserve">’a karşı 150 µM konsantrasyonunda etkili bulunmuştur. </w:t>
      </w:r>
      <w:r w:rsidRPr="00D511A6">
        <w:rPr>
          <w:bCs/>
          <w:i/>
          <w:iCs/>
        </w:rPr>
        <w:t>S.</w:t>
      </w:r>
      <w:r w:rsidR="00271265">
        <w:rPr>
          <w:bCs/>
          <w:i/>
          <w:iCs/>
        </w:rPr>
        <w:t xml:space="preserve"> </w:t>
      </w:r>
      <w:proofErr w:type="spellStart"/>
      <w:r w:rsidRPr="00D511A6">
        <w:rPr>
          <w:bCs/>
          <w:i/>
          <w:iCs/>
        </w:rPr>
        <w:t>pneumoniae</w:t>
      </w:r>
      <w:r w:rsidRPr="00D511A6">
        <w:rPr>
          <w:bCs/>
        </w:rPr>
        <w:t>’ye</w:t>
      </w:r>
      <w:proofErr w:type="spellEnd"/>
      <w:r w:rsidRPr="00D511A6">
        <w:rPr>
          <w:bCs/>
        </w:rPr>
        <w:t xml:space="preserve"> karşı en etkili moleküller ise Korytüberin, Salutaridin, Norizokoridin, Norglausin ve İzokoridin olmuştur (MİK: 4,688 µM). </w:t>
      </w:r>
      <w:r w:rsidR="00C04C88">
        <w:rPr>
          <w:bCs/>
        </w:rPr>
        <w:t xml:space="preserve">Antimikrobiyal etkinin yüksek olduğu </w:t>
      </w:r>
      <w:r w:rsidRPr="00D511A6">
        <w:rPr>
          <w:bCs/>
          <w:i/>
          <w:iCs/>
        </w:rPr>
        <w:t>S.</w:t>
      </w:r>
      <w:r w:rsidR="00271265">
        <w:rPr>
          <w:bCs/>
          <w:i/>
          <w:iCs/>
        </w:rPr>
        <w:t xml:space="preserve"> </w:t>
      </w:r>
      <w:r w:rsidRPr="00D511A6">
        <w:rPr>
          <w:bCs/>
          <w:i/>
          <w:iCs/>
        </w:rPr>
        <w:t>pneumoniae</w:t>
      </w:r>
      <w:r w:rsidRPr="00D511A6">
        <w:rPr>
          <w:bCs/>
        </w:rPr>
        <w:t xml:space="preserve"> için minimum </w:t>
      </w:r>
      <w:r w:rsidR="00C04C88">
        <w:rPr>
          <w:bCs/>
        </w:rPr>
        <w:t>bakterisidal</w:t>
      </w:r>
      <w:r w:rsidRPr="00D511A6">
        <w:rPr>
          <w:bCs/>
        </w:rPr>
        <w:t xml:space="preserve"> madde konsantrasyonu (MBK) </w:t>
      </w:r>
      <w:r w:rsidR="00C04C88">
        <w:rPr>
          <w:bCs/>
        </w:rPr>
        <w:t>belirlendi</w:t>
      </w:r>
      <w:r w:rsidRPr="00D511A6">
        <w:rPr>
          <w:bCs/>
        </w:rPr>
        <w:t>. Sonuçlar Rutin için 37,5 µM bulunurken, diğer tüm maddelerin MBK değerleri &gt;150 µM olarak belirlenmiştir.</w:t>
      </w:r>
    </w:p>
    <w:p w14:paraId="11764B5A" w14:textId="77777777" w:rsidR="00A42370" w:rsidRPr="000D0740" w:rsidRDefault="00C04C88" w:rsidP="00D134AB">
      <w:pPr>
        <w:widowControl w:val="0"/>
        <w:autoSpaceDE w:val="0"/>
        <w:autoSpaceDN w:val="0"/>
        <w:adjustRightInd w:val="0"/>
        <w:spacing w:after="240" w:line="360" w:lineRule="auto"/>
        <w:jc w:val="both"/>
      </w:pPr>
      <w:r>
        <w:t>Yapılan çalışmalar a</w:t>
      </w:r>
      <w:r w:rsidR="00A42370" w:rsidRPr="000D0740">
        <w:t>lkaloidlerin bakteriler üzerinde güçlü antimikrobiyal aktiviteler</w:t>
      </w:r>
      <w:r>
        <w:t xml:space="preserve">e sahip olduğunu ortaya koymuştur. Bu bağlamda yapılan bir çalışmada </w:t>
      </w:r>
      <w:proofErr w:type="spellStart"/>
      <w:r w:rsidR="00BE7584">
        <w:t>i</w:t>
      </w:r>
      <w:r w:rsidR="00A42370" w:rsidRPr="000D0740">
        <w:t>zoboldinin</w:t>
      </w:r>
      <w:proofErr w:type="spellEnd"/>
      <w:r w:rsidR="00A42370" w:rsidRPr="000D0740">
        <w:t xml:space="preserve"> </w:t>
      </w:r>
      <w:r w:rsidR="00A42370" w:rsidRPr="000D0740">
        <w:rPr>
          <w:i/>
          <w:iCs/>
        </w:rPr>
        <w:t>S.</w:t>
      </w:r>
      <w:r w:rsidR="00271265">
        <w:rPr>
          <w:i/>
          <w:iCs/>
        </w:rPr>
        <w:t xml:space="preserve"> </w:t>
      </w:r>
      <w:r w:rsidR="00A42370" w:rsidRPr="000D0740">
        <w:rPr>
          <w:i/>
          <w:iCs/>
        </w:rPr>
        <w:t>aureus</w:t>
      </w:r>
      <w:r w:rsidR="00A42370" w:rsidRPr="000D0740">
        <w:t xml:space="preserve"> üzerindeki minimum inhibitör konsantrasyonu (MİK) 64 µg/mL (Orhan vd., 2007), </w:t>
      </w:r>
      <w:r w:rsidR="00BE7584">
        <w:t>b</w:t>
      </w:r>
      <w:r w:rsidR="00A42370" w:rsidRPr="000D0740">
        <w:t xml:space="preserve">erberin için 15.63 µg/mL (Avcı vd., 2021) olarak belirlenmiştir. </w:t>
      </w:r>
    </w:p>
    <w:p w14:paraId="02357FF6" w14:textId="77777777" w:rsidR="00A42370" w:rsidRPr="000D0740" w:rsidRDefault="00A42370" w:rsidP="00D134AB">
      <w:pPr>
        <w:widowControl w:val="0"/>
        <w:autoSpaceDE w:val="0"/>
        <w:autoSpaceDN w:val="0"/>
        <w:adjustRightInd w:val="0"/>
        <w:spacing w:after="240" w:line="360" w:lineRule="auto"/>
        <w:jc w:val="both"/>
      </w:pPr>
      <w:r w:rsidRPr="000D0740">
        <w:rPr>
          <w:i/>
          <w:iCs/>
        </w:rPr>
        <w:t xml:space="preserve">Chelidonium </w:t>
      </w:r>
      <w:proofErr w:type="spellStart"/>
      <w:r w:rsidRPr="000D0740">
        <w:rPr>
          <w:i/>
          <w:iCs/>
        </w:rPr>
        <w:t>majus</w:t>
      </w:r>
      <w:proofErr w:type="spellEnd"/>
      <w:r w:rsidRPr="000D0740">
        <w:t xml:space="preserve">' tan izole edilen izokinolin alkaloidlerinin antibakteriyel aktivitesinin değerlendirildiği bir çalışmada, </w:t>
      </w:r>
      <w:proofErr w:type="spellStart"/>
      <w:r w:rsidR="00BE7584">
        <w:t>k</w:t>
      </w:r>
      <w:r w:rsidRPr="000D0740">
        <w:t>eleritrinin</w:t>
      </w:r>
      <w:proofErr w:type="spellEnd"/>
      <w:r w:rsidRPr="000D0740">
        <w:t xml:space="preserve">  </w:t>
      </w:r>
      <w:r w:rsidRPr="000D0740">
        <w:rPr>
          <w:i/>
          <w:iCs/>
        </w:rPr>
        <w:t>P. aeruginosa</w:t>
      </w:r>
      <w:r w:rsidRPr="000D0740">
        <w:t xml:space="preserve">' ya (MİK, 1,9 µg/mL) ve sanguinarinin </w:t>
      </w:r>
      <w:r w:rsidRPr="000D0740">
        <w:rPr>
          <w:i/>
          <w:iCs/>
        </w:rPr>
        <w:t>S. aureus</w:t>
      </w:r>
      <w:r w:rsidRPr="000D0740">
        <w:t>'</w:t>
      </w:r>
      <w:r w:rsidR="0076799A">
        <w:t xml:space="preserve"> </w:t>
      </w:r>
      <w:r w:rsidRPr="000D0740">
        <w:t xml:space="preserve">a (MİK, 1,9 µg/mL) karşı etkili olduğunu belirlenmiştir (Yan vd., 2021). Glausin alkaloidinin ise </w:t>
      </w:r>
      <w:r w:rsidRPr="000D0740">
        <w:rPr>
          <w:i/>
          <w:iCs/>
        </w:rPr>
        <w:t>S. aureus</w:t>
      </w:r>
      <w:r w:rsidRPr="000D0740">
        <w:t xml:space="preserve"> üzerinde yüksek bir inhibisyon sergileyerek 21.0 mm inhibisyon alanı oluşturduğu belirlenmiştir (</w:t>
      </w:r>
      <w:proofErr w:type="spellStart"/>
      <w:r w:rsidRPr="000D0740">
        <w:t>Turmukhambetov</w:t>
      </w:r>
      <w:proofErr w:type="spellEnd"/>
      <w:r w:rsidRPr="000D0740">
        <w:t xml:space="preserve"> vd., 2009).</w:t>
      </w:r>
    </w:p>
    <w:p w14:paraId="597AAB30" w14:textId="77777777" w:rsidR="00722271" w:rsidRDefault="00A42370" w:rsidP="002427D5">
      <w:pPr>
        <w:widowControl w:val="0"/>
        <w:autoSpaceDE w:val="0"/>
        <w:autoSpaceDN w:val="0"/>
        <w:adjustRightInd w:val="0"/>
        <w:spacing w:after="240" w:line="360" w:lineRule="auto"/>
        <w:jc w:val="both"/>
      </w:pPr>
      <w:r w:rsidRPr="000D0740">
        <w:t xml:space="preserve">Alkaloidlerin antifungal etkileri incelendiğinde, Keleritrinin ve </w:t>
      </w:r>
      <w:proofErr w:type="spellStart"/>
      <w:r w:rsidRPr="000D0740">
        <w:t>kelidoninin</w:t>
      </w:r>
      <w:proofErr w:type="spellEnd"/>
      <w:r w:rsidRPr="000D0740">
        <w:t xml:space="preserve"> </w:t>
      </w:r>
      <w:r w:rsidR="0076799A" w:rsidRPr="000D0740">
        <w:rPr>
          <w:i/>
          <w:iCs/>
        </w:rPr>
        <w:t>C</w:t>
      </w:r>
      <w:r w:rsidR="0076799A">
        <w:rPr>
          <w:i/>
          <w:iCs/>
        </w:rPr>
        <w:t xml:space="preserve">. </w:t>
      </w:r>
      <w:r w:rsidRPr="000D0740">
        <w:rPr>
          <w:i/>
          <w:iCs/>
        </w:rPr>
        <w:t>albicans</w:t>
      </w:r>
      <w:r w:rsidRPr="000D0740">
        <w:t>'</w:t>
      </w:r>
      <w:r w:rsidR="0076799A">
        <w:t xml:space="preserve"> </w:t>
      </w:r>
      <w:r w:rsidRPr="000D0740">
        <w:t xml:space="preserve">a karşı güçlü antifungal aktivitesi olduğu bulunmuştur (Yan vd., 2021). Berberinin </w:t>
      </w:r>
      <w:r w:rsidR="0076799A" w:rsidRPr="000D0740">
        <w:rPr>
          <w:i/>
          <w:iCs/>
        </w:rPr>
        <w:t>C</w:t>
      </w:r>
      <w:r w:rsidR="0076799A">
        <w:rPr>
          <w:i/>
          <w:iCs/>
        </w:rPr>
        <w:t>.</w:t>
      </w:r>
      <w:r w:rsidR="0076799A" w:rsidRPr="000D0740">
        <w:rPr>
          <w:i/>
          <w:iCs/>
        </w:rPr>
        <w:t xml:space="preserve"> </w:t>
      </w:r>
      <w:r w:rsidRPr="000D0740">
        <w:rPr>
          <w:i/>
          <w:iCs/>
        </w:rPr>
        <w:t xml:space="preserve">albicans, C. </w:t>
      </w:r>
      <w:proofErr w:type="spellStart"/>
      <w:r w:rsidRPr="000D0740">
        <w:rPr>
          <w:i/>
          <w:iCs/>
        </w:rPr>
        <w:t>tropicalis</w:t>
      </w:r>
      <w:proofErr w:type="spellEnd"/>
      <w:r w:rsidRPr="000D0740">
        <w:rPr>
          <w:i/>
          <w:iCs/>
        </w:rPr>
        <w:t xml:space="preserve"> </w:t>
      </w:r>
      <w:r w:rsidRPr="000D0740">
        <w:t xml:space="preserve">ve </w:t>
      </w:r>
      <w:r w:rsidRPr="000D0740">
        <w:rPr>
          <w:i/>
          <w:iCs/>
        </w:rPr>
        <w:t xml:space="preserve">C. </w:t>
      </w:r>
      <w:proofErr w:type="spellStart"/>
      <w:r w:rsidRPr="000D0740">
        <w:rPr>
          <w:i/>
          <w:iCs/>
        </w:rPr>
        <w:t>glabrata</w:t>
      </w:r>
      <w:r w:rsidRPr="000D0740">
        <w:t>'ya</w:t>
      </w:r>
      <w:proofErr w:type="spellEnd"/>
      <w:r w:rsidRPr="000D0740">
        <w:t xml:space="preserve"> karşı için MİK değeri 5-7.81 ve 5.89 µg/mL, </w:t>
      </w:r>
      <w:r w:rsidR="00BE7584">
        <w:t>k</w:t>
      </w:r>
      <w:r w:rsidRPr="000D0740">
        <w:t>eleritrin  2 µg/mL</w:t>
      </w:r>
      <w:r w:rsidR="00BE7584">
        <w:t xml:space="preserve">, </w:t>
      </w:r>
      <w:proofErr w:type="spellStart"/>
      <w:r w:rsidRPr="000D0740">
        <w:t>sanguarinin</w:t>
      </w:r>
      <w:proofErr w:type="spellEnd"/>
      <w:r w:rsidRPr="000D0740">
        <w:t xml:space="preserve"> 16 µg/mL, protopin 4 mg/mL </w:t>
      </w:r>
      <w:r w:rsidR="00BE7584">
        <w:t xml:space="preserve">gibi güzel </w:t>
      </w:r>
      <w:r w:rsidRPr="000D0740">
        <w:t xml:space="preserve">sonuçlarıyla güçlü antifungal </w:t>
      </w:r>
      <w:r w:rsidR="00BE7584">
        <w:t>ajanlar olduğunu</w:t>
      </w:r>
      <w:r w:rsidRPr="000D0740">
        <w:t xml:space="preserve"> göstermişlerdir (Akaberi vd., 2021; Avcı vd., 2021;  </w:t>
      </w:r>
      <w:proofErr w:type="spellStart"/>
      <w:r w:rsidRPr="000D0740">
        <w:t>Iranshahy</w:t>
      </w:r>
      <w:proofErr w:type="spellEnd"/>
      <w:r w:rsidRPr="000D0740">
        <w:t xml:space="preserve"> vd.,</w:t>
      </w:r>
      <w:r w:rsidR="00271265">
        <w:t xml:space="preserve"> </w:t>
      </w:r>
      <w:r w:rsidRPr="000D0740">
        <w:t xml:space="preserve">2014). </w:t>
      </w:r>
    </w:p>
    <w:p w14:paraId="52063614" w14:textId="77777777" w:rsidR="001F41F0" w:rsidRPr="001F41F0" w:rsidRDefault="001F41F0" w:rsidP="001F41F0">
      <w:pPr>
        <w:spacing w:after="240" w:line="360" w:lineRule="auto"/>
        <w:jc w:val="both"/>
        <w:rPr>
          <w:bCs/>
        </w:rPr>
      </w:pPr>
      <w:r w:rsidRPr="00722271">
        <w:rPr>
          <w:bCs/>
        </w:rPr>
        <w:t xml:space="preserve">Endemik bitkiler, doğal olarak belirli bir bölgeye özgü oldukları için, bu bitkilerde bulunan aktif bileşiklerin çeşitliliği ve yoğunluğu, bitkinin çevresel koşullarına, toprağındaki minerallere, iklimine ve diğer ekolojik faktörlere bağlı olarak değişiklik gösterebilir. Bu nedenle, aynı türün farklı bölgelerde yetişen örnekleri farklı biyolojik aktiviteler veya kimyasal bileşik profilleri gösterebilir. </w:t>
      </w:r>
      <w:r w:rsidRPr="00722271">
        <w:t xml:space="preserve">Erzincan’a endemik </w:t>
      </w:r>
      <w:r w:rsidRPr="00722271">
        <w:rPr>
          <w:i/>
          <w:iCs/>
        </w:rPr>
        <w:t>Glaucium cappadocicum</w:t>
      </w:r>
      <w:r w:rsidRPr="00722271">
        <w:t xml:space="preserve"> </w:t>
      </w:r>
      <w:r>
        <w:t>türünün</w:t>
      </w:r>
      <w:r w:rsidRPr="00722271">
        <w:t xml:space="preserve"> alkaloid </w:t>
      </w:r>
      <w:r w:rsidRPr="00722271">
        <w:lastRenderedPageBreak/>
        <w:t>bileşenleri, bölgesel faktörlere bağlı olarak değişkenlik gösterebilir. Yetiştiği bölgenin iklimi, toprak yapısı ve çevresel stresler, bu bitkinin alkaloid sentezini etkileyebilir ve bu da bitkinin antimikrobiyal, antikolinesteraz veya antiproliferatif</w:t>
      </w:r>
      <w:r w:rsidRPr="00722271">
        <w:rPr>
          <w:b/>
          <w:bCs/>
        </w:rPr>
        <w:t xml:space="preserve"> </w:t>
      </w:r>
      <w:r w:rsidRPr="00722271">
        <w:rPr>
          <w:bCs/>
        </w:rPr>
        <w:t>aktivitelerdeki</w:t>
      </w:r>
      <w:r w:rsidR="00E71EEA">
        <w:rPr>
          <w:bCs/>
        </w:rPr>
        <w:t xml:space="preserve"> farklılıklara neden olabilir. </w:t>
      </w:r>
      <w:r w:rsidRPr="00722271">
        <w:rPr>
          <w:bCs/>
        </w:rPr>
        <w:t>Bu durum, endemik bitkiler üzerine yapılan çalışmaların, çevresel ve genetik faktörler göz önünde bulundurularak daha dikkatli bir şekilde yorumlanması gerektiğini göstermektedir.</w:t>
      </w:r>
    </w:p>
    <w:p w14:paraId="53558A10" w14:textId="77777777" w:rsidR="001F41F0" w:rsidRDefault="001F41F0" w:rsidP="001F41F0">
      <w:pPr>
        <w:spacing w:after="240" w:line="360" w:lineRule="auto"/>
        <w:jc w:val="both"/>
        <w:rPr>
          <w:bCs/>
        </w:rPr>
      </w:pPr>
      <w:r w:rsidRPr="00D511A6">
        <w:rPr>
          <w:bCs/>
        </w:rPr>
        <w:t xml:space="preserve">İzole edilen saf bileşiklerin </w:t>
      </w:r>
      <w:r w:rsidRPr="0076799A">
        <w:rPr>
          <w:bCs/>
          <w:i/>
        </w:rPr>
        <w:t>in vitro</w:t>
      </w:r>
      <w:r w:rsidRPr="00D511A6">
        <w:rPr>
          <w:bCs/>
        </w:rPr>
        <w:t xml:space="preserve"> α-gl</w:t>
      </w:r>
      <w:r>
        <w:rPr>
          <w:bCs/>
        </w:rPr>
        <w:t>i</w:t>
      </w:r>
      <w:r w:rsidRPr="00D511A6">
        <w:rPr>
          <w:bCs/>
        </w:rPr>
        <w:t>kozidaz enzim inhibisyonu yöntemiyle hipoglisemik etkileri standart bileşik olan akarboza karşı test edilmiştir. Sonuçlara göre en etkili enzim inhibitörü alkaloid ekstresinden izole edilen izoboldin molekülü olmuştur. İzoboldin (IC</w:t>
      </w:r>
      <w:r w:rsidRPr="00D511A6">
        <w:rPr>
          <w:bCs/>
          <w:vertAlign w:val="subscript"/>
        </w:rPr>
        <w:t>50</w:t>
      </w:r>
      <w:r w:rsidRPr="00D511A6">
        <w:rPr>
          <w:bCs/>
        </w:rPr>
        <w:t>: 0,8</w:t>
      </w:r>
      <w:r>
        <w:rPr>
          <w:bCs/>
        </w:rPr>
        <w:t>7</w:t>
      </w:r>
      <w:r w:rsidRPr="00D511A6">
        <w:rPr>
          <w:bCs/>
        </w:rPr>
        <w:t xml:space="preserve"> µM), Korytüberin  (IC</w:t>
      </w:r>
      <w:r w:rsidRPr="00D511A6">
        <w:rPr>
          <w:bCs/>
          <w:vertAlign w:val="subscript"/>
        </w:rPr>
        <w:t>50</w:t>
      </w:r>
      <w:r w:rsidRPr="00D511A6">
        <w:rPr>
          <w:bCs/>
        </w:rPr>
        <w:t xml:space="preserve">: </w:t>
      </w:r>
      <w:r w:rsidRPr="000D0740">
        <w:t>1,</w:t>
      </w:r>
      <w:r>
        <w:t xml:space="preserve">19 </w:t>
      </w:r>
      <w:r w:rsidRPr="00D511A6">
        <w:rPr>
          <w:bCs/>
        </w:rPr>
        <w:t xml:space="preserve">µM), </w:t>
      </w:r>
      <w:r>
        <w:rPr>
          <w:bCs/>
        </w:rPr>
        <w:t>G</w:t>
      </w:r>
      <w:r w:rsidRPr="00D511A6">
        <w:rPr>
          <w:bCs/>
        </w:rPr>
        <w:t>lausin (IC</w:t>
      </w:r>
      <w:r w:rsidRPr="00D511A6">
        <w:rPr>
          <w:bCs/>
          <w:vertAlign w:val="subscript"/>
        </w:rPr>
        <w:t>50</w:t>
      </w:r>
      <w:r w:rsidRPr="00D511A6">
        <w:rPr>
          <w:bCs/>
        </w:rPr>
        <w:t xml:space="preserve">: </w:t>
      </w:r>
      <w:r>
        <w:rPr>
          <w:bCs/>
        </w:rPr>
        <w:t>1,24</w:t>
      </w:r>
      <w:r w:rsidRPr="00D511A6">
        <w:rPr>
          <w:bCs/>
        </w:rPr>
        <w:t xml:space="preserve"> µM), </w:t>
      </w:r>
      <w:r>
        <w:rPr>
          <w:bCs/>
        </w:rPr>
        <w:t>İ</w:t>
      </w:r>
      <w:r w:rsidRPr="00D511A6">
        <w:rPr>
          <w:bCs/>
        </w:rPr>
        <w:t>zokoridin</w:t>
      </w:r>
      <w:r>
        <w:rPr>
          <w:bCs/>
        </w:rPr>
        <w:t xml:space="preserve"> </w:t>
      </w:r>
      <w:r w:rsidRPr="00D511A6">
        <w:rPr>
          <w:bCs/>
        </w:rPr>
        <w:t>(IC</w:t>
      </w:r>
      <w:r w:rsidRPr="00D511A6">
        <w:rPr>
          <w:bCs/>
          <w:vertAlign w:val="subscript"/>
        </w:rPr>
        <w:t>50</w:t>
      </w:r>
      <w:r w:rsidRPr="00D511A6">
        <w:rPr>
          <w:bCs/>
        </w:rPr>
        <w:t>: 1,</w:t>
      </w:r>
      <w:r>
        <w:rPr>
          <w:bCs/>
        </w:rPr>
        <w:t>34</w:t>
      </w:r>
      <w:r w:rsidRPr="00D511A6">
        <w:rPr>
          <w:bCs/>
        </w:rPr>
        <w:t xml:space="preserve"> µM), </w:t>
      </w:r>
      <w:r>
        <w:rPr>
          <w:bCs/>
        </w:rPr>
        <w:t>N</w:t>
      </w:r>
      <w:r w:rsidRPr="00D511A6">
        <w:rPr>
          <w:bCs/>
        </w:rPr>
        <w:t>orglausin (IC</w:t>
      </w:r>
      <w:r w:rsidRPr="00D511A6">
        <w:rPr>
          <w:bCs/>
          <w:vertAlign w:val="subscript"/>
        </w:rPr>
        <w:t>50</w:t>
      </w:r>
      <w:r w:rsidRPr="00D511A6">
        <w:rPr>
          <w:bCs/>
        </w:rPr>
        <w:t xml:space="preserve">: </w:t>
      </w:r>
      <w:r w:rsidRPr="000D0740">
        <w:t>1,</w:t>
      </w:r>
      <w:r>
        <w:t xml:space="preserve">43 </w:t>
      </w:r>
      <w:r w:rsidRPr="00D511A6">
        <w:rPr>
          <w:bCs/>
        </w:rPr>
        <w:t xml:space="preserve">µM), </w:t>
      </w:r>
      <w:r>
        <w:rPr>
          <w:bCs/>
        </w:rPr>
        <w:t>N</w:t>
      </w:r>
      <w:r w:rsidRPr="00D511A6">
        <w:rPr>
          <w:bCs/>
        </w:rPr>
        <w:t>orizokoridin (IC</w:t>
      </w:r>
      <w:r w:rsidRPr="00D511A6">
        <w:rPr>
          <w:bCs/>
          <w:vertAlign w:val="subscript"/>
        </w:rPr>
        <w:t>50</w:t>
      </w:r>
      <w:r w:rsidRPr="00D511A6">
        <w:rPr>
          <w:bCs/>
        </w:rPr>
        <w:t xml:space="preserve">: </w:t>
      </w:r>
      <w:r w:rsidRPr="000D0740">
        <w:t>1,</w:t>
      </w:r>
      <w:r>
        <w:t xml:space="preserve">55 </w:t>
      </w:r>
      <w:r w:rsidRPr="00D511A6">
        <w:rPr>
          <w:bCs/>
        </w:rPr>
        <w:t>µM)</w:t>
      </w:r>
      <w:r>
        <w:rPr>
          <w:bCs/>
        </w:rPr>
        <w:t>, S</w:t>
      </w:r>
      <w:r w:rsidRPr="00D511A6">
        <w:rPr>
          <w:bCs/>
        </w:rPr>
        <w:t>alutaridin (IC</w:t>
      </w:r>
      <w:r w:rsidRPr="00D511A6">
        <w:rPr>
          <w:bCs/>
          <w:vertAlign w:val="subscript"/>
        </w:rPr>
        <w:t>50</w:t>
      </w:r>
      <w:r w:rsidRPr="00D511A6">
        <w:rPr>
          <w:bCs/>
        </w:rPr>
        <w:t>: 1,</w:t>
      </w:r>
      <w:r>
        <w:rPr>
          <w:bCs/>
        </w:rPr>
        <w:t>61</w:t>
      </w:r>
      <w:r w:rsidRPr="00D511A6">
        <w:rPr>
          <w:bCs/>
        </w:rPr>
        <w:t xml:space="preserve"> µM)</w:t>
      </w:r>
      <w:r>
        <w:rPr>
          <w:bCs/>
        </w:rPr>
        <w:t>,</w:t>
      </w:r>
      <w:r w:rsidRPr="00D42A2B">
        <w:t xml:space="preserve"> </w:t>
      </w:r>
      <w:r>
        <w:rPr>
          <w:bCs/>
        </w:rPr>
        <w:t>R</w:t>
      </w:r>
      <w:r w:rsidRPr="00D42A2B">
        <w:rPr>
          <w:bCs/>
        </w:rPr>
        <w:t>utin (IC</w:t>
      </w:r>
      <w:r w:rsidRPr="00E8623B">
        <w:rPr>
          <w:bCs/>
          <w:vertAlign w:val="subscript"/>
        </w:rPr>
        <w:t>50</w:t>
      </w:r>
      <w:r w:rsidRPr="00D42A2B">
        <w:rPr>
          <w:bCs/>
        </w:rPr>
        <w:t xml:space="preserve">: 1,88 µM) </w:t>
      </w:r>
      <w:r>
        <w:rPr>
          <w:bCs/>
        </w:rPr>
        <w:t>olarak belirlenmiştir.</w:t>
      </w:r>
      <w:r w:rsidRPr="00D511A6">
        <w:rPr>
          <w:bCs/>
        </w:rPr>
        <w:t xml:space="preserve"> </w:t>
      </w:r>
      <w:r>
        <w:rPr>
          <w:bCs/>
        </w:rPr>
        <w:t>İzoboldin, korytüberin ve glausin m</w:t>
      </w:r>
      <w:r w:rsidRPr="00D511A6">
        <w:rPr>
          <w:bCs/>
        </w:rPr>
        <w:t>olekülleri IC</w:t>
      </w:r>
      <w:r w:rsidRPr="00D511A6">
        <w:rPr>
          <w:bCs/>
          <w:vertAlign w:val="subscript"/>
        </w:rPr>
        <w:t>50</w:t>
      </w:r>
      <w:r w:rsidRPr="00D511A6">
        <w:rPr>
          <w:bCs/>
        </w:rPr>
        <w:t xml:space="preserve"> değerleri bakımından akarboza göre çok daha etkili </w:t>
      </w:r>
      <w:r>
        <w:rPr>
          <w:bCs/>
        </w:rPr>
        <w:t>bulunmuştur.</w:t>
      </w:r>
    </w:p>
    <w:p w14:paraId="139E57C4" w14:textId="122D5E53" w:rsidR="001F41F0" w:rsidRPr="000D0740" w:rsidRDefault="001F41F0" w:rsidP="001F41F0">
      <w:pPr>
        <w:widowControl w:val="0"/>
        <w:autoSpaceDE w:val="0"/>
        <w:autoSpaceDN w:val="0"/>
        <w:adjustRightInd w:val="0"/>
        <w:spacing w:after="240" w:line="360" w:lineRule="auto"/>
        <w:jc w:val="both"/>
      </w:pPr>
      <w:r w:rsidRPr="000D0740">
        <w:t>Doğal ürünlerin ana sınıflarından biri olan alkaloitler ve türevleri, çeşitli tıbbi sorunlara karşı farmakolojik ajan kaynakları olarak yaygın olarak kullanılmaktadır. Birçok çalışma, alkaloitlerin diyabet yönetimindeki rolünü doğrulamıştır ve farklı tıbbi bitkilerden izole edilen çok sayıda alkaloi</w:t>
      </w:r>
      <w:r>
        <w:t>d</w:t>
      </w:r>
      <w:r w:rsidRPr="000D0740">
        <w:t xml:space="preserve">in diyabete karşı etki </w:t>
      </w:r>
      <w:r w:rsidR="006022D8" w:rsidRPr="006022D8">
        <w:rPr>
          <w:color w:val="000000" w:themeColor="text1"/>
        </w:rPr>
        <w:t>gösterdiği belirlenmiştir</w:t>
      </w:r>
      <w:r w:rsidRPr="000D0740">
        <w:t xml:space="preserve">. Diğer doğal ürünler gibi, alkaloidler glikoz metabolizmasını AMP ile aktive olan protein kinaz, glikoz taşıyıcıları, glikojen </w:t>
      </w:r>
      <w:proofErr w:type="spellStart"/>
      <w:r w:rsidRPr="000D0740">
        <w:t>sentaz</w:t>
      </w:r>
      <w:proofErr w:type="spellEnd"/>
      <w:r w:rsidRPr="000D0740">
        <w:t xml:space="preserve"> kinaz-3, sterol düzenleyici element bağlayıcı proteinler 1, </w:t>
      </w:r>
      <w:proofErr w:type="spellStart"/>
      <w:r w:rsidRPr="000D0740">
        <w:t>glukokinaz</w:t>
      </w:r>
      <w:proofErr w:type="spellEnd"/>
      <w:r w:rsidRPr="000D0740">
        <w:t>, glikoz-6-fosfataz, asetil-</w:t>
      </w:r>
      <w:proofErr w:type="spellStart"/>
      <w:r w:rsidRPr="000D0740">
        <w:t>CoA</w:t>
      </w:r>
      <w:proofErr w:type="spellEnd"/>
      <w:r w:rsidRPr="000D0740">
        <w:t xml:space="preserve"> </w:t>
      </w:r>
      <w:proofErr w:type="spellStart"/>
      <w:r w:rsidRPr="000D0740">
        <w:t>karboksilaz</w:t>
      </w:r>
      <w:proofErr w:type="spellEnd"/>
      <w:r w:rsidRPr="000D0740">
        <w:t xml:space="preserve"> gibi birden fazla aday proteini inhibe ederek veya indükleyerek düzenler. Literatürde anti-diyabetik aktiviteleri olan alkaloidlerin ve hedef enzimlerinin kapsamlı bir incelemesi, alkaloidlerin anti-diyabetik ajanlar olarak kullanımını keşfetmeye yardımcı olmak amacıyla yürütülmektedir. Anti-diyabetik alkaloidler, glikoz tüketimini ve glikojen sentezini teşvik ederek </w:t>
      </w:r>
      <w:proofErr w:type="spellStart"/>
      <w:r w:rsidRPr="000D0740">
        <w:t>hiperglisemiye</w:t>
      </w:r>
      <w:proofErr w:type="spellEnd"/>
      <w:r w:rsidRPr="000D0740">
        <w:t xml:space="preserve"> karşı etkili bir rol oynar (</w:t>
      </w:r>
      <w:proofErr w:type="spellStart"/>
      <w:r w:rsidRPr="000D0740">
        <w:t>Muhammad</w:t>
      </w:r>
      <w:proofErr w:type="spellEnd"/>
      <w:r w:rsidRPr="000D0740">
        <w:t xml:space="preserve">  vd., 2021</w:t>
      </w:r>
      <w:r>
        <w:t xml:space="preserve">; </w:t>
      </w:r>
      <w:proofErr w:type="spellStart"/>
      <w:r w:rsidRPr="000D0740">
        <w:t>Tang</w:t>
      </w:r>
      <w:proofErr w:type="spellEnd"/>
      <w:r w:rsidRPr="000D0740">
        <w:t xml:space="preserve"> </w:t>
      </w:r>
      <w:r w:rsidR="00271265">
        <w:t>vd</w:t>
      </w:r>
      <w:r w:rsidRPr="000D0740">
        <w:t xml:space="preserve">., 2017). </w:t>
      </w:r>
    </w:p>
    <w:p w14:paraId="3C99A669" w14:textId="5538E877" w:rsidR="001F41F0" w:rsidRDefault="001F41F0" w:rsidP="001F41F0">
      <w:pPr>
        <w:widowControl w:val="0"/>
        <w:autoSpaceDE w:val="0"/>
        <w:autoSpaceDN w:val="0"/>
        <w:adjustRightInd w:val="0"/>
        <w:spacing w:after="240" w:line="360" w:lineRule="auto"/>
        <w:jc w:val="both"/>
      </w:pPr>
      <w:r w:rsidRPr="000D0740">
        <w:t xml:space="preserve">Berberin çoklu biyolojik aktivitesi ile dikkat çeken önemli bir alkaloiddir. AMP ile aktive edilen bir protein kinaz (AMPK) </w:t>
      </w:r>
      <w:proofErr w:type="spellStart"/>
      <w:r w:rsidRPr="000D0740">
        <w:t>aktivatörü</w:t>
      </w:r>
      <w:proofErr w:type="spellEnd"/>
      <w:r w:rsidRPr="000D0740">
        <w:t xml:space="preserve"> olarak bilinmektedir. İnsülin bağımsız hipoglisemik etkisi, mitokondriyal fonksiyonun inhibisyonu, </w:t>
      </w:r>
      <w:proofErr w:type="spellStart"/>
      <w:r w:rsidRPr="000D0740">
        <w:t>glikolizin</w:t>
      </w:r>
      <w:proofErr w:type="spellEnd"/>
      <w:r w:rsidRPr="000D0740">
        <w:t xml:space="preserve"> uyarılması ve </w:t>
      </w:r>
      <w:r>
        <w:t>α</w:t>
      </w:r>
      <w:r w:rsidRPr="000D0740">
        <w:t>-</w:t>
      </w:r>
      <w:proofErr w:type="spellStart"/>
      <w:r w:rsidRPr="000D0740">
        <w:t>gl</w:t>
      </w:r>
      <w:r>
        <w:t>i</w:t>
      </w:r>
      <w:r w:rsidRPr="000D0740">
        <w:t>kozidazı</w:t>
      </w:r>
      <w:proofErr w:type="spellEnd"/>
      <w:r w:rsidRPr="000D0740">
        <w:t xml:space="preserve"> inhibe eden AMPK yolunun aktivasyonu ile ilişkili olması antidiyabetik etkisini açıklamaktadır. Yapılan çalışmalar IC</w:t>
      </w:r>
      <w:r w:rsidRPr="000D0740">
        <w:rPr>
          <w:vertAlign w:val="subscript"/>
        </w:rPr>
        <w:t>50</w:t>
      </w:r>
      <w:r w:rsidR="00E71EEA">
        <w:rPr>
          <w:vertAlign w:val="subscript"/>
        </w:rPr>
        <w:t xml:space="preserve"> </w:t>
      </w:r>
      <w:r w:rsidRPr="000D0740">
        <w:t>değeri: 0,68 μM değeri ile  α-gl</w:t>
      </w:r>
      <w:r>
        <w:t>i</w:t>
      </w:r>
      <w:r w:rsidRPr="000D0740">
        <w:t>kozidaz enzimi üzerindeki güçlü  inhibisyon etkisini de ortaya koymaktadır (</w:t>
      </w:r>
      <w:proofErr w:type="spellStart"/>
      <w:r w:rsidRPr="000D0740">
        <w:t>Pan</w:t>
      </w:r>
      <w:proofErr w:type="spellEnd"/>
      <w:r w:rsidRPr="000D0740">
        <w:t xml:space="preserve"> vd., 2003). </w:t>
      </w:r>
    </w:p>
    <w:p w14:paraId="033B08AF" w14:textId="77777777" w:rsidR="00410251" w:rsidRPr="000D0740" w:rsidRDefault="00410251" w:rsidP="001F41F0">
      <w:pPr>
        <w:widowControl w:val="0"/>
        <w:autoSpaceDE w:val="0"/>
        <w:autoSpaceDN w:val="0"/>
        <w:adjustRightInd w:val="0"/>
        <w:spacing w:after="240" w:line="360" w:lineRule="auto"/>
        <w:jc w:val="both"/>
      </w:pPr>
    </w:p>
    <w:p w14:paraId="6D91EA6D" w14:textId="0F233C45" w:rsidR="001F41F0" w:rsidRPr="000D0740" w:rsidRDefault="001F41F0" w:rsidP="001F41F0">
      <w:pPr>
        <w:widowControl w:val="0"/>
        <w:autoSpaceDE w:val="0"/>
        <w:autoSpaceDN w:val="0"/>
        <w:adjustRightInd w:val="0"/>
        <w:spacing w:after="240" w:line="360" w:lineRule="auto"/>
        <w:jc w:val="both"/>
      </w:pPr>
      <w:proofErr w:type="spellStart"/>
      <w:r w:rsidRPr="000D0740">
        <w:lastRenderedPageBreak/>
        <w:t>Jatrorrhizin</w:t>
      </w:r>
      <w:proofErr w:type="spellEnd"/>
      <w:r w:rsidRPr="000D0740">
        <w:t xml:space="preserve">, Magnoflorin, Palmatin, </w:t>
      </w:r>
      <w:proofErr w:type="spellStart"/>
      <w:r w:rsidRPr="000D0740">
        <w:t>Tembetarin</w:t>
      </w:r>
      <w:proofErr w:type="spellEnd"/>
      <w:r w:rsidRPr="000D0740">
        <w:t xml:space="preserve"> alkaloidleri; kan şekerinin düşürülmesi, insülin duyarlılığının artırılması, α-amilaz ve α-gl</w:t>
      </w:r>
      <w:r>
        <w:t>i</w:t>
      </w:r>
      <w:r w:rsidRPr="000D0740">
        <w:t>kozidaz enzimlerinin inhibisyonu (IC</w:t>
      </w:r>
      <w:r w:rsidRPr="000D0740">
        <w:rPr>
          <w:vertAlign w:val="subscript"/>
        </w:rPr>
        <w:t>50</w:t>
      </w:r>
      <w:r w:rsidRPr="000D0740">
        <w:t xml:space="preserve">: ~1,05 μM), </w:t>
      </w:r>
      <w:proofErr w:type="spellStart"/>
      <w:r w:rsidRPr="00995A89">
        <w:rPr>
          <w:color w:val="000000" w:themeColor="text1"/>
        </w:rPr>
        <w:t>karbohidrat</w:t>
      </w:r>
      <w:proofErr w:type="spellEnd"/>
      <w:r w:rsidRPr="00995A89">
        <w:rPr>
          <w:color w:val="000000" w:themeColor="text1"/>
        </w:rPr>
        <w:t xml:space="preserve"> </w:t>
      </w:r>
      <w:r w:rsidRPr="000D0740">
        <w:t xml:space="preserve">metabolizması üzerindeki doğrudan etkileri ile antidiyabetik etkileri kanıtlanmış biyoaktif </w:t>
      </w:r>
      <w:proofErr w:type="spellStart"/>
      <w:r w:rsidRPr="000D0740">
        <w:t>alklaoidlerdir</w:t>
      </w:r>
      <w:proofErr w:type="spellEnd"/>
      <w:r w:rsidRPr="000D0740">
        <w:t xml:space="preserve"> (</w:t>
      </w:r>
      <w:proofErr w:type="spellStart"/>
      <w:r w:rsidRPr="000D0740">
        <w:t>Khanal</w:t>
      </w:r>
      <w:proofErr w:type="spellEnd"/>
      <w:r w:rsidRPr="000D0740">
        <w:t xml:space="preserve"> vd., 2019; </w:t>
      </w:r>
      <w:proofErr w:type="spellStart"/>
      <w:r w:rsidRPr="000D0740">
        <w:t>Behl</w:t>
      </w:r>
      <w:proofErr w:type="spellEnd"/>
      <w:r w:rsidRPr="000D0740">
        <w:t xml:space="preserve"> vd., 2022). </w:t>
      </w:r>
    </w:p>
    <w:p w14:paraId="11DB411A" w14:textId="0B39BE69" w:rsidR="001F41F0" w:rsidRPr="000D0740" w:rsidRDefault="001F41F0" w:rsidP="001F41F0">
      <w:pPr>
        <w:widowControl w:val="0"/>
        <w:autoSpaceDE w:val="0"/>
        <w:autoSpaceDN w:val="0"/>
        <w:adjustRightInd w:val="0"/>
        <w:spacing w:after="240" w:line="360" w:lineRule="auto"/>
        <w:jc w:val="both"/>
      </w:pPr>
      <w:proofErr w:type="spellStart"/>
      <w:r w:rsidRPr="000D0740">
        <w:rPr>
          <w:i/>
          <w:iCs/>
        </w:rPr>
        <w:t>Trivalvaria</w:t>
      </w:r>
      <w:proofErr w:type="spellEnd"/>
      <w:r w:rsidRPr="000D0740">
        <w:rPr>
          <w:i/>
          <w:iCs/>
        </w:rPr>
        <w:t xml:space="preserve"> </w:t>
      </w:r>
      <w:proofErr w:type="spellStart"/>
      <w:r w:rsidRPr="000D0740">
        <w:rPr>
          <w:i/>
          <w:iCs/>
        </w:rPr>
        <w:t>c</w:t>
      </w:r>
      <w:r w:rsidR="00FF034E">
        <w:rPr>
          <w:i/>
          <w:iCs/>
        </w:rPr>
        <w:t>ostata</w:t>
      </w:r>
      <w:proofErr w:type="spellEnd"/>
      <w:r w:rsidR="00FF034E">
        <w:rPr>
          <w:i/>
          <w:iCs/>
        </w:rPr>
        <w:t xml:space="preserve"> </w:t>
      </w:r>
      <w:r w:rsidR="00FF034E">
        <w:t xml:space="preserve">dallarından elde edilen </w:t>
      </w:r>
      <w:proofErr w:type="spellStart"/>
      <w:r w:rsidR="00FF034E">
        <w:rPr>
          <w:color w:val="000000" w:themeColor="text1"/>
        </w:rPr>
        <w:t>dimerik</w:t>
      </w:r>
      <w:proofErr w:type="spellEnd"/>
      <w:r w:rsidR="00FF034E">
        <w:rPr>
          <w:color w:val="000000" w:themeColor="text1"/>
        </w:rPr>
        <w:t xml:space="preserve"> </w:t>
      </w:r>
      <w:hyperlink r:id="rId159" w:tooltip="Aporfin alkaloidleri hakkında daha fazla bilgiyi ScienceDirect'in yapay zeka tarafından oluşturulan Konu Sayfalarından öğrenin" w:history="1">
        <w:r w:rsidRPr="000D0740">
          <w:rPr>
            <w:rStyle w:val="YerTutucuMetni"/>
            <w:color w:val="000000" w:themeColor="text1"/>
          </w:rPr>
          <w:t>aporfin alkaloidleri</w:t>
        </w:r>
      </w:hyperlink>
      <w:r w:rsidRPr="000D0740">
        <w:rPr>
          <w:color w:val="000000" w:themeColor="text1"/>
        </w:rPr>
        <w:t xml:space="preserve">, </w:t>
      </w:r>
      <w:proofErr w:type="spellStart"/>
      <w:r w:rsidRPr="000D0740">
        <w:t>trivalkostatinler</w:t>
      </w:r>
      <w:proofErr w:type="spellEnd"/>
      <w:r w:rsidRPr="000D0740">
        <w:t xml:space="preserve"> AJ, izokinolin alkaloidleri </w:t>
      </w:r>
      <w:proofErr w:type="spellStart"/>
      <w:r w:rsidRPr="000D0740">
        <w:t>trivalkostaizokinolin</w:t>
      </w:r>
      <w:proofErr w:type="spellEnd"/>
      <w:r w:rsidRPr="000D0740">
        <w:t xml:space="preserve">, </w:t>
      </w:r>
      <w:proofErr w:type="spellStart"/>
      <w:r w:rsidRPr="000D0740">
        <w:t>bidebilin</w:t>
      </w:r>
      <w:proofErr w:type="spellEnd"/>
      <w:r w:rsidRPr="000D0740">
        <w:t xml:space="preserve"> A, </w:t>
      </w:r>
      <w:proofErr w:type="spellStart"/>
      <w:r w:rsidRPr="000D0740">
        <w:t>bidebilin</w:t>
      </w:r>
      <w:proofErr w:type="spellEnd"/>
      <w:r w:rsidRPr="000D0740">
        <w:t xml:space="preserve"> B, </w:t>
      </w:r>
      <w:proofErr w:type="spellStart"/>
      <w:r w:rsidRPr="000D0740">
        <w:t>heteropsin</w:t>
      </w:r>
      <w:proofErr w:type="spellEnd"/>
      <w:r w:rsidRPr="000D0740">
        <w:t xml:space="preserve"> ve </w:t>
      </w:r>
      <w:proofErr w:type="spellStart"/>
      <w:r w:rsidRPr="000D0740">
        <w:t>urabain</w:t>
      </w:r>
      <w:proofErr w:type="spellEnd"/>
      <w:r w:rsidRPr="000D0740">
        <w:t xml:space="preserve"> , α-gl</w:t>
      </w:r>
      <w:r>
        <w:t>i</w:t>
      </w:r>
      <w:r w:rsidRPr="000D0740">
        <w:t>kozidaz inhibitörleri olarak test edilmiştir</w:t>
      </w:r>
      <w:r w:rsidRPr="000D0740">
        <w:rPr>
          <w:vertAlign w:val="subscript"/>
        </w:rPr>
        <w:t xml:space="preserve">. </w:t>
      </w:r>
      <w:proofErr w:type="spellStart"/>
      <w:r w:rsidRPr="000D0740">
        <w:t>Bidebilines</w:t>
      </w:r>
      <w:proofErr w:type="spellEnd"/>
      <w:r w:rsidRPr="000D0740">
        <w:t xml:space="preserve"> A ve B, </w:t>
      </w:r>
      <w:proofErr w:type="spellStart"/>
      <w:r w:rsidRPr="000D0740">
        <w:t>heteropsin</w:t>
      </w:r>
      <w:proofErr w:type="spellEnd"/>
      <w:r w:rsidRPr="000D0740">
        <w:t xml:space="preserve"> ve </w:t>
      </w:r>
      <w:proofErr w:type="spellStart"/>
      <w:r w:rsidRPr="000D0740">
        <w:t>urabain</w:t>
      </w:r>
      <w:proofErr w:type="spellEnd"/>
      <w:r w:rsidRPr="000D0740">
        <w:t>, sırasıyla 8,35, 9,84, 4,14 ve 10,9 μM'lik IC</w:t>
      </w:r>
      <w:r w:rsidRPr="000D0740">
        <w:rPr>
          <w:vertAlign w:val="subscript"/>
        </w:rPr>
        <w:t>50</w:t>
      </w:r>
      <w:r w:rsidR="00FF034E">
        <w:t xml:space="preserve"> </w:t>
      </w:r>
      <w:r w:rsidRPr="000D0740">
        <w:t>değerleriyle, pozitif kontrol olarak kullanılan akarbozdan çok daha yüksek aktivite göstermişlerdir (IC</w:t>
      </w:r>
      <w:r w:rsidRPr="000D0740">
        <w:rPr>
          <w:vertAlign w:val="subscript"/>
        </w:rPr>
        <w:t>50</w:t>
      </w:r>
      <w:r w:rsidR="00995A89">
        <w:t>:</w:t>
      </w:r>
      <w:r w:rsidR="00FF034E">
        <w:t xml:space="preserve"> </w:t>
      </w:r>
      <w:r w:rsidRPr="000D0740">
        <w:t>185,7 μM). Aktivite genellikle çeşitli aporfin alkaloidleri için bildirilmiştir</w:t>
      </w:r>
      <w:r w:rsidR="006022D8">
        <w:t xml:space="preserve"> </w:t>
      </w:r>
      <w:r w:rsidRPr="000D0740">
        <w:t>(</w:t>
      </w:r>
      <w:proofErr w:type="spellStart"/>
      <w:r w:rsidRPr="000D0740">
        <w:t>Tuzimski</w:t>
      </w:r>
      <w:proofErr w:type="spellEnd"/>
      <w:r w:rsidRPr="000D0740">
        <w:t xml:space="preserve"> vd., 2023). </w:t>
      </w:r>
    </w:p>
    <w:p w14:paraId="235D2C55" w14:textId="77777777" w:rsidR="001F41F0" w:rsidRPr="000D0740" w:rsidRDefault="001F41F0" w:rsidP="001F41F0">
      <w:pPr>
        <w:widowControl w:val="0"/>
        <w:autoSpaceDE w:val="0"/>
        <w:autoSpaceDN w:val="0"/>
        <w:adjustRightInd w:val="0"/>
        <w:spacing w:after="240" w:line="360" w:lineRule="auto"/>
        <w:jc w:val="both"/>
      </w:pPr>
      <w:r w:rsidRPr="000D0740">
        <w:t>Bir protoberberin alkaloidi olan palmatinin α-gl</w:t>
      </w:r>
      <w:r>
        <w:t>i</w:t>
      </w:r>
      <w:r w:rsidRPr="000D0740">
        <w:t>kozidaz enzimi üzerindeki inhibisyon etkisinin incel</w:t>
      </w:r>
      <w:r>
        <w:t>e</w:t>
      </w:r>
      <w:r w:rsidR="00FF034E">
        <w:t xml:space="preserve">ndiği çalışmada, 9,39 ± 0,27  </w:t>
      </w:r>
      <w:r w:rsidRPr="00352607">
        <w:t>µ</w:t>
      </w:r>
      <w:r w:rsidRPr="000D0740">
        <w:t>M'</w:t>
      </w:r>
      <w:r>
        <w:t xml:space="preserve"> </w:t>
      </w:r>
      <w:r w:rsidRPr="000D0740">
        <w:t>lik bir IC</w:t>
      </w:r>
      <w:r w:rsidRPr="000D0740">
        <w:rPr>
          <w:vertAlign w:val="subscript"/>
        </w:rPr>
        <w:t>50</w:t>
      </w:r>
      <w:r w:rsidR="00FF034E">
        <w:t xml:space="preserve"> değeri ile belirlenirken, başka bir çalışmada </w:t>
      </w:r>
      <w:r w:rsidRPr="000D0740">
        <w:t>Palmatin ve berberin α-gl</w:t>
      </w:r>
      <w:r>
        <w:t>i</w:t>
      </w:r>
      <w:r w:rsidRPr="000D0740">
        <w:t>kozidaz enzimi üzerinde sırasıyla, 8,7 ± 1,82  </w:t>
      </w:r>
      <w:r w:rsidR="00FF034E">
        <w:t>µM ve 13,3 </w:t>
      </w:r>
      <w:r w:rsidRPr="00352607">
        <w:t>μM</w:t>
      </w:r>
      <w:r>
        <w:rPr>
          <w:vertAlign w:val="subscript"/>
        </w:rPr>
        <w:t xml:space="preserve"> </w:t>
      </w:r>
      <w:r w:rsidRPr="00352607">
        <w:t>IC</w:t>
      </w:r>
      <w:r w:rsidRPr="00352607">
        <w:rPr>
          <w:vertAlign w:val="subscript"/>
        </w:rPr>
        <w:t>50</w:t>
      </w:r>
      <w:r w:rsidRPr="00352607">
        <w:t xml:space="preserve"> değerleriyle</w:t>
      </w:r>
      <w:r w:rsidRPr="00352607">
        <w:rPr>
          <w:vertAlign w:val="subscript"/>
        </w:rPr>
        <w:t xml:space="preserve"> </w:t>
      </w:r>
      <w:r w:rsidRPr="00352607">
        <w:t>antidiyabetik aktivite gös</w:t>
      </w:r>
      <w:r w:rsidRPr="000D0740">
        <w:t>te</w:t>
      </w:r>
      <w:r w:rsidR="00FF034E">
        <w:t>rdiği kaydedilmiştir (</w:t>
      </w:r>
      <w:proofErr w:type="spellStart"/>
      <w:r w:rsidR="00FF034E">
        <w:t>Aloko</w:t>
      </w:r>
      <w:proofErr w:type="spellEnd"/>
      <w:r w:rsidR="00FF034E">
        <w:t xml:space="preserve"> ve </w:t>
      </w:r>
      <w:proofErr w:type="spellStart"/>
      <w:r w:rsidRPr="000D0740">
        <w:t>Bello</w:t>
      </w:r>
      <w:proofErr w:type="spellEnd"/>
      <w:r w:rsidRPr="000D0740">
        <w:t xml:space="preserve">, 2021). </w:t>
      </w:r>
    </w:p>
    <w:p w14:paraId="487A80F6" w14:textId="77777777" w:rsidR="001F41F0" w:rsidRPr="000D0740" w:rsidRDefault="001F41F0" w:rsidP="001F41F0">
      <w:pPr>
        <w:widowControl w:val="0"/>
        <w:autoSpaceDE w:val="0"/>
        <w:autoSpaceDN w:val="0"/>
        <w:adjustRightInd w:val="0"/>
        <w:spacing w:after="240" w:line="360" w:lineRule="auto"/>
        <w:jc w:val="both"/>
      </w:pPr>
      <w:r w:rsidRPr="000D0740">
        <w:t>Ayrıca izoboldin üzerine yapılan bir çalışmada, izoboldin IC</w:t>
      </w:r>
      <w:r w:rsidRPr="000D0740">
        <w:rPr>
          <w:vertAlign w:val="subscript"/>
        </w:rPr>
        <w:t>50</w:t>
      </w:r>
      <w:r w:rsidRPr="000D0740">
        <w:t>: 243.25 μg/mL (akarboz IC</w:t>
      </w:r>
      <w:r w:rsidRPr="000D0740">
        <w:rPr>
          <w:vertAlign w:val="subscript"/>
        </w:rPr>
        <w:t>50</w:t>
      </w:r>
      <w:r w:rsidRPr="000D0740">
        <w:t>: 107.19 μg/mL) değeri ile standart inhibitör olan akarbozdan daha düşük aktivite sergilemiştir (</w:t>
      </w:r>
      <w:proofErr w:type="spellStart"/>
      <w:r w:rsidRPr="000D0740">
        <w:t>Phoopha</w:t>
      </w:r>
      <w:proofErr w:type="spellEnd"/>
      <w:r w:rsidRPr="000D0740">
        <w:t xml:space="preserve">  vd., 2020). </w:t>
      </w:r>
    </w:p>
    <w:p w14:paraId="347B8F42" w14:textId="73251C54" w:rsidR="001F41F0" w:rsidRPr="00E27E2B" w:rsidRDefault="001F41F0" w:rsidP="00E27E2B">
      <w:pPr>
        <w:widowControl w:val="0"/>
        <w:autoSpaceDE w:val="0"/>
        <w:autoSpaceDN w:val="0"/>
        <w:adjustRightInd w:val="0"/>
        <w:spacing w:after="240" w:line="360" w:lineRule="auto"/>
        <w:jc w:val="both"/>
      </w:pPr>
      <w:r w:rsidRPr="000D0740">
        <w:t>Literatür incelemesi sonucunda alkaloidlerin antidiyabetik akti</w:t>
      </w:r>
      <w:r w:rsidR="00FF034E">
        <w:t xml:space="preserve">vitesi üzerine pek çok çalışma </w:t>
      </w:r>
      <w:r w:rsidRPr="000D0740">
        <w:t xml:space="preserve">mevcutken, </w:t>
      </w:r>
      <w:r w:rsidRPr="000D0740">
        <w:rPr>
          <w:i/>
          <w:iCs/>
        </w:rPr>
        <w:t xml:space="preserve">Glaucium </w:t>
      </w:r>
      <w:r w:rsidRPr="000D0740">
        <w:t xml:space="preserve">türlerinden izole edilen alkaloidler üzerine pek fazla çalışma bulunmaktadır. Bu nedenle </w:t>
      </w:r>
      <w:r>
        <w:t xml:space="preserve">tez kapsamında </w:t>
      </w:r>
      <w:r w:rsidRPr="000D0740">
        <w:t xml:space="preserve">yapılan biyolojik aktivite çalışmaları izole </w:t>
      </w:r>
      <w:r>
        <w:t>edilen</w:t>
      </w:r>
      <w:r w:rsidRPr="000D0740">
        <w:t xml:space="preserve"> bazı </w:t>
      </w:r>
      <w:r w:rsidR="00CB6F84">
        <w:t xml:space="preserve">moleküller </w:t>
      </w:r>
      <w:r w:rsidRPr="000D0740">
        <w:t>için ilk kapsamlı çalışma niteliğindedir.</w:t>
      </w:r>
    </w:p>
    <w:p w14:paraId="6D86BC76" w14:textId="04DAC054" w:rsidR="0003649D" w:rsidRDefault="008B129F" w:rsidP="003444C2">
      <w:pPr>
        <w:spacing w:after="200" w:line="276" w:lineRule="auto"/>
        <w:rPr>
          <w:bCs/>
        </w:rPr>
      </w:pPr>
      <w:r>
        <w:rPr>
          <w:bCs/>
        </w:rPr>
        <w:br w:type="page"/>
      </w:r>
    </w:p>
    <w:p w14:paraId="64F8F886" w14:textId="77777777" w:rsidR="0003649D" w:rsidRDefault="0003649D" w:rsidP="002427D5">
      <w:pPr>
        <w:pStyle w:val="Balk1"/>
        <w:numPr>
          <w:ilvl w:val="0"/>
          <w:numId w:val="16"/>
        </w:numPr>
      </w:pPr>
      <w:bookmarkStart w:id="333" w:name="_Toc190864903"/>
      <w:r w:rsidRPr="0003649D">
        <w:lastRenderedPageBreak/>
        <w:t>ÖNERİLER</w:t>
      </w:r>
      <w:bookmarkEnd w:id="333"/>
      <w:r>
        <w:t xml:space="preserve"> </w:t>
      </w:r>
    </w:p>
    <w:p w14:paraId="3E630E9D" w14:textId="77777777" w:rsidR="007F4093" w:rsidRDefault="00271265" w:rsidP="0076799A">
      <w:pPr>
        <w:pStyle w:val="ListeParagraf"/>
        <w:numPr>
          <w:ilvl w:val="0"/>
          <w:numId w:val="22"/>
        </w:numPr>
        <w:spacing w:after="240" w:line="360" w:lineRule="auto"/>
        <w:ind w:left="851" w:hanging="567"/>
        <w:jc w:val="both"/>
        <w:rPr>
          <w:rFonts w:ascii="Times New Roman" w:hAnsi="Times New Roman"/>
          <w:sz w:val="24"/>
          <w:szCs w:val="24"/>
        </w:rPr>
      </w:pPr>
      <w:r w:rsidRPr="00271265">
        <w:rPr>
          <w:rFonts w:ascii="Times New Roman" w:hAnsi="Times New Roman"/>
          <w:i/>
          <w:iCs/>
          <w:sz w:val="24"/>
          <w:szCs w:val="24"/>
        </w:rPr>
        <w:t>Glaucium</w:t>
      </w:r>
      <w:r w:rsidRPr="00271265" w:rsidDel="00271265">
        <w:rPr>
          <w:rFonts w:ascii="Times New Roman" w:hAnsi="Times New Roman"/>
          <w:i/>
          <w:iCs/>
          <w:sz w:val="24"/>
          <w:szCs w:val="24"/>
        </w:rPr>
        <w:t xml:space="preserve"> </w:t>
      </w:r>
      <w:r w:rsidR="0003649D" w:rsidRPr="007F4093">
        <w:rPr>
          <w:rFonts w:ascii="Times New Roman" w:hAnsi="Times New Roman"/>
          <w:i/>
          <w:iCs/>
          <w:sz w:val="24"/>
          <w:szCs w:val="24"/>
        </w:rPr>
        <w:t>cappadocicum</w:t>
      </w:r>
      <w:r w:rsidR="0003649D" w:rsidRPr="007F4093">
        <w:rPr>
          <w:rFonts w:ascii="Times New Roman" w:hAnsi="Times New Roman"/>
          <w:sz w:val="24"/>
          <w:szCs w:val="24"/>
        </w:rPr>
        <w:t xml:space="preserve"> bitkisinden </w:t>
      </w:r>
      <w:r w:rsidR="007F4093" w:rsidRPr="007F4093">
        <w:rPr>
          <w:rFonts w:ascii="Times New Roman" w:hAnsi="Times New Roman"/>
          <w:sz w:val="24"/>
          <w:szCs w:val="24"/>
        </w:rPr>
        <w:t>hazırlanan ekstrelerin antioksidan, antikolinesteraz</w:t>
      </w:r>
      <w:r w:rsidR="00E30B73">
        <w:rPr>
          <w:rFonts w:ascii="Times New Roman" w:hAnsi="Times New Roman"/>
          <w:sz w:val="24"/>
          <w:szCs w:val="24"/>
        </w:rPr>
        <w:t xml:space="preserve">, </w:t>
      </w:r>
      <w:r w:rsidR="007F4093" w:rsidRPr="007F4093">
        <w:rPr>
          <w:rFonts w:ascii="Times New Roman" w:hAnsi="Times New Roman"/>
          <w:sz w:val="24"/>
          <w:szCs w:val="24"/>
        </w:rPr>
        <w:t xml:space="preserve">antiproliferatif ve antimikrobiyal </w:t>
      </w:r>
      <w:proofErr w:type="spellStart"/>
      <w:r w:rsidR="007F4093" w:rsidRPr="007F4093">
        <w:rPr>
          <w:rFonts w:ascii="Times New Roman" w:hAnsi="Times New Roman"/>
          <w:sz w:val="24"/>
          <w:szCs w:val="24"/>
        </w:rPr>
        <w:t>çalışmalarda</w:t>
      </w:r>
      <w:proofErr w:type="spellEnd"/>
      <w:r w:rsidR="007F4093" w:rsidRPr="007F4093">
        <w:rPr>
          <w:rFonts w:ascii="Times New Roman" w:hAnsi="Times New Roman"/>
          <w:sz w:val="24"/>
          <w:szCs w:val="24"/>
        </w:rPr>
        <w:t xml:space="preserve"> güçlü </w:t>
      </w:r>
      <w:proofErr w:type="spellStart"/>
      <w:r w:rsidR="007F4093" w:rsidRPr="007F4093">
        <w:rPr>
          <w:rFonts w:ascii="Times New Roman" w:hAnsi="Times New Roman"/>
          <w:sz w:val="24"/>
          <w:szCs w:val="24"/>
        </w:rPr>
        <w:t>aktivitelere</w:t>
      </w:r>
      <w:proofErr w:type="spellEnd"/>
      <w:r w:rsidR="007F4093" w:rsidRPr="007F4093">
        <w:rPr>
          <w:rFonts w:ascii="Times New Roman" w:hAnsi="Times New Roman"/>
          <w:sz w:val="24"/>
          <w:szCs w:val="24"/>
        </w:rPr>
        <w:t xml:space="preserve"> sahip olduğu belirlenmiştir. </w:t>
      </w:r>
    </w:p>
    <w:p w14:paraId="79346005" w14:textId="164F9E3B" w:rsidR="00BF2D52" w:rsidRPr="00137584" w:rsidRDefault="00BF2D52" w:rsidP="002427D5">
      <w:pPr>
        <w:pStyle w:val="ListeParagraf"/>
        <w:numPr>
          <w:ilvl w:val="0"/>
          <w:numId w:val="22"/>
        </w:numPr>
        <w:spacing w:after="240" w:line="360" w:lineRule="auto"/>
        <w:ind w:left="714" w:hanging="357"/>
        <w:jc w:val="both"/>
        <w:rPr>
          <w:rFonts w:ascii="Times New Roman" w:hAnsi="Times New Roman"/>
          <w:bCs/>
          <w:sz w:val="24"/>
          <w:szCs w:val="24"/>
        </w:rPr>
      </w:pPr>
      <w:r>
        <w:rPr>
          <w:rFonts w:ascii="Times New Roman" w:hAnsi="Times New Roman"/>
          <w:bCs/>
          <w:sz w:val="24"/>
          <w:szCs w:val="24"/>
        </w:rPr>
        <w:t>Bu</w:t>
      </w:r>
      <w:r w:rsidRPr="00A726B8">
        <w:rPr>
          <w:rFonts w:ascii="Times New Roman" w:hAnsi="Times New Roman"/>
          <w:bCs/>
          <w:sz w:val="24"/>
          <w:szCs w:val="24"/>
        </w:rPr>
        <w:t xml:space="preserve"> ekstrelerin 250 µg/mL </w:t>
      </w:r>
      <w:proofErr w:type="spellStart"/>
      <w:r w:rsidRPr="00A726B8">
        <w:rPr>
          <w:rFonts w:ascii="Times New Roman" w:hAnsi="Times New Roman"/>
          <w:bCs/>
          <w:sz w:val="24"/>
          <w:szCs w:val="24"/>
        </w:rPr>
        <w:t>doz</w:t>
      </w:r>
      <w:r>
        <w:rPr>
          <w:rFonts w:ascii="Times New Roman" w:hAnsi="Times New Roman"/>
          <w:bCs/>
          <w:sz w:val="24"/>
          <w:szCs w:val="24"/>
        </w:rPr>
        <w:t>unda</w:t>
      </w:r>
      <w:proofErr w:type="spellEnd"/>
      <w:r w:rsidRPr="00A726B8">
        <w:rPr>
          <w:rFonts w:ascii="Times New Roman" w:hAnsi="Times New Roman"/>
          <w:bCs/>
          <w:sz w:val="24"/>
          <w:szCs w:val="24"/>
        </w:rPr>
        <w:t xml:space="preserve"> </w:t>
      </w:r>
      <w:proofErr w:type="spellStart"/>
      <w:r w:rsidRPr="00A726B8">
        <w:rPr>
          <w:rFonts w:ascii="Times New Roman" w:hAnsi="Times New Roman"/>
          <w:bCs/>
          <w:sz w:val="24"/>
          <w:szCs w:val="24"/>
        </w:rPr>
        <w:t>yapılan</w:t>
      </w:r>
      <w:proofErr w:type="spellEnd"/>
      <w:r w:rsidRPr="00A726B8">
        <w:rPr>
          <w:rFonts w:ascii="Times New Roman" w:hAnsi="Times New Roman"/>
          <w:bCs/>
          <w:sz w:val="24"/>
          <w:szCs w:val="24"/>
        </w:rPr>
        <w:t xml:space="preserve"> </w:t>
      </w:r>
      <w:proofErr w:type="spellStart"/>
      <w:r w:rsidRPr="00A726B8">
        <w:rPr>
          <w:rFonts w:ascii="Times New Roman" w:hAnsi="Times New Roman"/>
          <w:bCs/>
          <w:sz w:val="24"/>
          <w:szCs w:val="24"/>
        </w:rPr>
        <w:t>çalışma</w:t>
      </w:r>
      <w:r>
        <w:rPr>
          <w:rFonts w:ascii="Times New Roman" w:hAnsi="Times New Roman"/>
          <w:bCs/>
          <w:sz w:val="24"/>
          <w:szCs w:val="24"/>
        </w:rPr>
        <w:t>lar</w:t>
      </w:r>
      <w:r w:rsidRPr="00A726B8">
        <w:rPr>
          <w:rFonts w:ascii="Times New Roman" w:hAnsi="Times New Roman"/>
          <w:bCs/>
          <w:sz w:val="24"/>
          <w:szCs w:val="24"/>
        </w:rPr>
        <w:t>da</w:t>
      </w:r>
      <w:proofErr w:type="spellEnd"/>
      <w:r w:rsidRPr="00A726B8">
        <w:rPr>
          <w:rFonts w:ascii="Times New Roman" w:hAnsi="Times New Roman"/>
          <w:bCs/>
          <w:sz w:val="24"/>
          <w:szCs w:val="24"/>
        </w:rPr>
        <w:t xml:space="preserve"> MCF-7 ve MDA-MB-453 meme kanseri, HT-29 kolon kanseri, PC-3 prostat kanseri hücre </w:t>
      </w:r>
      <w:proofErr w:type="spellStart"/>
      <w:r w:rsidRPr="00A726B8">
        <w:rPr>
          <w:rFonts w:ascii="Times New Roman" w:hAnsi="Times New Roman"/>
          <w:bCs/>
          <w:sz w:val="24"/>
          <w:szCs w:val="24"/>
        </w:rPr>
        <w:t>hatları</w:t>
      </w:r>
      <w:proofErr w:type="spellEnd"/>
      <w:r w:rsidRPr="00A726B8">
        <w:rPr>
          <w:rFonts w:ascii="Times New Roman" w:hAnsi="Times New Roman"/>
          <w:bCs/>
          <w:sz w:val="24"/>
          <w:szCs w:val="24"/>
        </w:rPr>
        <w:t xml:space="preserve"> üzerinde </w:t>
      </w:r>
      <w:proofErr w:type="spellStart"/>
      <w:r w:rsidRPr="00A726B8">
        <w:rPr>
          <w:rFonts w:ascii="Times New Roman" w:hAnsi="Times New Roman"/>
          <w:bCs/>
          <w:sz w:val="24"/>
          <w:szCs w:val="24"/>
        </w:rPr>
        <w:t>anla</w:t>
      </w:r>
      <w:r w:rsidR="000D290E">
        <w:rPr>
          <w:rFonts w:ascii="Times New Roman" w:hAnsi="Times New Roman"/>
          <w:bCs/>
          <w:sz w:val="24"/>
          <w:szCs w:val="24"/>
        </w:rPr>
        <w:t>mlı</w:t>
      </w:r>
      <w:proofErr w:type="spellEnd"/>
      <w:r w:rsidR="000D290E">
        <w:rPr>
          <w:rFonts w:ascii="Times New Roman" w:hAnsi="Times New Roman"/>
          <w:bCs/>
          <w:sz w:val="24"/>
          <w:szCs w:val="24"/>
        </w:rPr>
        <w:t xml:space="preserve"> </w:t>
      </w:r>
      <w:proofErr w:type="spellStart"/>
      <w:r w:rsidR="000D290E">
        <w:rPr>
          <w:rFonts w:ascii="Times New Roman" w:hAnsi="Times New Roman"/>
          <w:bCs/>
          <w:sz w:val="24"/>
          <w:szCs w:val="24"/>
        </w:rPr>
        <w:t>sonuçlar</w:t>
      </w:r>
      <w:proofErr w:type="spellEnd"/>
      <w:r w:rsidR="000D290E">
        <w:rPr>
          <w:rFonts w:ascii="Times New Roman" w:hAnsi="Times New Roman"/>
          <w:bCs/>
          <w:color w:val="FF0000"/>
          <w:sz w:val="24"/>
          <w:szCs w:val="24"/>
        </w:rPr>
        <w:t xml:space="preserve"> </w:t>
      </w:r>
      <w:r w:rsidRPr="00A726B8">
        <w:rPr>
          <w:rFonts w:ascii="Times New Roman" w:hAnsi="Times New Roman"/>
          <w:bCs/>
          <w:sz w:val="24"/>
          <w:szCs w:val="24"/>
        </w:rPr>
        <w:t>b</w:t>
      </w:r>
      <w:r w:rsidR="00995A89">
        <w:rPr>
          <w:rFonts w:ascii="Times New Roman" w:hAnsi="Times New Roman"/>
          <w:bCs/>
          <w:sz w:val="24"/>
          <w:szCs w:val="24"/>
        </w:rPr>
        <w:t>ulunmuştur</w:t>
      </w:r>
      <w:r w:rsidRPr="00A726B8">
        <w:rPr>
          <w:rFonts w:ascii="Times New Roman" w:hAnsi="Times New Roman"/>
          <w:bCs/>
          <w:sz w:val="24"/>
          <w:szCs w:val="24"/>
        </w:rPr>
        <w:t xml:space="preserve">. İzole edilen moleküllerin bu hücre </w:t>
      </w:r>
      <w:proofErr w:type="spellStart"/>
      <w:r w:rsidRPr="00A726B8">
        <w:rPr>
          <w:rFonts w:ascii="Times New Roman" w:hAnsi="Times New Roman"/>
          <w:bCs/>
          <w:sz w:val="24"/>
          <w:szCs w:val="24"/>
        </w:rPr>
        <w:t>hatları</w:t>
      </w:r>
      <w:proofErr w:type="spellEnd"/>
      <w:r w:rsidRPr="00A726B8">
        <w:rPr>
          <w:rFonts w:ascii="Times New Roman" w:hAnsi="Times New Roman"/>
          <w:bCs/>
          <w:sz w:val="24"/>
          <w:szCs w:val="24"/>
        </w:rPr>
        <w:t xml:space="preserve"> üzerindeki proliferasyonu </w:t>
      </w:r>
      <w:proofErr w:type="spellStart"/>
      <w:r w:rsidRPr="00A726B8">
        <w:rPr>
          <w:rFonts w:ascii="Times New Roman" w:hAnsi="Times New Roman"/>
          <w:bCs/>
          <w:sz w:val="24"/>
          <w:szCs w:val="24"/>
        </w:rPr>
        <w:t>incelenebilir</w:t>
      </w:r>
      <w:proofErr w:type="spellEnd"/>
      <w:r w:rsidRPr="00A726B8">
        <w:rPr>
          <w:rFonts w:ascii="Times New Roman" w:hAnsi="Times New Roman"/>
          <w:bCs/>
          <w:sz w:val="24"/>
          <w:szCs w:val="24"/>
        </w:rPr>
        <w:t xml:space="preserve">. </w:t>
      </w:r>
      <w:r>
        <w:rPr>
          <w:rFonts w:ascii="Times New Roman" w:hAnsi="Times New Roman"/>
          <w:bCs/>
          <w:sz w:val="24"/>
          <w:szCs w:val="24"/>
        </w:rPr>
        <w:t>Etkili</w:t>
      </w:r>
      <w:r w:rsidRPr="00A726B8">
        <w:rPr>
          <w:rFonts w:ascii="Times New Roman" w:hAnsi="Times New Roman"/>
          <w:bCs/>
          <w:sz w:val="24"/>
          <w:szCs w:val="24"/>
        </w:rPr>
        <w:t xml:space="preserve"> </w:t>
      </w:r>
      <w:proofErr w:type="spellStart"/>
      <w:r w:rsidRPr="00A726B8">
        <w:rPr>
          <w:rFonts w:ascii="Times New Roman" w:hAnsi="Times New Roman"/>
          <w:bCs/>
          <w:sz w:val="24"/>
          <w:szCs w:val="24"/>
        </w:rPr>
        <w:t>bulunan</w:t>
      </w:r>
      <w:proofErr w:type="spellEnd"/>
      <w:r w:rsidRPr="00A726B8">
        <w:rPr>
          <w:rFonts w:ascii="Times New Roman" w:hAnsi="Times New Roman"/>
          <w:bCs/>
          <w:sz w:val="24"/>
          <w:szCs w:val="24"/>
        </w:rPr>
        <w:t xml:space="preserve"> </w:t>
      </w:r>
      <w:proofErr w:type="spellStart"/>
      <w:r w:rsidRPr="00A726B8">
        <w:rPr>
          <w:rFonts w:ascii="Times New Roman" w:hAnsi="Times New Roman"/>
          <w:bCs/>
          <w:sz w:val="24"/>
          <w:szCs w:val="24"/>
        </w:rPr>
        <w:t>sonuçlar</w:t>
      </w:r>
      <w:proofErr w:type="spellEnd"/>
      <w:r w:rsidRPr="00A726B8">
        <w:rPr>
          <w:rFonts w:ascii="Times New Roman" w:hAnsi="Times New Roman"/>
          <w:bCs/>
          <w:sz w:val="24"/>
          <w:szCs w:val="24"/>
        </w:rPr>
        <w:t xml:space="preserve"> için </w:t>
      </w:r>
      <w:proofErr w:type="spellStart"/>
      <w:r w:rsidRPr="00A726B8">
        <w:rPr>
          <w:rFonts w:ascii="Times New Roman" w:hAnsi="Times New Roman"/>
          <w:bCs/>
          <w:sz w:val="24"/>
          <w:szCs w:val="24"/>
        </w:rPr>
        <w:t>ileri</w:t>
      </w:r>
      <w:proofErr w:type="spellEnd"/>
      <w:r w:rsidRPr="00A726B8">
        <w:rPr>
          <w:rFonts w:ascii="Times New Roman" w:hAnsi="Times New Roman"/>
          <w:bCs/>
          <w:sz w:val="24"/>
          <w:szCs w:val="24"/>
        </w:rPr>
        <w:t xml:space="preserve"> kanser çalışmaları yapılarak antiproliferasyonu </w:t>
      </w:r>
      <w:proofErr w:type="spellStart"/>
      <w:r w:rsidRPr="00A726B8">
        <w:rPr>
          <w:rFonts w:ascii="Times New Roman" w:hAnsi="Times New Roman"/>
          <w:bCs/>
          <w:sz w:val="24"/>
          <w:szCs w:val="24"/>
        </w:rPr>
        <w:t>hangi</w:t>
      </w:r>
      <w:proofErr w:type="spellEnd"/>
      <w:r w:rsidRPr="00A726B8">
        <w:rPr>
          <w:rFonts w:ascii="Times New Roman" w:hAnsi="Times New Roman"/>
          <w:bCs/>
          <w:sz w:val="24"/>
          <w:szCs w:val="24"/>
        </w:rPr>
        <w:t xml:space="preserve"> </w:t>
      </w:r>
      <w:proofErr w:type="spellStart"/>
      <w:r w:rsidRPr="00A726B8">
        <w:rPr>
          <w:rFonts w:ascii="Times New Roman" w:hAnsi="Times New Roman"/>
          <w:bCs/>
          <w:sz w:val="24"/>
          <w:szCs w:val="24"/>
        </w:rPr>
        <w:t>yolaklar</w:t>
      </w:r>
      <w:r>
        <w:rPr>
          <w:rFonts w:ascii="Times New Roman" w:hAnsi="Times New Roman"/>
          <w:bCs/>
          <w:sz w:val="24"/>
          <w:szCs w:val="24"/>
        </w:rPr>
        <w:t>ın</w:t>
      </w:r>
      <w:proofErr w:type="spellEnd"/>
      <w:r>
        <w:rPr>
          <w:rFonts w:ascii="Times New Roman" w:hAnsi="Times New Roman"/>
          <w:bCs/>
          <w:sz w:val="24"/>
          <w:szCs w:val="24"/>
        </w:rPr>
        <w:t xml:space="preserve"> inhibisyonuna bağlı olarak </w:t>
      </w:r>
      <w:proofErr w:type="spellStart"/>
      <w:r>
        <w:rPr>
          <w:rFonts w:ascii="Times New Roman" w:hAnsi="Times New Roman"/>
          <w:bCs/>
          <w:sz w:val="24"/>
          <w:szCs w:val="24"/>
        </w:rPr>
        <w:t>sergilediği</w:t>
      </w:r>
      <w:proofErr w:type="spellEnd"/>
      <w:r>
        <w:rPr>
          <w:rFonts w:ascii="Times New Roman" w:hAnsi="Times New Roman"/>
          <w:bCs/>
          <w:sz w:val="24"/>
          <w:szCs w:val="24"/>
        </w:rPr>
        <w:t xml:space="preserve"> </w:t>
      </w:r>
      <w:proofErr w:type="spellStart"/>
      <w:r>
        <w:rPr>
          <w:rFonts w:ascii="Times New Roman" w:hAnsi="Times New Roman"/>
          <w:bCs/>
          <w:sz w:val="24"/>
          <w:szCs w:val="24"/>
        </w:rPr>
        <w:t>belirlenebilir</w:t>
      </w:r>
      <w:proofErr w:type="spellEnd"/>
      <w:r>
        <w:rPr>
          <w:rFonts w:ascii="Times New Roman" w:hAnsi="Times New Roman"/>
          <w:bCs/>
          <w:sz w:val="24"/>
          <w:szCs w:val="24"/>
        </w:rPr>
        <w:t>.</w:t>
      </w:r>
    </w:p>
    <w:p w14:paraId="6954887D" w14:textId="25C60347" w:rsidR="00E30B73" w:rsidRPr="0018191F" w:rsidRDefault="00E30B73" w:rsidP="002427D5">
      <w:pPr>
        <w:pStyle w:val="ListeParagraf"/>
        <w:numPr>
          <w:ilvl w:val="0"/>
          <w:numId w:val="22"/>
        </w:numPr>
        <w:spacing w:after="240" w:line="360" w:lineRule="auto"/>
        <w:ind w:left="714" w:hanging="357"/>
        <w:jc w:val="both"/>
        <w:rPr>
          <w:rFonts w:ascii="Times New Roman" w:hAnsi="Times New Roman"/>
          <w:bCs/>
          <w:sz w:val="24"/>
          <w:szCs w:val="24"/>
        </w:rPr>
      </w:pPr>
      <w:r w:rsidRPr="00E30B73">
        <w:rPr>
          <w:rFonts w:ascii="Times New Roman" w:hAnsi="Times New Roman"/>
          <w:sz w:val="24"/>
          <w:szCs w:val="24"/>
        </w:rPr>
        <w:t>Bitkiden</w:t>
      </w:r>
      <w:r>
        <w:rPr>
          <w:rFonts w:ascii="Times New Roman" w:hAnsi="Times New Roman"/>
          <w:sz w:val="24"/>
          <w:szCs w:val="24"/>
        </w:rPr>
        <w:t xml:space="preserve"> </w:t>
      </w:r>
      <w:r w:rsidR="0003649D" w:rsidRPr="00E30B73">
        <w:rPr>
          <w:rFonts w:ascii="Times New Roman" w:hAnsi="Times New Roman"/>
          <w:sz w:val="24"/>
          <w:szCs w:val="24"/>
        </w:rPr>
        <w:t xml:space="preserve">izole edilen sekonder metabolitler </w:t>
      </w:r>
      <w:proofErr w:type="spellStart"/>
      <w:r w:rsidR="0003649D" w:rsidRPr="00E30B73">
        <w:rPr>
          <w:rFonts w:ascii="Times New Roman" w:hAnsi="Times New Roman"/>
          <w:sz w:val="24"/>
          <w:szCs w:val="24"/>
        </w:rPr>
        <w:t>çalışılan</w:t>
      </w:r>
      <w:proofErr w:type="spellEnd"/>
      <w:r w:rsidR="0003649D" w:rsidRPr="00E30B73">
        <w:rPr>
          <w:rFonts w:ascii="Times New Roman" w:hAnsi="Times New Roman"/>
          <w:sz w:val="24"/>
          <w:szCs w:val="24"/>
        </w:rPr>
        <w:t xml:space="preserve"> </w:t>
      </w:r>
      <w:proofErr w:type="spellStart"/>
      <w:r w:rsidR="0003649D" w:rsidRPr="00E30B73">
        <w:rPr>
          <w:rFonts w:ascii="Times New Roman" w:hAnsi="Times New Roman"/>
          <w:sz w:val="24"/>
          <w:szCs w:val="24"/>
        </w:rPr>
        <w:t>dozlarda</w:t>
      </w:r>
      <w:proofErr w:type="spellEnd"/>
      <w:r w:rsidR="0003649D" w:rsidRPr="00E30B73">
        <w:rPr>
          <w:rFonts w:ascii="Times New Roman" w:hAnsi="Times New Roman"/>
          <w:sz w:val="24"/>
          <w:szCs w:val="24"/>
        </w:rPr>
        <w:t xml:space="preserve"> antikoline</w:t>
      </w:r>
      <w:r w:rsidR="007F4093" w:rsidRPr="00E30B73">
        <w:rPr>
          <w:rFonts w:ascii="Times New Roman" w:hAnsi="Times New Roman"/>
          <w:sz w:val="24"/>
          <w:szCs w:val="24"/>
        </w:rPr>
        <w:t>rjik</w:t>
      </w:r>
      <w:r w:rsidR="0003649D" w:rsidRPr="00E30B73">
        <w:rPr>
          <w:rFonts w:ascii="Times New Roman" w:hAnsi="Times New Roman"/>
          <w:sz w:val="24"/>
          <w:szCs w:val="24"/>
        </w:rPr>
        <w:t xml:space="preserve"> ve antidiyabetik </w:t>
      </w:r>
      <w:proofErr w:type="spellStart"/>
      <w:r w:rsidR="007F4093" w:rsidRPr="00E30B73">
        <w:rPr>
          <w:rFonts w:ascii="Times New Roman" w:hAnsi="Times New Roman"/>
          <w:sz w:val="24"/>
          <w:szCs w:val="24"/>
        </w:rPr>
        <w:t>enzimler</w:t>
      </w:r>
      <w:proofErr w:type="spellEnd"/>
      <w:r w:rsidR="007F4093" w:rsidRPr="00E30B73">
        <w:rPr>
          <w:rFonts w:ascii="Times New Roman" w:hAnsi="Times New Roman"/>
          <w:sz w:val="24"/>
          <w:szCs w:val="24"/>
        </w:rPr>
        <w:t xml:space="preserve"> üzerinde oldukça güçlü inhibisyon </w:t>
      </w:r>
      <w:proofErr w:type="spellStart"/>
      <w:r w:rsidR="007F4093" w:rsidRPr="00E30B73">
        <w:rPr>
          <w:rFonts w:ascii="Times New Roman" w:hAnsi="Times New Roman"/>
          <w:sz w:val="24"/>
          <w:szCs w:val="24"/>
        </w:rPr>
        <w:t>sergile</w:t>
      </w:r>
      <w:r w:rsidR="00137584">
        <w:rPr>
          <w:rFonts w:ascii="Times New Roman" w:hAnsi="Times New Roman"/>
          <w:sz w:val="24"/>
          <w:szCs w:val="24"/>
        </w:rPr>
        <w:t>diği</w:t>
      </w:r>
      <w:proofErr w:type="spellEnd"/>
      <w:r w:rsidR="00137584">
        <w:rPr>
          <w:rFonts w:ascii="Times New Roman" w:hAnsi="Times New Roman"/>
          <w:sz w:val="24"/>
          <w:szCs w:val="24"/>
        </w:rPr>
        <w:t xml:space="preserve"> belirlenmiştir</w:t>
      </w:r>
      <w:r w:rsidR="007F4093" w:rsidRPr="00E30B73">
        <w:rPr>
          <w:rFonts w:ascii="Times New Roman" w:hAnsi="Times New Roman"/>
          <w:sz w:val="24"/>
          <w:szCs w:val="24"/>
        </w:rPr>
        <w:t>.</w:t>
      </w:r>
      <w:r>
        <w:rPr>
          <w:rFonts w:ascii="Times New Roman" w:hAnsi="Times New Roman"/>
          <w:sz w:val="24"/>
          <w:szCs w:val="24"/>
        </w:rPr>
        <w:t xml:space="preserve"> Özellikle alkaloid yapısındaki sekonder metabolitler</w:t>
      </w:r>
      <w:r w:rsidR="00137584">
        <w:rPr>
          <w:rFonts w:ascii="Times New Roman" w:hAnsi="Times New Roman"/>
          <w:sz w:val="24"/>
          <w:szCs w:val="24"/>
        </w:rPr>
        <w:t>den korytüberin, izoboldin ve glausinin gösterdiği yüksek inhibisyon</w:t>
      </w:r>
      <w:r>
        <w:rPr>
          <w:rFonts w:ascii="Times New Roman" w:hAnsi="Times New Roman"/>
          <w:sz w:val="24"/>
          <w:szCs w:val="24"/>
        </w:rPr>
        <w:t xml:space="preserve"> </w:t>
      </w:r>
      <w:r w:rsidRPr="0018191F">
        <w:rPr>
          <w:rFonts w:ascii="Times New Roman" w:hAnsi="Times New Roman"/>
          <w:i/>
          <w:iCs/>
          <w:sz w:val="24"/>
          <w:szCs w:val="24"/>
        </w:rPr>
        <w:t>in</w:t>
      </w:r>
      <w:r w:rsidR="0018191F" w:rsidRPr="0018191F">
        <w:rPr>
          <w:rFonts w:ascii="Times New Roman" w:hAnsi="Times New Roman"/>
          <w:i/>
          <w:iCs/>
          <w:sz w:val="24"/>
          <w:szCs w:val="24"/>
        </w:rPr>
        <w:t xml:space="preserve"> </w:t>
      </w:r>
      <w:r w:rsidRPr="0018191F">
        <w:rPr>
          <w:rFonts w:ascii="Times New Roman" w:hAnsi="Times New Roman"/>
          <w:i/>
          <w:iCs/>
          <w:sz w:val="24"/>
          <w:szCs w:val="24"/>
        </w:rPr>
        <w:t>vivo</w:t>
      </w:r>
      <w:r w:rsidRPr="00E30B73">
        <w:rPr>
          <w:rFonts w:ascii="Times New Roman" w:hAnsi="Times New Roman"/>
          <w:sz w:val="24"/>
          <w:szCs w:val="24"/>
        </w:rPr>
        <w:t xml:space="preserve"> </w:t>
      </w:r>
      <w:proofErr w:type="spellStart"/>
      <w:r w:rsidRPr="00E30B73">
        <w:rPr>
          <w:rFonts w:ascii="Times New Roman" w:hAnsi="Times New Roman"/>
          <w:sz w:val="24"/>
          <w:szCs w:val="24"/>
        </w:rPr>
        <w:t>çalışmalara</w:t>
      </w:r>
      <w:proofErr w:type="spellEnd"/>
      <w:r w:rsidRPr="00E30B73">
        <w:rPr>
          <w:rFonts w:ascii="Times New Roman" w:hAnsi="Times New Roman"/>
          <w:sz w:val="24"/>
          <w:szCs w:val="24"/>
        </w:rPr>
        <w:t xml:space="preserve"> </w:t>
      </w:r>
      <w:proofErr w:type="spellStart"/>
      <w:r w:rsidRPr="00E30B73">
        <w:rPr>
          <w:rFonts w:ascii="Times New Roman" w:hAnsi="Times New Roman"/>
          <w:sz w:val="24"/>
          <w:szCs w:val="24"/>
        </w:rPr>
        <w:t>kapı</w:t>
      </w:r>
      <w:proofErr w:type="spellEnd"/>
      <w:r w:rsidRPr="00E30B73">
        <w:rPr>
          <w:rFonts w:ascii="Times New Roman" w:hAnsi="Times New Roman"/>
          <w:sz w:val="24"/>
          <w:szCs w:val="24"/>
        </w:rPr>
        <w:t xml:space="preserve"> </w:t>
      </w:r>
      <w:proofErr w:type="spellStart"/>
      <w:r w:rsidRPr="00E30B73">
        <w:rPr>
          <w:rFonts w:ascii="Times New Roman" w:hAnsi="Times New Roman"/>
          <w:sz w:val="24"/>
          <w:szCs w:val="24"/>
        </w:rPr>
        <w:t>aralamıştır</w:t>
      </w:r>
      <w:proofErr w:type="spellEnd"/>
      <w:r w:rsidRPr="00E30B73">
        <w:rPr>
          <w:rFonts w:ascii="Times New Roman" w:hAnsi="Times New Roman"/>
          <w:sz w:val="24"/>
          <w:szCs w:val="24"/>
        </w:rPr>
        <w:t xml:space="preserve">. </w:t>
      </w:r>
      <w:r w:rsidR="00137584">
        <w:rPr>
          <w:rFonts w:ascii="Times New Roman" w:hAnsi="Times New Roman"/>
          <w:sz w:val="24"/>
          <w:szCs w:val="24"/>
        </w:rPr>
        <w:t xml:space="preserve">Bu metabolitlerin </w:t>
      </w:r>
      <w:proofErr w:type="spellStart"/>
      <w:r w:rsidR="00137584">
        <w:rPr>
          <w:rFonts w:ascii="Times New Roman" w:hAnsi="Times New Roman"/>
          <w:sz w:val="24"/>
          <w:szCs w:val="24"/>
        </w:rPr>
        <w:t>öngörülen</w:t>
      </w:r>
      <w:proofErr w:type="spellEnd"/>
      <w:r w:rsidR="00137584">
        <w:rPr>
          <w:rFonts w:ascii="Times New Roman" w:hAnsi="Times New Roman"/>
          <w:sz w:val="24"/>
          <w:szCs w:val="24"/>
        </w:rPr>
        <w:t xml:space="preserve"> </w:t>
      </w:r>
      <w:proofErr w:type="spellStart"/>
      <w:r w:rsidR="00137584">
        <w:rPr>
          <w:rFonts w:ascii="Times New Roman" w:hAnsi="Times New Roman"/>
          <w:sz w:val="24"/>
          <w:szCs w:val="24"/>
        </w:rPr>
        <w:t>hastalıklar</w:t>
      </w:r>
      <w:proofErr w:type="spellEnd"/>
      <w:r w:rsidR="00137584">
        <w:rPr>
          <w:rFonts w:ascii="Times New Roman" w:hAnsi="Times New Roman"/>
          <w:sz w:val="24"/>
          <w:szCs w:val="24"/>
        </w:rPr>
        <w:t xml:space="preserve"> üzerindeki tedavi </w:t>
      </w:r>
      <w:proofErr w:type="spellStart"/>
      <w:r w:rsidR="00137584">
        <w:rPr>
          <w:rFonts w:ascii="Times New Roman" w:hAnsi="Times New Roman"/>
          <w:sz w:val="24"/>
          <w:szCs w:val="24"/>
        </w:rPr>
        <w:t>edici</w:t>
      </w:r>
      <w:proofErr w:type="spellEnd"/>
      <w:r w:rsidR="00137584">
        <w:rPr>
          <w:rFonts w:ascii="Times New Roman" w:hAnsi="Times New Roman"/>
          <w:sz w:val="24"/>
          <w:szCs w:val="24"/>
        </w:rPr>
        <w:t xml:space="preserve"> etkileri </w:t>
      </w:r>
      <w:r w:rsidR="0018191F" w:rsidRPr="0018191F">
        <w:rPr>
          <w:rFonts w:ascii="Times New Roman" w:hAnsi="Times New Roman"/>
          <w:i/>
          <w:iCs/>
          <w:sz w:val="24"/>
          <w:szCs w:val="24"/>
        </w:rPr>
        <w:t>in vivo</w:t>
      </w:r>
      <w:r w:rsidR="0018191F">
        <w:rPr>
          <w:rFonts w:ascii="Times New Roman" w:hAnsi="Times New Roman"/>
          <w:sz w:val="24"/>
          <w:szCs w:val="24"/>
        </w:rPr>
        <w:t xml:space="preserve"> </w:t>
      </w:r>
      <w:proofErr w:type="spellStart"/>
      <w:r w:rsidRPr="00E30B73">
        <w:rPr>
          <w:rFonts w:ascii="Times New Roman" w:hAnsi="Times New Roman"/>
          <w:sz w:val="24"/>
          <w:szCs w:val="24"/>
        </w:rPr>
        <w:t>hayvan</w:t>
      </w:r>
      <w:proofErr w:type="spellEnd"/>
      <w:r w:rsidRPr="00E30B73">
        <w:rPr>
          <w:rFonts w:ascii="Times New Roman" w:hAnsi="Times New Roman"/>
          <w:sz w:val="24"/>
          <w:szCs w:val="24"/>
        </w:rPr>
        <w:t xml:space="preserve"> </w:t>
      </w:r>
      <w:proofErr w:type="spellStart"/>
      <w:r w:rsidRPr="00E30B73">
        <w:rPr>
          <w:rFonts w:ascii="Times New Roman" w:hAnsi="Times New Roman"/>
          <w:sz w:val="24"/>
          <w:szCs w:val="24"/>
        </w:rPr>
        <w:t>deneyleri</w:t>
      </w:r>
      <w:proofErr w:type="spellEnd"/>
      <w:r w:rsidR="0018191F">
        <w:rPr>
          <w:rFonts w:ascii="Times New Roman" w:hAnsi="Times New Roman"/>
          <w:sz w:val="24"/>
          <w:szCs w:val="24"/>
        </w:rPr>
        <w:t xml:space="preserve"> ile </w:t>
      </w:r>
      <w:proofErr w:type="spellStart"/>
      <w:r w:rsidR="0018191F">
        <w:rPr>
          <w:rFonts w:ascii="Times New Roman" w:hAnsi="Times New Roman"/>
          <w:sz w:val="24"/>
          <w:szCs w:val="24"/>
        </w:rPr>
        <w:t>incelenebilir</w:t>
      </w:r>
      <w:proofErr w:type="spellEnd"/>
      <w:r w:rsidR="0018191F">
        <w:rPr>
          <w:rFonts w:ascii="Times New Roman" w:hAnsi="Times New Roman"/>
          <w:sz w:val="24"/>
          <w:szCs w:val="24"/>
        </w:rPr>
        <w:t>.</w:t>
      </w:r>
    </w:p>
    <w:p w14:paraId="6B051A2B" w14:textId="77777777" w:rsidR="00DE286A" w:rsidRDefault="00A726B8" w:rsidP="002427D5">
      <w:pPr>
        <w:pStyle w:val="ListeParagraf"/>
        <w:numPr>
          <w:ilvl w:val="0"/>
          <w:numId w:val="22"/>
        </w:numPr>
        <w:spacing w:after="240" w:line="360" w:lineRule="auto"/>
        <w:ind w:left="714" w:hanging="357"/>
        <w:jc w:val="both"/>
        <w:rPr>
          <w:rFonts w:ascii="Times New Roman" w:hAnsi="Times New Roman"/>
          <w:bCs/>
          <w:sz w:val="24"/>
          <w:szCs w:val="24"/>
        </w:rPr>
      </w:pPr>
      <w:r w:rsidRPr="00BF2D52">
        <w:rPr>
          <w:rFonts w:ascii="Times New Roman" w:hAnsi="Times New Roman"/>
          <w:bCs/>
          <w:sz w:val="24"/>
          <w:szCs w:val="24"/>
        </w:rPr>
        <w:t>İzole edilen molekül</w:t>
      </w:r>
      <w:r w:rsidR="0035598F">
        <w:rPr>
          <w:rFonts w:ascii="Times New Roman" w:hAnsi="Times New Roman"/>
          <w:bCs/>
          <w:sz w:val="24"/>
          <w:szCs w:val="24"/>
        </w:rPr>
        <w:t>l</w:t>
      </w:r>
      <w:r w:rsidRPr="00BF2D52">
        <w:rPr>
          <w:rFonts w:ascii="Times New Roman" w:hAnsi="Times New Roman"/>
          <w:bCs/>
          <w:sz w:val="24"/>
          <w:szCs w:val="24"/>
        </w:rPr>
        <w:t xml:space="preserve">erin </w:t>
      </w:r>
      <w:r w:rsidR="00BF2D52" w:rsidRPr="00BF2D52">
        <w:rPr>
          <w:rFonts w:ascii="Times New Roman" w:hAnsi="Times New Roman"/>
          <w:bCs/>
          <w:sz w:val="24"/>
          <w:szCs w:val="24"/>
        </w:rPr>
        <w:t xml:space="preserve">(Korytüberin, Glausin, Salutaridin, Norizokoridin, Norglausin, İzokoridin) </w:t>
      </w:r>
      <w:r w:rsidR="00BF2D52" w:rsidRPr="00BF2D52">
        <w:rPr>
          <w:rFonts w:ascii="Times New Roman" w:hAnsi="Times New Roman"/>
          <w:i/>
          <w:sz w:val="24"/>
          <w:szCs w:val="24"/>
        </w:rPr>
        <w:t>S.</w:t>
      </w:r>
      <w:r w:rsidR="00BF2D52">
        <w:rPr>
          <w:rFonts w:ascii="Times New Roman" w:hAnsi="Times New Roman"/>
          <w:i/>
          <w:sz w:val="24"/>
          <w:szCs w:val="24"/>
        </w:rPr>
        <w:t xml:space="preserve"> </w:t>
      </w:r>
      <w:r w:rsidR="00BF2D52" w:rsidRPr="00BF2D52">
        <w:rPr>
          <w:rFonts w:ascii="Times New Roman" w:hAnsi="Times New Roman"/>
          <w:i/>
          <w:sz w:val="24"/>
          <w:szCs w:val="24"/>
        </w:rPr>
        <w:t>pneumoniae</w:t>
      </w:r>
      <w:r w:rsidR="00BF2D52" w:rsidRPr="00BF2D52">
        <w:rPr>
          <w:rFonts w:ascii="Times New Roman" w:hAnsi="Times New Roman"/>
          <w:bCs/>
          <w:sz w:val="24"/>
          <w:szCs w:val="24"/>
        </w:rPr>
        <w:t xml:space="preserve"> </w:t>
      </w:r>
      <w:proofErr w:type="spellStart"/>
      <w:r w:rsidR="00BF2D52" w:rsidRPr="00BF2D52">
        <w:rPr>
          <w:rFonts w:ascii="Times New Roman" w:hAnsi="Times New Roman"/>
          <w:bCs/>
          <w:sz w:val="24"/>
          <w:szCs w:val="24"/>
        </w:rPr>
        <w:t>bakterisi</w:t>
      </w:r>
      <w:proofErr w:type="spellEnd"/>
      <w:r w:rsidR="00BF2D52" w:rsidRPr="00BF2D52">
        <w:rPr>
          <w:rFonts w:ascii="Times New Roman" w:hAnsi="Times New Roman"/>
          <w:bCs/>
          <w:sz w:val="24"/>
          <w:szCs w:val="24"/>
        </w:rPr>
        <w:t xml:space="preserve"> üzerindeki minimum inhibitör </w:t>
      </w:r>
      <w:proofErr w:type="spellStart"/>
      <w:r w:rsidR="00BF2D52" w:rsidRPr="00BF2D52">
        <w:rPr>
          <w:rFonts w:ascii="Times New Roman" w:hAnsi="Times New Roman"/>
          <w:bCs/>
          <w:sz w:val="24"/>
          <w:szCs w:val="24"/>
        </w:rPr>
        <w:t>konsantrasyonu</w:t>
      </w:r>
      <w:proofErr w:type="spellEnd"/>
      <w:r w:rsidR="00BF2D52" w:rsidRPr="00BF2D52">
        <w:rPr>
          <w:rFonts w:ascii="Times New Roman" w:hAnsi="Times New Roman"/>
          <w:bCs/>
          <w:sz w:val="24"/>
          <w:szCs w:val="24"/>
        </w:rPr>
        <w:t xml:space="preserve"> (MİK) oldukça etkili bulunmuştur. </w:t>
      </w:r>
      <w:r w:rsidR="0035598F">
        <w:rPr>
          <w:rFonts w:ascii="Times New Roman" w:hAnsi="Times New Roman"/>
          <w:bCs/>
          <w:sz w:val="24"/>
          <w:szCs w:val="24"/>
        </w:rPr>
        <w:t xml:space="preserve">Yeni </w:t>
      </w:r>
      <w:proofErr w:type="spellStart"/>
      <w:r w:rsidR="0035598F">
        <w:rPr>
          <w:rFonts w:ascii="Times New Roman" w:hAnsi="Times New Roman"/>
          <w:bCs/>
          <w:sz w:val="24"/>
          <w:szCs w:val="24"/>
        </w:rPr>
        <w:t>antibiyotiklerin</w:t>
      </w:r>
      <w:proofErr w:type="spellEnd"/>
      <w:r w:rsidR="0035598F">
        <w:rPr>
          <w:rFonts w:ascii="Times New Roman" w:hAnsi="Times New Roman"/>
          <w:bCs/>
          <w:sz w:val="24"/>
          <w:szCs w:val="24"/>
        </w:rPr>
        <w:t xml:space="preserve"> </w:t>
      </w:r>
      <w:proofErr w:type="spellStart"/>
      <w:r w:rsidR="0035598F">
        <w:rPr>
          <w:rFonts w:ascii="Times New Roman" w:hAnsi="Times New Roman"/>
          <w:bCs/>
          <w:sz w:val="24"/>
          <w:szCs w:val="24"/>
        </w:rPr>
        <w:t>keşfinde</w:t>
      </w:r>
      <w:proofErr w:type="spellEnd"/>
      <w:r w:rsidR="0035598F">
        <w:rPr>
          <w:rFonts w:ascii="Times New Roman" w:hAnsi="Times New Roman"/>
          <w:bCs/>
          <w:sz w:val="24"/>
          <w:szCs w:val="24"/>
        </w:rPr>
        <w:t xml:space="preserve"> b</w:t>
      </w:r>
      <w:r w:rsidR="00BF2D52" w:rsidRPr="00BF2D52">
        <w:rPr>
          <w:rFonts w:ascii="Times New Roman" w:hAnsi="Times New Roman"/>
          <w:bCs/>
          <w:sz w:val="24"/>
          <w:szCs w:val="24"/>
        </w:rPr>
        <w:t xml:space="preserve">u moleküllerin </w:t>
      </w:r>
      <w:proofErr w:type="spellStart"/>
      <w:r w:rsidR="00BF2D52" w:rsidRPr="00BF2D52">
        <w:rPr>
          <w:rFonts w:ascii="Times New Roman" w:hAnsi="Times New Roman"/>
          <w:bCs/>
          <w:sz w:val="24"/>
          <w:szCs w:val="24"/>
        </w:rPr>
        <w:t>rolü</w:t>
      </w:r>
      <w:proofErr w:type="spellEnd"/>
      <w:r w:rsidR="00BF2D52" w:rsidRPr="00BF2D52">
        <w:rPr>
          <w:rFonts w:ascii="Times New Roman" w:hAnsi="Times New Roman"/>
          <w:bCs/>
          <w:sz w:val="24"/>
          <w:szCs w:val="24"/>
        </w:rPr>
        <w:t xml:space="preserve"> </w:t>
      </w:r>
      <w:proofErr w:type="spellStart"/>
      <w:r w:rsidR="0035598F">
        <w:rPr>
          <w:rFonts w:ascii="Times New Roman" w:hAnsi="Times New Roman"/>
          <w:bCs/>
          <w:sz w:val="24"/>
          <w:szCs w:val="24"/>
        </w:rPr>
        <w:t>araştırılabilir</w:t>
      </w:r>
      <w:proofErr w:type="spellEnd"/>
      <w:r w:rsidR="0035598F">
        <w:rPr>
          <w:rFonts w:ascii="Times New Roman" w:hAnsi="Times New Roman"/>
          <w:bCs/>
          <w:sz w:val="24"/>
          <w:szCs w:val="24"/>
        </w:rPr>
        <w:t>.</w:t>
      </w:r>
    </w:p>
    <w:p w14:paraId="3DC9E001" w14:textId="77777777" w:rsidR="00DE286A" w:rsidRDefault="00DE286A" w:rsidP="002427D5">
      <w:pPr>
        <w:pStyle w:val="Balk1"/>
        <w:jc w:val="center"/>
        <w:rPr>
          <w:bCs/>
          <w:szCs w:val="24"/>
        </w:rPr>
      </w:pPr>
      <w:r>
        <w:rPr>
          <w:bCs/>
          <w:szCs w:val="24"/>
        </w:rPr>
        <w:br w:type="page"/>
      </w:r>
      <w:bookmarkStart w:id="334" w:name="_Toc494715731"/>
      <w:bookmarkStart w:id="335" w:name="_Toc511128611"/>
      <w:bookmarkStart w:id="336" w:name="_Toc17800838"/>
    </w:p>
    <w:p w14:paraId="04A34DEC" w14:textId="77777777" w:rsidR="00D511A6" w:rsidRPr="00DE286A" w:rsidRDefault="00D511A6" w:rsidP="00DE286A">
      <w:pPr>
        <w:pStyle w:val="Balk1"/>
        <w:jc w:val="center"/>
        <w:rPr>
          <w:bCs/>
          <w:szCs w:val="24"/>
        </w:rPr>
      </w:pPr>
      <w:bookmarkStart w:id="337" w:name="_Toc190864904"/>
      <w:r w:rsidRPr="00D511A6">
        <w:lastRenderedPageBreak/>
        <w:t>KAYNAKLAR</w:t>
      </w:r>
      <w:bookmarkEnd w:id="334"/>
      <w:bookmarkEnd w:id="335"/>
      <w:bookmarkEnd w:id="336"/>
      <w:bookmarkEnd w:id="337"/>
    </w:p>
    <w:p w14:paraId="07F11C1F" w14:textId="77777777" w:rsidR="00D511A6" w:rsidRDefault="00596050" w:rsidP="008B129F">
      <w:pPr>
        <w:spacing w:after="240"/>
        <w:ind w:left="851" w:hanging="851"/>
        <w:jc w:val="both"/>
        <w:rPr>
          <w:bCs/>
        </w:rPr>
      </w:pPr>
      <w:bookmarkStart w:id="338" w:name="_Toc494715732"/>
      <w:bookmarkStart w:id="339" w:name="_Toc511128612"/>
      <w:bookmarkStart w:id="340" w:name="_Toc17800839"/>
      <w:proofErr w:type="spellStart"/>
      <w:r w:rsidRPr="00596050">
        <w:rPr>
          <w:bCs/>
        </w:rPr>
        <w:t>Aazmi</w:t>
      </w:r>
      <w:proofErr w:type="spellEnd"/>
      <w:r w:rsidRPr="00596050">
        <w:rPr>
          <w:bCs/>
        </w:rPr>
        <w:t xml:space="preserve">, A., Zhang, D., </w:t>
      </w:r>
      <w:proofErr w:type="spellStart"/>
      <w:r w:rsidRPr="00596050">
        <w:rPr>
          <w:bCs/>
        </w:rPr>
        <w:t>Mazzaglia</w:t>
      </w:r>
      <w:proofErr w:type="spellEnd"/>
      <w:r w:rsidRPr="00596050">
        <w:rPr>
          <w:bCs/>
        </w:rPr>
        <w:t xml:space="preserve">, C., </w:t>
      </w:r>
      <w:proofErr w:type="spellStart"/>
      <w:r w:rsidRPr="00596050">
        <w:rPr>
          <w:bCs/>
        </w:rPr>
        <w:t>Yu</w:t>
      </w:r>
      <w:proofErr w:type="spellEnd"/>
      <w:r w:rsidRPr="00596050">
        <w:rPr>
          <w:bCs/>
        </w:rPr>
        <w:t xml:space="preserve">, M., Wang, Z., Yang, H., ... &amp; Ma, L. (2024). </w:t>
      </w:r>
      <w:proofErr w:type="spellStart"/>
      <w:r w:rsidRPr="00596050">
        <w:rPr>
          <w:bCs/>
        </w:rPr>
        <w:t>Biofabrication</w:t>
      </w:r>
      <w:proofErr w:type="spellEnd"/>
      <w:r w:rsidRPr="00596050">
        <w:rPr>
          <w:bCs/>
        </w:rPr>
        <w:t xml:space="preserve"> </w:t>
      </w:r>
      <w:proofErr w:type="spellStart"/>
      <w:r w:rsidRPr="00596050">
        <w:rPr>
          <w:bCs/>
        </w:rPr>
        <w:t>methods</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reconstructing</w:t>
      </w:r>
      <w:proofErr w:type="spellEnd"/>
      <w:r w:rsidRPr="00596050">
        <w:rPr>
          <w:bCs/>
        </w:rPr>
        <w:t xml:space="preserve"> </w:t>
      </w:r>
      <w:proofErr w:type="spellStart"/>
      <w:r w:rsidRPr="00596050">
        <w:rPr>
          <w:bCs/>
        </w:rPr>
        <w:t>extracellular</w:t>
      </w:r>
      <w:proofErr w:type="spellEnd"/>
      <w:r w:rsidRPr="00596050">
        <w:rPr>
          <w:bCs/>
        </w:rPr>
        <w:t xml:space="preserve"> </w:t>
      </w:r>
      <w:proofErr w:type="spellStart"/>
      <w:r w:rsidRPr="00596050">
        <w:rPr>
          <w:bCs/>
        </w:rPr>
        <w:t>matrix</w:t>
      </w:r>
      <w:proofErr w:type="spellEnd"/>
      <w:r w:rsidRPr="00596050">
        <w:rPr>
          <w:bCs/>
        </w:rPr>
        <w:t xml:space="preserve"> </w:t>
      </w:r>
      <w:proofErr w:type="spellStart"/>
      <w:r w:rsidRPr="00596050">
        <w:rPr>
          <w:bCs/>
        </w:rPr>
        <w:t>mimetics</w:t>
      </w:r>
      <w:proofErr w:type="spellEnd"/>
      <w:r w:rsidR="00F17CBD">
        <w:rPr>
          <w:bCs/>
        </w:rPr>
        <w:t>.</w:t>
      </w:r>
      <w:r w:rsidRPr="00596050">
        <w:rPr>
          <w:bCs/>
        </w:rPr>
        <w:t xml:space="preserve"> </w:t>
      </w:r>
      <w:proofErr w:type="spellStart"/>
      <w:r w:rsidRPr="00410AA2">
        <w:rPr>
          <w:bCs/>
          <w:i/>
          <w:iCs/>
        </w:rPr>
        <w:t>Bioactive</w:t>
      </w:r>
      <w:proofErr w:type="spellEnd"/>
      <w:r w:rsidRPr="00410AA2">
        <w:rPr>
          <w:bCs/>
          <w:i/>
          <w:iCs/>
        </w:rPr>
        <w:t xml:space="preserve"> Materials</w:t>
      </w:r>
      <w:r w:rsidRPr="00410AA2">
        <w:rPr>
          <w:bCs/>
        </w:rPr>
        <w:t>,</w:t>
      </w:r>
      <w:r w:rsidRPr="00596050">
        <w:rPr>
          <w:bCs/>
        </w:rPr>
        <w:t xml:space="preserve"> 31, 475-496.</w:t>
      </w:r>
    </w:p>
    <w:p w14:paraId="47D08C61" w14:textId="113017B0" w:rsidR="00AE0DC5" w:rsidRDefault="00AE0DC5" w:rsidP="00AE0DC5">
      <w:pPr>
        <w:spacing w:after="240"/>
        <w:ind w:left="851" w:hanging="851"/>
        <w:jc w:val="both"/>
        <w:rPr>
          <w:bCs/>
        </w:rPr>
      </w:pPr>
      <w:proofErr w:type="spellStart"/>
      <w:r w:rsidRPr="00AE0DC5">
        <w:rPr>
          <w:bCs/>
        </w:rPr>
        <w:t>Abdel</w:t>
      </w:r>
      <w:proofErr w:type="spellEnd"/>
      <w:r w:rsidRPr="00AE0DC5">
        <w:rPr>
          <w:bCs/>
        </w:rPr>
        <w:t xml:space="preserve">-Aziz, S. M., </w:t>
      </w:r>
      <w:proofErr w:type="spellStart"/>
      <w:r w:rsidRPr="00AE0DC5">
        <w:rPr>
          <w:bCs/>
        </w:rPr>
        <w:t>Aeron</w:t>
      </w:r>
      <w:proofErr w:type="spellEnd"/>
      <w:r w:rsidRPr="00AE0DC5">
        <w:rPr>
          <w:bCs/>
        </w:rPr>
        <w:t xml:space="preserve">, A., &amp; Kahil, T. A. (2016). </w:t>
      </w:r>
      <w:proofErr w:type="spellStart"/>
      <w:r w:rsidRPr="00AE0DC5">
        <w:rPr>
          <w:bCs/>
        </w:rPr>
        <w:t>Health</w:t>
      </w:r>
      <w:proofErr w:type="spellEnd"/>
      <w:r w:rsidRPr="00AE0DC5">
        <w:rPr>
          <w:bCs/>
        </w:rPr>
        <w:t xml:space="preserve"> </w:t>
      </w:r>
      <w:proofErr w:type="spellStart"/>
      <w:r w:rsidRPr="00AE0DC5">
        <w:rPr>
          <w:bCs/>
        </w:rPr>
        <w:t>benefits</w:t>
      </w:r>
      <w:proofErr w:type="spellEnd"/>
      <w:r w:rsidRPr="00AE0DC5">
        <w:rPr>
          <w:bCs/>
        </w:rPr>
        <w:t xml:space="preserve"> and </w:t>
      </w:r>
      <w:proofErr w:type="spellStart"/>
      <w:r w:rsidRPr="00AE0DC5">
        <w:rPr>
          <w:bCs/>
        </w:rPr>
        <w:t>possible</w:t>
      </w:r>
      <w:proofErr w:type="spellEnd"/>
      <w:r w:rsidRPr="00AE0DC5">
        <w:rPr>
          <w:bCs/>
        </w:rPr>
        <w:t xml:space="preserve"> </w:t>
      </w:r>
      <w:proofErr w:type="spellStart"/>
      <w:r w:rsidRPr="00AE0DC5">
        <w:rPr>
          <w:bCs/>
        </w:rPr>
        <w:t>risks</w:t>
      </w:r>
      <w:proofErr w:type="spellEnd"/>
      <w:r w:rsidRPr="00AE0DC5">
        <w:rPr>
          <w:bCs/>
        </w:rPr>
        <w:t xml:space="preserve"> of </w:t>
      </w:r>
      <w:proofErr w:type="spellStart"/>
      <w:r w:rsidRPr="00AE0DC5">
        <w:rPr>
          <w:bCs/>
        </w:rPr>
        <w:t>herbal</w:t>
      </w:r>
      <w:proofErr w:type="spellEnd"/>
      <w:r w:rsidRPr="00AE0DC5">
        <w:rPr>
          <w:bCs/>
        </w:rPr>
        <w:t xml:space="preserve"> </w:t>
      </w:r>
      <w:proofErr w:type="spellStart"/>
      <w:r w:rsidRPr="00AE0DC5">
        <w:rPr>
          <w:bCs/>
        </w:rPr>
        <w:t>medicine</w:t>
      </w:r>
      <w:proofErr w:type="spellEnd"/>
      <w:r w:rsidRPr="00AE0DC5">
        <w:rPr>
          <w:bCs/>
        </w:rPr>
        <w:t>.</w:t>
      </w:r>
      <w:r w:rsidR="00C02AAE">
        <w:rPr>
          <w:bCs/>
        </w:rPr>
        <w:t xml:space="preserve"> </w:t>
      </w:r>
      <w:proofErr w:type="spellStart"/>
      <w:r w:rsidRPr="00AE0DC5">
        <w:rPr>
          <w:bCs/>
          <w:i/>
          <w:iCs/>
        </w:rPr>
        <w:t>Microbes</w:t>
      </w:r>
      <w:proofErr w:type="spellEnd"/>
      <w:r w:rsidRPr="00AE0DC5">
        <w:rPr>
          <w:bCs/>
          <w:i/>
          <w:iCs/>
        </w:rPr>
        <w:t xml:space="preserve"> in </w:t>
      </w:r>
      <w:proofErr w:type="spellStart"/>
      <w:r w:rsidRPr="00AE0DC5">
        <w:rPr>
          <w:bCs/>
          <w:i/>
          <w:iCs/>
        </w:rPr>
        <w:t>food</w:t>
      </w:r>
      <w:proofErr w:type="spellEnd"/>
      <w:r w:rsidRPr="00AE0DC5">
        <w:rPr>
          <w:bCs/>
          <w:i/>
          <w:iCs/>
        </w:rPr>
        <w:t xml:space="preserve"> and </w:t>
      </w:r>
      <w:proofErr w:type="spellStart"/>
      <w:r w:rsidRPr="00AE0DC5">
        <w:rPr>
          <w:bCs/>
          <w:i/>
          <w:iCs/>
        </w:rPr>
        <w:t>health</w:t>
      </w:r>
      <w:proofErr w:type="spellEnd"/>
      <w:r w:rsidRPr="00AE0DC5">
        <w:rPr>
          <w:bCs/>
        </w:rPr>
        <w:t>, 97-116.</w:t>
      </w:r>
    </w:p>
    <w:p w14:paraId="26A64B25" w14:textId="77777777" w:rsidR="00596050" w:rsidRPr="00596050" w:rsidRDefault="00596050" w:rsidP="008B129F">
      <w:pPr>
        <w:spacing w:after="240"/>
        <w:ind w:left="851" w:hanging="851"/>
        <w:jc w:val="both"/>
        <w:rPr>
          <w:bCs/>
        </w:rPr>
      </w:pPr>
      <w:r w:rsidRPr="00596050">
        <w:rPr>
          <w:bCs/>
          <w:lang w:val="en-US"/>
        </w:rPr>
        <w:t xml:space="preserve">Abdulrahman, H. A., </w:t>
      </w:r>
      <w:proofErr w:type="spellStart"/>
      <w:r w:rsidRPr="00596050">
        <w:rPr>
          <w:bCs/>
          <w:lang w:val="en-US"/>
        </w:rPr>
        <w:t>Dyary</w:t>
      </w:r>
      <w:proofErr w:type="spellEnd"/>
      <w:r w:rsidRPr="00596050">
        <w:rPr>
          <w:bCs/>
          <w:lang w:val="en-US"/>
        </w:rPr>
        <w:t>, H. O., Mohammed, R. N., Hamad, D. S., Abdul-Star, F., &amp; Saeed, N. M. (2024). Preventing free radical damage: The significance of including antioxidants in diet to strengthen immunity</w:t>
      </w:r>
      <w:r w:rsidR="00F17CBD">
        <w:rPr>
          <w:bCs/>
        </w:rPr>
        <w:t>.</w:t>
      </w:r>
      <w:r w:rsidRPr="00596050">
        <w:rPr>
          <w:b/>
          <w:bCs/>
          <w:lang w:val="en-US"/>
        </w:rPr>
        <w:t> </w:t>
      </w:r>
      <w:r w:rsidRPr="00410AA2">
        <w:rPr>
          <w:i/>
          <w:iCs/>
          <w:lang w:val="en-US"/>
        </w:rPr>
        <w:t>Open Veterinary Journal</w:t>
      </w:r>
      <w:r w:rsidRPr="00596050">
        <w:rPr>
          <w:bCs/>
          <w:lang w:val="en-US"/>
        </w:rPr>
        <w:t>, </w:t>
      </w:r>
      <w:r w:rsidRPr="00596050">
        <w:rPr>
          <w:bCs/>
          <w:i/>
          <w:iCs/>
          <w:lang w:val="en-US"/>
        </w:rPr>
        <w:t>14</w:t>
      </w:r>
      <w:r w:rsidRPr="00596050">
        <w:rPr>
          <w:bCs/>
          <w:lang w:val="en-US"/>
        </w:rPr>
        <w:t>(7), 1526.</w:t>
      </w:r>
    </w:p>
    <w:p w14:paraId="549D7F1D" w14:textId="77777777" w:rsidR="00596050" w:rsidRDefault="00596050" w:rsidP="008B129F">
      <w:pPr>
        <w:spacing w:after="240"/>
        <w:ind w:left="851" w:hanging="851"/>
        <w:jc w:val="both"/>
        <w:rPr>
          <w:bCs/>
          <w:lang w:val="en-US"/>
        </w:rPr>
      </w:pPr>
      <w:r w:rsidRPr="00596050">
        <w:rPr>
          <w:bCs/>
          <w:lang w:val="en-US"/>
        </w:rPr>
        <w:t xml:space="preserve">Abood, R. S., &amp; </w:t>
      </w:r>
      <w:proofErr w:type="spellStart"/>
      <w:r w:rsidRPr="00596050">
        <w:rPr>
          <w:bCs/>
          <w:lang w:val="en-US"/>
        </w:rPr>
        <w:t>Alaaraji</w:t>
      </w:r>
      <w:proofErr w:type="spellEnd"/>
      <w:r w:rsidRPr="00596050">
        <w:rPr>
          <w:bCs/>
          <w:lang w:val="en-US"/>
        </w:rPr>
        <w:t>, S. F. (2023). An Association of Galanin with some biochemical parameters in Iraqi Type II Diabetic Patients</w:t>
      </w:r>
      <w:r w:rsidR="00F17CBD">
        <w:rPr>
          <w:bCs/>
          <w:lang w:val="en-US"/>
        </w:rPr>
        <w:t xml:space="preserve">. </w:t>
      </w:r>
      <w:r w:rsidRPr="00410AA2">
        <w:rPr>
          <w:i/>
          <w:iCs/>
          <w:lang w:val="en-US"/>
        </w:rPr>
        <w:t>Journal of University of Anbar for Pure Science</w:t>
      </w:r>
      <w:r w:rsidRPr="00596050">
        <w:rPr>
          <w:bCs/>
          <w:lang w:val="en-US"/>
        </w:rPr>
        <w:t>, </w:t>
      </w:r>
      <w:r w:rsidRPr="00596050">
        <w:rPr>
          <w:bCs/>
          <w:i/>
          <w:iCs/>
          <w:lang w:val="en-US"/>
        </w:rPr>
        <w:t>17</w:t>
      </w:r>
      <w:r w:rsidRPr="00596050">
        <w:rPr>
          <w:bCs/>
          <w:lang w:val="en-US"/>
        </w:rPr>
        <w:t>(2), 107-114.</w:t>
      </w:r>
    </w:p>
    <w:p w14:paraId="39226FF9" w14:textId="6DF8F8F3" w:rsidR="00AE0DC5" w:rsidRPr="00AE0DC5" w:rsidRDefault="00AE0DC5" w:rsidP="00AE0DC5">
      <w:pPr>
        <w:spacing w:after="240"/>
        <w:ind w:left="851" w:hanging="851"/>
        <w:jc w:val="both"/>
        <w:rPr>
          <w:bCs/>
        </w:rPr>
      </w:pPr>
      <w:proofErr w:type="spellStart"/>
      <w:r w:rsidRPr="00AE0DC5">
        <w:rPr>
          <w:bCs/>
        </w:rPr>
        <w:t>Acibuca</w:t>
      </w:r>
      <w:proofErr w:type="spellEnd"/>
      <w:r w:rsidRPr="00AE0DC5">
        <w:rPr>
          <w:bCs/>
        </w:rPr>
        <w:t xml:space="preserve">, V., Bahsi, N., &amp; Budak, D. B. (2025). The </w:t>
      </w:r>
      <w:proofErr w:type="spellStart"/>
      <w:r w:rsidRPr="00AE0DC5">
        <w:rPr>
          <w:bCs/>
        </w:rPr>
        <w:t>purposes</w:t>
      </w:r>
      <w:proofErr w:type="spellEnd"/>
      <w:r w:rsidRPr="00AE0DC5">
        <w:rPr>
          <w:bCs/>
        </w:rPr>
        <w:t xml:space="preserve"> and </w:t>
      </w:r>
      <w:proofErr w:type="spellStart"/>
      <w:r w:rsidRPr="00AE0DC5">
        <w:rPr>
          <w:bCs/>
        </w:rPr>
        <w:t>attitudes</w:t>
      </w:r>
      <w:proofErr w:type="spellEnd"/>
      <w:r w:rsidRPr="00AE0DC5">
        <w:rPr>
          <w:bCs/>
        </w:rPr>
        <w:t xml:space="preserve"> of </w:t>
      </w:r>
      <w:proofErr w:type="spellStart"/>
      <w:r w:rsidRPr="00AE0DC5">
        <w:rPr>
          <w:bCs/>
        </w:rPr>
        <w:t>individuals</w:t>
      </w:r>
      <w:proofErr w:type="spellEnd"/>
      <w:r w:rsidRPr="00AE0DC5">
        <w:rPr>
          <w:bCs/>
        </w:rPr>
        <w:t xml:space="preserve"> to </w:t>
      </w:r>
      <w:proofErr w:type="spellStart"/>
      <w:r w:rsidRPr="00AE0DC5">
        <w:rPr>
          <w:bCs/>
        </w:rPr>
        <w:t>use</w:t>
      </w:r>
      <w:proofErr w:type="spellEnd"/>
      <w:r w:rsidRPr="00AE0DC5">
        <w:rPr>
          <w:bCs/>
        </w:rPr>
        <w:t xml:space="preserve"> </w:t>
      </w:r>
      <w:proofErr w:type="spellStart"/>
      <w:r w:rsidRPr="00AE0DC5">
        <w:rPr>
          <w:bCs/>
        </w:rPr>
        <w:t>medicinal</w:t>
      </w:r>
      <w:proofErr w:type="spellEnd"/>
      <w:r w:rsidRPr="00AE0DC5">
        <w:rPr>
          <w:bCs/>
        </w:rPr>
        <w:t xml:space="preserve"> </w:t>
      </w:r>
      <w:proofErr w:type="spellStart"/>
      <w:r w:rsidRPr="00AE0DC5">
        <w:rPr>
          <w:bCs/>
        </w:rPr>
        <w:t>plants</w:t>
      </w:r>
      <w:proofErr w:type="spellEnd"/>
      <w:r w:rsidRPr="00AE0DC5">
        <w:rPr>
          <w:bCs/>
        </w:rPr>
        <w:t xml:space="preserve"> in Turkey. </w:t>
      </w:r>
      <w:proofErr w:type="spellStart"/>
      <w:r w:rsidRPr="00AE0DC5">
        <w:rPr>
          <w:bCs/>
          <w:i/>
          <w:iCs/>
        </w:rPr>
        <w:t>Ciência</w:t>
      </w:r>
      <w:proofErr w:type="spellEnd"/>
      <w:r w:rsidRPr="00AE0DC5">
        <w:rPr>
          <w:bCs/>
          <w:i/>
          <w:iCs/>
        </w:rPr>
        <w:t xml:space="preserve"> </w:t>
      </w:r>
      <w:proofErr w:type="spellStart"/>
      <w:r w:rsidRPr="00AE0DC5">
        <w:rPr>
          <w:bCs/>
          <w:i/>
          <w:iCs/>
        </w:rPr>
        <w:t>Rural</w:t>
      </w:r>
      <w:proofErr w:type="spellEnd"/>
      <w:r w:rsidRPr="00AE0DC5">
        <w:rPr>
          <w:bCs/>
        </w:rPr>
        <w:t>,</w:t>
      </w:r>
      <w:r w:rsidR="00C02AAE">
        <w:rPr>
          <w:bCs/>
        </w:rPr>
        <w:t xml:space="preserve"> </w:t>
      </w:r>
      <w:r w:rsidRPr="00AE0DC5">
        <w:rPr>
          <w:bCs/>
          <w:i/>
          <w:iCs/>
        </w:rPr>
        <w:t>55</w:t>
      </w:r>
      <w:r w:rsidRPr="00AE0DC5">
        <w:rPr>
          <w:bCs/>
        </w:rPr>
        <w:t>(03), e20240134.</w:t>
      </w:r>
    </w:p>
    <w:p w14:paraId="792E87A2" w14:textId="77777777" w:rsidR="00596050" w:rsidRDefault="00596050" w:rsidP="008B129F">
      <w:pPr>
        <w:spacing w:after="240"/>
        <w:ind w:left="851" w:hanging="851"/>
        <w:jc w:val="both"/>
        <w:rPr>
          <w:bCs/>
          <w:lang w:val="en-US"/>
        </w:rPr>
      </w:pPr>
      <w:r w:rsidRPr="00596050">
        <w:rPr>
          <w:bCs/>
          <w:lang w:val="en-US"/>
        </w:rPr>
        <w:t>Adsersen, A., Gauguin, B., Gudiksen, L., &amp; Jäger, A. K. (2006). Screening of plants used in Danish folk medicine to treat memory dysfunction for acetylcholinesterase inhibitory activity</w:t>
      </w:r>
      <w:r w:rsidR="00F17CBD">
        <w:rPr>
          <w:bCs/>
        </w:rPr>
        <w:t xml:space="preserve">. </w:t>
      </w:r>
      <w:r w:rsidRPr="00410AA2">
        <w:rPr>
          <w:i/>
          <w:iCs/>
          <w:lang w:val="en-US"/>
        </w:rPr>
        <w:t>Journal of ethnopharmacology</w:t>
      </w:r>
      <w:r w:rsidRPr="00596050">
        <w:rPr>
          <w:bCs/>
          <w:lang w:val="en-US"/>
        </w:rPr>
        <w:t>, </w:t>
      </w:r>
      <w:r w:rsidRPr="00596050">
        <w:rPr>
          <w:bCs/>
          <w:i/>
          <w:iCs/>
          <w:lang w:val="en-US"/>
        </w:rPr>
        <w:t>104</w:t>
      </w:r>
      <w:r w:rsidRPr="00596050">
        <w:rPr>
          <w:bCs/>
          <w:lang w:val="en-US"/>
        </w:rPr>
        <w:t>(3), 418-422.</w:t>
      </w:r>
    </w:p>
    <w:p w14:paraId="09164C70" w14:textId="7E539D9B" w:rsidR="00AE0DC5" w:rsidRPr="00AE0DC5" w:rsidRDefault="00AE0DC5" w:rsidP="00AE0DC5">
      <w:pPr>
        <w:spacing w:after="240"/>
        <w:ind w:left="851" w:hanging="851"/>
        <w:jc w:val="both"/>
        <w:rPr>
          <w:bCs/>
        </w:rPr>
      </w:pPr>
      <w:r w:rsidRPr="00AE0DC5">
        <w:rPr>
          <w:bCs/>
        </w:rPr>
        <w:t>Arif, M. S. I. (2017).</w:t>
      </w:r>
      <w:r w:rsidR="00C02AAE">
        <w:rPr>
          <w:bCs/>
        </w:rPr>
        <w:t xml:space="preserve"> </w:t>
      </w:r>
      <w:proofErr w:type="spellStart"/>
      <w:r w:rsidRPr="00AE0DC5">
        <w:rPr>
          <w:bCs/>
          <w:i/>
          <w:iCs/>
        </w:rPr>
        <w:t>Determination</w:t>
      </w:r>
      <w:proofErr w:type="spellEnd"/>
      <w:r w:rsidRPr="00AE0DC5">
        <w:rPr>
          <w:bCs/>
          <w:i/>
          <w:iCs/>
        </w:rPr>
        <w:t xml:space="preserve"> of </w:t>
      </w:r>
      <w:proofErr w:type="spellStart"/>
      <w:r w:rsidRPr="00AE0DC5">
        <w:rPr>
          <w:bCs/>
          <w:i/>
          <w:iCs/>
        </w:rPr>
        <w:t>Analgesic</w:t>
      </w:r>
      <w:proofErr w:type="spellEnd"/>
      <w:r w:rsidRPr="00AE0DC5">
        <w:rPr>
          <w:bCs/>
          <w:i/>
          <w:iCs/>
        </w:rPr>
        <w:t xml:space="preserve"> Activity of </w:t>
      </w:r>
      <w:proofErr w:type="spellStart"/>
      <w:r w:rsidRPr="00AE0DC5">
        <w:rPr>
          <w:bCs/>
          <w:i/>
          <w:iCs/>
        </w:rPr>
        <w:t>Two</w:t>
      </w:r>
      <w:proofErr w:type="spellEnd"/>
      <w:r w:rsidRPr="00AE0DC5">
        <w:rPr>
          <w:bCs/>
          <w:i/>
          <w:iCs/>
        </w:rPr>
        <w:t xml:space="preserve"> Medicinal Plants of </w:t>
      </w:r>
      <w:proofErr w:type="spellStart"/>
      <w:r w:rsidRPr="00AE0DC5">
        <w:rPr>
          <w:bCs/>
          <w:i/>
          <w:iCs/>
        </w:rPr>
        <w:t>Bangladesh</w:t>
      </w:r>
      <w:proofErr w:type="spellEnd"/>
      <w:r w:rsidRPr="00AE0DC5">
        <w:rPr>
          <w:bCs/>
        </w:rPr>
        <w:t> (</w:t>
      </w:r>
      <w:proofErr w:type="spellStart"/>
      <w:r w:rsidRPr="00AE0DC5">
        <w:rPr>
          <w:bCs/>
        </w:rPr>
        <w:t>Doctoral</w:t>
      </w:r>
      <w:proofErr w:type="spellEnd"/>
      <w:r w:rsidRPr="00AE0DC5">
        <w:rPr>
          <w:bCs/>
        </w:rPr>
        <w:t xml:space="preserve"> </w:t>
      </w:r>
      <w:proofErr w:type="spellStart"/>
      <w:r w:rsidRPr="00AE0DC5">
        <w:rPr>
          <w:bCs/>
        </w:rPr>
        <w:t>dissertation</w:t>
      </w:r>
      <w:proofErr w:type="spellEnd"/>
      <w:r w:rsidRPr="00AE0DC5">
        <w:rPr>
          <w:bCs/>
        </w:rPr>
        <w:t>, East West University).</w:t>
      </w:r>
    </w:p>
    <w:p w14:paraId="377F1E75" w14:textId="443EA979" w:rsidR="00AE0DC5" w:rsidRPr="00AE0DC5" w:rsidRDefault="00AE0DC5" w:rsidP="00AE0DC5">
      <w:pPr>
        <w:spacing w:after="240"/>
        <w:ind w:left="851" w:hanging="851"/>
        <w:jc w:val="both"/>
        <w:rPr>
          <w:bCs/>
        </w:rPr>
      </w:pPr>
      <w:proofErr w:type="spellStart"/>
      <w:r w:rsidRPr="00AE0DC5">
        <w:rPr>
          <w:bCs/>
        </w:rPr>
        <w:t>Ahmad</w:t>
      </w:r>
      <w:proofErr w:type="spellEnd"/>
      <w:r w:rsidRPr="00AE0DC5">
        <w:rPr>
          <w:bCs/>
        </w:rPr>
        <w:t xml:space="preserve">, A., </w:t>
      </w:r>
      <w:proofErr w:type="spellStart"/>
      <w:r w:rsidRPr="00AE0DC5">
        <w:rPr>
          <w:bCs/>
        </w:rPr>
        <w:t>Biersack</w:t>
      </w:r>
      <w:proofErr w:type="spellEnd"/>
      <w:r w:rsidRPr="00AE0DC5">
        <w:rPr>
          <w:bCs/>
        </w:rPr>
        <w:t xml:space="preserve">, B., Li, Y., Kong, D., </w:t>
      </w:r>
      <w:proofErr w:type="spellStart"/>
      <w:r w:rsidRPr="00AE0DC5">
        <w:rPr>
          <w:bCs/>
        </w:rPr>
        <w:t>Bao</w:t>
      </w:r>
      <w:proofErr w:type="spellEnd"/>
      <w:r w:rsidRPr="00AE0DC5">
        <w:rPr>
          <w:bCs/>
        </w:rPr>
        <w:t xml:space="preserve">, B., </w:t>
      </w:r>
      <w:proofErr w:type="spellStart"/>
      <w:r w:rsidRPr="00AE0DC5">
        <w:rPr>
          <w:bCs/>
        </w:rPr>
        <w:t>Schobert</w:t>
      </w:r>
      <w:proofErr w:type="spellEnd"/>
      <w:r w:rsidRPr="00AE0DC5">
        <w:rPr>
          <w:bCs/>
        </w:rPr>
        <w:t xml:space="preserve">, R., ... &amp; H Sarkar, F. (2013). </w:t>
      </w:r>
      <w:proofErr w:type="spellStart"/>
      <w:r w:rsidRPr="00AE0DC5">
        <w:rPr>
          <w:bCs/>
        </w:rPr>
        <w:t>Targeted</w:t>
      </w:r>
      <w:proofErr w:type="spellEnd"/>
      <w:r w:rsidRPr="00AE0DC5">
        <w:rPr>
          <w:bCs/>
        </w:rPr>
        <w:t xml:space="preserve"> </w:t>
      </w:r>
      <w:proofErr w:type="spellStart"/>
      <w:r w:rsidRPr="00AE0DC5">
        <w:rPr>
          <w:bCs/>
        </w:rPr>
        <w:t>regulation</w:t>
      </w:r>
      <w:proofErr w:type="spellEnd"/>
      <w:r w:rsidRPr="00AE0DC5">
        <w:rPr>
          <w:bCs/>
        </w:rPr>
        <w:t xml:space="preserve"> of PI3K/</w:t>
      </w:r>
      <w:proofErr w:type="spellStart"/>
      <w:r w:rsidRPr="00AE0DC5">
        <w:rPr>
          <w:bCs/>
        </w:rPr>
        <w:t>Akt</w:t>
      </w:r>
      <w:proofErr w:type="spellEnd"/>
      <w:r w:rsidRPr="00AE0DC5">
        <w:rPr>
          <w:bCs/>
        </w:rPr>
        <w:t>/mTOR/NF-</w:t>
      </w:r>
      <w:proofErr w:type="spellStart"/>
      <w:r w:rsidRPr="00AE0DC5">
        <w:rPr>
          <w:bCs/>
        </w:rPr>
        <w:t>κB</w:t>
      </w:r>
      <w:proofErr w:type="spellEnd"/>
      <w:r w:rsidRPr="00AE0DC5">
        <w:rPr>
          <w:bCs/>
        </w:rPr>
        <w:t xml:space="preserve"> </w:t>
      </w:r>
      <w:proofErr w:type="spellStart"/>
      <w:r w:rsidRPr="00AE0DC5">
        <w:rPr>
          <w:bCs/>
        </w:rPr>
        <w:t>signaling</w:t>
      </w:r>
      <w:proofErr w:type="spellEnd"/>
      <w:r w:rsidRPr="00AE0DC5">
        <w:rPr>
          <w:bCs/>
        </w:rPr>
        <w:t xml:space="preserve"> by </w:t>
      </w:r>
      <w:proofErr w:type="spellStart"/>
      <w:r w:rsidRPr="00AE0DC5">
        <w:rPr>
          <w:bCs/>
        </w:rPr>
        <w:t>indole</w:t>
      </w:r>
      <w:proofErr w:type="spellEnd"/>
      <w:r w:rsidRPr="00AE0DC5">
        <w:rPr>
          <w:bCs/>
        </w:rPr>
        <w:t xml:space="preserve"> </w:t>
      </w:r>
      <w:proofErr w:type="spellStart"/>
      <w:r w:rsidRPr="00AE0DC5">
        <w:rPr>
          <w:bCs/>
        </w:rPr>
        <w:t>compounds</w:t>
      </w:r>
      <w:proofErr w:type="spellEnd"/>
      <w:r w:rsidRPr="00AE0DC5">
        <w:rPr>
          <w:bCs/>
        </w:rPr>
        <w:t xml:space="preserve"> and </w:t>
      </w:r>
      <w:proofErr w:type="spellStart"/>
      <w:r w:rsidRPr="00AE0DC5">
        <w:rPr>
          <w:bCs/>
        </w:rPr>
        <w:t>their</w:t>
      </w:r>
      <w:proofErr w:type="spellEnd"/>
      <w:r w:rsidRPr="00AE0DC5">
        <w:rPr>
          <w:bCs/>
        </w:rPr>
        <w:t xml:space="preserve"> </w:t>
      </w:r>
      <w:proofErr w:type="spellStart"/>
      <w:r w:rsidRPr="00AE0DC5">
        <w:rPr>
          <w:bCs/>
        </w:rPr>
        <w:t>derivatives</w:t>
      </w:r>
      <w:proofErr w:type="spellEnd"/>
      <w:r w:rsidRPr="00AE0DC5">
        <w:rPr>
          <w:bCs/>
        </w:rPr>
        <w:t xml:space="preserve">: </w:t>
      </w:r>
      <w:proofErr w:type="spellStart"/>
      <w:r w:rsidRPr="00AE0DC5">
        <w:rPr>
          <w:bCs/>
        </w:rPr>
        <w:t>mechanistic</w:t>
      </w:r>
      <w:proofErr w:type="spellEnd"/>
      <w:r w:rsidRPr="00AE0DC5">
        <w:rPr>
          <w:bCs/>
        </w:rPr>
        <w:t xml:space="preserve"> </w:t>
      </w:r>
      <w:proofErr w:type="spellStart"/>
      <w:r w:rsidRPr="00AE0DC5">
        <w:rPr>
          <w:bCs/>
        </w:rPr>
        <w:t>details</w:t>
      </w:r>
      <w:proofErr w:type="spellEnd"/>
      <w:r w:rsidRPr="00AE0DC5">
        <w:rPr>
          <w:bCs/>
        </w:rPr>
        <w:t xml:space="preserve"> and </w:t>
      </w:r>
      <w:proofErr w:type="spellStart"/>
      <w:r w:rsidRPr="00AE0DC5">
        <w:rPr>
          <w:bCs/>
        </w:rPr>
        <w:t>biological</w:t>
      </w:r>
      <w:proofErr w:type="spellEnd"/>
      <w:r w:rsidRPr="00AE0DC5">
        <w:rPr>
          <w:bCs/>
        </w:rPr>
        <w:t xml:space="preserve"> </w:t>
      </w:r>
      <w:proofErr w:type="spellStart"/>
      <w:r w:rsidRPr="00AE0DC5">
        <w:rPr>
          <w:bCs/>
        </w:rPr>
        <w:t>implications</w:t>
      </w:r>
      <w:proofErr w:type="spellEnd"/>
      <w:r w:rsidRPr="00AE0DC5">
        <w:rPr>
          <w:bCs/>
        </w:rPr>
        <w:t xml:space="preserve"> </w:t>
      </w:r>
      <w:proofErr w:type="spellStart"/>
      <w:r w:rsidRPr="00AE0DC5">
        <w:rPr>
          <w:bCs/>
        </w:rPr>
        <w:t>for</w:t>
      </w:r>
      <w:proofErr w:type="spellEnd"/>
      <w:r w:rsidRPr="00AE0DC5">
        <w:rPr>
          <w:bCs/>
        </w:rPr>
        <w:t xml:space="preserve"> </w:t>
      </w:r>
      <w:proofErr w:type="spellStart"/>
      <w:r w:rsidRPr="00AE0DC5">
        <w:rPr>
          <w:bCs/>
        </w:rPr>
        <w:t>cancer</w:t>
      </w:r>
      <w:proofErr w:type="spellEnd"/>
      <w:r w:rsidRPr="00AE0DC5">
        <w:rPr>
          <w:bCs/>
        </w:rPr>
        <w:t xml:space="preserve"> </w:t>
      </w:r>
      <w:proofErr w:type="spellStart"/>
      <w:r w:rsidRPr="00AE0DC5">
        <w:rPr>
          <w:bCs/>
        </w:rPr>
        <w:t>therapy</w:t>
      </w:r>
      <w:proofErr w:type="spellEnd"/>
      <w:r w:rsidRPr="00AE0DC5">
        <w:rPr>
          <w:bCs/>
        </w:rPr>
        <w:t>.</w:t>
      </w:r>
      <w:r w:rsidR="00C02AAE">
        <w:rPr>
          <w:bCs/>
        </w:rPr>
        <w:t xml:space="preserve"> </w:t>
      </w:r>
      <w:r w:rsidRPr="00AE0DC5">
        <w:rPr>
          <w:bCs/>
          <w:i/>
          <w:iCs/>
        </w:rPr>
        <w:t>Anti-</w:t>
      </w:r>
      <w:proofErr w:type="spellStart"/>
      <w:r w:rsidRPr="00AE0DC5">
        <w:rPr>
          <w:bCs/>
          <w:i/>
          <w:iCs/>
        </w:rPr>
        <w:t>Cancer</w:t>
      </w:r>
      <w:proofErr w:type="spellEnd"/>
      <w:r w:rsidRPr="00AE0DC5">
        <w:rPr>
          <w:bCs/>
          <w:i/>
          <w:iCs/>
        </w:rPr>
        <w:t xml:space="preserve"> </w:t>
      </w:r>
      <w:proofErr w:type="spellStart"/>
      <w:r w:rsidRPr="00AE0DC5">
        <w:rPr>
          <w:bCs/>
          <w:i/>
          <w:iCs/>
        </w:rPr>
        <w:t>Agents</w:t>
      </w:r>
      <w:proofErr w:type="spellEnd"/>
      <w:r w:rsidRPr="00AE0DC5">
        <w:rPr>
          <w:bCs/>
          <w:i/>
          <w:iCs/>
        </w:rPr>
        <w:t xml:space="preserve"> in Medicinal Chemistry (</w:t>
      </w:r>
      <w:proofErr w:type="spellStart"/>
      <w:r w:rsidRPr="00AE0DC5">
        <w:rPr>
          <w:bCs/>
          <w:i/>
          <w:iCs/>
        </w:rPr>
        <w:t>Formerly</w:t>
      </w:r>
      <w:proofErr w:type="spellEnd"/>
      <w:r w:rsidRPr="00AE0DC5">
        <w:rPr>
          <w:bCs/>
          <w:i/>
          <w:iCs/>
        </w:rPr>
        <w:t xml:space="preserve"> </w:t>
      </w:r>
      <w:proofErr w:type="spellStart"/>
      <w:r w:rsidRPr="00AE0DC5">
        <w:rPr>
          <w:bCs/>
          <w:i/>
          <w:iCs/>
        </w:rPr>
        <w:t>Current</w:t>
      </w:r>
      <w:proofErr w:type="spellEnd"/>
      <w:r w:rsidRPr="00AE0DC5">
        <w:rPr>
          <w:bCs/>
          <w:i/>
          <w:iCs/>
        </w:rPr>
        <w:t xml:space="preserve"> Medicinal Chemistry-Anti-</w:t>
      </w:r>
      <w:proofErr w:type="spellStart"/>
      <w:r w:rsidRPr="00AE0DC5">
        <w:rPr>
          <w:bCs/>
          <w:i/>
          <w:iCs/>
        </w:rPr>
        <w:t>Cancer</w:t>
      </w:r>
      <w:proofErr w:type="spellEnd"/>
      <w:r w:rsidRPr="00AE0DC5">
        <w:rPr>
          <w:bCs/>
          <w:i/>
          <w:iCs/>
        </w:rPr>
        <w:t xml:space="preserve"> </w:t>
      </w:r>
      <w:proofErr w:type="spellStart"/>
      <w:r w:rsidRPr="00AE0DC5">
        <w:rPr>
          <w:bCs/>
          <w:i/>
          <w:iCs/>
        </w:rPr>
        <w:t>Agents</w:t>
      </w:r>
      <w:proofErr w:type="spellEnd"/>
      <w:r w:rsidRPr="00AE0DC5">
        <w:rPr>
          <w:bCs/>
          <w:i/>
          <w:iCs/>
        </w:rPr>
        <w:t>)</w:t>
      </w:r>
      <w:r w:rsidRPr="00AE0DC5">
        <w:rPr>
          <w:bCs/>
        </w:rPr>
        <w:t>,</w:t>
      </w:r>
      <w:r w:rsidR="00C02AAE">
        <w:rPr>
          <w:bCs/>
        </w:rPr>
        <w:t xml:space="preserve"> </w:t>
      </w:r>
      <w:r w:rsidRPr="00AE0DC5">
        <w:rPr>
          <w:bCs/>
          <w:i/>
          <w:iCs/>
        </w:rPr>
        <w:t>13</w:t>
      </w:r>
      <w:r w:rsidRPr="00AE0DC5">
        <w:rPr>
          <w:bCs/>
        </w:rPr>
        <w:t>(7), 1002-1013.</w:t>
      </w:r>
    </w:p>
    <w:p w14:paraId="22C04A12" w14:textId="77777777" w:rsidR="00596050" w:rsidRPr="00596050" w:rsidRDefault="00596050" w:rsidP="008B129F">
      <w:pPr>
        <w:spacing w:after="240"/>
        <w:ind w:left="851" w:hanging="851"/>
        <w:jc w:val="both"/>
        <w:rPr>
          <w:bCs/>
        </w:rPr>
      </w:pPr>
      <w:r w:rsidRPr="00596050">
        <w:rPr>
          <w:bCs/>
        </w:rPr>
        <w:t xml:space="preserve">Akaberi, T., </w:t>
      </w:r>
      <w:proofErr w:type="spellStart"/>
      <w:r w:rsidRPr="00596050">
        <w:rPr>
          <w:bCs/>
        </w:rPr>
        <w:t>Shourgashti</w:t>
      </w:r>
      <w:proofErr w:type="spellEnd"/>
      <w:r w:rsidRPr="00596050">
        <w:rPr>
          <w:bCs/>
        </w:rPr>
        <w:t xml:space="preserve">, K., </w:t>
      </w:r>
      <w:proofErr w:type="spellStart"/>
      <w:r w:rsidRPr="00596050">
        <w:rPr>
          <w:bCs/>
        </w:rPr>
        <w:t>Emami</w:t>
      </w:r>
      <w:proofErr w:type="spellEnd"/>
      <w:r w:rsidRPr="00596050">
        <w:rPr>
          <w:bCs/>
        </w:rPr>
        <w:t xml:space="preserve">, S. A., &amp; Akaberi, M. (2021). </w:t>
      </w:r>
      <w:proofErr w:type="spellStart"/>
      <w:r w:rsidRPr="00596050">
        <w:rPr>
          <w:bCs/>
        </w:rPr>
        <w:t>Phytochemistry</w:t>
      </w:r>
      <w:proofErr w:type="spellEnd"/>
      <w:r w:rsidRPr="00596050">
        <w:rPr>
          <w:bCs/>
        </w:rPr>
        <w:t xml:space="preserve"> and </w:t>
      </w:r>
      <w:proofErr w:type="spellStart"/>
      <w:r w:rsidRPr="00596050">
        <w:rPr>
          <w:bCs/>
        </w:rPr>
        <w:t>pharmacology</w:t>
      </w:r>
      <w:proofErr w:type="spellEnd"/>
      <w:r w:rsidRPr="00596050">
        <w:rPr>
          <w:bCs/>
        </w:rPr>
        <w:t xml:space="preserve"> of </w:t>
      </w:r>
      <w:proofErr w:type="spellStart"/>
      <w:r w:rsidRPr="00596050">
        <w:rPr>
          <w:bCs/>
        </w:rPr>
        <w:t>alkaloids</w:t>
      </w:r>
      <w:proofErr w:type="spellEnd"/>
      <w:r w:rsidRPr="00596050">
        <w:rPr>
          <w:bCs/>
        </w:rPr>
        <w:t xml:space="preserve"> from </w:t>
      </w:r>
      <w:r w:rsidRPr="00596050">
        <w:rPr>
          <w:bCs/>
          <w:i/>
          <w:iCs/>
        </w:rPr>
        <w:t>Glaucium</w:t>
      </w:r>
      <w:r w:rsidRPr="00596050">
        <w:rPr>
          <w:bCs/>
        </w:rPr>
        <w:t xml:space="preserve"> spp.</w:t>
      </w:r>
      <w:r w:rsidR="00F17CBD">
        <w:rPr>
          <w:bCs/>
        </w:rPr>
        <w:t xml:space="preserve"> </w:t>
      </w:r>
      <w:r w:rsidRPr="00596050">
        <w:rPr>
          <w:bCs/>
        </w:rPr>
        <w:t xml:space="preserve"> </w:t>
      </w:r>
      <w:proofErr w:type="spellStart"/>
      <w:r w:rsidRPr="00F17CBD">
        <w:rPr>
          <w:i/>
          <w:iCs/>
        </w:rPr>
        <w:t>Phytochemistry</w:t>
      </w:r>
      <w:proofErr w:type="spellEnd"/>
      <w:r w:rsidRPr="00F17CBD">
        <w:t>,</w:t>
      </w:r>
      <w:r w:rsidRPr="00596050">
        <w:rPr>
          <w:bCs/>
        </w:rPr>
        <w:t xml:space="preserve"> 191, 112923.</w:t>
      </w:r>
    </w:p>
    <w:p w14:paraId="45E646AB" w14:textId="7FDF6A2C" w:rsidR="00596050" w:rsidRPr="00596050" w:rsidRDefault="00596050" w:rsidP="008B129F">
      <w:pPr>
        <w:spacing w:after="240"/>
        <w:ind w:left="851" w:hanging="851"/>
        <w:jc w:val="both"/>
        <w:rPr>
          <w:bCs/>
          <w:lang w:val="en-US"/>
        </w:rPr>
      </w:pPr>
      <w:proofErr w:type="spellStart"/>
      <w:r w:rsidRPr="00596050">
        <w:rPr>
          <w:bCs/>
          <w:lang w:val="en-US"/>
        </w:rPr>
        <w:t>Akıncıoğlu</w:t>
      </w:r>
      <w:proofErr w:type="spellEnd"/>
      <w:r w:rsidRPr="00596050">
        <w:rPr>
          <w:bCs/>
          <w:lang w:val="en-US"/>
        </w:rPr>
        <w:t xml:space="preserve">, H., &amp; </w:t>
      </w:r>
      <w:proofErr w:type="spellStart"/>
      <w:r w:rsidRPr="00596050">
        <w:rPr>
          <w:bCs/>
          <w:lang w:val="en-US"/>
        </w:rPr>
        <w:t>Gülçin</w:t>
      </w:r>
      <w:proofErr w:type="spellEnd"/>
      <w:r w:rsidRPr="00596050">
        <w:rPr>
          <w:bCs/>
          <w:lang w:val="en-US"/>
        </w:rPr>
        <w:t>, İ. (2020). Potent acetylcholinesterase inhibitors: potential drugs for Alzheimer’s disease</w:t>
      </w:r>
      <w:r w:rsidR="00F17CBD">
        <w:rPr>
          <w:bCs/>
        </w:rPr>
        <w:t xml:space="preserve">. </w:t>
      </w:r>
      <w:r w:rsidRPr="00F17CBD">
        <w:rPr>
          <w:i/>
          <w:iCs/>
          <w:lang w:val="en-US"/>
        </w:rPr>
        <w:t>Mini reviews in medicinal chemistry</w:t>
      </w:r>
      <w:r w:rsidRPr="00596050">
        <w:rPr>
          <w:bCs/>
          <w:lang w:val="en-US"/>
        </w:rPr>
        <w:t>,</w:t>
      </w:r>
      <w:r w:rsidR="00C02AAE">
        <w:rPr>
          <w:bCs/>
          <w:lang w:val="en-US"/>
        </w:rPr>
        <w:t xml:space="preserve"> </w:t>
      </w:r>
      <w:r w:rsidRPr="00596050">
        <w:rPr>
          <w:bCs/>
          <w:i/>
          <w:iCs/>
          <w:lang w:val="en-US"/>
        </w:rPr>
        <w:t>20</w:t>
      </w:r>
      <w:r w:rsidRPr="00596050">
        <w:rPr>
          <w:bCs/>
          <w:lang w:val="en-US"/>
        </w:rPr>
        <w:t>(8), 703-715.</w:t>
      </w:r>
    </w:p>
    <w:p w14:paraId="2E31D574" w14:textId="77777777" w:rsidR="00596050" w:rsidRPr="00596050" w:rsidRDefault="00596050" w:rsidP="008B129F">
      <w:pPr>
        <w:spacing w:after="240"/>
        <w:ind w:left="851" w:hanging="851"/>
        <w:jc w:val="both"/>
        <w:rPr>
          <w:bCs/>
        </w:rPr>
      </w:pPr>
      <w:r w:rsidRPr="00596050">
        <w:rPr>
          <w:bCs/>
        </w:rPr>
        <w:t xml:space="preserve">Alali, F., </w:t>
      </w:r>
      <w:proofErr w:type="spellStart"/>
      <w:r w:rsidRPr="00596050">
        <w:rPr>
          <w:bCs/>
        </w:rPr>
        <w:t>Njadat</w:t>
      </w:r>
      <w:proofErr w:type="spellEnd"/>
      <w:r w:rsidRPr="00596050">
        <w:rPr>
          <w:bCs/>
        </w:rPr>
        <w:t xml:space="preserve">, R. M., </w:t>
      </w:r>
      <w:proofErr w:type="spellStart"/>
      <w:r w:rsidRPr="00596050">
        <w:rPr>
          <w:bCs/>
        </w:rPr>
        <w:t>Mhaidat</w:t>
      </w:r>
      <w:proofErr w:type="spellEnd"/>
      <w:r w:rsidRPr="00596050">
        <w:rPr>
          <w:bCs/>
        </w:rPr>
        <w:t xml:space="preserve">, N. M., </w:t>
      </w:r>
      <w:proofErr w:type="spellStart"/>
      <w:r w:rsidRPr="00596050">
        <w:rPr>
          <w:bCs/>
        </w:rPr>
        <w:t>Alkofahi</w:t>
      </w:r>
      <w:proofErr w:type="spellEnd"/>
      <w:r w:rsidRPr="00596050">
        <w:rPr>
          <w:bCs/>
        </w:rPr>
        <w:t>, A. S., Al-</w:t>
      </w:r>
      <w:proofErr w:type="spellStart"/>
      <w:r w:rsidRPr="00596050">
        <w:rPr>
          <w:bCs/>
        </w:rPr>
        <w:t>Gharaibeh</w:t>
      </w:r>
      <w:proofErr w:type="spellEnd"/>
      <w:r w:rsidRPr="00596050">
        <w:rPr>
          <w:bCs/>
        </w:rPr>
        <w:t>, M., &amp; El-</w:t>
      </w:r>
      <w:proofErr w:type="spellStart"/>
      <w:r w:rsidRPr="00596050">
        <w:rPr>
          <w:bCs/>
        </w:rPr>
        <w:t>Elimat</w:t>
      </w:r>
      <w:proofErr w:type="spellEnd"/>
      <w:r w:rsidRPr="00596050">
        <w:rPr>
          <w:bCs/>
        </w:rPr>
        <w:t xml:space="preserve">, T. (2013). </w:t>
      </w:r>
      <w:proofErr w:type="spellStart"/>
      <w:r w:rsidRPr="00596050">
        <w:rPr>
          <w:bCs/>
        </w:rPr>
        <w:t>Alkaloids</w:t>
      </w:r>
      <w:proofErr w:type="spellEnd"/>
      <w:r w:rsidRPr="00596050">
        <w:rPr>
          <w:bCs/>
        </w:rPr>
        <w:t xml:space="preserve"> from </w:t>
      </w:r>
      <w:r w:rsidRPr="00596050">
        <w:rPr>
          <w:bCs/>
          <w:i/>
          <w:iCs/>
        </w:rPr>
        <w:t>Glaucium aleppicum</w:t>
      </w:r>
      <w:r w:rsidRPr="00596050">
        <w:rPr>
          <w:bCs/>
        </w:rPr>
        <w:t xml:space="preserve"> Papaveraceae</w:t>
      </w:r>
      <w:r w:rsidR="00F17CBD">
        <w:rPr>
          <w:bCs/>
        </w:rPr>
        <w:t>.</w:t>
      </w:r>
      <w:r w:rsidRPr="00596050">
        <w:rPr>
          <w:bCs/>
        </w:rPr>
        <w:t xml:space="preserve">  </w:t>
      </w:r>
      <w:r w:rsidRPr="00F17CBD">
        <w:rPr>
          <w:i/>
          <w:iCs/>
        </w:rPr>
        <w:t xml:space="preserve">Jordan Journal of </w:t>
      </w:r>
      <w:proofErr w:type="spellStart"/>
      <w:r w:rsidRPr="00F17CBD">
        <w:rPr>
          <w:i/>
          <w:iCs/>
        </w:rPr>
        <w:t>Pharmaceutical</w:t>
      </w:r>
      <w:proofErr w:type="spellEnd"/>
      <w:r w:rsidRPr="00F17CBD">
        <w:rPr>
          <w:i/>
          <w:iCs/>
        </w:rPr>
        <w:t xml:space="preserve"> </w:t>
      </w:r>
      <w:proofErr w:type="spellStart"/>
      <w:r w:rsidRPr="00F17CBD">
        <w:rPr>
          <w:i/>
          <w:iCs/>
        </w:rPr>
        <w:t>Sciences</w:t>
      </w:r>
      <w:proofErr w:type="spellEnd"/>
      <w:r w:rsidRPr="00596050">
        <w:rPr>
          <w:bCs/>
        </w:rPr>
        <w:t>, 108(894), 1-12.</w:t>
      </w:r>
    </w:p>
    <w:p w14:paraId="48D699FB" w14:textId="77777777" w:rsidR="00596050" w:rsidRPr="00596050" w:rsidRDefault="00596050" w:rsidP="008B129F">
      <w:pPr>
        <w:spacing w:after="240"/>
        <w:ind w:left="851" w:hanging="851"/>
        <w:jc w:val="both"/>
        <w:rPr>
          <w:bCs/>
        </w:rPr>
      </w:pPr>
      <w:r w:rsidRPr="00596050">
        <w:rPr>
          <w:bCs/>
        </w:rPr>
        <w:t xml:space="preserve">Al‐Bader, T., </w:t>
      </w:r>
      <w:proofErr w:type="spellStart"/>
      <w:r w:rsidRPr="00596050">
        <w:rPr>
          <w:bCs/>
        </w:rPr>
        <w:t>Byrne</w:t>
      </w:r>
      <w:proofErr w:type="spellEnd"/>
      <w:r w:rsidRPr="00596050">
        <w:rPr>
          <w:bCs/>
        </w:rPr>
        <w:t xml:space="preserve">, A., </w:t>
      </w:r>
      <w:proofErr w:type="spellStart"/>
      <w:r w:rsidRPr="00596050">
        <w:rPr>
          <w:bCs/>
        </w:rPr>
        <w:t>Gillbro</w:t>
      </w:r>
      <w:proofErr w:type="spellEnd"/>
      <w:r w:rsidRPr="00596050">
        <w:rPr>
          <w:bCs/>
        </w:rPr>
        <w:t xml:space="preserve">, J., </w:t>
      </w:r>
      <w:proofErr w:type="spellStart"/>
      <w:r w:rsidRPr="00596050">
        <w:rPr>
          <w:bCs/>
        </w:rPr>
        <w:t>Mitarotonda</w:t>
      </w:r>
      <w:proofErr w:type="spellEnd"/>
      <w:r w:rsidRPr="00596050">
        <w:rPr>
          <w:bCs/>
        </w:rPr>
        <w:t xml:space="preserve">, A., </w:t>
      </w:r>
      <w:proofErr w:type="spellStart"/>
      <w:r w:rsidRPr="00596050">
        <w:rPr>
          <w:bCs/>
        </w:rPr>
        <w:t>Metois</w:t>
      </w:r>
      <w:proofErr w:type="spellEnd"/>
      <w:r w:rsidRPr="00596050">
        <w:rPr>
          <w:bCs/>
        </w:rPr>
        <w:t xml:space="preserve">, A., </w:t>
      </w:r>
      <w:proofErr w:type="spellStart"/>
      <w:r w:rsidRPr="00596050">
        <w:rPr>
          <w:bCs/>
        </w:rPr>
        <w:t>Vial</w:t>
      </w:r>
      <w:proofErr w:type="spellEnd"/>
      <w:r w:rsidRPr="00596050">
        <w:rPr>
          <w:bCs/>
        </w:rPr>
        <w:t xml:space="preserve">, F., ... &amp; </w:t>
      </w:r>
      <w:proofErr w:type="spellStart"/>
      <w:r w:rsidRPr="00596050">
        <w:rPr>
          <w:bCs/>
        </w:rPr>
        <w:t>Laloeuf</w:t>
      </w:r>
      <w:proofErr w:type="spellEnd"/>
      <w:r w:rsidRPr="00596050">
        <w:rPr>
          <w:bCs/>
        </w:rPr>
        <w:t xml:space="preserve">, A. (2012). </w:t>
      </w:r>
      <w:proofErr w:type="spellStart"/>
      <w:r w:rsidRPr="00596050">
        <w:rPr>
          <w:bCs/>
        </w:rPr>
        <w:t>Effect</w:t>
      </w:r>
      <w:proofErr w:type="spellEnd"/>
      <w:r w:rsidRPr="00596050">
        <w:rPr>
          <w:bCs/>
        </w:rPr>
        <w:t xml:space="preserve"> of </w:t>
      </w:r>
      <w:proofErr w:type="spellStart"/>
      <w:r w:rsidRPr="00596050">
        <w:rPr>
          <w:bCs/>
        </w:rPr>
        <w:t>cosmetic</w:t>
      </w:r>
      <w:proofErr w:type="spellEnd"/>
      <w:r w:rsidRPr="00596050">
        <w:rPr>
          <w:bCs/>
        </w:rPr>
        <w:t xml:space="preserve"> </w:t>
      </w:r>
      <w:proofErr w:type="spellStart"/>
      <w:r w:rsidRPr="00596050">
        <w:rPr>
          <w:bCs/>
        </w:rPr>
        <w:t>ingredients</w:t>
      </w:r>
      <w:proofErr w:type="spellEnd"/>
      <w:r w:rsidRPr="00596050">
        <w:rPr>
          <w:bCs/>
        </w:rPr>
        <w:t xml:space="preserve"> as </w:t>
      </w:r>
      <w:proofErr w:type="spellStart"/>
      <w:r w:rsidRPr="00596050">
        <w:rPr>
          <w:bCs/>
        </w:rPr>
        <w:t>anticellulite</w:t>
      </w:r>
      <w:proofErr w:type="spellEnd"/>
      <w:r w:rsidRPr="00596050">
        <w:rPr>
          <w:bCs/>
        </w:rPr>
        <w:t xml:space="preserve"> </w:t>
      </w:r>
      <w:proofErr w:type="spellStart"/>
      <w:r w:rsidRPr="00596050">
        <w:rPr>
          <w:bCs/>
        </w:rPr>
        <w:t>agents</w:t>
      </w:r>
      <w:proofErr w:type="spellEnd"/>
      <w:r w:rsidRPr="00596050">
        <w:rPr>
          <w:bCs/>
        </w:rPr>
        <w:t xml:space="preserve">: </w:t>
      </w:r>
      <w:proofErr w:type="spellStart"/>
      <w:r w:rsidRPr="00596050">
        <w:rPr>
          <w:bCs/>
        </w:rPr>
        <w:t>synergistic</w:t>
      </w:r>
      <w:proofErr w:type="spellEnd"/>
      <w:r w:rsidRPr="00596050">
        <w:rPr>
          <w:bCs/>
        </w:rPr>
        <w:t xml:space="preserve"> </w:t>
      </w:r>
      <w:proofErr w:type="spellStart"/>
      <w:r w:rsidRPr="00596050">
        <w:rPr>
          <w:bCs/>
        </w:rPr>
        <w:t>action</w:t>
      </w:r>
      <w:proofErr w:type="spellEnd"/>
      <w:r w:rsidRPr="00596050">
        <w:rPr>
          <w:bCs/>
        </w:rPr>
        <w:t xml:space="preserve"> of </w:t>
      </w:r>
      <w:proofErr w:type="spellStart"/>
      <w:r w:rsidRPr="00596050">
        <w:rPr>
          <w:bCs/>
        </w:rPr>
        <w:t>actives</w:t>
      </w:r>
      <w:proofErr w:type="spellEnd"/>
      <w:r w:rsidRPr="00596050">
        <w:rPr>
          <w:bCs/>
        </w:rPr>
        <w:t xml:space="preserve"> </w:t>
      </w:r>
      <w:proofErr w:type="spellStart"/>
      <w:r w:rsidRPr="00596050">
        <w:rPr>
          <w:bCs/>
        </w:rPr>
        <w:t>with</w:t>
      </w:r>
      <w:proofErr w:type="spellEnd"/>
      <w:r w:rsidRPr="00596050">
        <w:rPr>
          <w:bCs/>
        </w:rPr>
        <w:t xml:space="preserve"> in vitro and in vivo </w:t>
      </w:r>
      <w:proofErr w:type="spellStart"/>
      <w:r w:rsidRPr="00596050">
        <w:rPr>
          <w:bCs/>
        </w:rPr>
        <w:t>efficacy</w:t>
      </w:r>
      <w:proofErr w:type="spellEnd"/>
      <w:r w:rsidR="00F17CBD">
        <w:rPr>
          <w:bCs/>
        </w:rPr>
        <w:t>.</w:t>
      </w:r>
      <w:r w:rsidRPr="00596050">
        <w:rPr>
          <w:b/>
          <w:bCs/>
          <w:i/>
          <w:iCs/>
        </w:rPr>
        <w:t xml:space="preserve"> </w:t>
      </w:r>
      <w:r w:rsidRPr="00F17CBD">
        <w:rPr>
          <w:i/>
          <w:iCs/>
        </w:rPr>
        <w:t xml:space="preserve">Journal of </w:t>
      </w:r>
      <w:proofErr w:type="spellStart"/>
      <w:r w:rsidRPr="00F17CBD">
        <w:rPr>
          <w:i/>
          <w:iCs/>
        </w:rPr>
        <w:t>cosmetic</w:t>
      </w:r>
      <w:proofErr w:type="spellEnd"/>
      <w:r w:rsidRPr="00F17CBD">
        <w:rPr>
          <w:i/>
          <w:iCs/>
        </w:rPr>
        <w:t xml:space="preserve"> </w:t>
      </w:r>
      <w:proofErr w:type="spellStart"/>
      <w:r w:rsidRPr="00F17CBD">
        <w:rPr>
          <w:i/>
          <w:iCs/>
        </w:rPr>
        <w:t>dermatology</w:t>
      </w:r>
      <w:proofErr w:type="spellEnd"/>
      <w:r w:rsidRPr="00596050">
        <w:rPr>
          <w:bCs/>
        </w:rPr>
        <w:t>, 11(1), 17-26.</w:t>
      </w:r>
    </w:p>
    <w:p w14:paraId="6BDE2007" w14:textId="77777777" w:rsidR="00596050" w:rsidRPr="00596050" w:rsidRDefault="00596050" w:rsidP="008B129F">
      <w:pPr>
        <w:spacing w:after="240"/>
        <w:ind w:left="851" w:hanging="851"/>
        <w:jc w:val="both"/>
        <w:rPr>
          <w:bCs/>
        </w:rPr>
      </w:pPr>
      <w:r w:rsidRPr="00596050">
        <w:rPr>
          <w:bCs/>
        </w:rPr>
        <w:t>Al-</w:t>
      </w:r>
      <w:proofErr w:type="gramStart"/>
      <w:r w:rsidRPr="00596050">
        <w:rPr>
          <w:bCs/>
        </w:rPr>
        <w:t>Hasani</w:t>
      </w:r>
      <w:proofErr w:type="gramEnd"/>
      <w:r w:rsidRPr="00596050">
        <w:rPr>
          <w:bCs/>
        </w:rPr>
        <w:t xml:space="preserve">, R., &amp; </w:t>
      </w:r>
      <w:proofErr w:type="spellStart"/>
      <w:r w:rsidRPr="00596050">
        <w:rPr>
          <w:bCs/>
        </w:rPr>
        <w:t>Bruchas</w:t>
      </w:r>
      <w:proofErr w:type="spellEnd"/>
      <w:r w:rsidRPr="00596050">
        <w:rPr>
          <w:bCs/>
        </w:rPr>
        <w:t xml:space="preserve">, M. R. (2011). </w:t>
      </w:r>
      <w:proofErr w:type="spellStart"/>
      <w:r w:rsidRPr="00596050">
        <w:rPr>
          <w:bCs/>
        </w:rPr>
        <w:t>Molecular</w:t>
      </w:r>
      <w:proofErr w:type="spellEnd"/>
      <w:r w:rsidRPr="00596050">
        <w:rPr>
          <w:bCs/>
        </w:rPr>
        <w:t xml:space="preserve"> </w:t>
      </w:r>
      <w:proofErr w:type="spellStart"/>
      <w:r w:rsidRPr="00596050">
        <w:rPr>
          <w:bCs/>
        </w:rPr>
        <w:t>mechanisms</w:t>
      </w:r>
      <w:proofErr w:type="spellEnd"/>
      <w:r w:rsidRPr="00596050">
        <w:rPr>
          <w:bCs/>
        </w:rPr>
        <w:t xml:space="preserve"> of opioid </w:t>
      </w:r>
      <w:proofErr w:type="spellStart"/>
      <w:r w:rsidRPr="00596050">
        <w:rPr>
          <w:bCs/>
        </w:rPr>
        <w:t>receptor-dependent</w:t>
      </w:r>
      <w:proofErr w:type="spellEnd"/>
      <w:r w:rsidRPr="00596050">
        <w:rPr>
          <w:bCs/>
        </w:rPr>
        <w:t xml:space="preserve"> </w:t>
      </w:r>
      <w:proofErr w:type="spellStart"/>
      <w:r w:rsidRPr="00596050">
        <w:rPr>
          <w:bCs/>
        </w:rPr>
        <w:t>signaling</w:t>
      </w:r>
      <w:proofErr w:type="spellEnd"/>
      <w:r w:rsidRPr="00596050">
        <w:rPr>
          <w:bCs/>
        </w:rPr>
        <w:t xml:space="preserve"> and </w:t>
      </w:r>
      <w:proofErr w:type="spellStart"/>
      <w:r w:rsidRPr="00596050">
        <w:rPr>
          <w:bCs/>
        </w:rPr>
        <w:t>behavior</w:t>
      </w:r>
      <w:proofErr w:type="spellEnd"/>
      <w:r w:rsidR="00F17CBD">
        <w:rPr>
          <w:bCs/>
        </w:rPr>
        <w:t xml:space="preserve">. </w:t>
      </w:r>
      <w:r w:rsidRPr="00F17CBD">
        <w:rPr>
          <w:i/>
          <w:iCs/>
        </w:rPr>
        <w:t xml:space="preserve">The Journal of the </w:t>
      </w:r>
      <w:proofErr w:type="spellStart"/>
      <w:r w:rsidRPr="00F17CBD">
        <w:rPr>
          <w:i/>
          <w:iCs/>
        </w:rPr>
        <w:t>American</w:t>
      </w:r>
      <w:proofErr w:type="spellEnd"/>
      <w:r w:rsidRPr="00F17CBD">
        <w:rPr>
          <w:i/>
          <w:iCs/>
        </w:rPr>
        <w:t xml:space="preserve"> </w:t>
      </w:r>
      <w:proofErr w:type="spellStart"/>
      <w:r w:rsidRPr="00F17CBD">
        <w:rPr>
          <w:i/>
          <w:iCs/>
        </w:rPr>
        <w:t>Society</w:t>
      </w:r>
      <w:proofErr w:type="spellEnd"/>
      <w:r w:rsidRPr="00F17CBD">
        <w:rPr>
          <w:i/>
          <w:iCs/>
        </w:rPr>
        <w:t xml:space="preserve"> of </w:t>
      </w:r>
      <w:proofErr w:type="spellStart"/>
      <w:r w:rsidRPr="00F17CBD">
        <w:rPr>
          <w:i/>
          <w:iCs/>
        </w:rPr>
        <w:t>Anesthesiologists</w:t>
      </w:r>
      <w:proofErr w:type="spellEnd"/>
      <w:r w:rsidRPr="00596050">
        <w:rPr>
          <w:bCs/>
        </w:rPr>
        <w:t>, 115(6), 1363-1381.</w:t>
      </w:r>
    </w:p>
    <w:p w14:paraId="437F9152" w14:textId="77777777" w:rsidR="00596050" w:rsidRPr="00596050" w:rsidRDefault="00596050" w:rsidP="008B129F">
      <w:pPr>
        <w:spacing w:after="240"/>
        <w:ind w:left="851" w:hanging="851"/>
        <w:jc w:val="both"/>
        <w:rPr>
          <w:bCs/>
        </w:rPr>
      </w:pPr>
      <w:r w:rsidRPr="00596050">
        <w:rPr>
          <w:bCs/>
        </w:rPr>
        <w:lastRenderedPageBreak/>
        <w:t xml:space="preserve">Alim, N. E., &amp; Beşler, Z. N. (2022). Kardiyovasküler </w:t>
      </w:r>
      <w:proofErr w:type="spellStart"/>
      <w:r w:rsidRPr="00596050">
        <w:rPr>
          <w:bCs/>
        </w:rPr>
        <w:t>Hastaliklarda</w:t>
      </w:r>
      <w:proofErr w:type="spellEnd"/>
      <w:r w:rsidRPr="00596050">
        <w:rPr>
          <w:bCs/>
        </w:rPr>
        <w:t xml:space="preserve"> </w:t>
      </w:r>
      <w:proofErr w:type="spellStart"/>
      <w:r w:rsidRPr="00596050">
        <w:rPr>
          <w:bCs/>
        </w:rPr>
        <w:t>Nutrasötikler</w:t>
      </w:r>
      <w:proofErr w:type="spellEnd"/>
      <w:r w:rsidR="00F17CBD">
        <w:rPr>
          <w:bCs/>
        </w:rPr>
        <w:t xml:space="preserve">. </w:t>
      </w:r>
      <w:r w:rsidRPr="00F17CBD">
        <w:rPr>
          <w:i/>
          <w:iCs/>
        </w:rPr>
        <w:t xml:space="preserve">Beslenme ve Diyetetikte </w:t>
      </w:r>
      <w:proofErr w:type="spellStart"/>
      <w:r w:rsidRPr="00F17CBD">
        <w:rPr>
          <w:i/>
          <w:iCs/>
        </w:rPr>
        <w:t>Biyopsikososyal</w:t>
      </w:r>
      <w:proofErr w:type="spellEnd"/>
      <w:r w:rsidRPr="00F17CBD">
        <w:rPr>
          <w:i/>
          <w:iCs/>
        </w:rPr>
        <w:t xml:space="preserve"> Konulara Multidisipliner Yaklaşım</w:t>
      </w:r>
      <w:r w:rsidRPr="00596050">
        <w:rPr>
          <w:bCs/>
        </w:rPr>
        <w:t>, 157.</w:t>
      </w:r>
    </w:p>
    <w:p w14:paraId="0FF6DC78" w14:textId="77777777" w:rsidR="00596050" w:rsidRPr="00596050" w:rsidRDefault="00596050" w:rsidP="008B129F">
      <w:pPr>
        <w:spacing w:after="240"/>
        <w:ind w:left="851" w:hanging="851"/>
        <w:jc w:val="both"/>
        <w:rPr>
          <w:bCs/>
          <w:lang w:val="en-US"/>
        </w:rPr>
      </w:pPr>
      <w:r w:rsidRPr="00596050">
        <w:rPr>
          <w:bCs/>
          <w:lang w:val="en-US"/>
        </w:rPr>
        <w:t>Alqadi, S. F. (2024). Diabetes Mellitus and Its Influence on Oral Health</w:t>
      </w:r>
      <w:r w:rsidR="00F17CBD">
        <w:rPr>
          <w:bCs/>
        </w:rPr>
        <w:t xml:space="preserve">. </w:t>
      </w:r>
      <w:r w:rsidRPr="00F17CBD">
        <w:rPr>
          <w:i/>
          <w:iCs/>
          <w:lang w:val="en-US"/>
        </w:rPr>
        <w:t>Diabetes, Metabolic Syndrome and Obesity</w:t>
      </w:r>
      <w:r w:rsidRPr="00F17CBD">
        <w:rPr>
          <w:lang w:val="en-US"/>
        </w:rPr>
        <w:t>,</w:t>
      </w:r>
      <w:r w:rsidRPr="00596050">
        <w:rPr>
          <w:bCs/>
          <w:lang w:val="en-US"/>
        </w:rPr>
        <w:t xml:space="preserve"> 107-120</w:t>
      </w:r>
    </w:p>
    <w:p w14:paraId="0C74ADBB" w14:textId="77777777" w:rsidR="00596050" w:rsidRPr="00596050" w:rsidRDefault="00596050" w:rsidP="008B129F">
      <w:pPr>
        <w:spacing w:after="240"/>
        <w:ind w:left="851" w:hanging="851"/>
        <w:jc w:val="both"/>
        <w:rPr>
          <w:bCs/>
        </w:rPr>
      </w:pPr>
      <w:proofErr w:type="spellStart"/>
      <w:r w:rsidRPr="00596050">
        <w:rPr>
          <w:bCs/>
        </w:rPr>
        <w:t>Aloko</w:t>
      </w:r>
      <w:proofErr w:type="spellEnd"/>
      <w:r w:rsidRPr="00596050">
        <w:rPr>
          <w:bCs/>
        </w:rPr>
        <w:t xml:space="preserve">, S., &amp; </w:t>
      </w:r>
      <w:proofErr w:type="spellStart"/>
      <w:r w:rsidRPr="00596050">
        <w:rPr>
          <w:bCs/>
        </w:rPr>
        <w:t>Bello</w:t>
      </w:r>
      <w:proofErr w:type="spellEnd"/>
      <w:r w:rsidRPr="00596050">
        <w:rPr>
          <w:bCs/>
        </w:rPr>
        <w:t xml:space="preserve">, M. O. (2021). The role of </w:t>
      </w:r>
      <w:proofErr w:type="spellStart"/>
      <w:r w:rsidRPr="00596050">
        <w:rPr>
          <w:bCs/>
        </w:rPr>
        <w:t>alkaloids</w:t>
      </w:r>
      <w:proofErr w:type="spellEnd"/>
      <w:r w:rsidRPr="00596050">
        <w:rPr>
          <w:bCs/>
        </w:rPr>
        <w:t xml:space="preserve"> in the </w:t>
      </w:r>
      <w:proofErr w:type="spellStart"/>
      <w:r w:rsidRPr="00596050">
        <w:rPr>
          <w:bCs/>
        </w:rPr>
        <w:t>management</w:t>
      </w:r>
      <w:proofErr w:type="spellEnd"/>
      <w:r w:rsidRPr="00596050">
        <w:rPr>
          <w:bCs/>
        </w:rPr>
        <w:t xml:space="preserve"> of </w:t>
      </w:r>
      <w:proofErr w:type="spellStart"/>
      <w:r w:rsidRPr="00596050">
        <w:rPr>
          <w:bCs/>
        </w:rPr>
        <w:t>diabetes</w:t>
      </w:r>
      <w:proofErr w:type="spellEnd"/>
      <w:r w:rsidRPr="00596050">
        <w:rPr>
          <w:bCs/>
        </w:rPr>
        <w:t xml:space="preserve"> </w:t>
      </w:r>
      <w:proofErr w:type="spellStart"/>
      <w:r w:rsidRPr="00596050">
        <w:rPr>
          <w:bCs/>
        </w:rPr>
        <w:t>mellitus</w:t>
      </w:r>
      <w:proofErr w:type="spellEnd"/>
      <w:r w:rsidR="00F17CBD">
        <w:rPr>
          <w:bCs/>
        </w:rPr>
        <w:t xml:space="preserve">. </w:t>
      </w:r>
      <w:proofErr w:type="spellStart"/>
      <w:r w:rsidRPr="00F17CBD">
        <w:rPr>
          <w:i/>
          <w:iCs/>
        </w:rPr>
        <w:t>Structure</w:t>
      </w:r>
      <w:proofErr w:type="spellEnd"/>
      <w:r w:rsidRPr="00F17CBD">
        <w:rPr>
          <w:i/>
          <w:iCs/>
        </w:rPr>
        <w:t xml:space="preserve"> and </w:t>
      </w:r>
      <w:proofErr w:type="spellStart"/>
      <w:r w:rsidRPr="00F17CBD">
        <w:rPr>
          <w:i/>
          <w:iCs/>
        </w:rPr>
        <w:t>Health</w:t>
      </w:r>
      <w:proofErr w:type="spellEnd"/>
      <w:r w:rsidRPr="00F17CBD">
        <w:rPr>
          <w:i/>
          <w:iCs/>
        </w:rPr>
        <w:t xml:space="preserve"> </w:t>
      </w:r>
      <w:proofErr w:type="spellStart"/>
      <w:r w:rsidRPr="00F17CBD">
        <w:rPr>
          <w:i/>
          <w:iCs/>
        </w:rPr>
        <w:t>Effects</w:t>
      </w:r>
      <w:proofErr w:type="spellEnd"/>
      <w:r w:rsidRPr="00F17CBD">
        <w:rPr>
          <w:i/>
          <w:iCs/>
        </w:rPr>
        <w:t xml:space="preserve"> of Natural </w:t>
      </w:r>
      <w:proofErr w:type="spellStart"/>
      <w:r w:rsidRPr="00F17CBD">
        <w:rPr>
          <w:i/>
          <w:iCs/>
        </w:rPr>
        <w:t>Products</w:t>
      </w:r>
      <w:proofErr w:type="spellEnd"/>
      <w:r w:rsidRPr="00F17CBD">
        <w:rPr>
          <w:i/>
          <w:iCs/>
        </w:rPr>
        <w:t xml:space="preserve"> on </w:t>
      </w:r>
      <w:proofErr w:type="spellStart"/>
      <w:r w:rsidRPr="00F17CBD">
        <w:rPr>
          <w:i/>
          <w:iCs/>
        </w:rPr>
        <w:t>Diabetes</w:t>
      </w:r>
      <w:proofErr w:type="spellEnd"/>
      <w:r w:rsidRPr="00F17CBD">
        <w:rPr>
          <w:i/>
          <w:iCs/>
        </w:rPr>
        <w:t xml:space="preserve"> </w:t>
      </w:r>
      <w:proofErr w:type="spellStart"/>
      <w:r w:rsidRPr="00F17CBD">
        <w:rPr>
          <w:i/>
          <w:iCs/>
        </w:rPr>
        <w:t>Mellitus</w:t>
      </w:r>
      <w:proofErr w:type="spellEnd"/>
      <w:r w:rsidRPr="00596050">
        <w:rPr>
          <w:bCs/>
        </w:rPr>
        <w:t>, 267-278.</w:t>
      </w:r>
    </w:p>
    <w:p w14:paraId="73399302" w14:textId="45D087CF" w:rsidR="00596050" w:rsidRPr="00596050" w:rsidRDefault="00596050" w:rsidP="008B129F">
      <w:pPr>
        <w:spacing w:after="240"/>
        <w:ind w:left="851" w:hanging="851"/>
        <w:jc w:val="both"/>
        <w:rPr>
          <w:bCs/>
        </w:rPr>
      </w:pPr>
      <w:r w:rsidRPr="00596050">
        <w:rPr>
          <w:bCs/>
        </w:rPr>
        <w:t>Al-</w:t>
      </w:r>
      <w:proofErr w:type="spellStart"/>
      <w:r w:rsidRPr="00596050">
        <w:rPr>
          <w:bCs/>
        </w:rPr>
        <w:t>Saleem</w:t>
      </w:r>
      <w:proofErr w:type="spellEnd"/>
      <w:r w:rsidRPr="00596050">
        <w:rPr>
          <w:bCs/>
        </w:rPr>
        <w:t xml:space="preserve">, M. S., </w:t>
      </w:r>
      <w:proofErr w:type="spellStart"/>
      <w:r w:rsidRPr="00596050">
        <w:rPr>
          <w:bCs/>
        </w:rPr>
        <w:t>Basudan</w:t>
      </w:r>
      <w:proofErr w:type="spellEnd"/>
      <w:r w:rsidRPr="00596050">
        <w:rPr>
          <w:bCs/>
        </w:rPr>
        <w:t xml:space="preserve">, O. A., </w:t>
      </w:r>
      <w:proofErr w:type="spellStart"/>
      <w:r w:rsidRPr="00596050">
        <w:rPr>
          <w:bCs/>
        </w:rPr>
        <w:t>Salem</w:t>
      </w:r>
      <w:proofErr w:type="spellEnd"/>
      <w:r w:rsidRPr="00596050">
        <w:rPr>
          <w:bCs/>
        </w:rPr>
        <w:t>, W. M., El-</w:t>
      </w:r>
      <w:proofErr w:type="spellStart"/>
      <w:r w:rsidRPr="00596050">
        <w:rPr>
          <w:bCs/>
        </w:rPr>
        <w:t>Gamal</w:t>
      </w:r>
      <w:proofErr w:type="spellEnd"/>
      <w:r w:rsidRPr="00596050">
        <w:rPr>
          <w:bCs/>
        </w:rPr>
        <w:t xml:space="preserve">, A. A., </w:t>
      </w:r>
      <w:proofErr w:type="spellStart"/>
      <w:r w:rsidRPr="00596050">
        <w:rPr>
          <w:bCs/>
        </w:rPr>
        <w:t>Nasr</w:t>
      </w:r>
      <w:proofErr w:type="spellEnd"/>
      <w:r w:rsidRPr="00596050">
        <w:rPr>
          <w:bCs/>
        </w:rPr>
        <w:t xml:space="preserve">, F. A., </w:t>
      </w:r>
      <w:proofErr w:type="spellStart"/>
      <w:r w:rsidRPr="00596050">
        <w:rPr>
          <w:bCs/>
        </w:rPr>
        <w:t>Abdel-Mageed</w:t>
      </w:r>
      <w:proofErr w:type="spellEnd"/>
      <w:r w:rsidRPr="00596050">
        <w:rPr>
          <w:bCs/>
        </w:rPr>
        <w:t xml:space="preserve">, W. M., &amp; </w:t>
      </w:r>
      <w:proofErr w:type="spellStart"/>
      <w:r w:rsidRPr="00596050">
        <w:rPr>
          <w:bCs/>
        </w:rPr>
        <w:t>Alqasoumi</w:t>
      </w:r>
      <w:proofErr w:type="spellEnd"/>
      <w:r w:rsidRPr="00596050">
        <w:rPr>
          <w:bCs/>
        </w:rPr>
        <w:t xml:space="preserve">, S. I. (2024). </w:t>
      </w:r>
      <w:proofErr w:type="spellStart"/>
      <w:r w:rsidRPr="00596050">
        <w:rPr>
          <w:bCs/>
        </w:rPr>
        <w:t>Alkaloids</w:t>
      </w:r>
      <w:proofErr w:type="spellEnd"/>
      <w:r w:rsidRPr="00596050">
        <w:rPr>
          <w:bCs/>
        </w:rPr>
        <w:t xml:space="preserve"> and </w:t>
      </w:r>
      <w:proofErr w:type="spellStart"/>
      <w:r w:rsidRPr="00596050">
        <w:rPr>
          <w:bCs/>
        </w:rPr>
        <w:t>phenolic</w:t>
      </w:r>
      <w:proofErr w:type="spellEnd"/>
      <w:r w:rsidRPr="00596050">
        <w:rPr>
          <w:bCs/>
        </w:rPr>
        <w:t xml:space="preserve"> </w:t>
      </w:r>
      <w:proofErr w:type="spellStart"/>
      <w:r w:rsidRPr="00596050">
        <w:rPr>
          <w:bCs/>
        </w:rPr>
        <w:t>constituents</w:t>
      </w:r>
      <w:proofErr w:type="spellEnd"/>
      <w:r w:rsidRPr="00596050">
        <w:rPr>
          <w:bCs/>
        </w:rPr>
        <w:t xml:space="preserve"> from </w:t>
      </w:r>
      <w:r w:rsidRPr="00596050">
        <w:rPr>
          <w:bCs/>
          <w:i/>
          <w:iCs/>
        </w:rPr>
        <w:t>Glaucium corniculatum</w:t>
      </w:r>
      <w:r w:rsidR="00F17CBD">
        <w:rPr>
          <w:bCs/>
        </w:rPr>
        <w:t xml:space="preserve">. </w:t>
      </w:r>
      <w:r w:rsidRPr="00596050">
        <w:rPr>
          <w:bCs/>
        </w:rPr>
        <w:t xml:space="preserve"> </w:t>
      </w:r>
      <w:proofErr w:type="spellStart"/>
      <w:r w:rsidRPr="00F17CBD">
        <w:rPr>
          <w:i/>
          <w:iCs/>
        </w:rPr>
        <w:t>Biochemical</w:t>
      </w:r>
      <w:proofErr w:type="spellEnd"/>
      <w:r w:rsidRPr="00F17CBD">
        <w:rPr>
          <w:i/>
          <w:iCs/>
        </w:rPr>
        <w:t xml:space="preserve"> </w:t>
      </w:r>
      <w:proofErr w:type="spellStart"/>
      <w:r w:rsidRPr="00F17CBD">
        <w:rPr>
          <w:i/>
          <w:iCs/>
        </w:rPr>
        <w:t>Systematics</w:t>
      </w:r>
      <w:proofErr w:type="spellEnd"/>
      <w:r w:rsidRPr="00F17CBD">
        <w:rPr>
          <w:i/>
          <w:iCs/>
        </w:rPr>
        <w:t xml:space="preserve"> and </w:t>
      </w:r>
      <w:proofErr w:type="spellStart"/>
      <w:r w:rsidRPr="00F17CBD">
        <w:rPr>
          <w:i/>
          <w:iCs/>
        </w:rPr>
        <w:t>Ecology</w:t>
      </w:r>
      <w:proofErr w:type="spellEnd"/>
      <w:r w:rsidRPr="00F17CBD">
        <w:t>,</w:t>
      </w:r>
      <w:r w:rsidR="00C02AAE">
        <w:rPr>
          <w:bCs/>
        </w:rPr>
        <w:t xml:space="preserve"> </w:t>
      </w:r>
      <w:r w:rsidRPr="00596050">
        <w:rPr>
          <w:bCs/>
          <w:i/>
          <w:iCs/>
        </w:rPr>
        <w:t>112</w:t>
      </w:r>
      <w:r w:rsidRPr="00596050">
        <w:rPr>
          <w:bCs/>
        </w:rPr>
        <w:t>, 104780.</w:t>
      </w:r>
    </w:p>
    <w:p w14:paraId="02C996C9" w14:textId="77777777" w:rsidR="00596050" w:rsidRPr="00596050" w:rsidRDefault="00596050" w:rsidP="008B129F">
      <w:pPr>
        <w:spacing w:after="240"/>
        <w:ind w:left="851" w:hanging="851"/>
        <w:jc w:val="both"/>
        <w:rPr>
          <w:bCs/>
          <w:lang w:val="en-US"/>
        </w:rPr>
      </w:pPr>
      <w:r w:rsidRPr="00596050">
        <w:rPr>
          <w:bCs/>
          <w:lang w:val="en-US"/>
        </w:rPr>
        <w:t>Al-Salman, H. N. K., Hsu, C. Y., Jawad, Z. N., Mahmoud, Z. H., Mohammed, F., Saud, A., ... &amp; Kianfar, E. (2023). Graphene oxide-based biosensors for detection of lung cancer: A review</w:t>
      </w:r>
      <w:r w:rsidR="00F17CBD">
        <w:rPr>
          <w:bCs/>
        </w:rPr>
        <w:t xml:space="preserve">. </w:t>
      </w:r>
      <w:r w:rsidRPr="00F17CBD">
        <w:rPr>
          <w:i/>
          <w:iCs/>
          <w:lang w:val="en-US"/>
        </w:rPr>
        <w:t>Results in Chemistry</w:t>
      </w:r>
      <w:r w:rsidRPr="00F17CBD">
        <w:rPr>
          <w:lang w:val="en-US"/>
        </w:rPr>
        <w:t>,</w:t>
      </w:r>
      <w:r w:rsidRPr="00596050">
        <w:rPr>
          <w:bCs/>
          <w:lang w:val="en-US"/>
        </w:rPr>
        <w:t xml:space="preserve"> 101300.</w:t>
      </w:r>
    </w:p>
    <w:p w14:paraId="0AAA5598" w14:textId="77777777" w:rsidR="00596050" w:rsidRPr="00596050" w:rsidRDefault="00596050" w:rsidP="008B129F">
      <w:pPr>
        <w:spacing w:after="240"/>
        <w:ind w:left="851" w:hanging="851"/>
        <w:jc w:val="both"/>
        <w:rPr>
          <w:bCs/>
        </w:rPr>
      </w:pPr>
      <w:r w:rsidRPr="00596050">
        <w:rPr>
          <w:bCs/>
        </w:rPr>
        <w:t xml:space="preserve">Al-Snafi, A. E. (2018). </w:t>
      </w:r>
      <w:proofErr w:type="spellStart"/>
      <w:r w:rsidRPr="00596050">
        <w:rPr>
          <w:bCs/>
        </w:rPr>
        <w:t>Traditional</w:t>
      </w:r>
      <w:proofErr w:type="spellEnd"/>
      <w:r w:rsidRPr="00596050">
        <w:rPr>
          <w:bCs/>
        </w:rPr>
        <w:t xml:space="preserve"> </w:t>
      </w:r>
      <w:proofErr w:type="spellStart"/>
      <w:r w:rsidRPr="00596050">
        <w:rPr>
          <w:bCs/>
        </w:rPr>
        <w:t>uses</w:t>
      </w:r>
      <w:proofErr w:type="spellEnd"/>
      <w:r w:rsidRPr="00596050">
        <w:rPr>
          <w:bCs/>
        </w:rPr>
        <w:t xml:space="preserve"> of </w:t>
      </w:r>
      <w:proofErr w:type="spellStart"/>
      <w:r w:rsidRPr="00596050">
        <w:rPr>
          <w:bCs/>
        </w:rPr>
        <w:t>Iraqi</w:t>
      </w:r>
      <w:proofErr w:type="spellEnd"/>
      <w:r w:rsidRPr="00596050">
        <w:rPr>
          <w:bCs/>
        </w:rPr>
        <w:t xml:space="preserve"> </w:t>
      </w:r>
      <w:proofErr w:type="spellStart"/>
      <w:r w:rsidRPr="00596050">
        <w:rPr>
          <w:bCs/>
        </w:rPr>
        <w:t>medicinal</w:t>
      </w:r>
      <w:proofErr w:type="spellEnd"/>
      <w:r w:rsidRPr="00596050">
        <w:rPr>
          <w:bCs/>
        </w:rPr>
        <w:t xml:space="preserve"> </w:t>
      </w:r>
      <w:proofErr w:type="spellStart"/>
      <w:r w:rsidR="00F17CBD">
        <w:rPr>
          <w:bCs/>
        </w:rPr>
        <w:t>plants</w:t>
      </w:r>
      <w:proofErr w:type="spellEnd"/>
      <w:r w:rsidR="00F17CBD">
        <w:rPr>
          <w:bCs/>
        </w:rPr>
        <w:t>.</w:t>
      </w:r>
      <w:r w:rsidRPr="00596050">
        <w:rPr>
          <w:bCs/>
        </w:rPr>
        <w:t xml:space="preserve"> </w:t>
      </w:r>
      <w:r w:rsidRPr="00F17CBD">
        <w:rPr>
          <w:i/>
          <w:iCs/>
        </w:rPr>
        <w:t xml:space="preserve">IOSR Journal of </w:t>
      </w:r>
      <w:proofErr w:type="spellStart"/>
      <w:r w:rsidRPr="00F17CBD">
        <w:rPr>
          <w:i/>
          <w:iCs/>
        </w:rPr>
        <w:t>Pharmacy</w:t>
      </w:r>
      <w:proofErr w:type="spellEnd"/>
      <w:r w:rsidRPr="00F17CBD">
        <w:t xml:space="preserve">, </w:t>
      </w:r>
      <w:r w:rsidRPr="00596050">
        <w:rPr>
          <w:bCs/>
        </w:rPr>
        <w:t>8(8), 32-96.</w:t>
      </w:r>
    </w:p>
    <w:p w14:paraId="43A26104" w14:textId="78698B3A" w:rsidR="00596050" w:rsidRPr="00596050" w:rsidRDefault="00596050" w:rsidP="008B129F">
      <w:pPr>
        <w:spacing w:after="240"/>
        <w:ind w:left="851" w:hanging="851"/>
        <w:jc w:val="both"/>
        <w:rPr>
          <w:bCs/>
        </w:rPr>
      </w:pPr>
      <w:r w:rsidRPr="00596050">
        <w:rPr>
          <w:bCs/>
        </w:rPr>
        <w:t>Alvarez, M. A. (2016).</w:t>
      </w:r>
      <w:r w:rsidR="00C02AAE">
        <w:rPr>
          <w:bCs/>
        </w:rPr>
        <w:t xml:space="preserve"> </w:t>
      </w:r>
      <w:r w:rsidRPr="00596050">
        <w:rPr>
          <w:bCs/>
        </w:rPr>
        <w:t xml:space="preserve">Plant </w:t>
      </w:r>
      <w:proofErr w:type="spellStart"/>
      <w:r w:rsidRPr="00596050">
        <w:rPr>
          <w:bCs/>
        </w:rPr>
        <w:t>biotechnology</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health</w:t>
      </w:r>
      <w:proofErr w:type="spellEnd"/>
      <w:r w:rsidR="00F17CBD">
        <w:rPr>
          <w:bCs/>
        </w:rPr>
        <w:t xml:space="preserve">. </w:t>
      </w:r>
      <w:r w:rsidRPr="00596050">
        <w:rPr>
          <w:bCs/>
        </w:rPr>
        <w:t xml:space="preserve"> </w:t>
      </w:r>
      <w:proofErr w:type="spellStart"/>
      <w:r w:rsidRPr="00F17CBD">
        <w:rPr>
          <w:i/>
          <w:iCs/>
        </w:rPr>
        <w:t>Springer</w:t>
      </w:r>
      <w:proofErr w:type="spellEnd"/>
      <w:r w:rsidRPr="00F17CBD">
        <w:rPr>
          <w:i/>
          <w:iCs/>
        </w:rPr>
        <w:t xml:space="preserve"> International </w:t>
      </w:r>
      <w:proofErr w:type="spellStart"/>
      <w:r w:rsidRPr="00F17CBD">
        <w:rPr>
          <w:i/>
          <w:iCs/>
        </w:rPr>
        <w:t>Pu</w:t>
      </w:r>
      <w:proofErr w:type="spellEnd"/>
      <w:r w:rsidRPr="00596050">
        <w:rPr>
          <w:bCs/>
        </w:rPr>
        <w:t>.</w:t>
      </w:r>
    </w:p>
    <w:p w14:paraId="4770BB26" w14:textId="77777777" w:rsidR="00596050" w:rsidRPr="00596050" w:rsidRDefault="00596050" w:rsidP="008B129F">
      <w:pPr>
        <w:spacing w:after="240"/>
        <w:ind w:left="851" w:hanging="851"/>
        <w:jc w:val="both"/>
        <w:rPr>
          <w:bCs/>
        </w:rPr>
      </w:pPr>
      <w:r w:rsidRPr="00596050">
        <w:rPr>
          <w:bCs/>
        </w:rPr>
        <w:t>Alves de Almeida, A. C., de-</w:t>
      </w:r>
      <w:proofErr w:type="spellStart"/>
      <w:r w:rsidRPr="00596050">
        <w:rPr>
          <w:bCs/>
        </w:rPr>
        <w:t>Faria</w:t>
      </w:r>
      <w:proofErr w:type="spellEnd"/>
      <w:r w:rsidRPr="00596050">
        <w:rPr>
          <w:bCs/>
        </w:rPr>
        <w:t xml:space="preserve">, F. M., </w:t>
      </w:r>
      <w:proofErr w:type="spellStart"/>
      <w:r w:rsidRPr="00596050">
        <w:rPr>
          <w:bCs/>
        </w:rPr>
        <w:t>Dunder</w:t>
      </w:r>
      <w:proofErr w:type="spellEnd"/>
      <w:r w:rsidRPr="00596050">
        <w:rPr>
          <w:bCs/>
        </w:rPr>
        <w:t xml:space="preserve">, R. J., </w:t>
      </w:r>
      <w:proofErr w:type="spellStart"/>
      <w:r w:rsidRPr="00596050">
        <w:rPr>
          <w:bCs/>
        </w:rPr>
        <w:t>Manzo</w:t>
      </w:r>
      <w:proofErr w:type="spellEnd"/>
      <w:r w:rsidRPr="00596050">
        <w:rPr>
          <w:bCs/>
        </w:rPr>
        <w:t xml:space="preserve">, L. P. B., </w:t>
      </w:r>
      <w:proofErr w:type="spellStart"/>
      <w:r w:rsidRPr="00596050">
        <w:rPr>
          <w:bCs/>
        </w:rPr>
        <w:t>Souza-Brito</w:t>
      </w:r>
      <w:proofErr w:type="spellEnd"/>
      <w:r w:rsidRPr="00596050">
        <w:rPr>
          <w:bCs/>
        </w:rPr>
        <w:t xml:space="preserve">, A. R. M., &amp; </w:t>
      </w:r>
      <w:proofErr w:type="spellStart"/>
      <w:r w:rsidRPr="00596050">
        <w:rPr>
          <w:bCs/>
        </w:rPr>
        <w:t>Luiz-Ferreira</w:t>
      </w:r>
      <w:proofErr w:type="spellEnd"/>
      <w:r w:rsidRPr="00596050">
        <w:rPr>
          <w:bCs/>
        </w:rPr>
        <w:t xml:space="preserve">, A. (2017). </w:t>
      </w:r>
      <w:proofErr w:type="spellStart"/>
      <w:r w:rsidRPr="00596050">
        <w:rPr>
          <w:bCs/>
        </w:rPr>
        <w:t>Recent</w:t>
      </w:r>
      <w:proofErr w:type="spellEnd"/>
      <w:r w:rsidRPr="00596050">
        <w:rPr>
          <w:bCs/>
        </w:rPr>
        <w:t xml:space="preserve"> </w:t>
      </w:r>
      <w:proofErr w:type="spellStart"/>
      <w:r w:rsidRPr="00596050">
        <w:rPr>
          <w:bCs/>
        </w:rPr>
        <w:t>trends</w:t>
      </w:r>
      <w:proofErr w:type="spellEnd"/>
      <w:r w:rsidRPr="00596050">
        <w:rPr>
          <w:bCs/>
        </w:rPr>
        <w:t xml:space="preserve"> in </w:t>
      </w:r>
      <w:proofErr w:type="spellStart"/>
      <w:r w:rsidRPr="00596050">
        <w:rPr>
          <w:bCs/>
        </w:rPr>
        <w:t>pharmacological</w:t>
      </w:r>
      <w:proofErr w:type="spellEnd"/>
      <w:r w:rsidRPr="00596050">
        <w:rPr>
          <w:bCs/>
        </w:rPr>
        <w:t xml:space="preserve"> activity of </w:t>
      </w:r>
      <w:proofErr w:type="spellStart"/>
      <w:r w:rsidRPr="00596050">
        <w:rPr>
          <w:bCs/>
        </w:rPr>
        <w:t>alkaloids</w:t>
      </w:r>
      <w:proofErr w:type="spellEnd"/>
      <w:r w:rsidRPr="00596050">
        <w:rPr>
          <w:bCs/>
        </w:rPr>
        <w:t xml:space="preserve"> in </w:t>
      </w:r>
      <w:proofErr w:type="spellStart"/>
      <w:r w:rsidRPr="00596050">
        <w:rPr>
          <w:bCs/>
        </w:rPr>
        <w:t>animal</w:t>
      </w:r>
      <w:proofErr w:type="spellEnd"/>
      <w:r w:rsidRPr="00596050">
        <w:rPr>
          <w:bCs/>
        </w:rPr>
        <w:t xml:space="preserve"> </w:t>
      </w:r>
      <w:proofErr w:type="spellStart"/>
      <w:r w:rsidRPr="00596050">
        <w:rPr>
          <w:bCs/>
        </w:rPr>
        <w:t>colitis</w:t>
      </w:r>
      <w:proofErr w:type="spellEnd"/>
      <w:r w:rsidRPr="00596050">
        <w:rPr>
          <w:bCs/>
        </w:rPr>
        <w:t xml:space="preserve">: </w:t>
      </w:r>
      <w:proofErr w:type="spellStart"/>
      <w:r w:rsidRPr="00596050">
        <w:rPr>
          <w:bCs/>
        </w:rPr>
        <w:t>potential</w:t>
      </w:r>
      <w:proofErr w:type="spellEnd"/>
      <w:r w:rsidRPr="00596050">
        <w:rPr>
          <w:bCs/>
        </w:rPr>
        <w:t xml:space="preserve"> </w:t>
      </w:r>
      <w:proofErr w:type="spellStart"/>
      <w:r w:rsidRPr="00596050">
        <w:rPr>
          <w:bCs/>
        </w:rPr>
        <w:t>use</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inflammatory</w:t>
      </w:r>
      <w:proofErr w:type="spellEnd"/>
      <w:r w:rsidRPr="00596050">
        <w:rPr>
          <w:bCs/>
        </w:rPr>
        <w:t xml:space="preserve"> </w:t>
      </w:r>
      <w:proofErr w:type="spellStart"/>
      <w:r w:rsidRPr="00596050">
        <w:rPr>
          <w:bCs/>
        </w:rPr>
        <w:t>bowel</w:t>
      </w:r>
      <w:proofErr w:type="spellEnd"/>
      <w:r w:rsidRPr="00596050">
        <w:rPr>
          <w:bCs/>
        </w:rPr>
        <w:t xml:space="preserve"> </w:t>
      </w:r>
      <w:proofErr w:type="spellStart"/>
      <w:r w:rsidRPr="00596050">
        <w:rPr>
          <w:bCs/>
        </w:rPr>
        <w:t>disease</w:t>
      </w:r>
      <w:proofErr w:type="spellEnd"/>
      <w:r w:rsidR="008A6E3E">
        <w:rPr>
          <w:bCs/>
        </w:rPr>
        <w:t xml:space="preserve">. </w:t>
      </w:r>
      <w:proofErr w:type="spellStart"/>
      <w:r w:rsidRPr="008A6E3E">
        <w:rPr>
          <w:i/>
          <w:iCs/>
        </w:rPr>
        <w:t>Evidence-based</w:t>
      </w:r>
      <w:proofErr w:type="spellEnd"/>
      <w:r w:rsidRPr="008A6E3E">
        <w:rPr>
          <w:i/>
          <w:iCs/>
        </w:rPr>
        <w:t xml:space="preserve"> </w:t>
      </w:r>
      <w:proofErr w:type="spellStart"/>
      <w:r w:rsidRPr="008A6E3E">
        <w:rPr>
          <w:i/>
          <w:iCs/>
        </w:rPr>
        <w:t>complementary</w:t>
      </w:r>
      <w:proofErr w:type="spellEnd"/>
      <w:r w:rsidRPr="008A6E3E">
        <w:rPr>
          <w:i/>
          <w:iCs/>
        </w:rPr>
        <w:t xml:space="preserve"> and </w:t>
      </w:r>
      <w:proofErr w:type="spellStart"/>
      <w:r w:rsidRPr="008A6E3E">
        <w:rPr>
          <w:i/>
          <w:iCs/>
        </w:rPr>
        <w:t>alternative</w:t>
      </w:r>
      <w:proofErr w:type="spellEnd"/>
      <w:r w:rsidRPr="008A6E3E">
        <w:rPr>
          <w:i/>
          <w:iCs/>
        </w:rPr>
        <w:t xml:space="preserve"> </w:t>
      </w:r>
      <w:proofErr w:type="spellStart"/>
      <w:r w:rsidRPr="008A6E3E">
        <w:rPr>
          <w:i/>
          <w:iCs/>
        </w:rPr>
        <w:t>medicine</w:t>
      </w:r>
      <w:proofErr w:type="spellEnd"/>
      <w:r w:rsidRPr="00596050">
        <w:rPr>
          <w:bCs/>
        </w:rPr>
        <w:t>, 2017.</w:t>
      </w:r>
    </w:p>
    <w:p w14:paraId="4AC87027" w14:textId="77777777" w:rsidR="00596050" w:rsidRPr="00596050" w:rsidRDefault="00596050" w:rsidP="008B129F">
      <w:pPr>
        <w:spacing w:after="240"/>
        <w:ind w:left="851" w:hanging="851"/>
        <w:jc w:val="both"/>
        <w:rPr>
          <w:bCs/>
        </w:rPr>
      </w:pPr>
      <w:r w:rsidRPr="00596050">
        <w:rPr>
          <w:bCs/>
        </w:rPr>
        <w:t xml:space="preserve">Anand, U., </w:t>
      </w:r>
      <w:proofErr w:type="spellStart"/>
      <w:r w:rsidRPr="00596050">
        <w:rPr>
          <w:bCs/>
        </w:rPr>
        <w:t>Jacobo-Herrera</w:t>
      </w:r>
      <w:proofErr w:type="spellEnd"/>
      <w:r w:rsidRPr="00596050">
        <w:rPr>
          <w:bCs/>
        </w:rPr>
        <w:t xml:space="preserve">, N., </w:t>
      </w:r>
      <w:proofErr w:type="spellStart"/>
      <w:r w:rsidRPr="00596050">
        <w:rPr>
          <w:bCs/>
        </w:rPr>
        <w:t>Altemimi</w:t>
      </w:r>
      <w:proofErr w:type="spellEnd"/>
      <w:r w:rsidRPr="00596050">
        <w:rPr>
          <w:bCs/>
        </w:rPr>
        <w:t xml:space="preserve">, A., &amp; </w:t>
      </w:r>
      <w:proofErr w:type="spellStart"/>
      <w:r w:rsidRPr="00596050">
        <w:rPr>
          <w:bCs/>
        </w:rPr>
        <w:t>Lakhssassi</w:t>
      </w:r>
      <w:proofErr w:type="spellEnd"/>
      <w:r w:rsidRPr="00596050">
        <w:rPr>
          <w:bCs/>
        </w:rPr>
        <w:t xml:space="preserve">, N. (2019). A </w:t>
      </w:r>
      <w:proofErr w:type="spellStart"/>
      <w:r w:rsidRPr="00596050">
        <w:rPr>
          <w:bCs/>
        </w:rPr>
        <w:t>comprehensive</w:t>
      </w:r>
      <w:proofErr w:type="spellEnd"/>
      <w:r w:rsidRPr="00596050">
        <w:rPr>
          <w:bCs/>
        </w:rPr>
        <w:t xml:space="preserve"> </w:t>
      </w:r>
      <w:proofErr w:type="spellStart"/>
      <w:r w:rsidRPr="00596050">
        <w:rPr>
          <w:bCs/>
        </w:rPr>
        <w:t>review</w:t>
      </w:r>
      <w:proofErr w:type="spellEnd"/>
      <w:r w:rsidRPr="00596050">
        <w:rPr>
          <w:bCs/>
        </w:rPr>
        <w:t xml:space="preserve"> on </w:t>
      </w:r>
      <w:proofErr w:type="spellStart"/>
      <w:r w:rsidRPr="00596050">
        <w:rPr>
          <w:bCs/>
        </w:rPr>
        <w:t>medicinal</w:t>
      </w:r>
      <w:proofErr w:type="spellEnd"/>
      <w:r w:rsidRPr="00596050">
        <w:rPr>
          <w:bCs/>
        </w:rPr>
        <w:t xml:space="preserve"> </w:t>
      </w:r>
      <w:proofErr w:type="spellStart"/>
      <w:r w:rsidRPr="00596050">
        <w:rPr>
          <w:bCs/>
        </w:rPr>
        <w:t>plants</w:t>
      </w:r>
      <w:proofErr w:type="spellEnd"/>
      <w:r w:rsidRPr="00596050">
        <w:rPr>
          <w:bCs/>
        </w:rPr>
        <w:t xml:space="preserve"> as </w:t>
      </w:r>
      <w:proofErr w:type="spellStart"/>
      <w:r w:rsidRPr="00596050">
        <w:rPr>
          <w:bCs/>
        </w:rPr>
        <w:t>antimicrobial</w:t>
      </w:r>
      <w:proofErr w:type="spellEnd"/>
      <w:r w:rsidRPr="00596050">
        <w:rPr>
          <w:bCs/>
        </w:rPr>
        <w:t xml:space="preserve"> </w:t>
      </w:r>
      <w:proofErr w:type="spellStart"/>
      <w:r w:rsidRPr="00596050">
        <w:rPr>
          <w:bCs/>
        </w:rPr>
        <w:t>therapeutics</w:t>
      </w:r>
      <w:proofErr w:type="spellEnd"/>
      <w:r w:rsidRPr="00596050">
        <w:rPr>
          <w:bCs/>
        </w:rPr>
        <w:t xml:space="preserve">: </w:t>
      </w:r>
      <w:proofErr w:type="spellStart"/>
      <w:r w:rsidRPr="00596050">
        <w:rPr>
          <w:bCs/>
        </w:rPr>
        <w:t>potential</w:t>
      </w:r>
      <w:proofErr w:type="spellEnd"/>
      <w:r w:rsidRPr="00596050">
        <w:rPr>
          <w:bCs/>
        </w:rPr>
        <w:t xml:space="preserve"> </w:t>
      </w:r>
      <w:proofErr w:type="spellStart"/>
      <w:r w:rsidRPr="00596050">
        <w:rPr>
          <w:bCs/>
        </w:rPr>
        <w:t>avenues</w:t>
      </w:r>
      <w:proofErr w:type="spellEnd"/>
      <w:r w:rsidRPr="00596050">
        <w:rPr>
          <w:bCs/>
        </w:rPr>
        <w:t xml:space="preserve"> of </w:t>
      </w:r>
      <w:proofErr w:type="spellStart"/>
      <w:r w:rsidRPr="00596050">
        <w:rPr>
          <w:bCs/>
        </w:rPr>
        <w:t>biocompatible</w:t>
      </w:r>
      <w:proofErr w:type="spellEnd"/>
      <w:r w:rsidRPr="00596050">
        <w:rPr>
          <w:bCs/>
        </w:rPr>
        <w:t xml:space="preserve"> </w:t>
      </w:r>
      <w:proofErr w:type="spellStart"/>
      <w:r w:rsidRPr="00596050">
        <w:rPr>
          <w:bCs/>
        </w:rPr>
        <w:t>drug</w:t>
      </w:r>
      <w:proofErr w:type="spellEnd"/>
      <w:r w:rsidRPr="00596050">
        <w:rPr>
          <w:bCs/>
        </w:rPr>
        <w:t xml:space="preserve"> </w:t>
      </w:r>
      <w:proofErr w:type="spellStart"/>
      <w:r w:rsidRPr="00596050">
        <w:rPr>
          <w:bCs/>
        </w:rPr>
        <w:t>discovery</w:t>
      </w:r>
      <w:proofErr w:type="spellEnd"/>
      <w:r w:rsidR="008A6E3E">
        <w:rPr>
          <w:bCs/>
        </w:rPr>
        <w:t>.</w:t>
      </w:r>
      <w:r w:rsidRPr="00596050">
        <w:rPr>
          <w:bCs/>
        </w:rPr>
        <w:t xml:space="preserve"> </w:t>
      </w:r>
      <w:proofErr w:type="spellStart"/>
      <w:r w:rsidRPr="008A6E3E">
        <w:rPr>
          <w:i/>
          <w:iCs/>
        </w:rPr>
        <w:t>Metabolites</w:t>
      </w:r>
      <w:proofErr w:type="spellEnd"/>
      <w:r w:rsidRPr="008A6E3E">
        <w:t>, </w:t>
      </w:r>
      <w:r w:rsidRPr="00596050">
        <w:rPr>
          <w:bCs/>
          <w:i/>
          <w:iCs/>
        </w:rPr>
        <w:t>9</w:t>
      </w:r>
      <w:r w:rsidRPr="00596050">
        <w:rPr>
          <w:bCs/>
        </w:rPr>
        <w:t>(11), 258.</w:t>
      </w:r>
    </w:p>
    <w:p w14:paraId="06836FB9" w14:textId="54F2883A" w:rsidR="00596050" w:rsidRPr="00596050" w:rsidRDefault="00596050" w:rsidP="008B129F">
      <w:pPr>
        <w:spacing w:after="240"/>
        <w:ind w:left="851" w:hanging="851"/>
        <w:jc w:val="both"/>
        <w:rPr>
          <w:bCs/>
          <w:lang w:val="en-US"/>
        </w:rPr>
      </w:pPr>
      <w:r w:rsidRPr="00596050">
        <w:rPr>
          <w:bCs/>
          <w:lang w:val="en-US"/>
        </w:rPr>
        <w:t>Andrade-Guerrero, J., Santiago-Balmaseda, A., Jeronimo-Aguilar, P., Vargas-Rodríguez, I., Cadena-Suárez, A. R., Sánchez-Garibay, C., ... &amp; Soto-Rojas, L. O. (2023). Alzheimer’s Disease: An Updated Overview of Its Genetics</w:t>
      </w:r>
      <w:r w:rsidR="008A6E3E">
        <w:rPr>
          <w:bCs/>
        </w:rPr>
        <w:t xml:space="preserve">. </w:t>
      </w:r>
      <w:r w:rsidRPr="00596050">
        <w:rPr>
          <w:bCs/>
          <w:lang w:val="en-US"/>
        </w:rPr>
        <w:t> </w:t>
      </w:r>
      <w:r w:rsidRPr="008A6E3E">
        <w:rPr>
          <w:i/>
          <w:iCs/>
          <w:lang w:val="en-US"/>
        </w:rPr>
        <w:t>International Journal of Molecular Sciences</w:t>
      </w:r>
      <w:r w:rsidRPr="008A6E3E">
        <w:rPr>
          <w:lang w:val="en-US"/>
        </w:rPr>
        <w:t>,</w:t>
      </w:r>
      <w:r w:rsidR="00C02AAE">
        <w:rPr>
          <w:bCs/>
          <w:lang w:val="en-US"/>
        </w:rPr>
        <w:t xml:space="preserve"> </w:t>
      </w:r>
      <w:r w:rsidRPr="00596050">
        <w:rPr>
          <w:bCs/>
          <w:i/>
          <w:iCs/>
          <w:lang w:val="en-US"/>
        </w:rPr>
        <w:t>24</w:t>
      </w:r>
      <w:r w:rsidRPr="00596050">
        <w:rPr>
          <w:bCs/>
          <w:lang w:val="en-US"/>
        </w:rPr>
        <w:t>(4), 3754.7</w:t>
      </w:r>
    </w:p>
    <w:p w14:paraId="7B61C0BA" w14:textId="77610D5B" w:rsidR="00596050" w:rsidRPr="00596050" w:rsidRDefault="00596050" w:rsidP="008B129F">
      <w:pPr>
        <w:spacing w:after="240"/>
        <w:ind w:left="851" w:hanging="851"/>
        <w:jc w:val="both"/>
        <w:rPr>
          <w:bCs/>
        </w:rPr>
      </w:pPr>
      <w:r w:rsidRPr="00596050">
        <w:rPr>
          <w:bCs/>
        </w:rPr>
        <w:t xml:space="preserve">Arafa, A. M., Mohamed, M. E. S., &amp; </w:t>
      </w:r>
      <w:proofErr w:type="spellStart"/>
      <w:r w:rsidRPr="00596050">
        <w:rPr>
          <w:bCs/>
        </w:rPr>
        <w:t>Eldahmy</w:t>
      </w:r>
      <w:proofErr w:type="spellEnd"/>
      <w:r w:rsidRPr="00596050">
        <w:rPr>
          <w:bCs/>
        </w:rPr>
        <w:t xml:space="preserve">, S. I. (2016). The </w:t>
      </w:r>
      <w:proofErr w:type="spellStart"/>
      <w:r w:rsidRPr="00596050">
        <w:rPr>
          <w:bCs/>
        </w:rPr>
        <w:t>aerial</w:t>
      </w:r>
      <w:proofErr w:type="spellEnd"/>
      <w:r w:rsidRPr="00596050">
        <w:rPr>
          <w:bCs/>
        </w:rPr>
        <w:t xml:space="preserve"> </w:t>
      </w:r>
      <w:proofErr w:type="spellStart"/>
      <w:r w:rsidRPr="00596050">
        <w:rPr>
          <w:bCs/>
        </w:rPr>
        <w:t>parts</w:t>
      </w:r>
      <w:proofErr w:type="spellEnd"/>
      <w:r w:rsidRPr="00596050">
        <w:rPr>
          <w:bCs/>
        </w:rPr>
        <w:t xml:space="preserve"> of </w:t>
      </w:r>
      <w:proofErr w:type="spellStart"/>
      <w:r w:rsidRPr="00596050">
        <w:rPr>
          <w:bCs/>
        </w:rPr>
        <w:t>yellow</w:t>
      </w:r>
      <w:proofErr w:type="spellEnd"/>
      <w:r w:rsidRPr="00596050">
        <w:rPr>
          <w:bCs/>
        </w:rPr>
        <w:t xml:space="preserve"> </w:t>
      </w:r>
      <w:proofErr w:type="spellStart"/>
      <w:r w:rsidRPr="00596050">
        <w:rPr>
          <w:bCs/>
        </w:rPr>
        <w:t>horn</w:t>
      </w:r>
      <w:proofErr w:type="spellEnd"/>
      <w:r w:rsidRPr="00596050">
        <w:rPr>
          <w:bCs/>
        </w:rPr>
        <w:t xml:space="preserve"> </w:t>
      </w:r>
      <w:proofErr w:type="spellStart"/>
      <w:r w:rsidRPr="00596050">
        <w:rPr>
          <w:bCs/>
        </w:rPr>
        <w:t>poppy</w:t>
      </w:r>
      <w:proofErr w:type="spellEnd"/>
      <w:r w:rsidRPr="00596050">
        <w:rPr>
          <w:bCs/>
        </w:rPr>
        <w:t xml:space="preserve"> (Glaucium flavum Cr.) </w:t>
      </w:r>
      <w:proofErr w:type="spellStart"/>
      <w:r w:rsidRPr="00596050">
        <w:rPr>
          <w:bCs/>
        </w:rPr>
        <w:t>growing</w:t>
      </w:r>
      <w:proofErr w:type="spellEnd"/>
      <w:r w:rsidRPr="00596050">
        <w:rPr>
          <w:bCs/>
        </w:rPr>
        <w:t xml:space="preserve"> in </w:t>
      </w:r>
      <w:proofErr w:type="spellStart"/>
      <w:r w:rsidRPr="00596050">
        <w:rPr>
          <w:bCs/>
        </w:rPr>
        <w:t>Egypt</w:t>
      </w:r>
      <w:proofErr w:type="spellEnd"/>
      <w:r w:rsidRPr="00596050">
        <w:rPr>
          <w:bCs/>
        </w:rPr>
        <w:t xml:space="preserve">: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and </w:t>
      </w:r>
      <w:proofErr w:type="spellStart"/>
      <w:r w:rsidRPr="00596050">
        <w:rPr>
          <w:bCs/>
        </w:rPr>
        <w:t>biological</w:t>
      </w:r>
      <w:proofErr w:type="spellEnd"/>
      <w:r w:rsidRPr="00596050">
        <w:rPr>
          <w:bCs/>
        </w:rPr>
        <w:t xml:space="preserve"> </w:t>
      </w:r>
      <w:proofErr w:type="spellStart"/>
      <w:r w:rsidR="008A6E3E">
        <w:rPr>
          <w:bCs/>
        </w:rPr>
        <w:t>activities</w:t>
      </w:r>
      <w:proofErr w:type="spellEnd"/>
      <w:r w:rsidR="008A6E3E">
        <w:rPr>
          <w:bCs/>
        </w:rPr>
        <w:t>.</w:t>
      </w:r>
      <w:r w:rsidRPr="00596050">
        <w:rPr>
          <w:bCs/>
        </w:rPr>
        <w:t xml:space="preserve"> </w:t>
      </w:r>
      <w:r w:rsidRPr="008A6E3E">
        <w:rPr>
          <w:i/>
          <w:iCs/>
        </w:rPr>
        <w:t xml:space="preserve">Journal of </w:t>
      </w:r>
      <w:proofErr w:type="spellStart"/>
      <w:r w:rsidRPr="008A6E3E">
        <w:rPr>
          <w:i/>
          <w:iCs/>
        </w:rPr>
        <w:t>Pharmaceutical</w:t>
      </w:r>
      <w:proofErr w:type="spellEnd"/>
      <w:r w:rsidRPr="008A6E3E">
        <w:rPr>
          <w:i/>
          <w:iCs/>
        </w:rPr>
        <w:t xml:space="preserve"> </w:t>
      </w:r>
      <w:proofErr w:type="spellStart"/>
      <w:r w:rsidRPr="008A6E3E">
        <w:rPr>
          <w:i/>
          <w:iCs/>
        </w:rPr>
        <w:t>Sciences</w:t>
      </w:r>
      <w:proofErr w:type="spellEnd"/>
      <w:r w:rsidRPr="008A6E3E">
        <w:rPr>
          <w:i/>
          <w:iCs/>
        </w:rPr>
        <w:t xml:space="preserve"> and </w:t>
      </w:r>
      <w:proofErr w:type="spellStart"/>
      <w:r w:rsidRPr="008A6E3E">
        <w:rPr>
          <w:i/>
          <w:iCs/>
        </w:rPr>
        <w:t>Research</w:t>
      </w:r>
      <w:proofErr w:type="spellEnd"/>
      <w:r w:rsidRPr="00596050">
        <w:rPr>
          <w:bCs/>
        </w:rPr>
        <w:t>, 8(5), 323.</w:t>
      </w:r>
      <w:r w:rsidR="008A6E3E">
        <w:rPr>
          <w:bCs/>
        </w:rPr>
        <w:t xml:space="preserve"> </w:t>
      </w:r>
    </w:p>
    <w:p w14:paraId="702BAC6F" w14:textId="77777777" w:rsidR="00596050" w:rsidRPr="00596050" w:rsidRDefault="00596050" w:rsidP="008B129F">
      <w:pPr>
        <w:spacing w:after="240"/>
        <w:ind w:left="851" w:hanging="851"/>
        <w:jc w:val="both"/>
        <w:rPr>
          <w:bCs/>
        </w:rPr>
      </w:pPr>
      <w:proofErr w:type="spellStart"/>
      <w:r w:rsidRPr="00596050">
        <w:rPr>
          <w:bCs/>
        </w:rPr>
        <w:t>Arendrup</w:t>
      </w:r>
      <w:proofErr w:type="spellEnd"/>
      <w:r w:rsidRPr="00596050">
        <w:rPr>
          <w:bCs/>
        </w:rPr>
        <w:t xml:space="preserve">, M. C., </w:t>
      </w:r>
      <w:proofErr w:type="spellStart"/>
      <w:r w:rsidRPr="00596050">
        <w:rPr>
          <w:bCs/>
        </w:rPr>
        <w:t>Meletiadis</w:t>
      </w:r>
      <w:proofErr w:type="spellEnd"/>
      <w:r w:rsidRPr="00596050">
        <w:rPr>
          <w:bCs/>
        </w:rPr>
        <w:t xml:space="preserve">, J., </w:t>
      </w:r>
      <w:proofErr w:type="spellStart"/>
      <w:r w:rsidRPr="00596050">
        <w:rPr>
          <w:bCs/>
        </w:rPr>
        <w:t>Mouton</w:t>
      </w:r>
      <w:proofErr w:type="spellEnd"/>
      <w:r w:rsidRPr="00596050">
        <w:rPr>
          <w:bCs/>
        </w:rPr>
        <w:t xml:space="preserve">, J. W., </w:t>
      </w:r>
      <w:proofErr w:type="spellStart"/>
      <w:r w:rsidRPr="00596050">
        <w:rPr>
          <w:bCs/>
        </w:rPr>
        <w:t>Lagrou</w:t>
      </w:r>
      <w:proofErr w:type="spellEnd"/>
      <w:r w:rsidRPr="00596050">
        <w:rPr>
          <w:bCs/>
        </w:rPr>
        <w:t xml:space="preserve">, K., Hamal, P., &amp; </w:t>
      </w:r>
      <w:proofErr w:type="spellStart"/>
      <w:r w:rsidRPr="00596050">
        <w:rPr>
          <w:bCs/>
        </w:rPr>
        <w:t>Guinea</w:t>
      </w:r>
      <w:proofErr w:type="spellEnd"/>
      <w:r w:rsidRPr="00596050">
        <w:rPr>
          <w:bCs/>
        </w:rPr>
        <w:t xml:space="preserve">, J. (2020). </w:t>
      </w:r>
      <w:proofErr w:type="spellStart"/>
      <w:r w:rsidRPr="008A6E3E">
        <w:rPr>
          <w:i/>
          <w:iCs/>
        </w:rPr>
        <w:t>Eucast</w:t>
      </w:r>
      <w:proofErr w:type="spellEnd"/>
      <w:r w:rsidRPr="008A6E3E">
        <w:rPr>
          <w:i/>
          <w:iCs/>
        </w:rPr>
        <w:t xml:space="preserve"> </w:t>
      </w:r>
      <w:proofErr w:type="spellStart"/>
      <w:r w:rsidRPr="008A6E3E">
        <w:rPr>
          <w:i/>
          <w:iCs/>
        </w:rPr>
        <w:t>Definitive</w:t>
      </w:r>
      <w:proofErr w:type="spellEnd"/>
      <w:r w:rsidRPr="008A6E3E">
        <w:rPr>
          <w:i/>
          <w:iCs/>
        </w:rPr>
        <w:t xml:space="preserve"> </w:t>
      </w:r>
      <w:proofErr w:type="spellStart"/>
      <w:r w:rsidRPr="008A6E3E">
        <w:rPr>
          <w:i/>
          <w:iCs/>
        </w:rPr>
        <w:t>Document</w:t>
      </w:r>
      <w:proofErr w:type="spellEnd"/>
      <w:r w:rsidRPr="00596050">
        <w:rPr>
          <w:bCs/>
        </w:rPr>
        <w:t xml:space="preserve"> e. def 7.3. 2.</w:t>
      </w:r>
    </w:p>
    <w:p w14:paraId="56830ABF" w14:textId="7C384E4A" w:rsidR="00596050" w:rsidRPr="00596050" w:rsidRDefault="00596050" w:rsidP="008B129F">
      <w:pPr>
        <w:spacing w:after="240"/>
        <w:ind w:left="851" w:hanging="851"/>
        <w:jc w:val="both"/>
        <w:rPr>
          <w:bCs/>
        </w:rPr>
      </w:pPr>
      <w:r w:rsidRPr="00596050">
        <w:rPr>
          <w:bCs/>
        </w:rPr>
        <w:t xml:space="preserve">Arimura, G. I., </w:t>
      </w:r>
      <w:proofErr w:type="spellStart"/>
      <w:r w:rsidRPr="00596050">
        <w:rPr>
          <w:bCs/>
        </w:rPr>
        <w:t>Ozawa</w:t>
      </w:r>
      <w:proofErr w:type="spellEnd"/>
      <w:r w:rsidRPr="00596050">
        <w:rPr>
          <w:bCs/>
        </w:rPr>
        <w:t xml:space="preserve">, R., </w:t>
      </w:r>
      <w:proofErr w:type="spellStart"/>
      <w:r w:rsidRPr="00596050">
        <w:rPr>
          <w:bCs/>
        </w:rPr>
        <w:t>Shimoda</w:t>
      </w:r>
      <w:proofErr w:type="spellEnd"/>
      <w:r w:rsidRPr="00596050">
        <w:rPr>
          <w:bCs/>
        </w:rPr>
        <w:t xml:space="preserve">, T., </w:t>
      </w:r>
      <w:proofErr w:type="spellStart"/>
      <w:r w:rsidRPr="00596050">
        <w:rPr>
          <w:bCs/>
        </w:rPr>
        <w:t>Nishioka</w:t>
      </w:r>
      <w:proofErr w:type="spellEnd"/>
      <w:r w:rsidRPr="00596050">
        <w:rPr>
          <w:bCs/>
        </w:rPr>
        <w:t xml:space="preserve">, T., </w:t>
      </w:r>
      <w:proofErr w:type="spellStart"/>
      <w:r w:rsidRPr="00596050">
        <w:rPr>
          <w:bCs/>
        </w:rPr>
        <w:t>Boland</w:t>
      </w:r>
      <w:proofErr w:type="spellEnd"/>
      <w:r w:rsidRPr="00596050">
        <w:rPr>
          <w:bCs/>
        </w:rPr>
        <w:t xml:space="preserve">, W., &amp; </w:t>
      </w:r>
      <w:proofErr w:type="spellStart"/>
      <w:r w:rsidRPr="00596050">
        <w:rPr>
          <w:bCs/>
        </w:rPr>
        <w:t>Takabayashi</w:t>
      </w:r>
      <w:proofErr w:type="spellEnd"/>
      <w:r w:rsidRPr="00596050">
        <w:rPr>
          <w:bCs/>
        </w:rPr>
        <w:t xml:space="preserve">, J. (2000). </w:t>
      </w:r>
      <w:proofErr w:type="spellStart"/>
      <w:r w:rsidRPr="00596050">
        <w:rPr>
          <w:bCs/>
        </w:rPr>
        <w:t>Herbivory-induced</w:t>
      </w:r>
      <w:proofErr w:type="spellEnd"/>
      <w:r w:rsidRPr="00596050">
        <w:rPr>
          <w:bCs/>
        </w:rPr>
        <w:t xml:space="preserve"> </w:t>
      </w:r>
      <w:proofErr w:type="spellStart"/>
      <w:r w:rsidRPr="00596050">
        <w:rPr>
          <w:bCs/>
        </w:rPr>
        <w:t>volatiles</w:t>
      </w:r>
      <w:proofErr w:type="spellEnd"/>
      <w:r w:rsidRPr="00596050">
        <w:rPr>
          <w:bCs/>
        </w:rPr>
        <w:t xml:space="preserve"> </w:t>
      </w:r>
      <w:proofErr w:type="spellStart"/>
      <w:r w:rsidRPr="00596050">
        <w:rPr>
          <w:bCs/>
        </w:rPr>
        <w:t>elicit</w:t>
      </w:r>
      <w:proofErr w:type="spellEnd"/>
      <w:r w:rsidRPr="00596050">
        <w:rPr>
          <w:bCs/>
        </w:rPr>
        <w:t xml:space="preserve"> </w:t>
      </w:r>
      <w:proofErr w:type="spellStart"/>
      <w:r w:rsidRPr="00596050">
        <w:rPr>
          <w:bCs/>
        </w:rPr>
        <w:t>defence</w:t>
      </w:r>
      <w:proofErr w:type="spellEnd"/>
      <w:r w:rsidRPr="00596050">
        <w:rPr>
          <w:bCs/>
        </w:rPr>
        <w:t xml:space="preserve"> </w:t>
      </w:r>
      <w:proofErr w:type="spellStart"/>
      <w:r w:rsidRPr="00596050">
        <w:rPr>
          <w:bCs/>
        </w:rPr>
        <w:t>genes</w:t>
      </w:r>
      <w:proofErr w:type="spellEnd"/>
      <w:r w:rsidRPr="00596050">
        <w:rPr>
          <w:bCs/>
        </w:rPr>
        <w:t xml:space="preserve"> in </w:t>
      </w:r>
      <w:proofErr w:type="spellStart"/>
      <w:r w:rsidRPr="00596050">
        <w:rPr>
          <w:bCs/>
        </w:rPr>
        <w:t>lima</w:t>
      </w:r>
      <w:proofErr w:type="spellEnd"/>
      <w:r w:rsidRPr="00596050">
        <w:rPr>
          <w:bCs/>
        </w:rPr>
        <w:t xml:space="preserve"> </w:t>
      </w:r>
      <w:proofErr w:type="spellStart"/>
      <w:r w:rsidRPr="00596050">
        <w:rPr>
          <w:bCs/>
        </w:rPr>
        <w:t>bean</w:t>
      </w:r>
      <w:proofErr w:type="spellEnd"/>
      <w:r w:rsidRPr="00596050">
        <w:rPr>
          <w:bCs/>
        </w:rPr>
        <w:t xml:space="preserve"> </w:t>
      </w:r>
      <w:proofErr w:type="spellStart"/>
      <w:r w:rsidRPr="00596050">
        <w:rPr>
          <w:bCs/>
        </w:rPr>
        <w:t>leaves</w:t>
      </w:r>
      <w:proofErr w:type="spellEnd"/>
      <w:r w:rsidR="008A6E3E">
        <w:rPr>
          <w:bCs/>
        </w:rPr>
        <w:t xml:space="preserve">. </w:t>
      </w:r>
      <w:r w:rsidRPr="008A6E3E">
        <w:rPr>
          <w:i/>
          <w:iCs/>
        </w:rPr>
        <w:t>Nature</w:t>
      </w:r>
      <w:r w:rsidRPr="008A6E3E">
        <w:t>,</w:t>
      </w:r>
      <w:r w:rsidR="00C02AAE">
        <w:rPr>
          <w:bCs/>
        </w:rPr>
        <w:t xml:space="preserve"> </w:t>
      </w:r>
      <w:r w:rsidRPr="00596050">
        <w:rPr>
          <w:bCs/>
          <w:i/>
          <w:iCs/>
        </w:rPr>
        <w:t>406</w:t>
      </w:r>
      <w:r w:rsidRPr="00596050">
        <w:rPr>
          <w:bCs/>
        </w:rPr>
        <w:t>(6795), 512-515.</w:t>
      </w:r>
    </w:p>
    <w:p w14:paraId="7C4014EE" w14:textId="77777777" w:rsidR="00596050" w:rsidRPr="00596050" w:rsidRDefault="00596050" w:rsidP="008B129F">
      <w:pPr>
        <w:spacing w:after="240"/>
        <w:ind w:left="851" w:hanging="851"/>
        <w:jc w:val="both"/>
        <w:rPr>
          <w:bCs/>
        </w:rPr>
      </w:pPr>
      <w:proofErr w:type="spellStart"/>
      <w:r w:rsidRPr="00596050">
        <w:rPr>
          <w:bCs/>
        </w:rPr>
        <w:t>Altınkurt</w:t>
      </w:r>
      <w:proofErr w:type="spellEnd"/>
      <w:r w:rsidRPr="00596050">
        <w:rPr>
          <w:bCs/>
        </w:rPr>
        <w:t xml:space="preserve">, O., (1969). </w:t>
      </w:r>
      <w:r w:rsidRPr="00596050">
        <w:rPr>
          <w:bCs/>
          <w:i/>
          <w:iCs/>
        </w:rPr>
        <w:t>Glaucium flavum</w:t>
      </w:r>
      <w:r w:rsidRPr="00596050">
        <w:rPr>
          <w:bCs/>
        </w:rPr>
        <w:t xml:space="preserve"> (sarı gelincik) ve </w:t>
      </w:r>
      <w:r w:rsidRPr="00596050">
        <w:rPr>
          <w:bCs/>
          <w:i/>
          <w:iCs/>
        </w:rPr>
        <w:t xml:space="preserve">Glaucium </w:t>
      </w:r>
      <w:proofErr w:type="spellStart"/>
      <w:r w:rsidRPr="00596050">
        <w:rPr>
          <w:bCs/>
          <w:i/>
          <w:iCs/>
        </w:rPr>
        <w:t>rubrum</w:t>
      </w:r>
      <w:proofErr w:type="spellEnd"/>
      <w:r w:rsidRPr="00596050">
        <w:rPr>
          <w:bCs/>
        </w:rPr>
        <w:t xml:space="preserve"> (kırmızı gelincik) un farmakolojik, </w:t>
      </w:r>
      <w:proofErr w:type="spellStart"/>
      <w:r w:rsidRPr="00596050">
        <w:rPr>
          <w:bCs/>
        </w:rPr>
        <w:t>insektisit</w:t>
      </w:r>
      <w:proofErr w:type="spellEnd"/>
      <w:r w:rsidRPr="00596050">
        <w:rPr>
          <w:bCs/>
        </w:rPr>
        <w:t xml:space="preserve"> ve antibiyotik vasıfları</w:t>
      </w:r>
      <w:r w:rsidR="008A6E3E">
        <w:rPr>
          <w:bCs/>
        </w:rPr>
        <w:t>.</w:t>
      </w:r>
      <w:r w:rsidRPr="00596050">
        <w:rPr>
          <w:bCs/>
        </w:rPr>
        <w:t xml:space="preserve"> </w:t>
      </w:r>
      <w:r w:rsidRPr="008A6E3E">
        <w:rPr>
          <w:i/>
          <w:iCs/>
        </w:rPr>
        <w:t xml:space="preserve">Türk </w:t>
      </w:r>
      <w:proofErr w:type="spellStart"/>
      <w:r w:rsidRPr="008A6E3E">
        <w:rPr>
          <w:i/>
          <w:iCs/>
        </w:rPr>
        <w:t>Hijiyen</w:t>
      </w:r>
      <w:proofErr w:type="spellEnd"/>
      <w:r w:rsidRPr="008A6E3E">
        <w:rPr>
          <w:i/>
          <w:iCs/>
        </w:rPr>
        <w:t xml:space="preserve"> ve Tecrübi Biyoloji Dergisi</w:t>
      </w:r>
      <w:r w:rsidRPr="008A6E3E">
        <w:t xml:space="preserve">. </w:t>
      </w:r>
      <w:r w:rsidRPr="00596050">
        <w:rPr>
          <w:bCs/>
        </w:rPr>
        <w:t>29(2), 113-118 s.</w:t>
      </w:r>
    </w:p>
    <w:p w14:paraId="416FDC9B" w14:textId="77777777" w:rsidR="00596050" w:rsidRPr="00596050" w:rsidRDefault="00596050" w:rsidP="008B129F">
      <w:pPr>
        <w:spacing w:after="240"/>
        <w:ind w:left="851" w:hanging="851"/>
        <w:jc w:val="both"/>
        <w:rPr>
          <w:bCs/>
        </w:rPr>
      </w:pPr>
      <w:proofErr w:type="spellStart"/>
      <w:r w:rsidRPr="00596050">
        <w:rPr>
          <w:bCs/>
        </w:rPr>
        <w:lastRenderedPageBreak/>
        <w:t>Ashour</w:t>
      </w:r>
      <w:proofErr w:type="spellEnd"/>
      <w:r w:rsidRPr="00596050">
        <w:rPr>
          <w:bCs/>
        </w:rPr>
        <w:t xml:space="preserve">, M. A., &amp; </w:t>
      </w:r>
      <w:proofErr w:type="spellStart"/>
      <w:r w:rsidRPr="00596050">
        <w:rPr>
          <w:bCs/>
        </w:rPr>
        <w:t>Soomro</w:t>
      </w:r>
      <w:proofErr w:type="spellEnd"/>
      <w:r w:rsidRPr="00596050">
        <w:rPr>
          <w:bCs/>
        </w:rPr>
        <w:t xml:space="preserve">, S. (2024). </w:t>
      </w:r>
      <w:proofErr w:type="spellStart"/>
      <w:r w:rsidRPr="00596050">
        <w:rPr>
          <w:bCs/>
        </w:rPr>
        <w:t>Antihistaminic</w:t>
      </w:r>
      <w:proofErr w:type="spellEnd"/>
      <w:r w:rsidRPr="00596050">
        <w:rPr>
          <w:bCs/>
        </w:rPr>
        <w:t xml:space="preserve">, </w:t>
      </w:r>
      <w:proofErr w:type="spellStart"/>
      <w:r w:rsidRPr="00596050">
        <w:rPr>
          <w:bCs/>
        </w:rPr>
        <w:t>Antiarthritic</w:t>
      </w:r>
      <w:proofErr w:type="spellEnd"/>
      <w:r w:rsidRPr="00596050">
        <w:rPr>
          <w:bCs/>
        </w:rPr>
        <w:t xml:space="preserve">, and </w:t>
      </w:r>
      <w:proofErr w:type="spellStart"/>
      <w:r w:rsidRPr="00596050">
        <w:rPr>
          <w:bCs/>
        </w:rPr>
        <w:t>Antiobesity</w:t>
      </w:r>
      <w:proofErr w:type="spellEnd"/>
      <w:r w:rsidRPr="00596050">
        <w:rPr>
          <w:bCs/>
        </w:rPr>
        <w:t xml:space="preserve"> Activities of </w:t>
      </w:r>
      <w:proofErr w:type="spellStart"/>
      <w:r w:rsidRPr="00596050">
        <w:rPr>
          <w:bCs/>
        </w:rPr>
        <w:t>Yellow</w:t>
      </w:r>
      <w:proofErr w:type="spellEnd"/>
      <w:r w:rsidRPr="00596050">
        <w:rPr>
          <w:bCs/>
        </w:rPr>
        <w:t xml:space="preserve"> </w:t>
      </w:r>
      <w:proofErr w:type="spellStart"/>
      <w:r w:rsidRPr="00596050">
        <w:rPr>
          <w:bCs/>
        </w:rPr>
        <w:t>Horn</w:t>
      </w:r>
      <w:proofErr w:type="spellEnd"/>
      <w:r w:rsidRPr="00596050">
        <w:rPr>
          <w:bCs/>
        </w:rPr>
        <w:t xml:space="preserve"> </w:t>
      </w:r>
      <w:proofErr w:type="spellStart"/>
      <w:r w:rsidRPr="00596050">
        <w:rPr>
          <w:bCs/>
        </w:rPr>
        <w:t>Poppy</w:t>
      </w:r>
      <w:proofErr w:type="spellEnd"/>
      <w:r w:rsidRPr="00596050">
        <w:rPr>
          <w:bCs/>
        </w:rPr>
        <w:t xml:space="preserve"> Natural </w:t>
      </w:r>
      <w:proofErr w:type="spellStart"/>
      <w:r w:rsidRPr="00596050">
        <w:rPr>
          <w:bCs/>
        </w:rPr>
        <w:t>Products</w:t>
      </w:r>
      <w:proofErr w:type="spellEnd"/>
      <w:r w:rsidR="008A6E3E">
        <w:rPr>
          <w:bCs/>
        </w:rPr>
        <w:t>.</w:t>
      </w:r>
      <w:r w:rsidRPr="00596050">
        <w:rPr>
          <w:bCs/>
        </w:rPr>
        <w:t xml:space="preserve"> </w:t>
      </w:r>
      <w:proofErr w:type="spellStart"/>
      <w:r w:rsidRPr="008A6E3E">
        <w:rPr>
          <w:i/>
          <w:iCs/>
        </w:rPr>
        <w:t>Pharmacognosy</w:t>
      </w:r>
      <w:proofErr w:type="spellEnd"/>
      <w:r w:rsidRPr="008A6E3E">
        <w:rPr>
          <w:i/>
          <w:iCs/>
        </w:rPr>
        <w:t xml:space="preserve"> Magazine</w:t>
      </w:r>
      <w:r w:rsidRPr="00596050">
        <w:rPr>
          <w:bCs/>
        </w:rPr>
        <w:t>, 09731296231220981.</w:t>
      </w:r>
    </w:p>
    <w:p w14:paraId="7B6F00BE" w14:textId="77777777" w:rsidR="00596050" w:rsidRPr="00596050" w:rsidRDefault="00596050" w:rsidP="008B129F">
      <w:pPr>
        <w:spacing w:after="240"/>
        <w:ind w:left="851" w:hanging="851"/>
        <w:jc w:val="both"/>
        <w:rPr>
          <w:bCs/>
          <w:lang w:val="en-US"/>
        </w:rPr>
      </w:pPr>
      <w:r w:rsidRPr="00596050">
        <w:rPr>
          <w:bCs/>
          <w:lang w:val="en-US"/>
        </w:rPr>
        <w:t>Astrain-Redin, N., Sanmartin, C., Sharma, A. K., &amp; Plano, D. (2023). From Natural Sources to Synthetic Derivatives: The Allyl Motif as a Powerful Tool for Fragment-Based Design in Cancer Treatment</w:t>
      </w:r>
      <w:r w:rsidR="008A6E3E">
        <w:rPr>
          <w:bCs/>
        </w:rPr>
        <w:t xml:space="preserve">. </w:t>
      </w:r>
      <w:r w:rsidRPr="00596050">
        <w:rPr>
          <w:bCs/>
          <w:lang w:val="en-US"/>
        </w:rPr>
        <w:t> </w:t>
      </w:r>
      <w:r w:rsidRPr="008A6E3E">
        <w:rPr>
          <w:i/>
          <w:iCs/>
          <w:lang w:val="en-US"/>
        </w:rPr>
        <w:t>Journal of Medicinal Chemistry</w:t>
      </w:r>
      <w:r w:rsidRPr="008A6E3E">
        <w:rPr>
          <w:lang w:val="en-US"/>
        </w:rPr>
        <w:t>,</w:t>
      </w:r>
      <w:r w:rsidRPr="00596050">
        <w:rPr>
          <w:bCs/>
          <w:lang w:val="en-US"/>
        </w:rPr>
        <w:t> </w:t>
      </w:r>
      <w:r w:rsidRPr="00596050">
        <w:rPr>
          <w:bCs/>
          <w:i/>
          <w:iCs/>
          <w:lang w:val="en-US"/>
        </w:rPr>
        <w:t>66</w:t>
      </w:r>
      <w:r w:rsidRPr="00596050">
        <w:rPr>
          <w:bCs/>
          <w:lang w:val="en-US"/>
        </w:rPr>
        <w:t>(6), 3703-3731.</w:t>
      </w:r>
    </w:p>
    <w:p w14:paraId="6C7C8271" w14:textId="77777777" w:rsidR="00596050" w:rsidRPr="00596050" w:rsidRDefault="00596050" w:rsidP="008B129F">
      <w:pPr>
        <w:spacing w:after="240"/>
        <w:ind w:left="851" w:hanging="851"/>
        <w:jc w:val="both"/>
        <w:rPr>
          <w:bCs/>
        </w:rPr>
      </w:pPr>
      <w:r w:rsidRPr="00596050">
        <w:rPr>
          <w:bCs/>
        </w:rPr>
        <w:t xml:space="preserve">Atanasov, A. G., </w:t>
      </w:r>
      <w:proofErr w:type="spellStart"/>
      <w:r w:rsidRPr="00596050">
        <w:rPr>
          <w:bCs/>
        </w:rPr>
        <w:t>Waltenberger</w:t>
      </w:r>
      <w:proofErr w:type="spellEnd"/>
      <w:r w:rsidRPr="00596050">
        <w:rPr>
          <w:bCs/>
        </w:rPr>
        <w:t xml:space="preserve">, B., </w:t>
      </w:r>
      <w:proofErr w:type="spellStart"/>
      <w:r w:rsidRPr="00596050">
        <w:rPr>
          <w:bCs/>
        </w:rPr>
        <w:t>Pferschy-Wenzig</w:t>
      </w:r>
      <w:proofErr w:type="spellEnd"/>
      <w:r w:rsidRPr="00596050">
        <w:rPr>
          <w:bCs/>
        </w:rPr>
        <w:t xml:space="preserve">, E. M., </w:t>
      </w:r>
      <w:proofErr w:type="spellStart"/>
      <w:r w:rsidRPr="00596050">
        <w:rPr>
          <w:bCs/>
        </w:rPr>
        <w:t>Linder</w:t>
      </w:r>
      <w:proofErr w:type="spellEnd"/>
      <w:r w:rsidRPr="00596050">
        <w:rPr>
          <w:bCs/>
        </w:rPr>
        <w:t xml:space="preserve">, T., </w:t>
      </w:r>
      <w:proofErr w:type="spellStart"/>
      <w:r w:rsidRPr="00596050">
        <w:rPr>
          <w:bCs/>
        </w:rPr>
        <w:t>Wawrosch</w:t>
      </w:r>
      <w:proofErr w:type="spellEnd"/>
      <w:r w:rsidRPr="00596050">
        <w:rPr>
          <w:bCs/>
        </w:rPr>
        <w:t xml:space="preserve">, C., </w:t>
      </w:r>
      <w:proofErr w:type="spellStart"/>
      <w:r w:rsidRPr="00596050">
        <w:rPr>
          <w:bCs/>
        </w:rPr>
        <w:t>Uhrin</w:t>
      </w:r>
      <w:proofErr w:type="spellEnd"/>
      <w:r w:rsidRPr="00596050">
        <w:rPr>
          <w:bCs/>
        </w:rPr>
        <w:t xml:space="preserve">, P., </w:t>
      </w:r>
      <w:proofErr w:type="spellStart"/>
      <w:r w:rsidRPr="00596050">
        <w:rPr>
          <w:bCs/>
        </w:rPr>
        <w:t>Stuppner</w:t>
      </w:r>
      <w:proofErr w:type="spellEnd"/>
      <w:r w:rsidRPr="00596050">
        <w:rPr>
          <w:bCs/>
        </w:rPr>
        <w:t>, H. (2015)</w:t>
      </w:r>
      <w:r w:rsidR="008A6E3E">
        <w:rPr>
          <w:bCs/>
        </w:rPr>
        <w:t xml:space="preserve">. </w:t>
      </w:r>
      <w:proofErr w:type="spellStart"/>
      <w:r w:rsidRPr="00596050">
        <w:rPr>
          <w:bCs/>
        </w:rPr>
        <w:t>Discovery</w:t>
      </w:r>
      <w:proofErr w:type="spellEnd"/>
      <w:r w:rsidRPr="00596050">
        <w:rPr>
          <w:bCs/>
        </w:rPr>
        <w:t xml:space="preserve"> and </w:t>
      </w:r>
      <w:proofErr w:type="spellStart"/>
      <w:r w:rsidRPr="00596050">
        <w:rPr>
          <w:bCs/>
        </w:rPr>
        <w:t>resupply</w:t>
      </w:r>
      <w:proofErr w:type="spellEnd"/>
      <w:r w:rsidRPr="00596050">
        <w:rPr>
          <w:bCs/>
        </w:rPr>
        <w:t xml:space="preserve"> of </w:t>
      </w:r>
      <w:proofErr w:type="spellStart"/>
      <w:r w:rsidRPr="00596050">
        <w:rPr>
          <w:bCs/>
        </w:rPr>
        <w:t>pharmacologically</w:t>
      </w:r>
      <w:proofErr w:type="spellEnd"/>
      <w:r w:rsidRPr="00596050">
        <w:rPr>
          <w:bCs/>
        </w:rPr>
        <w:t xml:space="preserve"> </w:t>
      </w:r>
      <w:proofErr w:type="spellStart"/>
      <w:r w:rsidRPr="00596050">
        <w:rPr>
          <w:bCs/>
        </w:rPr>
        <w:t>active</w:t>
      </w:r>
      <w:proofErr w:type="spellEnd"/>
      <w:r w:rsidRPr="00596050">
        <w:rPr>
          <w:bCs/>
        </w:rPr>
        <w:t xml:space="preserve"> </w:t>
      </w:r>
      <w:proofErr w:type="spellStart"/>
      <w:r w:rsidRPr="00596050">
        <w:rPr>
          <w:bCs/>
        </w:rPr>
        <w:t>plant-derived</w:t>
      </w:r>
      <w:proofErr w:type="spellEnd"/>
      <w:r w:rsidRPr="00596050">
        <w:rPr>
          <w:bCs/>
        </w:rPr>
        <w:t xml:space="preserve"> </w:t>
      </w:r>
      <w:proofErr w:type="spellStart"/>
      <w:r w:rsidRPr="00596050">
        <w:rPr>
          <w:bCs/>
        </w:rPr>
        <w:t>natural</w:t>
      </w:r>
      <w:proofErr w:type="spellEnd"/>
      <w:r w:rsidRPr="00596050">
        <w:rPr>
          <w:bCs/>
        </w:rPr>
        <w:t xml:space="preserve"> </w:t>
      </w:r>
      <w:proofErr w:type="spellStart"/>
      <w:r w:rsidRPr="00596050">
        <w:rPr>
          <w:bCs/>
        </w:rPr>
        <w:t>products</w:t>
      </w:r>
      <w:proofErr w:type="spellEnd"/>
      <w:r w:rsidRPr="00596050">
        <w:rPr>
          <w:bCs/>
        </w:rPr>
        <w:t xml:space="preserve">: A </w:t>
      </w:r>
      <w:proofErr w:type="spellStart"/>
      <w:r w:rsidRPr="00596050">
        <w:rPr>
          <w:bCs/>
        </w:rPr>
        <w:t>review</w:t>
      </w:r>
      <w:proofErr w:type="spellEnd"/>
      <w:r w:rsidR="008A6E3E">
        <w:rPr>
          <w:bCs/>
        </w:rPr>
        <w:t>.</w:t>
      </w:r>
      <w:r w:rsidRPr="00596050">
        <w:rPr>
          <w:bCs/>
        </w:rPr>
        <w:t xml:space="preserve">  </w:t>
      </w:r>
      <w:proofErr w:type="spellStart"/>
      <w:r w:rsidRPr="008A6E3E">
        <w:rPr>
          <w:i/>
          <w:iCs/>
        </w:rPr>
        <w:t>Biotechnology</w:t>
      </w:r>
      <w:proofErr w:type="spellEnd"/>
      <w:r w:rsidRPr="008A6E3E">
        <w:rPr>
          <w:i/>
          <w:iCs/>
        </w:rPr>
        <w:t xml:space="preserve"> </w:t>
      </w:r>
      <w:proofErr w:type="spellStart"/>
      <w:r w:rsidRPr="008A6E3E">
        <w:rPr>
          <w:i/>
          <w:iCs/>
        </w:rPr>
        <w:t>advances</w:t>
      </w:r>
      <w:proofErr w:type="spellEnd"/>
      <w:r w:rsidRPr="008A6E3E">
        <w:t>,</w:t>
      </w:r>
      <w:r w:rsidRPr="00596050">
        <w:rPr>
          <w:bCs/>
        </w:rPr>
        <w:t xml:space="preserve"> 33(8), 1582-1614.</w:t>
      </w:r>
    </w:p>
    <w:p w14:paraId="7FA507FB" w14:textId="77777777" w:rsidR="00596050" w:rsidRPr="00596050" w:rsidRDefault="00596050" w:rsidP="008B129F">
      <w:pPr>
        <w:spacing w:after="240"/>
        <w:ind w:left="851" w:hanging="851"/>
        <w:jc w:val="both"/>
        <w:rPr>
          <w:bCs/>
        </w:rPr>
      </w:pPr>
      <w:r w:rsidRPr="00596050">
        <w:rPr>
          <w:bCs/>
        </w:rPr>
        <w:t xml:space="preserve">Augustin, J.M.; </w:t>
      </w:r>
      <w:proofErr w:type="spellStart"/>
      <w:r w:rsidRPr="00596050">
        <w:rPr>
          <w:bCs/>
        </w:rPr>
        <w:t>Kuzina</w:t>
      </w:r>
      <w:proofErr w:type="spellEnd"/>
      <w:r w:rsidRPr="00596050">
        <w:rPr>
          <w:bCs/>
        </w:rPr>
        <w:t xml:space="preserve">, V.; Andersen, S.B.; Bak, S. (2011). </w:t>
      </w:r>
      <w:proofErr w:type="spellStart"/>
      <w:r w:rsidRPr="00596050">
        <w:rPr>
          <w:bCs/>
        </w:rPr>
        <w:t>Molecular</w:t>
      </w:r>
      <w:proofErr w:type="spellEnd"/>
      <w:r w:rsidRPr="00596050">
        <w:rPr>
          <w:bCs/>
        </w:rPr>
        <w:t xml:space="preserve"> </w:t>
      </w:r>
      <w:proofErr w:type="spellStart"/>
      <w:r w:rsidRPr="00596050">
        <w:rPr>
          <w:bCs/>
        </w:rPr>
        <w:t>activities</w:t>
      </w:r>
      <w:proofErr w:type="spellEnd"/>
      <w:r w:rsidRPr="00596050">
        <w:rPr>
          <w:bCs/>
        </w:rPr>
        <w:t xml:space="preserve">, </w:t>
      </w:r>
      <w:proofErr w:type="spellStart"/>
      <w:r w:rsidRPr="00596050">
        <w:rPr>
          <w:bCs/>
        </w:rPr>
        <w:t>biosynthesis</w:t>
      </w:r>
      <w:proofErr w:type="spellEnd"/>
      <w:r w:rsidRPr="00596050">
        <w:rPr>
          <w:bCs/>
        </w:rPr>
        <w:t xml:space="preserve"> and </w:t>
      </w:r>
      <w:proofErr w:type="spellStart"/>
      <w:r w:rsidRPr="00596050">
        <w:rPr>
          <w:bCs/>
        </w:rPr>
        <w:t>evolution</w:t>
      </w:r>
      <w:proofErr w:type="spellEnd"/>
      <w:r w:rsidRPr="00596050">
        <w:rPr>
          <w:bCs/>
        </w:rPr>
        <w:t xml:space="preserve"> of triterpenoid </w:t>
      </w:r>
      <w:proofErr w:type="spellStart"/>
      <w:r w:rsidRPr="00596050">
        <w:rPr>
          <w:bCs/>
        </w:rPr>
        <w:t>saponins</w:t>
      </w:r>
      <w:proofErr w:type="spellEnd"/>
      <w:r w:rsidR="008A6E3E">
        <w:rPr>
          <w:bCs/>
        </w:rPr>
        <w:t xml:space="preserve">. </w:t>
      </w:r>
      <w:proofErr w:type="spellStart"/>
      <w:r w:rsidRPr="008A6E3E">
        <w:rPr>
          <w:i/>
          <w:iCs/>
        </w:rPr>
        <w:t>Phytochemistry</w:t>
      </w:r>
      <w:proofErr w:type="spellEnd"/>
      <w:r w:rsidRPr="008A6E3E">
        <w:t>,</w:t>
      </w:r>
      <w:r w:rsidRPr="00596050">
        <w:rPr>
          <w:bCs/>
        </w:rPr>
        <w:t xml:space="preserve"> 72, 435–457.</w:t>
      </w:r>
    </w:p>
    <w:p w14:paraId="79302DC7" w14:textId="53E5C137" w:rsidR="00596050" w:rsidRPr="00596050" w:rsidRDefault="00596050" w:rsidP="008B129F">
      <w:pPr>
        <w:spacing w:after="240"/>
        <w:ind w:left="851" w:hanging="851"/>
        <w:jc w:val="both"/>
        <w:rPr>
          <w:bCs/>
        </w:rPr>
      </w:pPr>
      <w:proofErr w:type="spellStart"/>
      <w:r w:rsidRPr="00596050">
        <w:rPr>
          <w:bCs/>
        </w:rPr>
        <w:t>Avci</w:t>
      </w:r>
      <w:proofErr w:type="spellEnd"/>
      <w:r w:rsidRPr="00596050">
        <w:rPr>
          <w:bCs/>
        </w:rPr>
        <w:t xml:space="preserve">, F. G., </w:t>
      </w:r>
      <w:proofErr w:type="spellStart"/>
      <w:r w:rsidRPr="00596050">
        <w:rPr>
          <w:bCs/>
        </w:rPr>
        <w:t>Atas</w:t>
      </w:r>
      <w:proofErr w:type="spellEnd"/>
      <w:r w:rsidRPr="00596050">
        <w:rPr>
          <w:bCs/>
        </w:rPr>
        <w:t xml:space="preserve">, B., Toplan, G. G., </w:t>
      </w:r>
      <w:proofErr w:type="spellStart"/>
      <w:r w:rsidRPr="00596050">
        <w:rPr>
          <w:bCs/>
        </w:rPr>
        <w:t>Gurer</w:t>
      </w:r>
      <w:proofErr w:type="spellEnd"/>
      <w:r w:rsidRPr="00596050">
        <w:rPr>
          <w:bCs/>
        </w:rPr>
        <w:t xml:space="preserve">, C., &amp; Akbulut, B. S. (2021). </w:t>
      </w:r>
      <w:proofErr w:type="spellStart"/>
      <w:r w:rsidRPr="00596050">
        <w:rPr>
          <w:bCs/>
        </w:rPr>
        <w:t>Antibacterial</w:t>
      </w:r>
      <w:proofErr w:type="spellEnd"/>
      <w:r w:rsidRPr="00596050">
        <w:rPr>
          <w:bCs/>
        </w:rPr>
        <w:t xml:space="preserve"> and antifungal </w:t>
      </w:r>
      <w:proofErr w:type="spellStart"/>
      <w:r w:rsidRPr="00596050">
        <w:rPr>
          <w:bCs/>
        </w:rPr>
        <w:t>activities</w:t>
      </w:r>
      <w:proofErr w:type="spellEnd"/>
      <w:r w:rsidRPr="00596050">
        <w:rPr>
          <w:bCs/>
        </w:rPr>
        <w:t xml:space="preserve"> of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of the Papaveraceae and </w:t>
      </w:r>
      <w:proofErr w:type="spellStart"/>
      <w:r w:rsidRPr="00596050">
        <w:rPr>
          <w:bCs/>
        </w:rPr>
        <w:t>Fumariaceae</w:t>
      </w:r>
      <w:proofErr w:type="spellEnd"/>
      <w:r w:rsidRPr="00596050">
        <w:rPr>
          <w:bCs/>
        </w:rPr>
        <w:t xml:space="preserve"> </w:t>
      </w:r>
      <w:proofErr w:type="spellStart"/>
      <w:r w:rsidRPr="00596050">
        <w:rPr>
          <w:bCs/>
        </w:rPr>
        <w:t>families</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implications</w:t>
      </w:r>
      <w:proofErr w:type="spellEnd"/>
      <w:r w:rsidRPr="00596050">
        <w:rPr>
          <w:bCs/>
        </w:rPr>
        <w:t xml:space="preserve"> in </w:t>
      </w:r>
      <w:proofErr w:type="spellStart"/>
      <w:r w:rsidRPr="00596050">
        <w:rPr>
          <w:bCs/>
        </w:rPr>
        <w:t>structure</w:t>
      </w:r>
      <w:proofErr w:type="spellEnd"/>
      <w:r w:rsidRPr="00596050">
        <w:rPr>
          <w:bCs/>
        </w:rPr>
        <w:t xml:space="preserve">–activity </w:t>
      </w:r>
      <w:proofErr w:type="spellStart"/>
      <w:r w:rsidRPr="00596050">
        <w:rPr>
          <w:bCs/>
        </w:rPr>
        <w:t>relationships</w:t>
      </w:r>
      <w:proofErr w:type="spellEnd"/>
      <w:r w:rsidR="008A6E3E">
        <w:rPr>
          <w:bCs/>
        </w:rPr>
        <w:t xml:space="preserve">. </w:t>
      </w:r>
      <w:proofErr w:type="spellStart"/>
      <w:r w:rsidRPr="008A6E3E">
        <w:rPr>
          <w:i/>
          <w:iCs/>
        </w:rPr>
        <w:t>Studies</w:t>
      </w:r>
      <w:proofErr w:type="spellEnd"/>
      <w:r w:rsidRPr="008A6E3E">
        <w:rPr>
          <w:i/>
          <w:iCs/>
        </w:rPr>
        <w:t xml:space="preserve"> in Natural </w:t>
      </w:r>
      <w:proofErr w:type="spellStart"/>
      <w:r w:rsidRPr="008A6E3E">
        <w:rPr>
          <w:i/>
          <w:iCs/>
        </w:rPr>
        <w:t>Products</w:t>
      </w:r>
      <w:proofErr w:type="spellEnd"/>
      <w:r w:rsidRPr="008A6E3E">
        <w:rPr>
          <w:i/>
          <w:iCs/>
        </w:rPr>
        <w:t xml:space="preserve"> Chemistry</w:t>
      </w:r>
      <w:r w:rsidRPr="008A6E3E">
        <w:t>,</w:t>
      </w:r>
      <w:r w:rsidR="00C02AAE">
        <w:t xml:space="preserve"> </w:t>
      </w:r>
      <w:r w:rsidRPr="00596050">
        <w:rPr>
          <w:bCs/>
          <w:i/>
          <w:iCs/>
        </w:rPr>
        <w:t>70</w:t>
      </w:r>
      <w:r w:rsidRPr="00596050">
        <w:rPr>
          <w:bCs/>
        </w:rPr>
        <w:t>, 87-118.</w:t>
      </w:r>
    </w:p>
    <w:p w14:paraId="48592666" w14:textId="19686E7D" w:rsidR="00596050" w:rsidRPr="00596050" w:rsidRDefault="00596050" w:rsidP="008B129F">
      <w:pPr>
        <w:spacing w:after="240"/>
        <w:ind w:left="851" w:hanging="851"/>
        <w:jc w:val="both"/>
        <w:rPr>
          <w:bCs/>
          <w:lang w:val="en-US"/>
        </w:rPr>
      </w:pPr>
      <w:r w:rsidRPr="00596050">
        <w:rPr>
          <w:bCs/>
          <w:lang w:val="en-US"/>
        </w:rPr>
        <w:t>Ayaz, M., Ullah, F., Sadiq, A., Kim, M. O., &amp; Ali, T. (2019). Natural products-based drugs: potential therapeutics against Alzheimer’s disease and other neurological disorders</w:t>
      </w:r>
      <w:r w:rsidR="008A6E3E">
        <w:rPr>
          <w:bCs/>
        </w:rPr>
        <w:t>.</w:t>
      </w:r>
      <w:r w:rsidRPr="00596050">
        <w:rPr>
          <w:bCs/>
        </w:rPr>
        <w:t xml:space="preserve"> </w:t>
      </w:r>
      <w:r w:rsidRPr="008A6E3E">
        <w:rPr>
          <w:i/>
          <w:iCs/>
          <w:lang w:val="en-US"/>
        </w:rPr>
        <w:t>Frontiers in Pharmacology</w:t>
      </w:r>
      <w:r w:rsidRPr="008A6E3E">
        <w:rPr>
          <w:lang w:val="en-US"/>
        </w:rPr>
        <w:t>,</w:t>
      </w:r>
      <w:r w:rsidR="00C02AAE" w:rsidRPr="00596050">
        <w:rPr>
          <w:bCs/>
          <w:i/>
          <w:iCs/>
          <w:lang w:val="en-US"/>
        </w:rPr>
        <w:t xml:space="preserve"> </w:t>
      </w:r>
      <w:r w:rsidRPr="00596050">
        <w:rPr>
          <w:bCs/>
          <w:i/>
          <w:iCs/>
          <w:lang w:val="en-US"/>
        </w:rPr>
        <w:t>10</w:t>
      </w:r>
      <w:r w:rsidRPr="00596050">
        <w:rPr>
          <w:bCs/>
          <w:lang w:val="en-US"/>
        </w:rPr>
        <w:t>, 1417.</w:t>
      </w:r>
    </w:p>
    <w:p w14:paraId="1F2301AE" w14:textId="16B3641B" w:rsidR="00596050" w:rsidRDefault="00596050" w:rsidP="008B129F">
      <w:pPr>
        <w:spacing w:after="240"/>
        <w:ind w:left="851" w:hanging="851"/>
        <w:jc w:val="both"/>
        <w:rPr>
          <w:bCs/>
        </w:rPr>
      </w:pPr>
      <w:r w:rsidRPr="00596050">
        <w:rPr>
          <w:bCs/>
        </w:rPr>
        <w:t xml:space="preserve">Baba Aissa, F. (2000). </w:t>
      </w:r>
      <w:proofErr w:type="spellStart"/>
      <w:r w:rsidRPr="00596050">
        <w:rPr>
          <w:bCs/>
        </w:rPr>
        <w:t>Encyclopédie</w:t>
      </w:r>
      <w:proofErr w:type="spellEnd"/>
      <w:r w:rsidRPr="00596050">
        <w:rPr>
          <w:bCs/>
        </w:rPr>
        <w:t xml:space="preserve"> </w:t>
      </w:r>
      <w:proofErr w:type="spellStart"/>
      <w:r w:rsidRPr="00596050">
        <w:rPr>
          <w:bCs/>
        </w:rPr>
        <w:t>des</w:t>
      </w:r>
      <w:proofErr w:type="spellEnd"/>
      <w:r w:rsidRPr="00596050">
        <w:rPr>
          <w:bCs/>
        </w:rPr>
        <w:t xml:space="preserve"> </w:t>
      </w:r>
      <w:proofErr w:type="spellStart"/>
      <w:r w:rsidRPr="00596050">
        <w:rPr>
          <w:bCs/>
        </w:rPr>
        <w:t>plantes</w:t>
      </w:r>
      <w:proofErr w:type="spellEnd"/>
      <w:r w:rsidRPr="00596050">
        <w:rPr>
          <w:bCs/>
        </w:rPr>
        <w:t xml:space="preserve"> </w:t>
      </w:r>
      <w:proofErr w:type="spellStart"/>
      <w:r w:rsidRPr="00596050">
        <w:rPr>
          <w:bCs/>
        </w:rPr>
        <w:t>utiles</w:t>
      </w:r>
      <w:proofErr w:type="spellEnd"/>
      <w:r w:rsidRPr="00596050">
        <w:rPr>
          <w:bCs/>
        </w:rPr>
        <w:t xml:space="preserve">, </w:t>
      </w:r>
      <w:proofErr w:type="spellStart"/>
      <w:r w:rsidRPr="00596050">
        <w:rPr>
          <w:bCs/>
        </w:rPr>
        <w:t>flore</w:t>
      </w:r>
      <w:proofErr w:type="spellEnd"/>
      <w:r w:rsidRPr="00596050">
        <w:rPr>
          <w:bCs/>
        </w:rPr>
        <w:t xml:space="preserve"> </w:t>
      </w:r>
      <w:proofErr w:type="spellStart"/>
      <w:r w:rsidRPr="00596050">
        <w:rPr>
          <w:bCs/>
        </w:rPr>
        <w:t>d’Algérie</w:t>
      </w:r>
      <w:proofErr w:type="spellEnd"/>
      <w:r w:rsidRPr="00596050">
        <w:rPr>
          <w:bCs/>
        </w:rPr>
        <w:t xml:space="preserve"> et </w:t>
      </w:r>
      <w:proofErr w:type="spellStart"/>
      <w:r w:rsidRPr="00596050">
        <w:rPr>
          <w:bCs/>
        </w:rPr>
        <w:t>du</w:t>
      </w:r>
      <w:proofErr w:type="spellEnd"/>
      <w:r w:rsidRPr="00596050">
        <w:rPr>
          <w:bCs/>
        </w:rPr>
        <w:t xml:space="preserve"> </w:t>
      </w:r>
      <w:proofErr w:type="spellStart"/>
      <w:r w:rsidRPr="00596050">
        <w:rPr>
          <w:bCs/>
        </w:rPr>
        <w:t>Maghreb</w:t>
      </w:r>
      <w:proofErr w:type="spellEnd"/>
      <w:r w:rsidRPr="00596050">
        <w:rPr>
          <w:bCs/>
        </w:rPr>
        <w:t xml:space="preserve">, </w:t>
      </w:r>
      <w:proofErr w:type="spellStart"/>
      <w:r w:rsidRPr="00596050">
        <w:rPr>
          <w:bCs/>
        </w:rPr>
        <w:t>substances</w:t>
      </w:r>
      <w:proofErr w:type="spellEnd"/>
      <w:r w:rsidRPr="00596050">
        <w:rPr>
          <w:bCs/>
        </w:rPr>
        <w:t xml:space="preserve"> </w:t>
      </w:r>
      <w:proofErr w:type="spellStart"/>
      <w:r w:rsidRPr="00596050">
        <w:rPr>
          <w:bCs/>
        </w:rPr>
        <w:t>végétales</w:t>
      </w:r>
      <w:proofErr w:type="spellEnd"/>
      <w:r w:rsidRPr="00596050">
        <w:rPr>
          <w:bCs/>
        </w:rPr>
        <w:t xml:space="preserve"> </w:t>
      </w:r>
      <w:proofErr w:type="spellStart"/>
      <w:r w:rsidRPr="00596050">
        <w:rPr>
          <w:bCs/>
        </w:rPr>
        <w:t>d’Afrique</w:t>
      </w:r>
      <w:proofErr w:type="spellEnd"/>
      <w:r w:rsidRPr="00596050">
        <w:rPr>
          <w:bCs/>
        </w:rPr>
        <w:t xml:space="preserve">, </w:t>
      </w:r>
      <w:proofErr w:type="spellStart"/>
      <w:r w:rsidRPr="00596050">
        <w:rPr>
          <w:bCs/>
        </w:rPr>
        <w:t>d’Orient</w:t>
      </w:r>
      <w:proofErr w:type="spellEnd"/>
      <w:r w:rsidRPr="00596050">
        <w:rPr>
          <w:bCs/>
        </w:rPr>
        <w:t xml:space="preserve"> et </w:t>
      </w:r>
      <w:proofErr w:type="spellStart"/>
      <w:r w:rsidRPr="00596050">
        <w:rPr>
          <w:bCs/>
        </w:rPr>
        <w:t>d’Occident</w:t>
      </w:r>
      <w:proofErr w:type="spellEnd"/>
      <w:r w:rsidR="008A6E3E">
        <w:rPr>
          <w:bCs/>
        </w:rPr>
        <w:t xml:space="preserve">. </w:t>
      </w:r>
      <w:proofErr w:type="spellStart"/>
      <w:r w:rsidRPr="008A6E3E">
        <w:rPr>
          <w:i/>
          <w:iCs/>
        </w:rPr>
        <w:t>Ed</w:t>
      </w:r>
      <w:proofErr w:type="spellEnd"/>
      <w:r w:rsidRPr="008A6E3E">
        <w:rPr>
          <w:i/>
          <w:iCs/>
        </w:rPr>
        <w:t xml:space="preserve"> </w:t>
      </w:r>
      <w:proofErr w:type="spellStart"/>
      <w:r w:rsidRPr="008A6E3E">
        <w:rPr>
          <w:i/>
          <w:iCs/>
        </w:rPr>
        <w:t>Librairie</w:t>
      </w:r>
      <w:proofErr w:type="spellEnd"/>
      <w:r w:rsidRPr="008A6E3E">
        <w:rPr>
          <w:i/>
          <w:iCs/>
        </w:rPr>
        <w:t xml:space="preserve"> moderne </w:t>
      </w:r>
      <w:proofErr w:type="spellStart"/>
      <w:r w:rsidRPr="008A6E3E">
        <w:rPr>
          <w:i/>
          <w:iCs/>
        </w:rPr>
        <w:t>Rouiba</w:t>
      </w:r>
      <w:proofErr w:type="spellEnd"/>
      <w:r w:rsidRPr="008A6E3E">
        <w:t>,</w:t>
      </w:r>
      <w:r w:rsidRPr="00596050">
        <w:rPr>
          <w:bCs/>
        </w:rPr>
        <w:t xml:space="preserve"> 46.</w:t>
      </w:r>
    </w:p>
    <w:p w14:paraId="7B14256A" w14:textId="3546D768" w:rsidR="000D290E" w:rsidRPr="00596050" w:rsidRDefault="000D290E" w:rsidP="000D290E">
      <w:pPr>
        <w:spacing w:after="240"/>
        <w:ind w:left="851" w:hanging="851"/>
        <w:jc w:val="both"/>
        <w:rPr>
          <w:bCs/>
        </w:rPr>
      </w:pPr>
      <w:proofErr w:type="spellStart"/>
      <w:r w:rsidRPr="000D290E">
        <w:rPr>
          <w:bCs/>
        </w:rPr>
        <w:t>Babashpour-Asl</w:t>
      </w:r>
      <w:proofErr w:type="spellEnd"/>
      <w:r w:rsidRPr="000D290E">
        <w:rPr>
          <w:bCs/>
        </w:rPr>
        <w:t xml:space="preserve">, M., &amp; </w:t>
      </w:r>
      <w:proofErr w:type="spellStart"/>
      <w:r w:rsidRPr="000D290E">
        <w:rPr>
          <w:bCs/>
        </w:rPr>
        <w:t>Barez</w:t>
      </w:r>
      <w:proofErr w:type="spellEnd"/>
      <w:r w:rsidRPr="000D290E">
        <w:rPr>
          <w:bCs/>
        </w:rPr>
        <w:t xml:space="preserve">, S. R. (2023). </w:t>
      </w:r>
      <w:proofErr w:type="spellStart"/>
      <w:r w:rsidRPr="000D290E">
        <w:rPr>
          <w:bCs/>
        </w:rPr>
        <w:t>Therapeutic</w:t>
      </w:r>
      <w:proofErr w:type="spellEnd"/>
      <w:r w:rsidRPr="000D290E">
        <w:rPr>
          <w:bCs/>
        </w:rPr>
        <w:t xml:space="preserve"> and </w:t>
      </w:r>
      <w:proofErr w:type="spellStart"/>
      <w:r w:rsidRPr="000D290E">
        <w:rPr>
          <w:bCs/>
        </w:rPr>
        <w:t>medicinal</w:t>
      </w:r>
      <w:proofErr w:type="spellEnd"/>
      <w:r w:rsidRPr="000D290E">
        <w:rPr>
          <w:bCs/>
        </w:rPr>
        <w:t xml:space="preserve"> </w:t>
      </w:r>
      <w:proofErr w:type="spellStart"/>
      <w:r w:rsidRPr="000D290E">
        <w:rPr>
          <w:bCs/>
        </w:rPr>
        <w:t>effects</w:t>
      </w:r>
      <w:proofErr w:type="spellEnd"/>
      <w:r w:rsidRPr="000D290E">
        <w:rPr>
          <w:bCs/>
        </w:rPr>
        <w:t xml:space="preserve"> of </w:t>
      </w:r>
      <w:proofErr w:type="spellStart"/>
      <w:r w:rsidRPr="000D290E">
        <w:rPr>
          <w:bCs/>
        </w:rPr>
        <w:t>snowdrop</w:t>
      </w:r>
      <w:proofErr w:type="spellEnd"/>
      <w:r w:rsidRPr="000D290E">
        <w:rPr>
          <w:bCs/>
        </w:rPr>
        <w:t xml:space="preserve"> (</w:t>
      </w:r>
      <w:r w:rsidRPr="000D290E">
        <w:rPr>
          <w:bCs/>
          <w:i/>
          <w:iCs/>
        </w:rPr>
        <w:t>Galanthus</w:t>
      </w:r>
      <w:r w:rsidRPr="000D290E">
        <w:rPr>
          <w:bCs/>
        </w:rPr>
        <w:t xml:space="preserve"> spp.) in </w:t>
      </w:r>
      <w:proofErr w:type="spellStart"/>
      <w:r w:rsidRPr="000D290E">
        <w:rPr>
          <w:bCs/>
        </w:rPr>
        <w:t>Alzheimer's</w:t>
      </w:r>
      <w:proofErr w:type="spellEnd"/>
      <w:r w:rsidRPr="000D290E">
        <w:rPr>
          <w:bCs/>
        </w:rPr>
        <w:t xml:space="preserve"> </w:t>
      </w:r>
      <w:proofErr w:type="spellStart"/>
      <w:r w:rsidRPr="000D290E">
        <w:rPr>
          <w:bCs/>
        </w:rPr>
        <w:t>disease</w:t>
      </w:r>
      <w:proofErr w:type="spellEnd"/>
      <w:r w:rsidRPr="000D290E">
        <w:rPr>
          <w:bCs/>
        </w:rPr>
        <w:t xml:space="preserve">: A </w:t>
      </w:r>
      <w:proofErr w:type="spellStart"/>
      <w:r w:rsidRPr="000D290E">
        <w:rPr>
          <w:bCs/>
        </w:rPr>
        <w:t>review</w:t>
      </w:r>
      <w:proofErr w:type="spellEnd"/>
      <w:r w:rsidRPr="000D290E">
        <w:rPr>
          <w:bCs/>
        </w:rPr>
        <w:t>.</w:t>
      </w:r>
      <w:r w:rsidR="00C02AAE">
        <w:rPr>
          <w:bCs/>
        </w:rPr>
        <w:t xml:space="preserve"> </w:t>
      </w:r>
      <w:r w:rsidRPr="000D290E">
        <w:rPr>
          <w:bCs/>
          <w:i/>
          <w:iCs/>
        </w:rPr>
        <w:t xml:space="preserve">Journal of </w:t>
      </w:r>
      <w:proofErr w:type="spellStart"/>
      <w:r w:rsidRPr="000D290E">
        <w:rPr>
          <w:bCs/>
          <w:i/>
          <w:iCs/>
        </w:rPr>
        <w:t>Education</w:t>
      </w:r>
      <w:proofErr w:type="spellEnd"/>
      <w:r w:rsidRPr="000D290E">
        <w:rPr>
          <w:bCs/>
          <w:i/>
          <w:iCs/>
        </w:rPr>
        <w:t xml:space="preserve"> and </w:t>
      </w:r>
      <w:proofErr w:type="spellStart"/>
      <w:r w:rsidRPr="000D290E">
        <w:rPr>
          <w:bCs/>
          <w:i/>
          <w:iCs/>
        </w:rPr>
        <w:t>Health</w:t>
      </w:r>
      <w:proofErr w:type="spellEnd"/>
      <w:r w:rsidRPr="000D290E">
        <w:rPr>
          <w:bCs/>
          <w:i/>
          <w:iCs/>
        </w:rPr>
        <w:t xml:space="preserve"> </w:t>
      </w:r>
      <w:proofErr w:type="spellStart"/>
      <w:r w:rsidRPr="000D290E">
        <w:rPr>
          <w:bCs/>
          <w:i/>
          <w:iCs/>
        </w:rPr>
        <w:t>Promotion</w:t>
      </w:r>
      <w:proofErr w:type="spellEnd"/>
      <w:r w:rsidRPr="000D290E">
        <w:rPr>
          <w:bCs/>
        </w:rPr>
        <w:t>,</w:t>
      </w:r>
      <w:r w:rsidR="00C02AAE">
        <w:rPr>
          <w:bCs/>
        </w:rPr>
        <w:t xml:space="preserve"> </w:t>
      </w:r>
      <w:r w:rsidRPr="000D290E">
        <w:rPr>
          <w:bCs/>
          <w:i/>
          <w:iCs/>
        </w:rPr>
        <w:t>12</w:t>
      </w:r>
      <w:r w:rsidRPr="000D290E">
        <w:rPr>
          <w:bCs/>
        </w:rPr>
        <w:t>(1), 128.</w:t>
      </w:r>
    </w:p>
    <w:p w14:paraId="1D0435E6" w14:textId="77777777" w:rsidR="00596050" w:rsidRPr="00596050" w:rsidRDefault="00596050" w:rsidP="008B129F">
      <w:pPr>
        <w:spacing w:after="240"/>
        <w:ind w:left="851" w:hanging="851"/>
        <w:jc w:val="both"/>
        <w:rPr>
          <w:bCs/>
          <w:lang w:val="en-US"/>
        </w:rPr>
      </w:pPr>
      <w:r w:rsidRPr="00596050">
        <w:rPr>
          <w:bCs/>
          <w:lang w:val="en-US"/>
        </w:rPr>
        <w:t xml:space="preserve">Badri, S., </w:t>
      </w:r>
      <w:proofErr w:type="spellStart"/>
      <w:r w:rsidRPr="00596050">
        <w:rPr>
          <w:bCs/>
          <w:lang w:val="en-US"/>
        </w:rPr>
        <w:t>Basu</w:t>
      </w:r>
      <w:proofErr w:type="spellEnd"/>
      <w:r w:rsidRPr="00596050">
        <w:rPr>
          <w:bCs/>
          <w:lang w:val="en-US"/>
        </w:rPr>
        <w:t>, V. R., Chandra, K., &amp; Anasuya, D. (2019). A review on pharmacological activities of alkaloids</w:t>
      </w:r>
      <w:r w:rsidR="008A6E3E">
        <w:rPr>
          <w:bCs/>
        </w:rPr>
        <w:t xml:space="preserve">. </w:t>
      </w:r>
      <w:r w:rsidRPr="008A6E3E">
        <w:rPr>
          <w:i/>
          <w:iCs/>
          <w:lang w:val="en-US"/>
        </w:rPr>
        <w:t>World Journal of Current Medical and Pharmaceutical Research</w:t>
      </w:r>
      <w:r w:rsidRPr="008A6E3E">
        <w:rPr>
          <w:lang w:val="en-US"/>
        </w:rPr>
        <w:t>, 2</w:t>
      </w:r>
      <w:r w:rsidRPr="00596050">
        <w:rPr>
          <w:bCs/>
          <w:lang w:val="en-US"/>
        </w:rPr>
        <w:t>30-234.</w:t>
      </w:r>
    </w:p>
    <w:p w14:paraId="4594692F" w14:textId="77777777" w:rsidR="00596050" w:rsidRPr="00596050" w:rsidRDefault="00596050" w:rsidP="008B129F">
      <w:pPr>
        <w:spacing w:after="240"/>
        <w:ind w:left="851" w:hanging="851"/>
        <w:jc w:val="both"/>
        <w:rPr>
          <w:bCs/>
        </w:rPr>
      </w:pPr>
      <w:r w:rsidRPr="00596050">
        <w:rPr>
          <w:bCs/>
        </w:rPr>
        <w:t xml:space="preserve">Baker, J.T., </w:t>
      </w:r>
      <w:proofErr w:type="spellStart"/>
      <w:r w:rsidRPr="00596050">
        <w:rPr>
          <w:bCs/>
        </w:rPr>
        <w:t>Borris</w:t>
      </w:r>
      <w:proofErr w:type="spellEnd"/>
      <w:r w:rsidRPr="00596050">
        <w:rPr>
          <w:bCs/>
        </w:rPr>
        <w:t xml:space="preserve">, R.P., </w:t>
      </w:r>
      <w:proofErr w:type="spellStart"/>
      <w:r w:rsidRPr="00596050">
        <w:rPr>
          <w:bCs/>
        </w:rPr>
        <w:t>Carté</w:t>
      </w:r>
      <w:proofErr w:type="spellEnd"/>
      <w:r w:rsidRPr="00596050">
        <w:rPr>
          <w:bCs/>
        </w:rPr>
        <w:t xml:space="preserve">, B., </w:t>
      </w:r>
      <w:proofErr w:type="spellStart"/>
      <w:r w:rsidRPr="00596050">
        <w:rPr>
          <w:bCs/>
        </w:rPr>
        <w:t>Cordell</w:t>
      </w:r>
      <w:proofErr w:type="spellEnd"/>
      <w:r w:rsidRPr="00596050">
        <w:rPr>
          <w:bCs/>
        </w:rPr>
        <w:t xml:space="preserve">, G.A., </w:t>
      </w:r>
      <w:proofErr w:type="spellStart"/>
      <w:r w:rsidRPr="00596050">
        <w:rPr>
          <w:bCs/>
        </w:rPr>
        <w:t>Soejarto</w:t>
      </w:r>
      <w:proofErr w:type="spellEnd"/>
      <w:r w:rsidRPr="00596050">
        <w:rPr>
          <w:bCs/>
        </w:rPr>
        <w:t xml:space="preserve">, D.D., </w:t>
      </w:r>
      <w:proofErr w:type="spellStart"/>
      <w:r w:rsidRPr="00596050">
        <w:rPr>
          <w:bCs/>
        </w:rPr>
        <w:t>Cragg</w:t>
      </w:r>
      <w:proofErr w:type="spellEnd"/>
      <w:r w:rsidRPr="00596050">
        <w:rPr>
          <w:bCs/>
        </w:rPr>
        <w:t xml:space="preserve">, G.M., </w:t>
      </w:r>
      <w:proofErr w:type="spellStart"/>
      <w:r w:rsidRPr="00596050">
        <w:rPr>
          <w:bCs/>
        </w:rPr>
        <w:t>Gupta</w:t>
      </w:r>
      <w:proofErr w:type="spellEnd"/>
      <w:r w:rsidRPr="00596050">
        <w:rPr>
          <w:bCs/>
        </w:rPr>
        <w:t xml:space="preserve">, M.P., </w:t>
      </w:r>
      <w:proofErr w:type="spellStart"/>
      <w:r w:rsidRPr="00596050">
        <w:rPr>
          <w:bCs/>
        </w:rPr>
        <w:t>Iwu</w:t>
      </w:r>
      <w:proofErr w:type="spellEnd"/>
      <w:r w:rsidRPr="00596050">
        <w:rPr>
          <w:bCs/>
        </w:rPr>
        <w:t xml:space="preserve">, M.M., </w:t>
      </w:r>
      <w:proofErr w:type="spellStart"/>
      <w:r w:rsidRPr="00596050">
        <w:rPr>
          <w:bCs/>
        </w:rPr>
        <w:t>Madulid</w:t>
      </w:r>
      <w:proofErr w:type="spellEnd"/>
      <w:r w:rsidRPr="00596050">
        <w:rPr>
          <w:bCs/>
        </w:rPr>
        <w:t xml:space="preserve">, D.R., Tyler, V.E. (1995). Natural </w:t>
      </w:r>
      <w:proofErr w:type="spellStart"/>
      <w:r w:rsidRPr="00596050">
        <w:rPr>
          <w:bCs/>
        </w:rPr>
        <w:t>product</w:t>
      </w:r>
      <w:proofErr w:type="spellEnd"/>
      <w:r w:rsidRPr="00596050">
        <w:rPr>
          <w:bCs/>
        </w:rPr>
        <w:t xml:space="preserve"> </w:t>
      </w:r>
      <w:proofErr w:type="spellStart"/>
      <w:r w:rsidRPr="00596050">
        <w:rPr>
          <w:bCs/>
        </w:rPr>
        <w:t>drug</w:t>
      </w:r>
      <w:proofErr w:type="spellEnd"/>
      <w:r w:rsidRPr="00596050">
        <w:rPr>
          <w:bCs/>
        </w:rPr>
        <w:t xml:space="preserve"> </w:t>
      </w:r>
      <w:proofErr w:type="spellStart"/>
      <w:r w:rsidRPr="00596050">
        <w:rPr>
          <w:bCs/>
        </w:rPr>
        <w:t>discovery</w:t>
      </w:r>
      <w:proofErr w:type="spellEnd"/>
      <w:r w:rsidRPr="00596050">
        <w:rPr>
          <w:bCs/>
        </w:rPr>
        <w:t xml:space="preserve"> and </w:t>
      </w:r>
      <w:proofErr w:type="spellStart"/>
      <w:r w:rsidRPr="00596050">
        <w:rPr>
          <w:bCs/>
        </w:rPr>
        <w:t>development</w:t>
      </w:r>
      <w:proofErr w:type="spellEnd"/>
      <w:r w:rsidRPr="00596050">
        <w:rPr>
          <w:bCs/>
        </w:rPr>
        <w:t xml:space="preserve">: </w:t>
      </w:r>
      <w:proofErr w:type="spellStart"/>
      <w:r w:rsidRPr="00596050">
        <w:rPr>
          <w:bCs/>
        </w:rPr>
        <w:t>new</w:t>
      </w:r>
      <w:proofErr w:type="spellEnd"/>
      <w:r w:rsidRPr="00596050">
        <w:rPr>
          <w:bCs/>
        </w:rPr>
        <w:t xml:space="preserve"> </w:t>
      </w:r>
      <w:proofErr w:type="spellStart"/>
      <w:r w:rsidRPr="00596050">
        <w:rPr>
          <w:bCs/>
        </w:rPr>
        <w:t>perspectives</w:t>
      </w:r>
      <w:proofErr w:type="spellEnd"/>
      <w:r w:rsidRPr="00596050">
        <w:rPr>
          <w:bCs/>
        </w:rPr>
        <w:t xml:space="preserve"> on </w:t>
      </w:r>
      <w:proofErr w:type="spellStart"/>
      <w:r w:rsidRPr="00596050">
        <w:rPr>
          <w:bCs/>
        </w:rPr>
        <w:t>international</w:t>
      </w:r>
      <w:proofErr w:type="spellEnd"/>
      <w:r w:rsidRPr="00596050">
        <w:rPr>
          <w:bCs/>
        </w:rPr>
        <w:t xml:space="preserve"> </w:t>
      </w:r>
      <w:proofErr w:type="spellStart"/>
      <w:r w:rsidRPr="00596050">
        <w:rPr>
          <w:bCs/>
        </w:rPr>
        <w:t>collaboration</w:t>
      </w:r>
      <w:proofErr w:type="spellEnd"/>
      <w:r w:rsidR="007F7706">
        <w:rPr>
          <w:bCs/>
        </w:rPr>
        <w:t xml:space="preserve">. </w:t>
      </w:r>
      <w:r w:rsidRPr="00596050">
        <w:rPr>
          <w:bCs/>
          <w:lang w:val="en-US"/>
        </w:rPr>
        <w:t> </w:t>
      </w:r>
      <w:r w:rsidRPr="007F7706">
        <w:rPr>
          <w:i/>
          <w:iCs/>
        </w:rPr>
        <w:t xml:space="preserve">Journal of Natural </w:t>
      </w:r>
      <w:proofErr w:type="spellStart"/>
      <w:r w:rsidRPr="007F7706">
        <w:rPr>
          <w:i/>
          <w:iCs/>
        </w:rPr>
        <w:t>Products</w:t>
      </w:r>
      <w:proofErr w:type="spellEnd"/>
      <w:r w:rsidRPr="007F7706">
        <w:t>,</w:t>
      </w:r>
      <w:r w:rsidRPr="00596050">
        <w:rPr>
          <w:bCs/>
        </w:rPr>
        <w:t xml:space="preserve"> </w:t>
      </w:r>
      <w:proofErr w:type="spellStart"/>
      <w:r w:rsidRPr="00596050">
        <w:rPr>
          <w:bCs/>
        </w:rPr>
        <w:t>Vol</w:t>
      </w:r>
      <w:proofErr w:type="spellEnd"/>
      <w:r w:rsidRPr="00596050">
        <w:rPr>
          <w:bCs/>
        </w:rPr>
        <w:t xml:space="preserve">. 58 (9), </w:t>
      </w:r>
      <w:proofErr w:type="spellStart"/>
      <w:r w:rsidRPr="00596050">
        <w:rPr>
          <w:bCs/>
        </w:rPr>
        <w:t>pp</w:t>
      </w:r>
      <w:proofErr w:type="spellEnd"/>
      <w:r w:rsidRPr="00596050">
        <w:rPr>
          <w:bCs/>
        </w:rPr>
        <w:t>. 1325–1357.</w:t>
      </w:r>
    </w:p>
    <w:p w14:paraId="6994057E" w14:textId="77777777" w:rsidR="00596050" w:rsidRPr="00596050" w:rsidRDefault="00596050" w:rsidP="008B129F">
      <w:pPr>
        <w:spacing w:after="240"/>
        <w:ind w:left="851" w:hanging="851"/>
        <w:jc w:val="both"/>
        <w:rPr>
          <w:bCs/>
        </w:rPr>
      </w:pPr>
      <w:r w:rsidRPr="00596050">
        <w:rPr>
          <w:bCs/>
        </w:rPr>
        <w:t xml:space="preserve">Balakrishna, A., &amp; Kumar, M. H. (2015). Evaluation of </w:t>
      </w:r>
      <w:proofErr w:type="spellStart"/>
      <w:r w:rsidRPr="00596050">
        <w:rPr>
          <w:bCs/>
        </w:rPr>
        <w:t>synergetic</w:t>
      </w:r>
      <w:proofErr w:type="spellEnd"/>
      <w:r w:rsidRPr="00596050">
        <w:rPr>
          <w:bCs/>
        </w:rPr>
        <w:t xml:space="preserve"> </w:t>
      </w:r>
      <w:proofErr w:type="spellStart"/>
      <w:r w:rsidRPr="00596050">
        <w:rPr>
          <w:bCs/>
        </w:rPr>
        <w:t>anticancer</w:t>
      </w:r>
      <w:proofErr w:type="spellEnd"/>
      <w:r w:rsidRPr="00596050">
        <w:rPr>
          <w:bCs/>
        </w:rPr>
        <w:t xml:space="preserve"> activity of berberine and </w:t>
      </w:r>
      <w:proofErr w:type="spellStart"/>
      <w:r w:rsidRPr="00596050">
        <w:rPr>
          <w:bCs/>
        </w:rPr>
        <w:t>curcumin</w:t>
      </w:r>
      <w:proofErr w:type="spellEnd"/>
      <w:r w:rsidRPr="00596050">
        <w:rPr>
          <w:bCs/>
        </w:rPr>
        <w:t xml:space="preserve"> on </w:t>
      </w:r>
      <w:proofErr w:type="spellStart"/>
      <w:r w:rsidRPr="00596050">
        <w:rPr>
          <w:bCs/>
        </w:rPr>
        <w:t>different</w:t>
      </w:r>
      <w:proofErr w:type="spellEnd"/>
      <w:r w:rsidRPr="00596050">
        <w:rPr>
          <w:bCs/>
        </w:rPr>
        <w:t xml:space="preserve"> </w:t>
      </w:r>
      <w:proofErr w:type="spellStart"/>
      <w:r w:rsidRPr="00596050">
        <w:rPr>
          <w:bCs/>
        </w:rPr>
        <w:t>models</w:t>
      </w:r>
      <w:proofErr w:type="spellEnd"/>
      <w:r w:rsidRPr="00596050">
        <w:rPr>
          <w:bCs/>
        </w:rPr>
        <w:t xml:space="preserve"> of A549, Hep-G2, MCF-7, </w:t>
      </w:r>
      <w:proofErr w:type="spellStart"/>
      <w:r w:rsidRPr="00596050">
        <w:rPr>
          <w:bCs/>
        </w:rPr>
        <w:t>Jurkat</w:t>
      </w:r>
      <w:proofErr w:type="spellEnd"/>
      <w:r w:rsidRPr="00596050">
        <w:rPr>
          <w:bCs/>
        </w:rPr>
        <w:t xml:space="preserve">, and K562 </w:t>
      </w:r>
      <w:proofErr w:type="spellStart"/>
      <w:r w:rsidRPr="00596050">
        <w:rPr>
          <w:bCs/>
        </w:rPr>
        <w:t>cell</w:t>
      </w:r>
      <w:proofErr w:type="spellEnd"/>
      <w:r w:rsidRPr="00596050">
        <w:rPr>
          <w:bCs/>
        </w:rPr>
        <w:t xml:space="preserve"> </w:t>
      </w:r>
      <w:proofErr w:type="spellStart"/>
      <w:r w:rsidRPr="00596050">
        <w:rPr>
          <w:bCs/>
        </w:rPr>
        <w:t>lines</w:t>
      </w:r>
      <w:proofErr w:type="spellEnd"/>
      <w:r w:rsidR="007F7706">
        <w:rPr>
          <w:bCs/>
        </w:rPr>
        <w:t>.</w:t>
      </w:r>
      <w:r w:rsidRPr="00596050">
        <w:rPr>
          <w:bCs/>
          <w:lang w:val="en-US"/>
        </w:rPr>
        <w:t> </w:t>
      </w:r>
      <w:r w:rsidRPr="00596050">
        <w:rPr>
          <w:bCs/>
        </w:rPr>
        <w:t xml:space="preserve"> </w:t>
      </w:r>
      <w:proofErr w:type="spellStart"/>
      <w:r w:rsidRPr="007F7706">
        <w:rPr>
          <w:i/>
          <w:iCs/>
        </w:rPr>
        <w:t>BioMed</w:t>
      </w:r>
      <w:proofErr w:type="spellEnd"/>
      <w:r w:rsidRPr="007F7706">
        <w:rPr>
          <w:i/>
          <w:iCs/>
        </w:rPr>
        <w:t xml:space="preserve"> </w:t>
      </w:r>
      <w:proofErr w:type="spellStart"/>
      <w:r w:rsidRPr="007F7706">
        <w:rPr>
          <w:i/>
          <w:iCs/>
        </w:rPr>
        <w:t>research</w:t>
      </w:r>
      <w:proofErr w:type="spellEnd"/>
      <w:r w:rsidRPr="007F7706">
        <w:rPr>
          <w:i/>
          <w:iCs/>
        </w:rPr>
        <w:t xml:space="preserve"> </w:t>
      </w:r>
      <w:proofErr w:type="spellStart"/>
      <w:r w:rsidRPr="007F7706">
        <w:rPr>
          <w:i/>
          <w:iCs/>
        </w:rPr>
        <w:t>international</w:t>
      </w:r>
      <w:proofErr w:type="spellEnd"/>
      <w:r w:rsidRPr="007F7706">
        <w:t>,</w:t>
      </w:r>
      <w:r w:rsidRPr="00596050">
        <w:rPr>
          <w:bCs/>
        </w:rPr>
        <w:t xml:space="preserve"> 2015.</w:t>
      </w:r>
    </w:p>
    <w:p w14:paraId="6EA38F4F" w14:textId="77777777" w:rsidR="00596050" w:rsidRPr="00596050" w:rsidRDefault="00596050" w:rsidP="008B129F">
      <w:pPr>
        <w:spacing w:after="240"/>
        <w:ind w:left="851" w:hanging="851"/>
        <w:jc w:val="both"/>
        <w:rPr>
          <w:bCs/>
        </w:rPr>
      </w:pPr>
      <w:r w:rsidRPr="00596050">
        <w:rPr>
          <w:bCs/>
        </w:rPr>
        <w:t xml:space="preserve">Bauer, A. W. (1996). </w:t>
      </w:r>
      <w:r w:rsidR="007F7706">
        <w:rPr>
          <w:bCs/>
        </w:rPr>
        <w:t xml:space="preserve"> </w:t>
      </w:r>
      <w:proofErr w:type="spellStart"/>
      <w:r w:rsidRPr="00596050">
        <w:rPr>
          <w:bCs/>
        </w:rPr>
        <w:t>Antibiotic</w:t>
      </w:r>
      <w:proofErr w:type="spellEnd"/>
      <w:r w:rsidRPr="00596050">
        <w:rPr>
          <w:bCs/>
        </w:rPr>
        <w:t xml:space="preserve"> </w:t>
      </w:r>
      <w:proofErr w:type="spellStart"/>
      <w:r w:rsidRPr="00596050">
        <w:rPr>
          <w:bCs/>
        </w:rPr>
        <w:t>susceptibility</w:t>
      </w:r>
      <w:proofErr w:type="spellEnd"/>
      <w:r w:rsidRPr="00596050">
        <w:rPr>
          <w:bCs/>
        </w:rPr>
        <w:t xml:space="preserve"> </w:t>
      </w:r>
      <w:proofErr w:type="spellStart"/>
      <w:r w:rsidRPr="00596050">
        <w:rPr>
          <w:bCs/>
        </w:rPr>
        <w:t>testing</w:t>
      </w:r>
      <w:proofErr w:type="spellEnd"/>
      <w:r w:rsidRPr="00596050">
        <w:rPr>
          <w:bCs/>
        </w:rPr>
        <w:t xml:space="preserve"> by a </w:t>
      </w:r>
      <w:proofErr w:type="spellStart"/>
      <w:r w:rsidRPr="00596050">
        <w:rPr>
          <w:bCs/>
        </w:rPr>
        <w:t>standardized</w:t>
      </w:r>
      <w:proofErr w:type="spellEnd"/>
      <w:r w:rsidRPr="00596050">
        <w:rPr>
          <w:bCs/>
        </w:rPr>
        <w:t xml:space="preserve"> </w:t>
      </w:r>
      <w:proofErr w:type="spellStart"/>
      <w:r w:rsidRPr="00596050">
        <w:rPr>
          <w:bCs/>
        </w:rPr>
        <w:t>single</w:t>
      </w:r>
      <w:proofErr w:type="spellEnd"/>
      <w:r w:rsidRPr="00596050">
        <w:rPr>
          <w:bCs/>
        </w:rPr>
        <w:t xml:space="preserve"> </w:t>
      </w:r>
      <w:proofErr w:type="spellStart"/>
      <w:r w:rsidRPr="00596050">
        <w:rPr>
          <w:bCs/>
        </w:rPr>
        <w:t>disc</w:t>
      </w:r>
      <w:proofErr w:type="spellEnd"/>
      <w:r w:rsidRPr="00596050">
        <w:rPr>
          <w:bCs/>
        </w:rPr>
        <w:t xml:space="preserve"> </w:t>
      </w:r>
      <w:proofErr w:type="spellStart"/>
      <w:r w:rsidRPr="00596050">
        <w:rPr>
          <w:bCs/>
        </w:rPr>
        <w:t>method</w:t>
      </w:r>
      <w:proofErr w:type="spellEnd"/>
      <w:r w:rsidR="007F7706">
        <w:rPr>
          <w:bCs/>
        </w:rPr>
        <w:t xml:space="preserve">. </w:t>
      </w:r>
      <w:proofErr w:type="spellStart"/>
      <w:r w:rsidRPr="007F7706">
        <w:rPr>
          <w:i/>
          <w:iCs/>
        </w:rPr>
        <w:t>Am</w:t>
      </w:r>
      <w:proofErr w:type="spellEnd"/>
      <w:r w:rsidRPr="007F7706">
        <w:rPr>
          <w:i/>
          <w:iCs/>
        </w:rPr>
        <w:t xml:space="preserve">. J. of </w:t>
      </w:r>
      <w:proofErr w:type="spellStart"/>
      <w:r w:rsidRPr="007F7706">
        <w:rPr>
          <w:i/>
          <w:iCs/>
        </w:rPr>
        <w:t>Clinc</w:t>
      </w:r>
      <w:proofErr w:type="spellEnd"/>
      <w:r w:rsidRPr="007F7706">
        <w:rPr>
          <w:i/>
          <w:iCs/>
        </w:rPr>
        <w:t xml:space="preserve">. </w:t>
      </w:r>
      <w:proofErr w:type="spellStart"/>
      <w:r w:rsidRPr="007F7706">
        <w:rPr>
          <w:i/>
          <w:iCs/>
        </w:rPr>
        <w:t>Path</w:t>
      </w:r>
      <w:proofErr w:type="spellEnd"/>
      <w:r w:rsidRPr="007F7706">
        <w:t>.,</w:t>
      </w:r>
      <w:r w:rsidRPr="00596050">
        <w:rPr>
          <w:bCs/>
        </w:rPr>
        <w:t xml:space="preserve"> 45, 149-158.</w:t>
      </w:r>
    </w:p>
    <w:p w14:paraId="13BDB00E" w14:textId="1360A758" w:rsidR="00596050" w:rsidRPr="00596050" w:rsidRDefault="00596050" w:rsidP="008B129F">
      <w:pPr>
        <w:spacing w:after="240"/>
        <w:ind w:left="851" w:hanging="851"/>
        <w:jc w:val="both"/>
        <w:rPr>
          <w:bCs/>
          <w:lang w:val="en-US"/>
        </w:rPr>
      </w:pPr>
      <w:r w:rsidRPr="00596050">
        <w:rPr>
          <w:bCs/>
          <w:lang w:val="en-US"/>
        </w:rPr>
        <w:t xml:space="preserve">Barbosa-Filho, J. M., </w:t>
      </w:r>
      <w:proofErr w:type="spellStart"/>
      <w:r w:rsidRPr="00596050">
        <w:rPr>
          <w:bCs/>
          <w:lang w:val="en-US"/>
        </w:rPr>
        <w:t>Piuvezam</w:t>
      </w:r>
      <w:proofErr w:type="spellEnd"/>
      <w:r w:rsidRPr="00596050">
        <w:rPr>
          <w:bCs/>
          <w:lang w:val="en-US"/>
        </w:rPr>
        <w:t>, M. R., Moura, M. D., Silva, M. S., Lima, K. V. B., da-Cunha, E. V. L., ... &amp; Takemura, O. S. (2006). Anti-inflammatory activity of alkaloids: A twenty-century review</w:t>
      </w:r>
      <w:r w:rsidR="007F7706">
        <w:rPr>
          <w:bCs/>
        </w:rPr>
        <w:t xml:space="preserve">. </w:t>
      </w:r>
      <w:proofErr w:type="spellStart"/>
      <w:r w:rsidRPr="007F7706">
        <w:rPr>
          <w:i/>
          <w:iCs/>
          <w:lang w:val="en-US"/>
        </w:rPr>
        <w:t>Revista</w:t>
      </w:r>
      <w:proofErr w:type="spellEnd"/>
      <w:r w:rsidRPr="007F7706">
        <w:rPr>
          <w:i/>
          <w:iCs/>
          <w:lang w:val="en-US"/>
        </w:rPr>
        <w:t xml:space="preserve"> Brasileira de </w:t>
      </w:r>
      <w:proofErr w:type="spellStart"/>
      <w:r w:rsidRPr="007F7706">
        <w:rPr>
          <w:i/>
          <w:iCs/>
          <w:lang w:val="en-US"/>
        </w:rPr>
        <w:t>Farmacognosia</w:t>
      </w:r>
      <w:proofErr w:type="spellEnd"/>
      <w:r w:rsidRPr="007F7706">
        <w:rPr>
          <w:lang w:val="en-US"/>
        </w:rPr>
        <w:t>,</w:t>
      </w:r>
      <w:r w:rsidR="00C02AAE">
        <w:rPr>
          <w:bCs/>
          <w:lang w:val="en-US"/>
        </w:rPr>
        <w:t xml:space="preserve"> </w:t>
      </w:r>
      <w:r w:rsidRPr="00596050">
        <w:rPr>
          <w:bCs/>
          <w:i/>
          <w:iCs/>
          <w:lang w:val="en-US"/>
        </w:rPr>
        <w:t>16</w:t>
      </w:r>
      <w:r w:rsidRPr="00596050">
        <w:rPr>
          <w:bCs/>
          <w:lang w:val="en-US"/>
        </w:rPr>
        <w:t>, 109-139.</w:t>
      </w:r>
    </w:p>
    <w:p w14:paraId="6F17C15B" w14:textId="57C383F9" w:rsidR="00596050" w:rsidRPr="00596050" w:rsidRDefault="00596050" w:rsidP="008B129F">
      <w:pPr>
        <w:spacing w:after="240"/>
        <w:ind w:left="851" w:hanging="851"/>
        <w:jc w:val="both"/>
        <w:rPr>
          <w:bCs/>
        </w:rPr>
      </w:pPr>
      <w:proofErr w:type="spellStart"/>
      <w:r w:rsidRPr="00596050">
        <w:rPr>
          <w:bCs/>
        </w:rPr>
        <w:lastRenderedPageBreak/>
        <w:t>Behl</w:t>
      </w:r>
      <w:proofErr w:type="spellEnd"/>
      <w:r w:rsidRPr="00596050">
        <w:rPr>
          <w:bCs/>
        </w:rPr>
        <w:t xml:space="preserve">, T., </w:t>
      </w:r>
      <w:proofErr w:type="spellStart"/>
      <w:r w:rsidRPr="00596050">
        <w:rPr>
          <w:bCs/>
        </w:rPr>
        <w:t>Gupta</w:t>
      </w:r>
      <w:proofErr w:type="spellEnd"/>
      <w:r w:rsidRPr="00596050">
        <w:rPr>
          <w:bCs/>
        </w:rPr>
        <w:t xml:space="preserve">, A., </w:t>
      </w:r>
      <w:proofErr w:type="spellStart"/>
      <w:r w:rsidRPr="00596050">
        <w:rPr>
          <w:bCs/>
        </w:rPr>
        <w:t>Albratty</w:t>
      </w:r>
      <w:proofErr w:type="spellEnd"/>
      <w:r w:rsidRPr="00596050">
        <w:rPr>
          <w:bCs/>
        </w:rPr>
        <w:t xml:space="preserve">, M., </w:t>
      </w:r>
      <w:proofErr w:type="spellStart"/>
      <w:r w:rsidRPr="00596050">
        <w:rPr>
          <w:bCs/>
        </w:rPr>
        <w:t>Najmi</w:t>
      </w:r>
      <w:proofErr w:type="spellEnd"/>
      <w:r w:rsidRPr="00596050">
        <w:rPr>
          <w:bCs/>
        </w:rPr>
        <w:t xml:space="preserve">, A., Meraya, A. M., </w:t>
      </w:r>
      <w:proofErr w:type="spellStart"/>
      <w:r w:rsidRPr="00596050">
        <w:rPr>
          <w:bCs/>
        </w:rPr>
        <w:t>Alhazmi</w:t>
      </w:r>
      <w:proofErr w:type="spellEnd"/>
      <w:r w:rsidRPr="00596050">
        <w:rPr>
          <w:bCs/>
        </w:rPr>
        <w:t xml:space="preserve">, H. A., ... &amp; </w:t>
      </w:r>
      <w:proofErr w:type="spellStart"/>
      <w:r w:rsidRPr="00596050">
        <w:rPr>
          <w:bCs/>
        </w:rPr>
        <w:t>Bungau</w:t>
      </w:r>
      <w:proofErr w:type="spellEnd"/>
      <w:r w:rsidRPr="00596050">
        <w:rPr>
          <w:bCs/>
        </w:rPr>
        <w:t xml:space="preserve">, S. G. (2022). </w:t>
      </w:r>
      <w:proofErr w:type="spellStart"/>
      <w:r w:rsidRPr="00596050">
        <w:rPr>
          <w:bCs/>
        </w:rPr>
        <w:t>Alkaloidal</w:t>
      </w:r>
      <w:proofErr w:type="spellEnd"/>
      <w:r w:rsidRPr="00596050">
        <w:rPr>
          <w:bCs/>
        </w:rPr>
        <w:t xml:space="preserve"> </w:t>
      </w:r>
      <w:proofErr w:type="spellStart"/>
      <w:r w:rsidRPr="00596050">
        <w:rPr>
          <w:bCs/>
        </w:rPr>
        <w:t>phytoconstituents</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diabetes</w:t>
      </w:r>
      <w:proofErr w:type="spellEnd"/>
      <w:r w:rsidRPr="00596050">
        <w:rPr>
          <w:bCs/>
        </w:rPr>
        <w:t xml:space="preserve"> </w:t>
      </w:r>
      <w:proofErr w:type="spellStart"/>
      <w:r w:rsidRPr="00596050">
        <w:rPr>
          <w:bCs/>
        </w:rPr>
        <w:t>management</w:t>
      </w:r>
      <w:proofErr w:type="spellEnd"/>
      <w:r w:rsidRPr="00596050">
        <w:rPr>
          <w:bCs/>
        </w:rPr>
        <w:t xml:space="preserve">: </w:t>
      </w:r>
      <w:proofErr w:type="spellStart"/>
      <w:r w:rsidRPr="00596050">
        <w:rPr>
          <w:bCs/>
        </w:rPr>
        <w:t>exploring</w:t>
      </w:r>
      <w:proofErr w:type="spellEnd"/>
      <w:r w:rsidRPr="00596050">
        <w:rPr>
          <w:bCs/>
        </w:rPr>
        <w:t xml:space="preserve"> the </w:t>
      </w:r>
      <w:proofErr w:type="spellStart"/>
      <w:r w:rsidRPr="00596050">
        <w:rPr>
          <w:bCs/>
        </w:rPr>
        <w:t>unrevealed</w:t>
      </w:r>
      <w:proofErr w:type="spellEnd"/>
      <w:r w:rsidRPr="00596050">
        <w:rPr>
          <w:bCs/>
        </w:rPr>
        <w:t xml:space="preserve"> </w:t>
      </w:r>
      <w:proofErr w:type="spellStart"/>
      <w:r w:rsidRPr="00596050">
        <w:rPr>
          <w:bCs/>
        </w:rPr>
        <w:t>potential</w:t>
      </w:r>
      <w:proofErr w:type="spellEnd"/>
      <w:r w:rsidR="007F7706">
        <w:rPr>
          <w:bCs/>
        </w:rPr>
        <w:t xml:space="preserve">. </w:t>
      </w:r>
      <w:proofErr w:type="spellStart"/>
      <w:r w:rsidRPr="007F7706">
        <w:rPr>
          <w:i/>
          <w:iCs/>
        </w:rPr>
        <w:t>Molecules</w:t>
      </w:r>
      <w:proofErr w:type="spellEnd"/>
      <w:r w:rsidRPr="007F7706">
        <w:t>,</w:t>
      </w:r>
      <w:r w:rsidR="00C02AAE">
        <w:rPr>
          <w:bCs/>
        </w:rPr>
        <w:t xml:space="preserve"> </w:t>
      </w:r>
      <w:r w:rsidRPr="00596050">
        <w:rPr>
          <w:bCs/>
          <w:i/>
          <w:iCs/>
        </w:rPr>
        <w:t>27</w:t>
      </w:r>
      <w:r w:rsidRPr="00596050">
        <w:rPr>
          <w:bCs/>
        </w:rPr>
        <w:t>(18), 5851.</w:t>
      </w:r>
    </w:p>
    <w:p w14:paraId="7D61A9B4" w14:textId="6D643FA8" w:rsidR="00596050" w:rsidRPr="00596050" w:rsidRDefault="00596050" w:rsidP="008B129F">
      <w:pPr>
        <w:spacing w:after="240"/>
        <w:ind w:left="851" w:hanging="851"/>
        <w:jc w:val="both"/>
        <w:rPr>
          <w:bCs/>
          <w:lang w:val="en-US"/>
        </w:rPr>
      </w:pPr>
      <w:r w:rsidRPr="00596050">
        <w:rPr>
          <w:bCs/>
          <w:lang w:val="en-US"/>
        </w:rPr>
        <w:t>Bekdash, R. A. (2021). The cholinergic system, the adrenergic system and the neuropathology of Alzheimer’s disease</w:t>
      </w:r>
      <w:r w:rsidR="007F7706">
        <w:rPr>
          <w:bCs/>
        </w:rPr>
        <w:t>.</w:t>
      </w:r>
      <w:r w:rsidRPr="00596050">
        <w:rPr>
          <w:bCs/>
        </w:rPr>
        <w:t xml:space="preserve"> </w:t>
      </w:r>
      <w:r w:rsidRPr="007F7706">
        <w:rPr>
          <w:i/>
          <w:iCs/>
          <w:lang w:val="en-US"/>
        </w:rPr>
        <w:t>International Journal of Molecular Sciences</w:t>
      </w:r>
      <w:r w:rsidRPr="007F7706">
        <w:rPr>
          <w:lang w:val="en-US"/>
        </w:rPr>
        <w:t>,</w:t>
      </w:r>
      <w:r w:rsidR="00C02AAE">
        <w:rPr>
          <w:bCs/>
          <w:lang w:val="en-US"/>
        </w:rPr>
        <w:t xml:space="preserve"> </w:t>
      </w:r>
      <w:r w:rsidRPr="00596050">
        <w:rPr>
          <w:bCs/>
          <w:i/>
          <w:iCs/>
          <w:lang w:val="en-US"/>
        </w:rPr>
        <w:t>22</w:t>
      </w:r>
      <w:r w:rsidRPr="00596050">
        <w:rPr>
          <w:bCs/>
          <w:lang w:val="en-US"/>
        </w:rPr>
        <w:t>(3), 1273.</w:t>
      </w:r>
    </w:p>
    <w:p w14:paraId="26B86317" w14:textId="77777777" w:rsidR="00596050" w:rsidRPr="00596050" w:rsidRDefault="00596050" w:rsidP="008B129F">
      <w:pPr>
        <w:spacing w:after="240"/>
        <w:ind w:left="851" w:hanging="851"/>
        <w:jc w:val="both"/>
        <w:rPr>
          <w:bCs/>
        </w:rPr>
      </w:pPr>
      <w:r w:rsidRPr="00596050">
        <w:rPr>
          <w:bCs/>
        </w:rPr>
        <w:t xml:space="preserve">Bestfoods, U. and America, N. (2003). USDA Database </w:t>
      </w:r>
      <w:proofErr w:type="spellStart"/>
      <w:r w:rsidRPr="00596050">
        <w:rPr>
          <w:bCs/>
        </w:rPr>
        <w:t>for</w:t>
      </w:r>
      <w:proofErr w:type="spellEnd"/>
      <w:r w:rsidRPr="00596050">
        <w:rPr>
          <w:bCs/>
        </w:rPr>
        <w:t xml:space="preserve"> the Flavonoid Content of </w:t>
      </w:r>
      <w:proofErr w:type="spellStart"/>
      <w:r w:rsidRPr="00596050">
        <w:rPr>
          <w:bCs/>
        </w:rPr>
        <w:t>Selected</w:t>
      </w:r>
      <w:proofErr w:type="spellEnd"/>
      <w:r w:rsidRPr="00596050">
        <w:rPr>
          <w:bCs/>
        </w:rPr>
        <w:t xml:space="preserve"> </w:t>
      </w:r>
      <w:proofErr w:type="spellStart"/>
      <w:r w:rsidRPr="00596050">
        <w:rPr>
          <w:bCs/>
        </w:rPr>
        <w:t>Foods</w:t>
      </w:r>
      <w:proofErr w:type="spellEnd"/>
      <w:r w:rsidRPr="00596050">
        <w:rPr>
          <w:bCs/>
        </w:rPr>
        <w:t xml:space="preserve">. </w:t>
      </w:r>
    </w:p>
    <w:p w14:paraId="0ABE3736" w14:textId="0717964A" w:rsidR="00596050" w:rsidRPr="00596050" w:rsidRDefault="00596050" w:rsidP="008B129F">
      <w:pPr>
        <w:spacing w:after="240"/>
        <w:ind w:left="851" w:hanging="851"/>
        <w:jc w:val="both"/>
        <w:rPr>
          <w:bCs/>
        </w:rPr>
      </w:pPr>
      <w:proofErr w:type="spellStart"/>
      <w:r w:rsidRPr="00596050">
        <w:rPr>
          <w:bCs/>
        </w:rPr>
        <w:t>Bhambhani</w:t>
      </w:r>
      <w:proofErr w:type="spellEnd"/>
      <w:r w:rsidRPr="00596050">
        <w:rPr>
          <w:bCs/>
        </w:rPr>
        <w:t xml:space="preserve">, S., </w:t>
      </w:r>
      <w:proofErr w:type="spellStart"/>
      <w:r w:rsidRPr="00596050">
        <w:rPr>
          <w:bCs/>
        </w:rPr>
        <w:t>Kondhare</w:t>
      </w:r>
      <w:proofErr w:type="spellEnd"/>
      <w:r w:rsidRPr="00596050">
        <w:rPr>
          <w:bCs/>
        </w:rPr>
        <w:t xml:space="preserve">, K. R., &amp; </w:t>
      </w:r>
      <w:proofErr w:type="spellStart"/>
      <w:r w:rsidRPr="00596050">
        <w:rPr>
          <w:bCs/>
        </w:rPr>
        <w:t>Giri</w:t>
      </w:r>
      <w:proofErr w:type="spellEnd"/>
      <w:r w:rsidRPr="00596050">
        <w:rPr>
          <w:bCs/>
        </w:rPr>
        <w:t xml:space="preserve">, A. P. (2021). </w:t>
      </w:r>
      <w:proofErr w:type="spellStart"/>
      <w:r w:rsidRPr="00596050">
        <w:rPr>
          <w:bCs/>
        </w:rPr>
        <w:t>Diversity</w:t>
      </w:r>
      <w:proofErr w:type="spellEnd"/>
      <w:r w:rsidRPr="00596050">
        <w:rPr>
          <w:bCs/>
        </w:rPr>
        <w:t xml:space="preserve"> in </w:t>
      </w:r>
      <w:proofErr w:type="spellStart"/>
      <w:r w:rsidRPr="00596050">
        <w:rPr>
          <w:bCs/>
        </w:rPr>
        <w:t>chemical</w:t>
      </w:r>
      <w:proofErr w:type="spellEnd"/>
      <w:r w:rsidRPr="00596050">
        <w:rPr>
          <w:bCs/>
        </w:rPr>
        <w:t xml:space="preserve"> </w:t>
      </w:r>
      <w:proofErr w:type="spellStart"/>
      <w:r w:rsidRPr="00596050">
        <w:rPr>
          <w:bCs/>
        </w:rPr>
        <w:t>structures</w:t>
      </w:r>
      <w:proofErr w:type="spellEnd"/>
      <w:r w:rsidRPr="00596050">
        <w:rPr>
          <w:bCs/>
        </w:rPr>
        <w:t xml:space="preserve"> and </w:t>
      </w:r>
      <w:proofErr w:type="spellStart"/>
      <w:r w:rsidRPr="00596050">
        <w:rPr>
          <w:bCs/>
        </w:rPr>
        <w:t>biological</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plant</w:t>
      </w:r>
      <w:proofErr w:type="spellEnd"/>
      <w:r w:rsidRPr="00596050">
        <w:rPr>
          <w:bCs/>
        </w:rPr>
        <w:t xml:space="preserve"> </w:t>
      </w:r>
      <w:proofErr w:type="spellStart"/>
      <w:r w:rsidRPr="00596050">
        <w:rPr>
          <w:bCs/>
        </w:rPr>
        <w:t>alkaloids</w:t>
      </w:r>
      <w:proofErr w:type="spellEnd"/>
      <w:r w:rsidR="00737402">
        <w:rPr>
          <w:bCs/>
        </w:rPr>
        <w:t xml:space="preserve">. </w:t>
      </w:r>
      <w:proofErr w:type="spellStart"/>
      <w:r w:rsidRPr="00737402">
        <w:rPr>
          <w:i/>
          <w:iCs/>
        </w:rPr>
        <w:t>Molecules</w:t>
      </w:r>
      <w:proofErr w:type="spellEnd"/>
      <w:r w:rsidRPr="00737402">
        <w:t>,</w:t>
      </w:r>
      <w:r w:rsidR="00C02AAE">
        <w:rPr>
          <w:bCs/>
        </w:rPr>
        <w:t xml:space="preserve"> </w:t>
      </w:r>
      <w:r w:rsidRPr="00596050">
        <w:rPr>
          <w:bCs/>
          <w:i/>
          <w:iCs/>
        </w:rPr>
        <w:t>26</w:t>
      </w:r>
      <w:r w:rsidRPr="00596050">
        <w:rPr>
          <w:bCs/>
        </w:rPr>
        <w:t>(11), 3374.</w:t>
      </w:r>
    </w:p>
    <w:p w14:paraId="3E58BB87" w14:textId="1CD5F463" w:rsidR="00596050" w:rsidRPr="00596050" w:rsidRDefault="00596050" w:rsidP="008B129F">
      <w:pPr>
        <w:spacing w:after="240"/>
        <w:ind w:left="851" w:hanging="851"/>
        <w:jc w:val="both"/>
        <w:rPr>
          <w:bCs/>
        </w:rPr>
      </w:pPr>
      <w:proofErr w:type="spellStart"/>
      <w:r w:rsidRPr="00596050">
        <w:rPr>
          <w:bCs/>
        </w:rPr>
        <w:t>Bhatla</w:t>
      </w:r>
      <w:proofErr w:type="spellEnd"/>
      <w:r w:rsidRPr="00596050">
        <w:rPr>
          <w:bCs/>
        </w:rPr>
        <w:t xml:space="preserve">, S. C., &amp; Lal, M. A. (2023).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In</w:t>
      </w:r>
      <w:r w:rsidR="00C02AAE">
        <w:rPr>
          <w:bCs/>
        </w:rPr>
        <w:t xml:space="preserve"> </w:t>
      </w:r>
      <w:r w:rsidRPr="00C02AAE">
        <w:rPr>
          <w:bCs/>
        </w:rPr>
        <w:t xml:space="preserve">Plant </w:t>
      </w:r>
      <w:proofErr w:type="spellStart"/>
      <w:r w:rsidRPr="00C02AAE">
        <w:rPr>
          <w:bCs/>
        </w:rPr>
        <w:t>physiology</w:t>
      </w:r>
      <w:proofErr w:type="spellEnd"/>
      <w:r w:rsidRPr="00C02AAE">
        <w:rPr>
          <w:bCs/>
        </w:rPr>
        <w:t xml:space="preserve">, </w:t>
      </w:r>
      <w:proofErr w:type="spellStart"/>
      <w:r w:rsidRPr="00C02AAE">
        <w:rPr>
          <w:bCs/>
        </w:rPr>
        <w:t>development</w:t>
      </w:r>
      <w:proofErr w:type="spellEnd"/>
      <w:r w:rsidRPr="00C02AAE">
        <w:rPr>
          <w:bCs/>
        </w:rPr>
        <w:t xml:space="preserve"> and </w:t>
      </w:r>
      <w:proofErr w:type="spellStart"/>
      <w:r w:rsidRPr="00C02AAE">
        <w:rPr>
          <w:bCs/>
        </w:rPr>
        <w:t>metabolism</w:t>
      </w:r>
      <w:proofErr w:type="spellEnd"/>
      <w:r w:rsidR="00C02AAE">
        <w:rPr>
          <w:bCs/>
        </w:rPr>
        <w:t xml:space="preserve"> </w:t>
      </w:r>
      <w:r w:rsidRPr="00596050">
        <w:rPr>
          <w:bCs/>
        </w:rPr>
        <w:t>(</w:t>
      </w:r>
      <w:proofErr w:type="spellStart"/>
      <w:r w:rsidRPr="00596050">
        <w:rPr>
          <w:bCs/>
        </w:rPr>
        <w:t>pp</w:t>
      </w:r>
      <w:proofErr w:type="spellEnd"/>
      <w:r w:rsidRPr="00596050">
        <w:rPr>
          <w:bCs/>
        </w:rPr>
        <w:t>. 765-808)</w:t>
      </w:r>
      <w:r w:rsidR="00737402">
        <w:rPr>
          <w:bCs/>
        </w:rPr>
        <w:t xml:space="preserve">. </w:t>
      </w:r>
      <w:proofErr w:type="spellStart"/>
      <w:r w:rsidRPr="00596050">
        <w:rPr>
          <w:bCs/>
        </w:rPr>
        <w:t>Singapore</w:t>
      </w:r>
      <w:proofErr w:type="spellEnd"/>
      <w:r w:rsidRPr="00596050">
        <w:rPr>
          <w:bCs/>
        </w:rPr>
        <w:t xml:space="preserve">: </w:t>
      </w:r>
      <w:proofErr w:type="spellStart"/>
      <w:r w:rsidRPr="00737402">
        <w:rPr>
          <w:i/>
          <w:iCs/>
        </w:rPr>
        <w:t>Springer</w:t>
      </w:r>
      <w:proofErr w:type="spellEnd"/>
      <w:r w:rsidRPr="00737402">
        <w:rPr>
          <w:i/>
          <w:iCs/>
        </w:rPr>
        <w:t xml:space="preserve"> Nature</w:t>
      </w:r>
      <w:r w:rsidRPr="00596050">
        <w:rPr>
          <w:bCs/>
        </w:rPr>
        <w:t xml:space="preserve"> </w:t>
      </w:r>
      <w:proofErr w:type="spellStart"/>
      <w:r w:rsidRPr="00596050">
        <w:rPr>
          <w:bCs/>
        </w:rPr>
        <w:t>Singapore</w:t>
      </w:r>
      <w:proofErr w:type="spellEnd"/>
      <w:r w:rsidRPr="00596050">
        <w:rPr>
          <w:bCs/>
        </w:rPr>
        <w:t>.</w:t>
      </w:r>
    </w:p>
    <w:p w14:paraId="6D1F0AA0" w14:textId="570D4AA9" w:rsidR="00596050" w:rsidRPr="00737402" w:rsidRDefault="00596050" w:rsidP="008B129F">
      <w:pPr>
        <w:spacing w:after="240"/>
        <w:ind w:left="851" w:hanging="851"/>
        <w:jc w:val="both"/>
      </w:pPr>
      <w:proofErr w:type="spellStart"/>
      <w:r w:rsidRPr="00596050">
        <w:rPr>
          <w:bCs/>
        </w:rPr>
        <w:t>Bhatti</w:t>
      </w:r>
      <w:proofErr w:type="spellEnd"/>
      <w:r w:rsidRPr="00596050">
        <w:rPr>
          <w:bCs/>
        </w:rPr>
        <w:t xml:space="preserve">, M. Z., </w:t>
      </w:r>
      <w:proofErr w:type="spellStart"/>
      <w:r w:rsidRPr="00596050">
        <w:rPr>
          <w:bCs/>
        </w:rPr>
        <w:t>Ismail</w:t>
      </w:r>
      <w:proofErr w:type="spellEnd"/>
      <w:r w:rsidRPr="00596050">
        <w:rPr>
          <w:bCs/>
        </w:rPr>
        <w:t xml:space="preserve">, H., &amp; </w:t>
      </w:r>
      <w:proofErr w:type="spellStart"/>
      <w:r w:rsidRPr="00596050">
        <w:rPr>
          <w:bCs/>
        </w:rPr>
        <w:t>Kayani</w:t>
      </w:r>
      <w:proofErr w:type="spellEnd"/>
      <w:r w:rsidRPr="00596050">
        <w:rPr>
          <w:bCs/>
        </w:rPr>
        <w:t>, W. K. (2022).</w:t>
      </w:r>
      <w:r w:rsidR="00737402">
        <w:rPr>
          <w:bCs/>
        </w:rPr>
        <w:t xml:space="preserve"> </w:t>
      </w:r>
      <w:r w:rsidRPr="00596050">
        <w:rPr>
          <w:bCs/>
        </w:rPr>
        <w:t xml:space="preserve">Plant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w:t>
      </w:r>
      <w:proofErr w:type="spellStart"/>
      <w:r w:rsidRPr="00596050">
        <w:rPr>
          <w:bCs/>
        </w:rPr>
        <w:t>therapeutic</w:t>
      </w:r>
      <w:proofErr w:type="spellEnd"/>
      <w:r w:rsidRPr="00596050">
        <w:rPr>
          <w:bCs/>
        </w:rPr>
        <w:t xml:space="preserve"> </w:t>
      </w:r>
      <w:proofErr w:type="spellStart"/>
      <w:r w:rsidRPr="00596050">
        <w:rPr>
          <w:bCs/>
        </w:rPr>
        <w:t>potential</w:t>
      </w:r>
      <w:proofErr w:type="spellEnd"/>
      <w:r w:rsidRPr="00596050">
        <w:rPr>
          <w:bCs/>
        </w:rPr>
        <w:t xml:space="preserve"> and </w:t>
      </w:r>
      <w:proofErr w:type="spellStart"/>
      <w:r w:rsidRPr="00596050">
        <w:rPr>
          <w:bCs/>
        </w:rPr>
        <w:t>pharmacological</w:t>
      </w:r>
      <w:proofErr w:type="spellEnd"/>
      <w:r w:rsidRPr="00596050">
        <w:rPr>
          <w:bCs/>
        </w:rPr>
        <w:t xml:space="preserve"> </w:t>
      </w:r>
      <w:proofErr w:type="spellStart"/>
      <w:r w:rsidRPr="00596050">
        <w:rPr>
          <w:bCs/>
        </w:rPr>
        <w:t>properties</w:t>
      </w:r>
      <w:proofErr w:type="spellEnd"/>
      <w:r w:rsidR="00737402">
        <w:rPr>
          <w:bCs/>
        </w:rPr>
        <w:t xml:space="preserve">. </w:t>
      </w:r>
      <w:proofErr w:type="spellStart"/>
      <w:r w:rsidRPr="00737402">
        <w:rPr>
          <w:i/>
          <w:iCs/>
        </w:rPr>
        <w:t>Secondary</w:t>
      </w:r>
      <w:proofErr w:type="spellEnd"/>
      <w:r w:rsidRPr="00737402">
        <w:rPr>
          <w:i/>
          <w:iCs/>
        </w:rPr>
        <w:t xml:space="preserve"> </w:t>
      </w:r>
      <w:proofErr w:type="spellStart"/>
      <w:r w:rsidRPr="00737402">
        <w:rPr>
          <w:i/>
          <w:iCs/>
        </w:rPr>
        <w:t>Metabolites-Trends</w:t>
      </w:r>
      <w:proofErr w:type="spellEnd"/>
      <w:r w:rsidRPr="00737402">
        <w:rPr>
          <w:i/>
          <w:iCs/>
        </w:rPr>
        <w:t xml:space="preserve"> and </w:t>
      </w:r>
      <w:proofErr w:type="spellStart"/>
      <w:r w:rsidRPr="00737402">
        <w:rPr>
          <w:i/>
          <w:iCs/>
        </w:rPr>
        <w:t>and</w:t>
      </w:r>
      <w:proofErr w:type="spellEnd"/>
      <w:r w:rsidRPr="00737402">
        <w:rPr>
          <w:i/>
          <w:iCs/>
        </w:rPr>
        <w:t xml:space="preserve"> </w:t>
      </w:r>
      <w:proofErr w:type="spellStart"/>
      <w:r w:rsidRPr="00737402">
        <w:rPr>
          <w:i/>
          <w:iCs/>
        </w:rPr>
        <w:t>Reviews</w:t>
      </w:r>
      <w:proofErr w:type="spellEnd"/>
      <w:r w:rsidRPr="00737402">
        <w:t>.</w:t>
      </w:r>
    </w:p>
    <w:p w14:paraId="5AE77B22" w14:textId="054DF8F6" w:rsidR="00596050" w:rsidRPr="00596050" w:rsidRDefault="00596050" w:rsidP="008B129F">
      <w:pPr>
        <w:spacing w:after="240"/>
        <w:ind w:left="851" w:hanging="851"/>
        <w:jc w:val="both"/>
        <w:rPr>
          <w:bCs/>
          <w:lang w:val="en-US"/>
        </w:rPr>
      </w:pPr>
      <w:r w:rsidRPr="00596050">
        <w:rPr>
          <w:bCs/>
          <w:lang w:val="en-US"/>
        </w:rPr>
        <w:t>Binkhathlan, Z., &amp; Lavasanifar, A. (2013). P-glycoprotein inhibition as a therapeutic approach for overcoming multidrug resistance in cancer: current status and future perspectives</w:t>
      </w:r>
      <w:r w:rsidR="00737402">
        <w:rPr>
          <w:bCs/>
        </w:rPr>
        <w:t>.</w:t>
      </w:r>
      <w:r w:rsidRPr="00596050">
        <w:rPr>
          <w:bCs/>
        </w:rPr>
        <w:t xml:space="preserve"> </w:t>
      </w:r>
      <w:r w:rsidRPr="00737402">
        <w:rPr>
          <w:i/>
          <w:iCs/>
          <w:lang w:val="en-US"/>
        </w:rPr>
        <w:t>Current cancer drug targets</w:t>
      </w:r>
      <w:r w:rsidRPr="00737402">
        <w:rPr>
          <w:lang w:val="en-US"/>
        </w:rPr>
        <w:t>,</w:t>
      </w:r>
      <w:r w:rsidR="00C02AAE">
        <w:rPr>
          <w:lang w:val="en-US"/>
        </w:rPr>
        <w:t xml:space="preserve"> </w:t>
      </w:r>
      <w:r w:rsidRPr="00737402">
        <w:rPr>
          <w:i/>
          <w:iCs/>
          <w:lang w:val="en-US"/>
        </w:rPr>
        <w:t>13</w:t>
      </w:r>
      <w:r w:rsidRPr="00596050">
        <w:rPr>
          <w:bCs/>
          <w:lang w:val="en-US"/>
        </w:rPr>
        <w:t>(3), 326-346.</w:t>
      </w:r>
    </w:p>
    <w:p w14:paraId="7D6BAD7A" w14:textId="1B5495E3" w:rsidR="00596050" w:rsidRPr="00596050" w:rsidRDefault="00596050" w:rsidP="008B129F">
      <w:pPr>
        <w:spacing w:after="240"/>
        <w:ind w:left="851" w:hanging="851"/>
        <w:jc w:val="both"/>
        <w:rPr>
          <w:bCs/>
        </w:rPr>
      </w:pPr>
      <w:r w:rsidRPr="00596050">
        <w:rPr>
          <w:bCs/>
        </w:rPr>
        <w:t xml:space="preserve">Blois, M. S. (1958). Antioxidant </w:t>
      </w:r>
      <w:proofErr w:type="spellStart"/>
      <w:r w:rsidRPr="00596050">
        <w:rPr>
          <w:bCs/>
        </w:rPr>
        <w:t>determinations</w:t>
      </w:r>
      <w:proofErr w:type="spellEnd"/>
      <w:r w:rsidRPr="00596050">
        <w:rPr>
          <w:bCs/>
        </w:rPr>
        <w:t xml:space="preserve"> by the </w:t>
      </w:r>
      <w:proofErr w:type="spellStart"/>
      <w:r w:rsidRPr="00596050">
        <w:rPr>
          <w:bCs/>
        </w:rPr>
        <w:t>use</w:t>
      </w:r>
      <w:proofErr w:type="spellEnd"/>
      <w:r w:rsidRPr="00596050">
        <w:rPr>
          <w:bCs/>
        </w:rPr>
        <w:t xml:space="preserve"> of a </w:t>
      </w:r>
      <w:proofErr w:type="spellStart"/>
      <w:r w:rsidRPr="00596050">
        <w:rPr>
          <w:bCs/>
        </w:rPr>
        <w:t>stable</w:t>
      </w:r>
      <w:proofErr w:type="spellEnd"/>
      <w:r w:rsidRPr="00596050">
        <w:rPr>
          <w:bCs/>
        </w:rPr>
        <w:t xml:space="preserve"> </w:t>
      </w:r>
      <w:proofErr w:type="spellStart"/>
      <w:r w:rsidRPr="00596050">
        <w:rPr>
          <w:bCs/>
        </w:rPr>
        <w:t>free</w:t>
      </w:r>
      <w:proofErr w:type="spellEnd"/>
      <w:r w:rsidRPr="00596050">
        <w:rPr>
          <w:bCs/>
        </w:rPr>
        <w:t xml:space="preserve"> radical</w:t>
      </w:r>
      <w:r w:rsidR="00737402">
        <w:rPr>
          <w:bCs/>
        </w:rPr>
        <w:t>.</w:t>
      </w:r>
      <w:r w:rsidRPr="00596050">
        <w:rPr>
          <w:bCs/>
        </w:rPr>
        <w:t xml:space="preserve"> </w:t>
      </w:r>
      <w:r w:rsidRPr="00737402">
        <w:rPr>
          <w:i/>
          <w:iCs/>
        </w:rPr>
        <w:t>Nature</w:t>
      </w:r>
      <w:r w:rsidRPr="00737402">
        <w:t>,</w:t>
      </w:r>
      <w:r w:rsidRPr="00596050">
        <w:rPr>
          <w:bCs/>
        </w:rPr>
        <w:t xml:space="preserve"> 181(4617), 1199-1200.</w:t>
      </w:r>
    </w:p>
    <w:p w14:paraId="26EB1144" w14:textId="0185F022" w:rsidR="00596050" w:rsidRPr="00596050" w:rsidRDefault="00596050" w:rsidP="008B129F">
      <w:pPr>
        <w:spacing w:after="240"/>
        <w:ind w:left="851" w:hanging="851"/>
        <w:jc w:val="both"/>
        <w:rPr>
          <w:bCs/>
          <w:lang w:val="en-US"/>
        </w:rPr>
      </w:pPr>
      <w:r w:rsidRPr="00596050">
        <w:rPr>
          <w:bCs/>
          <w:lang w:val="en-US"/>
        </w:rPr>
        <w:t xml:space="preserve">Bogdanov, M. G., </w:t>
      </w:r>
      <w:proofErr w:type="spellStart"/>
      <w:r w:rsidRPr="00596050">
        <w:rPr>
          <w:bCs/>
          <w:lang w:val="en-US"/>
        </w:rPr>
        <w:t>Svinyarov</w:t>
      </w:r>
      <w:proofErr w:type="spellEnd"/>
      <w:r w:rsidRPr="00596050">
        <w:rPr>
          <w:bCs/>
          <w:lang w:val="en-US"/>
        </w:rPr>
        <w:t xml:space="preserve">, I., </w:t>
      </w:r>
      <w:proofErr w:type="spellStart"/>
      <w:r w:rsidRPr="00596050">
        <w:rPr>
          <w:bCs/>
          <w:lang w:val="en-US"/>
        </w:rPr>
        <w:t>Keremedchieva</w:t>
      </w:r>
      <w:proofErr w:type="spellEnd"/>
      <w:r w:rsidRPr="00596050">
        <w:rPr>
          <w:bCs/>
          <w:lang w:val="en-US"/>
        </w:rPr>
        <w:t xml:space="preserve">, R., &amp; </w:t>
      </w:r>
      <w:proofErr w:type="spellStart"/>
      <w:r w:rsidRPr="00596050">
        <w:rPr>
          <w:bCs/>
          <w:lang w:val="en-US"/>
        </w:rPr>
        <w:t>Sidjimov</w:t>
      </w:r>
      <w:proofErr w:type="spellEnd"/>
      <w:r w:rsidRPr="00596050">
        <w:rPr>
          <w:bCs/>
          <w:lang w:val="en-US"/>
        </w:rPr>
        <w:t xml:space="preserve">, A. (2012). Ionic liquid-supported solid–liquid extraction of bioactive alkaloids. I. New HPLC method for quantitative determination of glaucine in </w:t>
      </w:r>
      <w:r w:rsidRPr="00596050">
        <w:rPr>
          <w:bCs/>
          <w:i/>
          <w:iCs/>
          <w:lang w:val="en-US"/>
        </w:rPr>
        <w:t>Glaucium flavum</w:t>
      </w:r>
      <w:r w:rsidRPr="00596050">
        <w:rPr>
          <w:bCs/>
          <w:lang w:val="en-US"/>
        </w:rPr>
        <w:t xml:space="preserve"> Cr</w:t>
      </w:r>
      <w:r w:rsidR="00737402">
        <w:rPr>
          <w:bCs/>
          <w:lang w:val="en-US"/>
        </w:rPr>
        <w:t xml:space="preserve"> </w:t>
      </w:r>
      <w:r w:rsidRPr="00596050">
        <w:rPr>
          <w:bCs/>
          <w:lang w:val="en-US"/>
        </w:rPr>
        <w:t>(Papaveraceae)</w:t>
      </w:r>
      <w:r w:rsidR="00737402">
        <w:rPr>
          <w:bCs/>
        </w:rPr>
        <w:t xml:space="preserve">. </w:t>
      </w:r>
      <w:r w:rsidRPr="00737402">
        <w:rPr>
          <w:i/>
          <w:iCs/>
          <w:lang w:val="en-US"/>
        </w:rPr>
        <w:t>Separation and purification technology</w:t>
      </w:r>
      <w:r w:rsidRPr="00737402">
        <w:rPr>
          <w:lang w:val="en-US"/>
        </w:rPr>
        <w:t>,</w:t>
      </w:r>
      <w:r w:rsidR="00C02AAE">
        <w:rPr>
          <w:bCs/>
          <w:lang w:val="en-US"/>
        </w:rPr>
        <w:t xml:space="preserve"> </w:t>
      </w:r>
      <w:r w:rsidRPr="00596050">
        <w:rPr>
          <w:bCs/>
          <w:i/>
          <w:iCs/>
          <w:lang w:val="en-US"/>
        </w:rPr>
        <w:t>97</w:t>
      </w:r>
      <w:r w:rsidRPr="00596050">
        <w:rPr>
          <w:bCs/>
          <w:lang w:val="en-US"/>
        </w:rPr>
        <w:t>, 221-227.</w:t>
      </w:r>
    </w:p>
    <w:p w14:paraId="23021F91" w14:textId="77777777" w:rsidR="00596050" w:rsidRPr="00596050" w:rsidRDefault="00596050" w:rsidP="008B129F">
      <w:pPr>
        <w:spacing w:after="240"/>
        <w:ind w:left="851" w:hanging="851"/>
        <w:jc w:val="both"/>
        <w:rPr>
          <w:bCs/>
        </w:rPr>
      </w:pPr>
      <w:r w:rsidRPr="00596050">
        <w:rPr>
          <w:bCs/>
        </w:rPr>
        <w:t xml:space="preserve">Bortsov, A. V., </w:t>
      </w:r>
      <w:proofErr w:type="spellStart"/>
      <w:r w:rsidRPr="00596050">
        <w:rPr>
          <w:bCs/>
        </w:rPr>
        <w:t>Millikan</w:t>
      </w:r>
      <w:proofErr w:type="spellEnd"/>
      <w:r w:rsidRPr="00596050">
        <w:rPr>
          <w:bCs/>
        </w:rPr>
        <w:t xml:space="preserve">, R. C., </w:t>
      </w:r>
      <w:proofErr w:type="spellStart"/>
      <w:r w:rsidRPr="00596050">
        <w:rPr>
          <w:bCs/>
        </w:rPr>
        <w:t>Belfer</w:t>
      </w:r>
      <w:proofErr w:type="spellEnd"/>
      <w:r w:rsidRPr="00596050">
        <w:rPr>
          <w:bCs/>
        </w:rPr>
        <w:t xml:space="preserve">, I., </w:t>
      </w:r>
      <w:proofErr w:type="spellStart"/>
      <w:r w:rsidRPr="00596050">
        <w:rPr>
          <w:bCs/>
        </w:rPr>
        <w:t>Boortz-Marx</w:t>
      </w:r>
      <w:proofErr w:type="spellEnd"/>
      <w:r w:rsidRPr="00596050">
        <w:rPr>
          <w:bCs/>
        </w:rPr>
        <w:t xml:space="preserve">, R. L., </w:t>
      </w:r>
      <w:proofErr w:type="spellStart"/>
      <w:r w:rsidRPr="00596050">
        <w:rPr>
          <w:bCs/>
        </w:rPr>
        <w:t>Arora</w:t>
      </w:r>
      <w:proofErr w:type="spellEnd"/>
      <w:r w:rsidRPr="00596050">
        <w:rPr>
          <w:bCs/>
        </w:rPr>
        <w:t xml:space="preserve">, H., &amp; </w:t>
      </w:r>
      <w:proofErr w:type="spellStart"/>
      <w:r w:rsidRPr="00596050">
        <w:rPr>
          <w:bCs/>
        </w:rPr>
        <w:t>McLean</w:t>
      </w:r>
      <w:proofErr w:type="spellEnd"/>
      <w:r w:rsidRPr="00596050">
        <w:rPr>
          <w:bCs/>
        </w:rPr>
        <w:t xml:space="preserve">, S. A. (2012). μ-Opioid </w:t>
      </w:r>
      <w:proofErr w:type="spellStart"/>
      <w:r w:rsidRPr="00596050">
        <w:rPr>
          <w:bCs/>
        </w:rPr>
        <w:t>receptor</w:t>
      </w:r>
      <w:proofErr w:type="spellEnd"/>
      <w:r w:rsidRPr="00596050">
        <w:rPr>
          <w:bCs/>
        </w:rPr>
        <w:t xml:space="preserve"> gene A118G </w:t>
      </w:r>
      <w:proofErr w:type="spellStart"/>
      <w:r w:rsidRPr="00596050">
        <w:rPr>
          <w:bCs/>
        </w:rPr>
        <w:t>polymorphism</w:t>
      </w:r>
      <w:proofErr w:type="spellEnd"/>
      <w:r w:rsidRPr="00596050">
        <w:rPr>
          <w:bCs/>
        </w:rPr>
        <w:t xml:space="preserve"> </w:t>
      </w:r>
      <w:proofErr w:type="spellStart"/>
      <w:r w:rsidRPr="00596050">
        <w:rPr>
          <w:bCs/>
        </w:rPr>
        <w:t>predicts</w:t>
      </w:r>
      <w:proofErr w:type="spellEnd"/>
      <w:r w:rsidRPr="00596050">
        <w:rPr>
          <w:bCs/>
        </w:rPr>
        <w:t xml:space="preserve"> </w:t>
      </w:r>
      <w:proofErr w:type="spellStart"/>
      <w:r w:rsidRPr="00596050">
        <w:rPr>
          <w:bCs/>
        </w:rPr>
        <w:t>survival</w:t>
      </w:r>
      <w:proofErr w:type="spellEnd"/>
      <w:r w:rsidRPr="00596050">
        <w:rPr>
          <w:bCs/>
        </w:rPr>
        <w:t xml:space="preserve"> in </w:t>
      </w:r>
      <w:proofErr w:type="spellStart"/>
      <w:r w:rsidRPr="00596050">
        <w:rPr>
          <w:bCs/>
        </w:rPr>
        <w:t>patients</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breast</w:t>
      </w:r>
      <w:proofErr w:type="spellEnd"/>
      <w:r w:rsidRPr="00596050">
        <w:rPr>
          <w:bCs/>
        </w:rPr>
        <w:t xml:space="preserve"> </w:t>
      </w:r>
      <w:proofErr w:type="spellStart"/>
      <w:r w:rsidRPr="00596050">
        <w:rPr>
          <w:bCs/>
        </w:rPr>
        <w:t>cancer</w:t>
      </w:r>
      <w:proofErr w:type="spellEnd"/>
      <w:r w:rsidR="00737402">
        <w:rPr>
          <w:bCs/>
        </w:rPr>
        <w:t xml:space="preserve">. </w:t>
      </w:r>
      <w:r w:rsidRPr="00737402">
        <w:rPr>
          <w:i/>
          <w:iCs/>
        </w:rPr>
        <w:t xml:space="preserve">The Journal of the </w:t>
      </w:r>
      <w:proofErr w:type="spellStart"/>
      <w:r w:rsidRPr="00737402">
        <w:rPr>
          <w:i/>
          <w:iCs/>
        </w:rPr>
        <w:t>American</w:t>
      </w:r>
      <w:proofErr w:type="spellEnd"/>
      <w:r w:rsidRPr="00737402">
        <w:rPr>
          <w:i/>
          <w:iCs/>
        </w:rPr>
        <w:t xml:space="preserve"> </w:t>
      </w:r>
      <w:proofErr w:type="spellStart"/>
      <w:r w:rsidRPr="00737402">
        <w:rPr>
          <w:i/>
          <w:iCs/>
        </w:rPr>
        <w:t>Society</w:t>
      </w:r>
      <w:proofErr w:type="spellEnd"/>
      <w:r w:rsidRPr="00737402">
        <w:rPr>
          <w:i/>
          <w:iCs/>
        </w:rPr>
        <w:t xml:space="preserve"> of </w:t>
      </w:r>
      <w:proofErr w:type="spellStart"/>
      <w:r w:rsidRPr="00737402">
        <w:rPr>
          <w:i/>
          <w:iCs/>
        </w:rPr>
        <w:t>Anesthesiologists</w:t>
      </w:r>
      <w:proofErr w:type="spellEnd"/>
      <w:r w:rsidRPr="00596050">
        <w:rPr>
          <w:bCs/>
        </w:rPr>
        <w:t>, 116(4), 896-902.</w:t>
      </w:r>
    </w:p>
    <w:p w14:paraId="2381CA8E" w14:textId="77777777" w:rsidR="00596050" w:rsidRPr="00596050" w:rsidRDefault="00596050" w:rsidP="008B129F">
      <w:pPr>
        <w:spacing w:after="240"/>
        <w:ind w:left="851" w:hanging="851"/>
        <w:jc w:val="both"/>
        <w:rPr>
          <w:bCs/>
          <w:lang w:val="en-US"/>
        </w:rPr>
      </w:pPr>
      <w:r w:rsidRPr="00596050">
        <w:rPr>
          <w:bCs/>
          <w:lang w:val="en-US"/>
        </w:rPr>
        <w:t xml:space="preserve">Brochmann‐Hanssen, E., Nielsen, B., &amp; Hirai, K. (1967). Opium alkaloids IV. Isolation of </w:t>
      </w:r>
      <w:proofErr w:type="spellStart"/>
      <w:r w:rsidRPr="00596050">
        <w:rPr>
          <w:bCs/>
          <w:lang w:val="en-US"/>
        </w:rPr>
        <w:t>isoboldine</w:t>
      </w:r>
      <w:proofErr w:type="spellEnd"/>
      <w:r w:rsidR="00737402">
        <w:rPr>
          <w:bCs/>
        </w:rPr>
        <w:t xml:space="preserve">. </w:t>
      </w:r>
      <w:r w:rsidRPr="00737402">
        <w:rPr>
          <w:i/>
          <w:iCs/>
          <w:lang w:val="en-US"/>
        </w:rPr>
        <w:t>Journal of Pharmaceutical Sciences</w:t>
      </w:r>
      <w:r w:rsidRPr="00596050">
        <w:rPr>
          <w:bCs/>
          <w:lang w:val="en-US"/>
        </w:rPr>
        <w:t>, </w:t>
      </w:r>
      <w:r w:rsidRPr="00596050">
        <w:rPr>
          <w:bCs/>
          <w:i/>
          <w:iCs/>
          <w:lang w:val="en-US"/>
        </w:rPr>
        <w:t>56</w:t>
      </w:r>
      <w:r w:rsidRPr="00596050">
        <w:rPr>
          <w:bCs/>
          <w:lang w:val="en-US"/>
        </w:rPr>
        <w:t>(6), 754-756.</w:t>
      </w:r>
    </w:p>
    <w:p w14:paraId="45446B00" w14:textId="77777777" w:rsidR="00596050" w:rsidRPr="00596050" w:rsidRDefault="00596050" w:rsidP="008B129F">
      <w:pPr>
        <w:spacing w:after="240"/>
        <w:ind w:left="851" w:hanging="851"/>
        <w:jc w:val="both"/>
        <w:rPr>
          <w:bCs/>
        </w:rPr>
      </w:pPr>
      <w:proofErr w:type="spellStart"/>
      <w:r w:rsidRPr="00596050">
        <w:rPr>
          <w:bCs/>
        </w:rPr>
        <w:t>Boulaaba</w:t>
      </w:r>
      <w:proofErr w:type="spellEnd"/>
      <w:r w:rsidRPr="00596050">
        <w:rPr>
          <w:bCs/>
        </w:rPr>
        <w:t xml:space="preserve">, M., </w:t>
      </w:r>
      <w:proofErr w:type="spellStart"/>
      <w:r w:rsidRPr="00596050">
        <w:rPr>
          <w:bCs/>
        </w:rPr>
        <w:t>Kalai</w:t>
      </w:r>
      <w:proofErr w:type="spellEnd"/>
      <w:r w:rsidRPr="00596050">
        <w:rPr>
          <w:bCs/>
        </w:rPr>
        <w:t xml:space="preserve">, F. Z., </w:t>
      </w:r>
      <w:proofErr w:type="spellStart"/>
      <w:r w:rsidRPr="00596050">
        <w:rPr>
          <w:bCs/>
        </w:rPr>
        <w:t>Dakhlaoui</w:t>
      </w:r>
      <w:proofErr w:type="spellEnd"/>
      <w:r w:rsidRPr="00596050">
        <w:rPr>
          <w:bCs/>
        </w:rPr>
        <w:t xml:space="preserve">, S., </w:t>
      </w:r>
      <w:proofErr w:type="spellStart"/>
      <w:r w:rsidRPr="00596050">
        <w:rPr>
          <w:bCs/>
        </w:rPr>
        <w:t>Ezzine</w:t>
      </w:r>
      <w:proofErr w:type="spellEnd"/>
      <w:r w:rsidRPr="00596050">
        <w:rPr>
          <w:bCs/>
        </w:rPr>
        <w:t xml:space="preserve">, Y., </w:t>
      </w:r>
      <w:proofErr w:type="spellStart"/>
      <w:r w:rsidRPr="00596050">
        <w:rPr>
          <w:bCs/>
        </w:rPr>
        <w:t>Selmi</w:t>
      </w:r>
      <w:proofErr w:type="spellEnd"/>
      <w:r w:rsidRPr="00596050">
        <w:rPr>
          <w:bCs/>
        </w:rPr>
        <w:t xml:space="preserve">, S., </w:t>
      </w:r>
      <w:proofErr w:type="spellStart"/>
      <w:r w:rsidRPr="00596050">
        <w:rPr>
          <w:bCs/>
        </w:rPr>
        <w:t>Bourgou</w:t>
      </w:r>
      <w:proofErr w:type="spellEnd"/>
      <w:r w:rsidRPr="00596050">
        <w:rPr>
          <w:bCs/>
        </w:rPr>
        <w:t xml:space="preserve">, S., ... &amp; </w:t>
      </w:r>
      <w:proofErr w:type="spellStart"/>
      <w:r w:rsidRPr="00596050">
        <w:rPr>
          <w:bCs/>
        </w:rPr>
        <w:t>Ksouri</w:t>
      </w:r>
      <w:proofErr w:type="spellEnd"/>
      <w:r w:rsidRPr="00596050">
        <w:rPr>
          <w:bCs/>
        </w:rPr>
        <w:t xml:space="preserve">, R. (2019). Antioxidant, </w:t>
      </w:r>
      <w:proofErr w:type="spellStart"/>
      <w:r w:rsidRPr="00596050">
        <w:rPr>
          <w:bCs/>
        </w:rPr>
        <w:t>antiproliferative</w:t>
      </w:r>
      <w:proofErr w:type="spellEnd"/>
      <w:r w:rsidRPr="00596050">
        <w:rPr>
          <w:bCs/>
        </w:rPr>
        <w:t xml:space="preserve"> and anti-</w:t>
      </w:r>
      <w:proofErr w:type="spellStart"/>
      <w:r w:rsidRPr="00596050">
        <w:rPr>
          <w:bCs/>
        </w:rPr>
        <w:t>inflammatory</w:t>
      </w:r>
      <w:proofErr w:type="spellEnd"/>
      <w:r w:rsidRPr="00596050">
        <w:rPr>
          <w:bCs/>
        </w:rPr>
        <w:t xml:space="preserve"> </w:t>
      </w:r>
      <w:proofErr w:type="spellStart"/>
      <w:r w:rsidRPr="00596050">
        <w:rPr>
          <w:bCs/>
        </w:rPr>
        <w:t>effects</w:t>
      </w:r>
      <w:proofErr w:type="spellEnd"/>
      <w:r w:rsidRPr="00596050">
        <w:rPr>
          <w:bCs/>
        </w:rPr>
        <w:t xml:space="preserve"> of </w:t>
      </w:r>
      <w:r w:rsidRPr="00737402">
        <w:rPr>
          <w:bCs/>
          <w:i/>
          <w:iCs/>
        </w:rPr>
        <w:t>Glaucium flavum</w:t>
      </w:r>
      <w:r w:rsidRPr="00596050">
        <w:rPr>
          <w:bCs/>
        </w:rPr>
        <w:t xml:space="preserve"> </w:t>
      </w:r>
      <w:proofErr w:type="spellStart"/>
      <w:r w:rsidRPr="00596050">
        <w:rPr>
          <w:bCs/>
        </w:rPr>
        <w:t>fractions</w:t>
      </w:r>
      <w:proofErr w:type="spellEnd"/>
      <w:r w:rsidRPr="00596050">
        <w:rPr>
          <w:bCs/>
        </w:rPr>
        <w:t xml:space="preserve"> </w:t>
      </w:r>
      <w:proofErr w:type="spellStart"/>
      <w:r w:rsidRPr="00596050">
        <w:rPr>
          <w:bCs/>
        </w:rPr>
        <w:t>enriched</w:t>
      </w:r>
      <w:proofErr w:type="spellEnd"/>
      <w:r w:rsidRPr="00596050">
        <w:rPr>
          <w:bCs/>
        </w:rPr>
        <w:t xml:space="preserve"> in </w:t>
      </w:r>
      <w:proofErr w:type="spellStart"/>
      <w:r w:rsidRPr="00596050">
        <w:rPr>
          <w:bCs/>
        </w:rPr>
        <w:t>phenolic</w:t>
      </w:r>
      <w:proofErr w:type="spellEnd"/>
      <w:r w:rsidRPr="00596050">
        <w:rPr>
          <w:bCs/>
        </w:rPr>
        <w:t xml:space="preserve"> </w:t>
      </w:r>
      <w:proofErr w:type="spellStart"/>
      <w:r w:rsidRPr="00596050">
        <w:rPr>
          <w:bCs/>
        </w:rPr>
        <w:t>compounds</w:t>
      </w:r>
      <w:proofErr w:type="spellEnd"/>
      <w:r w:rsidR="00737402">
        <w:rPr>
          <w:bCs/>
        </w:rPr>
        <w:t xml:space="preserve">. </w:t>
      </w:r>
      <w:r w:rsidRPr="00737402">
        <w:rPr>
          <w:i/>
          <w:iCs/>
        </w:rPr>
        <w:t xml:space="preserve">Medicinal Chemistry </w:t>
      </w:r>
      <w:proofErr w:type="spellStart"/>
      <w:r w:rsidRPr="00737402">
        <w:rPr>
          <w:i/>
          <w:iCs/>
        </w:rPr>
        <w:t>Research</w:t>
      </w:r>
      <w:proofErr w:type="spellEnd"/>
      <w:r w:rsidRPr="00737402">
        <w:t>,</w:t>
      </w:r>
      <w:r w:rsidRPr="00596050">
        <w:rPr>
          <w:bCs/>
        </w:rPr>
        <w:t> </w:t>
      </w:r>
      <w:r w:rsidRPr="00596050">
        <w:rPr>
          <w:bCs/>
          <w:i/>
          <w:iCs/>
        </w:rPr>
        <w:t>28</w:t>
      </w:r>
      <w:r w:rsidRPr="00596050">
        <w:rPr>
          <w:bCs/>
        </w:rPr>
        <w:t>(11), 1995-2001.</w:t>
      </w:r>
    </w:p>
    <w:p w14:paraId="6CC9A86D" w14:textId="77777777" w:rsidR="00596050" w:rsidRPr="00596050" w:rsidRDefault="00596050" w:rsidP="008B129F">
      <w:pPr>
        <w:spacing w:after="240"/>
        <w:ind w:left="851" w:hanging="851"/>
        <w:jc w:val="both"/>
        <w:rPr>
          <w:bCs/>
        </w:rPr>
      </w:pPr>
      <w:r w:rsidRPr="00596050">
        <w:rPr>
          <w:bCs/>
        </w:rPr>
        <w:t xml:space="preserve">Bournine, L., </w:t>
      </w:r>
      <w:proofErr w:type="spellStart"/>
      <w:r w:rsidRPr="00596050">
        <w:rPr>
          <w:bCs/>
        </w:rPr>
        <w:t>Bensalem</w:t>
      </w:r>
      <w:proofErr w:type="spellEnd"/>
      <w:r w:rsidRPr="00596050">
        <w:rPr>
          <w:bCs/>
        </w:rPr>
        <w:t xml:space="preserve">, S., </w:t>
      </w:r>
      <w:proofErr w:type="spellStart"/>
      <w:r w:rsidRPr="00596050">
        <w:rPr>
          <w:bCs/>
        </w:rPr>
        <w:t>Wauters</w:t>
      </w:r>
      <w:proofErr w:type="spellEnd"/>
      <w:r w:rsidRPr="00596050">
        <w:rPr>
          <w:bCs/>
        </w:rPr>
        <w:t xml:space="preserve">, J. N., </w:t>
      </w:r>
      <w:proofErr w:type="spellStart"/>
      <w:r w:rsidRPr="00596050">
        <w:rPr>
          <w:bCs/>
        </w:rPr>
        <w:t>Iguer-Ouada</w:t>
      </w:r>
      <w:proofErr w:type="spellEnd"/>
      <w:r w:rsidRPr="00596050">
        <w:rPr>
          <w:bCs/>
        </w:rPr>
        <w:t xml:space="preserve">, M., </w:t>
      </w:r>
      <w:proofErr w:type="spellStart"/>
      <w:r w:rsidRPr="00596050">
        <w:rPr>
          <w:bCs/>
        </w:rPr>
        <w:t>Maiza-Benabdesselam</w:t>
      </w:r>
      <w:proofErr w:type="spellEnd"/>
      <w:r w:rsidRPr="00596050">
        <w:rPr>
          <w:bCs/>
        </w:rPr>
        <w:t xml:space="preserve">, F., </w:t>
      </w:r>
      <w:proofErr w:type="spellStart"/>
      <w:r w:rsidRPr="00596050">
        <w:rPr>
          <w:bCs/>
        </w:rPr>
        <w:t>Bedjou</w:t>
      </w:r>
      <w:proofErr w:type="spellEnd"/>
      <w:r w:rsidRPr="00596050">
        <w:rPr>
          <w:bCs/>
        </w:rPr>
        <w:t xml:space="preserve">, F., ... &amp; </w:t>
      </w:r>
      <w:proofErr w:type="spellStart"/>
      <w:r w:rsidRPr="00596050">
        <w:rPr>
          <w:bCs/>
        </w:rPr>
        <w:t>Frédérich</w:t>
      </w:r>
      <w:proofErr w:type="spellEnd"/>
      <w:r w:rsidRPr="00596050">
        <w:rPr>
          <w:bCs/>
        </w:rPr>
        <w:t xml:space="preserve">, M. (2013). </w:t>
      </w:r>
      <w:proofErr w:type="spellStart"/>
      <w:r w:rsidRPr="00596050">
        <w:rPr>
          <w:bCs/>
        </w:rPr>
        <w:t>Identification</w:t>
      </w:r>
      <w:proofErr w:type="spellEnd"/>
      <w:r w:rsidRPr="00596050">
        <w:rPr>
          <w:bCs/>
        </w:rPr>
        <w:t xml:space="preserve"> and </w:t>
      </w:r>
      <w:proofErr w:type="spellStart"/>
      <w:r w:rsidRPr="00596050">
        <w:rPr>
          <w:bCs/>
        </w:rPr>
        <w:t>quantification</w:t>
      </w:r>
      <w:proofErr w:type="spellEnd"/>
      <w:r w:rsidRPr="00596050">
        <w:rPr>
          <w:bCs/>
        </w:rPr>
        <w:t xml:space="preserve"> of the main </w:t>
      </w:r>
      <w:proofErr w:type="spellStart"/>
      <w:r w:rsidRPr="00596050">
        <w:rPr>
          <w:bCs/>
        </w:rPr>
        <w:t>active</w:t>
      </w:r>
      <w:proofErr w:type="spellEnd"/>
      <w:r w:rsidRPr="00596050">
        <w:rPr>
          <w:bCs/>
        </w:rPr>
        <w:t xml:space="preserve"> </w:t>
      </w:r>
      <w:proofErr w:type="spellStart"/>
      <w:r w:rsidRPr="00596050">
        <w:rPr>
          <w:bCs/>
        </w:rPr>
        <w:t>anticancer</w:t>
      </w:r>
      <w:proofErr w:type="spellEnd"/>
      <w:r w:rsidRPr="00596050">
        <w:rPr>
          <w:bCs/>
        </w:rPr>
        <w:t xml:space="preserve"> </w:t>
      </w:r>
      <w:proofErr w:type="spellStart"/>
      <w:r w:rsidRPr="00596050">
        <w:rPr>
          <w:bCs/>
        </w:rPr>
        <w:t>alkaloids</w:t>
      </w:r>
      <w:proofErr w:type="spellEnd"/>
      <w:r w:rsidRPr="00596050">
        <w:rPr>
          <w:bCs/>
        </w:rPr>
        <w:t xml:space="preserve"> from the </w:t>
      </w:r>
      <w:proofErr w:type="spellStart"/>
      <w:r w:rsidRPr="00596050">
        <w:rPr>
          <w:bCs/>
        </w:rPr>
        <w:t>root</w:t>
      </w:r>
      <w:proofErr w:type="spellEnd"/>
      <w:r w:rsidRPr="00596050">
        <w:rPr>
          <w:bCs/>
        </w:rPr>
        <w:t xml:space="preserve"> of </w:t>
      </w:r>
      <w:r w:rsidRPr="00596050">
        <w:rPr>
          <w:bCs/>
          <w:i/>
          <w:iCs/>
        </w:rPr>
        <w:t>Glaucium flavum</w:t>
      </w:r>
      <w:r w:rsidR="00737402" w:rsidRPr="00737402">
        <w:rPr>
          <w:b/>
        </w:rPr>
        <w:t>.</w:t>
      </w:r>
      <w:r w:rsidR="00A542E9">
        <w:rPr>
          <w:b/>
        </w:rPr>
        <w:t xml:space="preserve"> </w:t>
      </w:r>
      <w:r w:rsidRPr="00737402">
        <w:rPr>
          <w:b/>
        </w:rPr>
        <w:t xml:space="preserve"> </w:t>
      </w:r>
      <w:r w:rsidRPr="00737402">
        <w:rPr>
          <w:bCs/>
          <w:i/>
          <w:iCs/>
        </w:rPr>
        <w:t xml:space="preserve">International </w:t>
      </w:r>
      <w:proofErr w:type="spellStart"/>
      <w:r w:rsidRPr="00737402">
        <w:rPr>
          <w:bCs/>
          <w:i/>
          <w:iCs/>
        </w:rPr>
        <w:t>journal</w:t>
      </w:r>
      <w:proofErr w:type="spellEnd"/>
      <w:r w:rsidRPr="00737402">
        <w:rPr>
          <w:bCs/>
          <w:i/>
          <w:iCs/>
        </w:rPr>
        <w:t xml:space="preserve"> of </w:t>
      </w:r>
      <w:proofErr w:type="spellStart"/>
      <w:r w:rsidRPr="00737402">
        <w:rPr>
          <w:bCs/>
          <w:i/>
          <w:iCs/>
        </w:rPr>
        <w:t>molecular</w:t>
      </w:r>
      <w:proofErr w:type="spellEnd"/>
      <w:r w:rsidRPr="00737402">
        <w:rPr>
          <w:bCs/>
          <w:i/>
          <w:iCs/>
        </w:rPr>
        <w:t xml:space="preserve"> </w:t>
      </w:r>
      <w:proofErr w:type="spellStart"/>
      <w:r w:rsidRPr="00737402">
        <w:rPr>
          <w:bCs/>
          <w:i/>
          <w:iCs/>
        </w:rPr>
        <w:t>sciences</w:t>
      </w:r>
      <w:proofErr w:type="spellEnd"/>
      <w:r w:rsidRPr="00737402">
        <w:rPr>
          <w:bCs/>
        </w:rPr>
        <w:t>,</w:t>
      </w:r>
      <w:r w:rsidRPr="00596050">
        <w:rPr>
          <w:bCs/>
        </w:rPr>
        <w:t xml:space="preserve"> 14(12), 23533-23544</w:t>
      </w:r>
    </w:p>
    <w:p w14:paraId="0F4F5E1A" w14:textId="77777777" w:rsidR="00596050" w:rsidRPr="00596050" w:rsidRDefault="00596050" w:rsidP="008B129F">
      <w:pPr>
        <w:spacing w:after="240"/>
        <w:ind w:left="851" w:hanging="851"/>
        <w:jc w:val="both"/>
        <w:rPr>
          <w:bCs/>
        </w:rPr>
      </w:pPr>
      <w:r w:rsidRPr="00596050">
        <w:rPr>
          <w:bCs/>
        </w:rPr>
        <w:lastRenderedPageBreak/>
        <w:t xml:space="preserve">Bournine , L., </w:t>
      </w:r>
      <w:proofErr w:type="spellStart"/>
      <w:r w:rsidRPr="00596050">
        <w:rPr>
          <w:bCs/>
        </w:rPr>
        <w:t>Bensalem</w:t>
      </w:r>
      <w:proofErr w:type="spellEnd"/>
      <w:r w:rsidRPr="00596050">
        <w:rPr>
          <w:bCs/>
        </w:rPr>
        <w:t xml:space="preserve">, S., </w:t>
      </w:r>
      <w:proofErr w:type="spellStart"/>
      <w:r w:rsidRPr="00596050">
        <w:rPr>
          <w:bCs/>
        </w:rPr>
        <w:t>Peixoto</w:t>
      </w:r>
      <w:proofErr w:type="spellEnd"/>
      <w:r w:rsidRPr="00596050">
        <w:rPr>
          <w:bCs/>
        </w:rPr>
        <w:t xml:space="preserve">, P., </w:t>
      </w:r>
      <w:proofErr w:type="spellStart"/>
      <w:r w:rsidRPr="00596050">
        <w:rPr>
          <w:bCs/>
        </w:rPr>
        <w:t>Gonzalez</w:t>
      </w:r>
      <w:proofErr w:type="spellEnd"/>
      <w:r w:rsidRPr="00596050">
        <w:rPr>
          <w:bCs/>
        </w:rPr>
        <w:t xml:space="preserve">, A., </w:t>
      </w:r>
      <w:proofErr w:type="spellStart"/>
      <w:r w:rsidRPr="00596050">
        <w:rPr>
          <w:bCs/>
        </w:rPr>
        <w:t>Maiza-Benabdesselam</w:t>
      </w:r>
      <w:proofErr w:type="spellEnd"/>
      <w:r w:rsidRPr="00596050">
        <w:rPr>
          <w:bCs/>
        </w:rPr>
        <w:t xml:space="preserve">, F., </w:t>
      </w:r>
      <w:proofErr w:type="spellStart"/>
      <w:r w:rsidRPr="00596050">
        <w:rPr>
          <w:bCs/>
        </w:rPr>
        <w:t>Bedjoua</w:t>
      </w:r>
      <w:proofErr w:type="spellEnd"/>
      <w:r w:rsidRPr="00596050">
        <w:rPr>
          <w:bCs/>
        </w:rPr>
        <w:t xml:space="preserve">, F., ... </w:t>
      </w:r>
      <w:proofErr w:type="spellStart"/>
      <w:r w:rsidRPr="00596050">
        <w:rPr>
          <w:bCs/>
        </w:rPr>
        <w:t>Bellahcène</w:t>
      </w:r>
      <w:proofErr w:type="spellEnd"/>
      <w:r w:rsidRPr="00596050">
        <w:rPr>
          <w:bCs/>
        </w:rPr>
        <w:t>, A. (2013).</w:t>
      </w:r>
      <w:r w:rsidR="00A542E9">
        <w:rPr>
          <w:bCs/>
        </w:rPr>
        <w:t xml:space="preserve"> </w:t>
      </w:r>
      <w:proofErr w:type="spellStart"/>
      <w:r w:rsidRPr="00596050">
        <w:rPr>
          <w:bCs/>
        </w:rPr>
        <w:t>Revealing</w:t>
      </w:r>
      <w:proofErr w:type="spellEnd"/>
      <w:r w:rsidRPr="00596050">
        <w:rPr>
          <w:bCs/>
        </w:rPr>
        <w:t xml:space="preserve"> The Anti-</w:t>
      </w:r>
      <w:proofErr w:type="spellStart"/>
      <w:r w:rsidRPr="00596050">
        <w:rPr>
          <w:bCs/>
        </w:rPr>
        <w:t>Tumoral</w:t>
      </w:r>
      <w:proofErr w:type="spellEnd"/>
      <w:r w:rsidRPr="00596050">
        <w:rPr>
          <w:bCs/>
        </w:rPr>
        <w:t xml:space="preserve"> </w:t>
      </w:r>
      <w:proofErr w:type="spellStart"/>
      <w:r w:rsidRPr="00596050">
        <w:rPr>
          <w:bCs/>
        </w:rPr>
        <w:t>Effect</w:t>
      </w:r>
      <w:proofErr w:type="spellEnd"/>
      <w:r w:rsidRPr="00596050">
        <w:rPr>
          <w:bCs/>
        </w:rPr>
        <w:t xml:space="preserve"> of </w:t>
      </w:r>
      <w:proofErr w:type="spellStart"/>
      <w:r w:rsidRPr="00596050">
        <w:rPr>
          <w:bCs/>
        </w:rPr>
        <w:t>Algerian</w:t>
      </w:r>
      <w:proofErr w:type="spellEnd"/>
      <w:r w:rsidRPr="00596050">
        <w:rPr>
          <w:bCs/>
        </w:rPr>
        <w:t xml:space="preserve"> </w:t>
      </w:r>
      <w:r w:rsidRPr="00596050">
        <w:rPr>
          <w:bCs/>
          <w:i/>
          <w:iCs/>
        </w:rPr>
        <w:t>Glaucium flavum</w:t>
      </w:r>
      <w:r w:rsidRPr="00596050">
        <w:rPr>
          <w:bCs/>
        </w:rPr>
        <w:t xml:space="preserve"> </w:t>
      </w:r>
      <w:proofErr w:type="spellStart"/>
      <w:r w:rsidRPr="00596050">
        <w:rPr>
          <w:bCs/>
        </w:rPr>
        <w:t>Roots</w:t>
      </w:r>
      <w:proofErr w:type="spellEnd"/>
      <w:r w:rsidRPr="00596050">
        <w:rPr>
          <w:bCs/>
        </w:rPr>
        <w:t xml:space="preserve"> </w:t>
      </w:r>
      <w:proofErr w:type="spellStart"/>
      <w:r w:rsidRPr="00596050">
        <w:rPr>
          <w:bCs/>
        </w:rPr>
        <w:t>Against</w:t>
      </w:r>
      <w:proofErr w:type="spellEnd"/>
      <w:r w:rsidRPr="00596050">
        <w:rPr>
          <w:bCs/>
        </w:rPr>
        <w:t xml:space="preserve"> Human </w:t>
      </w:r>
      <w:proofErr w:type="spellStart"/>
      <w:r w:rsidRPr="00596050">
        <w:rPr>
          <w:bCs/>
        </w:rPr>
        <w:t>Cancer</w:t>
      </w:r>
      <w:proofErr w:type="spellEnd"/>
      <w:r w:rsidRPr="00596050">
        <w:rPr>
          <w:bCs/>
        </w:rPr>
        <w:t xml:space="preserve"> </w:t>
      </w:r>
      <w:proofErr w:type="spellStart"/>
      <w:r w:rsidRPr="00596050">
        <w:rPr>
          <w:bCs/>
        </w:rPr>
        <w:t>Cells</w:t>
      </w:r>
      <w:proofErr w:type="spellEnd"/>
      <w:r w:rsidRPr="00596050">
        <w:rPr>
          <w:bCs/>
        </w:rPr>
        <w:t>.</w:t>
      </w:r>
    </w:p>
    <w:p w14:paraId="72D9D2B3" w14:textId="3A6C36B0" w:rsidR="00596050" w:rsidRPr="00596050" w:rsidRDefault="00596050" w:rsidP="008B129F">
      <w:pPr>
        <w:spacing w:after="240"/>
        <w:ind w:left="851" w:hanging="851"/>
        <w:jc w:val="both"/>
        <w:rPr>
          <w:bCs/>
        </w:rPr>
      </w:pPr>
      <w:r w:rsidRPr="00596050">
        <w:rPr>
          <w:bCs/>
        </w:rPr>
        <w:t xml:space="preserve">Bozkurt, B., </w:t>
      </w:r>
      <w:proofErr w:type="spellStart"/>
      <w:r w:rsidRPr="00596050">
        <w:rPr>
          <w:bCs/>
        </w:rPr>
        <w:t>Ulkar</w:t>
      </w:r>
      <w:proofErr w:type="spellEnd"/>
      <w:r w:rsidRPr="00596050">
        <w:rPr>
          <w:bCs/>
        </w:rPr>
        <w:t xml:space="preserve">, D., Nurlu, N., Kaya, G. I., &amp; </w:t>
      </w:r>
      <w:proofErr w:type="spellStart"/>
      <w:r w:rsidRPr="00596050">
        <w:rPr>
          <w:bCs/>
        </w:rPr>
        <w:t>Unver</w:t>
      </w:r>
      <w:proofErr w:type="spellEnd"/>
      <w:r w:rsidRPr="00596050">
        <w:rPr>
          <w:bCs/>
        </w:rPr>
        <w:t xml:space="preserve">-Somer, N. (2022). </w:t>
      </w:r>
      <w:proofErr w:type="spellStart"/>
      <w:r w:rsidRPr="00596050">
        <w:rPr>
          <w:bCs/>
        </w:rPr>
        <w:t>Chemical</w:t>
      </w:r>
      <w:proofErr w:type="spellEnd"/>
      <w:r w:rsidRPr="00596050">
        <w:rPr>
          <w:bCs/>
        </w:rPr>
        <w:t xml:space="preserve"> profile, </w:t>
      </w:r>
      <w:proofErr w:type="spellStart"/>
      <w:r w:rsidRPr="00596050">
        <w:rPr>
          <w:bCs/>
        </w:rPr>
        <w:t>acetylcholinesterase</w:t>
      </w:r>
      <w:proofErr w:type="spellEnd"/>
      <w:r w:rsidRPr="00596050">
        <w:rPr>
          <w:bCs/>
        </w:rPr>
        <w:t xml:space="preserve">, </w:t>
      </w:r>
      <w:proofErr w:type="spellStart"/>
      <w:r w:rsidRPr="00596050">
        <w:rPr>
          <w:bCs/>
        </w:rPr>
        <w:t>butyrylcholinesterase</w:t>
      </w:r>
      <w:proofErr w:type="spellEnd"/>
      <w:r w:rsidRPr="00596050">
        <w:rPr>
          <w:bCs/>
        </w:rPr>
        <w:t xml:space="preserve">, and </w:t>
      </w:r>
      <w:proofErr w:type="spellStart"/>
      <w:r w:rsidRPr="00596050">
        <w:rPr>
          <w:bCs/>
        </w:rPr>
        <w:t>prolyl</w:t>
      </w:r>
      <w:proofErr w:type="spellEnd"/>
      <w:r w:rsidRPr="00596050">
        <w:rPr>
          <w:bCs/>
        </w:rPr>
        <w:t xml:space="preserve"> </w:t>
      </w:r>
      <w:proofErr w:type="spellStart"/>
      <w:r w:rsidRPr="00596050">
        <w:rPr>
          <w:bCs/>
        </w:rPr>
        <w:t>oligopeptidase</w:t>
      </w:r>
      <w:proofErr w:type="spellEnd"/>
      <w:r w:rsidRPr="00596050">
        <w:rPr>
          <w:bCs/>
        </w:rPr>
        <w:t xml:space="preserve"> </w:t>
      </w:r>
      <w:proofErr w:type="spellStart"/>
      <w:r w:rsidRPr="00596050">
        <w:rPr>
          <w:bCs/>
        </w:rPr>
        <w:t>inhibitory</w:t>
      </w:r>
      <w:proofErr w:type="spellEnd"/>
      <w:r w:rsidRPr="00596050">
        <w:rPr>
          <w:bCs/>
        </w:rPr>
        <w:t xml:space="preserve"> activity of </w:t>
      </w:r>
      <w:r w:rsidRPr="00C02AAE">
        <w:rPr>
          <w:bCs/>
          <w:i/>
          <w:iCs/>
        </w:rPr>
        <w:t>Glaucium corniculatum</w:t>
      </w:r>
      <w:r w:rsidRPr="00596050">
        <w:rPr>
          <w:bCs/>
        </w:rPr>
        <w:t xml:space="preserve"> subsp. </w:t>
      </w:r>
      <w:proofErr w:type="spellStart"/>
      <w:r w:rsidRPr="00596050">
        <w:rPr>
          <w:bCs/>
        </w:rPr>
        <w:t>refractum</w:t>
      </w:r>
      <w:proofErr w:type="spellEnd"/>
      <w:r w:rsidR="00A542E9">
        <w:rPr>
          <w:bCs/>
        </w:rPr>
        <w:t>.</w:t>
      </w:r>
      <w:r w:rsidRPr="00596050">
        <w:rPr>
          <w:bCs/>
        </w:rPr>
        <w:t xml:space="preserve"> </w:t>
      </w:r>
      <w:proofErr w:type="spellStart"/>
      <w:r w:rsidRPr="00A542E9">
        <w:rPr>
          <w:i/>
          <w:iCs/>
        </w:rPr>
        <w:t>Brazilian</w:t>
      </w:r>
      <w:proofErr w:type="spellEnd"/>
      <w:r w:rsidRPr="00A542E9">
        <w:rPr>
          <w:i/>
          <w:iCs/>
        </w:rPr>
        <w:t xml:space="preserve"> Journal of </w:t>
      </w:r>
      <w:proofErr w:type="spellStart"/>
      <w:r w:rsidRPr="00A542E9">
        <w:rPr>
          <w:i/>
          <w:iCs/>
        </w:rPr>
        <w:t>Pharmaceutical</w:t>
      </w:r>
      <w:proofErr w:type="spellEnd"/>
      <w:r w:rsidRPr="00596050">
        <w:rPr>
          <w:b/>
          <w:bCs/>
          <w:i/>
          <w:iCs/>
        </w:rPr>
        <w:t xml:space="preserve"> </w:t>
      </w:r>
      <w:proofErr w:type="spellStart"/>
      <w:r w:rsidRPr="00596050">
        <w:rPr>
          <w:bCs/>
          <w:i/>
          <w:iCs/>
        </w:rPr>
        <w:t>Sciences</w:t>
      </w:r>
      <w:proofErr w:type="spellEnd"/>
      <w:r w:rsidRPr="00596050">
        <w:rPr>
          <w:bCs/>
        </w:rPr>
        <w:t>,</w:t>
      </w:r>
      <w:r w:rsidR="00C02AAE">
        <w:rPr>
          <w:bCs/>
        </w:rPr>
        <w:t xml:space="preserve"> </w:t>
      </w:r>
      <w:r w:rsidRPr="00596050">
        <w:rPr>
          <w:bCs/>
          <w:i/>
          <w:iCs/>
        </w:rPr>
        <w:t>58</w:t>
      </w:r>
      <w:r w:rsidRPr="00596050">
        <w:rPr>
          <w:bCs/>
        </w:rPr>
        <w:t>.</w:t>
      </w:r>
    </w:p>
    <w:p w14:paraId="29751344" w14:textId="56B65A72" w:rsidR="00596050" w:rsidRDefault="00596050" w:rsidP="008B129F">
      <w:pPr>
        <w:spacing w:after="240"/>
        <w:ind w:left="851" w:hanging="851"/>
        <w:jc w:val="both"/>
        <w:rPr>
          <w:bCs/>
        </w:rPr>
      </w:pPr>
      <w:r w:rsidRPr="00596050">
        <w:rPr>
          <w:bCs/>
        </w:rPr>
        <w:t xml:space="preserve">Bozkurt, B., </w:t>
      </w:r>
      <w:proofErr w:type="spellStart"/>
      <w:r w:rsidRPr="00596050">
        <w:rPr>
          <w:bCs/>
        </w:rPr>
        <w:t>Ulkar</w:t>
      </w:r>
      <w:proofErr w:type="spellEnd"/>
      <w:r w:rsidRPr="00596050">
        <w:rPr>
          <w:bCs/>
        </w:rPr>
        <w:t xml:space="preserve">, D., Nurlu, N., </w:t>
      </w:r>
      <w:proofErr w:type="spellStart"/>
      <w:r w:rsidRPr="00596050">
        <w:rPr>
          <w:bCs/>
        </w:rPr>
        <w:t>Coban</w:t>
      </w:r>
      <w:proofErr w:type="spellEnd"/>
      <w:r w:rsidRPr="00596050">
        <w:rPr>
          <w:bCs/>
        </w:rPr>
        <w:t xml:space="preserve">, G., </w:t>
      </w:r>
      <w:proofErr w:type="spellStart"/>
      <w:r w:rsidRPr="00596050">
        <w:rPr>
          <w:bCs/>
        </w:rPr>
        <w:t>Gumus</w:t>
      </w:r>
      <w:proofErr w:type="spellEnd"/>
      <w:r w:rsidRPr="00596050">
        <w:rPr>
          <w:bCs/>
        </w:rPr>
        <w:t xml:space="preserve">, Z. P., &amp; </w:t>
      </w:r>
      <w:proofErr w:type="spellStart"/>
      <w:r w:rsidRPr="00596050">
        <w:rPr>
          <w:bCs/>
        </w:rPr>
        <w:t>Unver</w:t>
      </w:r>
      <w:proofErr w:type="spellEnd"/>
      <w:r w:rsidRPr="00596050">
        <w:rPr>
          <w:bCs/>
        </w:rPr>
        <w:t xml:space="preserve">‐Somer, N. (2024). </w:t>
      </w:r>
      <w:proofErr w:type="spellStart"/>
      <w:r w:rsidRPr="00596050">
        <w:rPr>
          <w:bCs/>
        </w:rPr>
        <w:t>Variability</w:t>
      </w:r>
      <w:proofErr w:type="spellEnd"/>
      <w:r w:rsidRPr="00596050">
        <w:rPr>
          <w:bCs/>
        </w:rPr>
        <w:t xml:space="preserve"> of </w:t>
      </w:r>
      <w:proofErr w:type="spellStart"/>
      <w:r w:rsidRPr="00596050">
        <w:rPr>
          <w:bCs/>
        </w:rPr>
        <w:t>Isoquinoline</w:t>
      </w:r>
      <w:proofErr w:type="spellEnd"/>
      <w:r w:rsidRPr="00596050">
        <w:rPr>
          <w:bCs/>
        </w:rPr>
        <w:t xml:space="preserve"> Alkaloid </w:t>
      </w:r>
      <w:proofErr w:type="spellStart"/>
      <w:r w:rsidRPr="00596050">
        <w:rPr>
          <w:bCs/>
        </w:rPr>
        <w:t>Profiles</w:t>
      </w:r>
      <w:proofErr w:type="spellEnd"/>
      <w:r w:rsidRPr="00596050">
        <w:rPr>
          <w:bCs/>
        </w:rPr>
        <w:t xml:space="preserve"> and Anticholinesterase Activities </w:t>
      </w:r>
      <w:proofErr w:type="spellStart"/>
      <w:r w:rsidRPr="00596050">
        <w:rPr>
          <w:bCs/>
        </w:rPr>
        <w:t>with</w:t>
      </w:r>
      <w:proofErr w:type="spellEnd"/>
      <w:r w:rsidRPr="00596050">
        <w:rPr>
          <w:bCs/>
        </w:rPr>
        <w:t xml:space="preserve"> </w:t>
      </w:r>
      <w:proofErr w:type="spellStart"/>
      <w:r w:rsidRPr="00596050">
        <w:rPr>
          <w:bCs/>
        </w:rPr>
        <w:t>Binding‐Mode</w:t>
      </w:r>
      <w:proofErr w:type="spellEnd"/>
      <w:r w:rsidRPr="00596050">
        <w:rPr>
          <w:bCs/>
        </w:rPr>
        <w:t xml:space="preserve"> </w:t>
      </w:r>
      <w:proofErr w:type="spellStart"/>
      <w:r w:rsidRPr="00596050">
        <w:rPr>
          <w:bCs/>
        </w:rPr>
        <w:t>Predictions</w:t>
      </w:r>
      <w:proofErr w:type="spellEnd"/>
      <w:r w:rsidRPr="00596050">
        <w:rPr>
          <w:bCs/>
        </w:rPr>
        <w:t xml:space="preserve"> of </w:t>
      </w:r>
      <w:r w:rsidRPr="00596050">
        <w:rPr>
          <w:bCs/>
          <w:i/>
          <w:iCs/>
        </w:rPr>
        <w:t>Glaucium flavum</w:t>
      </w:r>
      <w:r w:rsidRPr="00596050">
        <w:rPr>
          <w:bCs/>
        </w:rPr>
        <w:t xml:space="preserve"> </w:t>
      </w:r>
      <w:proofErr w:type="spellStart"/>
      <w:r w:rsidRPr="00596050">
        <w:rPr>
          <w:bCs/>
        </w:rPr>
        <w:t>Population</w:t>
      </w:r>
      <w:proofErr w:type="spellEnd"/>
      <w:r w:rsidR="00A542E9">
        <w:rPr>
          <w:bCs/>
        </w:rPr>
        <w:t>.</w:t>
      </w:r>
      <w:r w:rsidRPr="00596050">
        <w:rPr>
          <w:bCs/>
        </w:rPr>
        <w:t xml:space="preserve"> </w:t>
      </w:r>
      <w:r w:rsidRPr="00A542E9">
        <w:rPr>
          <w:i/>
          <w:iCs/>
        </w:rPr>
        <w:t xml:space="preserve">Chemistry &amp; </w:t>
      </w:r>
      <w:proofErr w:type="spellStart"/>
      <w:r w:rsidRPr="00A542E9">
        <w:rPr>
          <w:i/>
          <w:iCs/>
        </w:rPr>
        <w:t>Biodiversity</w:t>
      </w:r>
      <w:proofErr w:type="spellEnd"/>
      <w:r w:rsidRPr="00A542E9">
        <w:t>,</w:t>
      </w:r>
      <w:r w:rsidR="00C02AAE">
        <w:rPr>
          <w:bCs/>
        </w:rPr>
        <w:t xml:space="preserve"> </w:t>
      </w:r>
      <w:r w:rsidRPr="00596050">
        <w:rPr>
          <w:bCs/>
          <w:i/>
          <w:iCs/>
        </w:rPr>
        <w:t>21</w:t>
      </w:r>
      <w:r w:rsidRPr="00596050">
        <w:rPr>
          <w:bCs/>
        </w:rPr>
        <w:t>(4), e202301865.</w:t>
      </w:r>
    </w:p>
    <w:p w14:paraId="1E68A1EC" w14:textId="45C426B3" w:rsidR="000D290E" w:rsidRPr="000D290E" w:rsidRDefault="000D290E" w:rsidP="000D290E">
      <w:pPr>
        <w:spacing w:after="240"/>
        <w:ind w:left="851" w:hanging="851"/>
        <w:jc w:val="both"/>
        <w:rPr>
          <w:bCs/>
        </w:rPr>
      </w:pPr>
      <w:r w:rsidRPr="000D290E">
        <w:rPr>
          <w:bCs/>
        </w:rPr>
        <w:t xml:space="preserve">Bozkurt, B., Kaya, G. I., Onur, M. A., &amp; </w:t>
      </w:r>
      <w:proofErr w:type="spellStart"/>
      <w:r w:rsidRPr="000D290E">
        <w:rPr>
          <w:bCs/>
        </w:rPr>
        <w:t>Unver</w:t>
      </w:r>
      <w:proofErr w:type="spellEnd"/>
      <w:r w:rsidRPr="000D290E">
        <w:rPr>
          <w:bCs/>
        </w:rPr>
        <w:t xml:space="preserve">-Somer, N. (2021). </w:t>
      </w:r>
      <w:proofErr w:type="spellStart"/>
      <w:r w:rsidRPr="000D290E">
        <w:rPr>
          <w:bCs/>
        </w:rPr>
        <w:t>Chemo-profiling</w:t>
      </w:r>
      <w:proofErr w:type="spellEnd"/>
      <w:r w:rsidRPr="000D290E">
        <w:rPr>
          <w:bCs/>
        </w:rPr>
        <w:t xml:space="preserve"> of </w:t>
      </w:r>
      <w:proofErr w:type="spellStart"/>
      <w:r w:rsidRPr="000D290E">
        <w:rPr>
          <w:bCs/>
        </w:rPr>
        <w:t>some</w:t>
      </w:r>
      <w:proofErr w:type="spellEnd"/>
      <w:r w:rsidRPr="000D290E">
        <w:rPr>
          <w:bCs/>
        </w:rPr>
        <w:t xml:space="preserve"> </w:t>
      </w:r>
      <w:proofErr w:type="spellStart"/>
      <w:r w:rsidRPr="000D290E">
        <w:rPr>
          <w:bCs/>
        </w:rPr>
        <w:t>Turkish</w:t>
      </w:r>
      <w:proofErr w:type="spellEnd"/>
      <w:r w:rsidRPr="000D290E">
        <w:rPr>
          <w:bCs/>
        </w:rPr>
        <w:t xml:space="preserve"> Galanthus L.(</w:t>
      </w:r>
      <w:proofErr w:type="spellStart"/>
      <w:r w:rsidRPr="000D290E">
        <w:rPr>
          <w:bCs/>
        </w:rPr>
        <w:t>Amaryllidaceae</w:t>
      </w:r>
      <w:proofErr w:type="spellEnd"/>
      <w:r w:rsidRPr="000D290E">
        <w:rPr>
          <w:bCs/>
        </w:rPr>
        <w:t xml:space="preserve">) </w:t>
      </w:r>
      <w:proofErr w:type="spellStart"/>
      <w:r w:rsidRPr="000D290E">
        <w:rPr>
          <w:bCs/>
        </w:rPr>
        <w:t>species</w:t>
      </w:r>
      <w:proofErr w:type="spellEnd"/>
      <w:r w:rsidRPr="000D290E">
        <w:rPr>
          <w:bCs/>
        </w:rPr>
        <w:t xml:space="preserve"> and </w:t>
      </w:r>
      <w:proofErr w:type="spellStart"/>
      <w:r w:rsidRPr="000D290E">
        <w:rPr>
          <w:bCs/>
        </w:rPr>
        <w:t>their</w:t>
      </w:r>
      <w:proofErr w:type="spellEnd"/>
      <w:r w:rsidRPr="000D290E">
        <w:rPr>
          <w:bCs/>
        </w:rPr>
        <w:t xml:space="preserve"> </w:t>
      </w:r>
      <w:proofErr w:type="spellStart"/>
      <w:r w:rsidRPr="000D290E">
        <w:rPr>
          <w:bCs/>
        </w:rPr>
        <w:t>anticholinesterase</w:t>
      </w:r>
      <w:proofErr w:type="spellEnd"/>
      <w:r w:rsidRPr="000D290E">
        <w:rPr>
          <w:bCs/>
        </w:rPr>
        <w:t xml:space="preserve"> activity.</w:t>
      </w:r>
      <w:r w:rsidR="00C02AAE">
        <w:rPr>
          <w:bCs/>
        </w:rPr>
        <w:t xml:space="preserve"> </w:t>
      </w:r>
      <w:r w:rsidRPr="000D290E">
        <w:rPr>
          <w:bCs/>
          <w:i/>
          <w:iCs/>
        </w:rPr>
        <w:t xml:space="preserve">South </w:t>
      </w:r>
      <w:proofErr w:type="spellStart"/>
      <w:r w:rsidRPr="000D290E">
        <w:rPr>
          <w:bCs/>
          <w:i/>
          <w:iCs/>
        </w:rPr>
        <w:t>African</w:t>
      </w:r>
      <w:proofErr w:type="spellEnd"/>
      <w:r w:rsidRPr="000D290E">
        <w:rPr>
          <w:bCs/>
          <w:i/>
          <w:iCs/>
        </w:rPr>
        <w:t xml:space="preserve"> Journal of </w:t>
      </w:r>
      <w:proofErr w:type="spellStart"/>
      <w:r w:rsidRPr="000D290E">
        <w:rPr>
          <w:bCs/>
          <w:i/>
          <w:iCs/>
        </w:rPr>
        <w:t>Botany</w:t>
      </w:r>
      <w:proofErr w:type="spellEnd"/>
      <w:r w:rsidRPr="000D290E">
        <w:rPr>
          <w:bCs/>
        </w:rPr>
        <w:t>,</w:t>
      </w:r>
      <w:r w:rsidR="00C02AAE">
        <w:rPr>
          <w:bCs/>
        </w:rPr>
        <w:t xml:space="preserve"> </w:t>
      </w:r>
      <w:r w:rsidRPr="000D290E">
        <w:rPr>
          <w:bCs/>
          <w:i/>
          <w:iCs/>
        </w:rPr>
        <w:t>136</w:t>
      </w:r>
      <w:r w:rsidRPr="000D290E">
        <w:rPr>
          <w:bCs/>
        </w:rPr>
        <w:t>, 65-69.</w:t>
      </w:r>
    </w:p>
    <w:p w14:paraId="0B70E376" w14:textId="5BF5C5EE" w:rsidR="00596050" w:rsidRPr="00596050" w:rsidRDefault="00596050" w:rsidP="008B129F">
      <w:pPr>
        <w:spacing w:after="240"/>
        <w:ind w:left="851" w:hanging="851"/>
        <w:jc w:val="both"/>
        <w:rPr>
          <w:bCs/>
          <w:lang w:val="en-US"/>
        </w:rPr>
      </w:pPr>
      <w:r w:rsidRPr="00596050">
        <w:rPr>
          <w:bCs/>
          <w:lang w:val="en-US"/>
        </w:rPr>
        <w:t xml:space="preserve">Bowen, D. M., Smith, C. B., White, P. A. M. E. L. A., &amp; Davison, A. N. (1976). Neurotransmitter-related enzymes and indices of hypoxia in senile dementia and other </w:t>
      </w:r>
      <w:proofErr w:type="spellStart"/>
      <w:r w:rsidRPr="00596050">
        <w:rPr>
          <w:bCs/>
          <w:lang w:val="en-US"/>
        </w:rPr>
        <w:t>abiotrophies</w:t>
      </w:r>
      <w:proofErr w:type="spellEnd"/>
      <w:r w:rsidR="00A542E9">
        <w:rPr>
          <w:bCs/>
        </w:rPr>
        <w:t>.</w:t>
      </w:r>
      <w:r w:rsidRPr="00596050">
        <w:rPr>
          <w:bCs/>
        </w:rPr>
        <w:t xml:space="preserve"> </w:t>
      </w:r>
      <w:r w:rsidRPr="00A542E9">
        <w:rPr>
          <w:i/>
          <w:iCs/>
          <w:lang w:val="en-US"/>
        </w:rPr>
        <w:t>Brain: a journal of neurology</w:t>
      </w:r>
      <w:r w:rsidRPr="00A542E9">
        <w:rPr>
          <w:lang w:val="en-US"/>
        </w:rPr>
        <w:t>,</w:t>
      </w:r>
      <w:r w:rsidR="00C02AAE">
        <w:rPr>
          <w:bCs/>
          <w:lang w:val="en-US"/>
        </w:rPr>
        <w:t xml:space="preserve"> </w:t>
      </w:r>
      <w:r w:rsidRPr="00596050">
        <w:rPr>
          <w:bCs/>
          <w:i/>
          <w:iCs/>
          <w:lang w:val="en-US"/>
        </w:rPr>
        <w:t>99</w:t>
      </w:r>
      <w:r w:rsidRPr="00596050">
        <w:rPr>
          <w:bCs/>
          <w:lang w:val="en-US"/>
        </w:rPr>
        <w:t>(3), 459-496.</w:t>
      </w:r>
    </w:p>
    <w:p w14:paraId="04D2CB7C" w14:textId="77777777" w:rsidR="00596050" w:rsidRPr="00A542E9" w:rsidRDefault="00596050" w:rsidP="008B129F">
      <w:pPr>
        <w:spacing w:after="240"/>
        <w:ind w:left="851" w:hanging="851"/>
        <w:jc w:val="both"/>
        <w:rPr>
          <w:bCs/>
        </w:rPr>
      </w:pPr>
      <w:r w:rsidRPr="00596050">
        <w:rPr>
          <w:bCs/>
        </w:rPr>
        <w:t xml:space="preserve">Breitmaier, E. (2006). </w:t>
      </w:r>
      <w:proofErr w:type="spellStart"/>
      <w:r w:rsidRPr="00596050">
        <w:rPr>
          <w:bCs/>
        </w:rPr>
        <w:t>Terpenes</w:t>
      </w:r>
      <w:proofErr w:type="spellEnd"/>
      <w:r w:rsidRPr="00596050">
        <w:rPr>
          <w:bCs/>
        </w:rPr>
        <w:t xml:space="preserve">: </w:t>
      </w:r>
      <w:proofErr w:type="spellStart"/>
      <w:r w:rsidRPr="00596050">
        <w:rPr>
          <w:bCs/>
        </w:rPr>
        <w:t>flavors</w:t>
      </w:r>
      <w:proofErr w:type="spellEnd"/>
      <w:r w:rsidRPr="00596050">
        <w:rPr>
          <w:bCs/>
        </w:rPr>
        <w:t xml:space="preserve">, </w:t>
      </w:r>
      <w:proofErr w:type="spellStart"/>
      <w:r w:rsidRPr="00596050">
        <w:rPr>
          <w:bCs/>
        </w:rPr>
        <w:t>fragrances</w:t>
      </w:r>
      <w:proofErr w:type="spellEnd"/>
      <w:r w:rsidRPr="00596050">
        <w:rPr>
          <w:bCs/>
        </w:rPr>
        <w:t xml:space="preserve">, </w:t>
      </w:r>
      <w:proofErr w:type="spellStart"/>
      <w:r w:rsidRPr="00596050">
        <w:rPr>
          <w:bCs/>
        </w:rPr>
        <w:t>pharmaca</w:t>
      </w:r>
      <w:proofErr w:type="spellEnd"/>
      <w:r w:rsidRPr="00596050">
        <w:rPr>
          <w:bCs/>
        </w:rPr>
        <w:t xml:space="preserve">, </w:t>
      </w:r>
      <w:proofErr w:type="spellStart"/>
      <w:r w:rsidRPr="00596050">
        <w:rPr>
          <w:bCs/>
        </w:rPr>
        <w:t>pheromones</w:t>
      </w:r>
      <w:proofErr w:type="spellEnd"/>
      <w:r w:rsidR="00A542E9" w:rsidRPr="00A542E9">
        <w:rPr>
          <w:bCs/>
        </w:rPr>
        <w:t>.</w:t>
      </w:r>
      <w:r w:rsidRPr="00A542E9">
        <w:rPr>
          <w:bCs/>
        </w:rPr>
        <w:t xml:space="preserve"> </w:t>
      </w:r>
      <w:r w:rsidRPr="00A542E9">
        <w:rPr>
          <w:bCs/>
          <w:i/>
          <w:iCs/>
        </w:rPr>
        <w:t xml:space="preserve">John </w:t>
      </w:r>
      <w:proofErr w:type="spellStart"/>
      <w:r w:rsidRPr="00A542E9">
        <w:rPr>
          <w:bCs/>
          <w:i/>
          <w:iCs/>
        </w:rPr>
        <w:t>Wiley</w:t>
      </w:r>
      <w:proofErr w:type="spellEnd"/>
      <w:r w:rsidRPr="00A542E9">
        <w:rPr>
          <w:bCs/>
          <w:i/>
          <w:iCs/>
        </w:rPr>
        <w:t xml:space="preserve"> &amp; </w:t>
      </w:r>
      <w:proofErr w:type="spellStart"/>
      <w:r w:rsidRPr="00A542E9">
        <w:rPr>
          <w:bCs/>
          <w:i/>
          <w:iCs/>
        </w:rPr>
        <w:t>Sons</w:t>
      </w:r>
      <w:proofErr w:type="spellEnd"/>
      <w:r w:rsidRPr="00A542E9">
        <w:rPr>
          <w:bCs/>
        </w:rPr>
        <w:t>.</w:t>
      </w:r>
    </w:p>
    <w:p w14:paraId="25D50E91" w14:textId="77777777" w:rsidR="00596050" w:rsidRPr="00596050" w:rsidRDefault="00596050" w:rsidP="008B129F">
      <w:pPr>
        <w:spacing w:after="240"/>
        <w:ind w:left="851" w:hanging="851"/>
        <w:jc w:val="both"/>
        <w:rPr>
          <w:bCs/>
        </w:rPr>
      </w:pPr>
      <w:r w:rsidRPr="00596050">
        <w:rPr>
          <w:bCs/>
        </w:rPr>
        <w:t xml:space="preserve">Bribi, N. (2018). </w:t>
      </w:r>
      <w:r w:rsidR="00A542E9">
        <w:rPr>
          <w:bCs/>
        </w:rPr>
        <w:t xml:space="preserve"> </w:t>
      </w:r>
      <w:proofErr w:type="spellStart"/>
      <w:r w:rsidRPr="00596050">
        <w:rPr>
          <w:bCs/>
        </w:rPr>
        <w:t>Pharmacological</w:t>
      </w:r>
      <w:proofErr w:type="spellEnd"/>
      <w:r w:rsidRPr="00596050">
        <w:rPr>
          <w:bCs/>
        </w:rPr>
        <w:t xml:space="preserve"> activity of </w:t>
      </w:r>
      <w:proofErr w:type="spellStart"/>
      <w:r w:rsidRPr="00596050">
        <w:rPr>
          <w:bCs/>
        </w:rPr>
        <w:t>alkaloids</w:t>
      </w:r>
      <w:proofErr w:type="spellEnd"/>
      <w:r w:rsidRPr="00596050">
        <w:rPr>
          <w:bCs/>
        </w:rPr>
        <w:t xml:space="preserve">: a </w:t>
      </w:r>
      <w:proofErr w:type="spellStart"/>
      <w:r w:rsidRPr="00596050">
        <w:rPr>
          <w:bCs/>
        </w:rPr>
        <w:t>review</w:t>
      </w:r>
      <w:proofErr w:type="spellEnd"/>
      <w:r w:rsidR="00A542E9">
        <w:rPr>
          <w:bCs/>
        </w:rPr>
        <w:t xml:space="preserve">. </w:t>
      </w:r>
      <w:proofErr w:type="spellStart"/>
      <w:r w:rsidRPr="00A542E9">
        <w:rPr>
          <w:i/>
          <w:iCs/>
        </w:rPr>
        <w:t>Asian</w:t>
      </w:r>
      <w:proofErr w:type="spellEnd"/>
      <w:r w:rsidRPr="00A542E9">
        <w:rPr>
          <w:i/>
          <w:iCs/>
        </w:rPr>
        <w:t xml:space="preserve"> </w:t>
      </w:r>
      <w:proofErr w:type="spellStart"/>
      <w:r w:rsidRPr="00A542E9">
        <w:rPr>
          <w:i/>
          <w:iCs/>
        </w:rPr>
        <w:t>journal</w:t>
      </w:r>
      <w:proofErr w:type="spellEnd"/>
      <w:r w:rsidRPr="00A542E9">
        <w:rPr>
          <w:i/>
          <w:iCs/>
        </w:rPr>
        <w:t xml:space="preserve"> of </w:t>
      </w:r>
      <w:proofErr w:type="spellStart"/>
      <w:r w:rsidRPr="00A542E9">
        <w:rPr>
          <w:i/>
          <w:iCs/>
        </w:rPr>
        <w:t>botany</w:t>
      </w:r>
      <w:proofErr w:type="spellEnd"/>
      <w:r w:rsidRPr="00596050">
        <w:rPr>
          <w:bCs/>
        </w:rPr>
        <w:t>, 1(1), 1-6.</w:t>
      </w:r>
    </w:p>
    <w:p w14:paraId="799CA531" w14:textId="77777777" w:rsidR="00596050" w:rsidRPr="00596050" w:rsidRDefault="00596050" w:rsidP="008B129F">
      <w:pPr>
        <w:spacing w:after="240"/>
        <w:ind w:left="851" w:hanging="851"/>
        <w:jc w:val="both"/>
        <w:rPr>
          <w:bCs/>
        </w:rPr>
      </w:pPr>
      <w:r w:rsidRPr="00596050">
        <w:rPr>
          <w:bCs/>
        </w:rPr>
        <w:t xml:space="preserve">Bribi, N., </w:t>
      </w:r>
      <w:proofErr w:type="spellStart"/>
      <w:r w:rsidRPr="00596050">
        <w:rPr>
          <w:bCs/>
        </w:rPr>
        <w:t>Belmouhoub</w:t>
      </w:r>
      <w:proofErr w:type="spellEnd"/>
      <w:r w:rsidRPr="00596050">
        <w:rPr>
          <w:bCs/>
        </w:rPr>
        <w:t xml:space="preserve">, M., &amp; </w:t>
      </w:r>
      <w:proofErr w:type="spellStart"/>
      <w:r w:rsidRPr="00596050">
        <w:rPr>
          <w:bCs/>
        </w:rPr>
        <w:t>Maiza</w:t>
      </w:r>
      <w:proofErr w:type="spellEnd"/>
      <w:r w:rsidRPr="00596050">
        <w:rPr>
          <w:bCs/>
        </w:rPr>
        <w:t>, F. (2017). Anti-</w:t>
      </w:r>
      <w:proofErr w:type="spellStart"/>
      <w:r w:rsidRPr="00596050">
        <w:rPr>
          <w:bCs/>
        </w:rPr>
        <w:t>inflammatory</w:t>
      </w:r>
      <w:proofErr w:type="spellEnd"/>
      <w:r w:rsidRPr="00596050">
        <w:rPr>
          <w:bCs/>
        </w:rPr>
        <w:t xml:space="preserve"> and </w:t>
      </w:r>
      <w:proofErr w:type="spellStart"/>
      <w:r w:rsidRPr="00596050">
        <w:rPr>
          <w:bCs/>
        </w:rPr>
        <w:t>analgesic</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ethanolic</w:t>
      </w:r>
      <w:proofErr w:type="spellEnd"/>
      <w:r w:rsidRPr="00596050">
        <w:rPr>
          <w:bCs/>
        </w:rPr>
        <w:t xml:space="preserve"> extract of Fumaria </w:t>
      </w:r>
      <w:proofErr w:type="spellStart"/>
      <w:r w:rsidRPr="00596050">
        <w:rPr>
          <w:bCs/>
        </w:rPr>
        <w:t>capreolat</w:t>
      </w:r>
      <w:proofErr w:type="spellEnd"/>
      <w:r w:rsidR="00A542E9">
        <w:rPr>
          <w:bCs/>
        </w:rPr>
        <w:t xml:space="preserve">. </w:t>
      </w:r>
      <w:proofErr w:type="spellStart"/>
      <w:r w:rsidRPr="00A542E9">
        <w:rPr>
          <w:i/>
          <w:iCs/>
        </w:rPr>
        <w:t>Phytothérapie</w:t>
      </w:r>
      <w:proofErr w:type="spellEnd"/>
      <w:r w:rsidRPr="00A542E9">
        <w:t>,</w:t>
      </w:r>
      <w:r w:rsidRPr="00596050">
        <w:rPr>
          <w:bCs/>
        </w:rPr>
        <w:t xml:space="preserve"> 15(4), 211-216.</w:t>
      </w:r>
    </w:p>
    <w:p w14:paraId="097A44D0" w14:textId="77777777" w:rsidR="00596050" w:rsidRPr="00596050" w:rsidRDefault="00596050" w:rsidP="008B129F">
      <w:pPr>
        <w:spacing w:after="240"/>
        <w:ind w:left="851" w:hanging="851"/>
        <w:jc w:val="both"/>
        <w:rPr>
          <w:bCs/>
        </w:rPr>
      </w:pPr>
      <w:r w:rsidRPr="00596050">
        <w:rPr>
          <w:bCs/>
        </w:rPr>
        <w:t xml:space="preserve">Bribi, N., </w:t>
      </w:r>
      <w:proofErr w:type="spellStart"/>
      <w:r w:rsidRPr="00596050">
        <w:rPr>
          <w:bCs/>
        </w:rPr>
        <w:t>Algieri</w:t>
      </w:r>
      <w:proofErr w:type="spellEnd"/>
      <w:r w:rsidRPr="00596050">
        <w:rPr>
          <w:bCs/>
        </w:rPr>
        <w:t xml:space="preserve">, F., </w:t>
      </w:r>
      <w:proofErr w:type="spellStart"/>
      <w:r w:rsidRPr="00596050">
        <w:rPr>
          <w:bCs/>
        </w:rPr>
        <w:t>Rodriguez-Nogales</w:t>
      </w:r>
      <w:proofErr w:type="spellEnd"/>
      <w:r w:rsidRPr="00596050">
        <w:rPr>
          <w:bCs/>
        </w:rPr>
        <w:t xml:space="preserve">, A., </w:t>
      </w:r>
      <w:proofErr w:type="spellStart"/>
      <w:r w:rsidRPr="00596050">
        <w:rPr>
          <w:bCs/>
        </w:rPr>
        <w:t>Garrido</w:t>
      </w:r>
      <w:proofErr w:type="spellEnd"/>
      <w:r w:rsidRPr="00596050">
        <w:rPr>
          <w:bCs/>
        </w:rPr>
        <w:t xml:space="preserve">-Mesa, J., </w:t>
      </w:r>
      <w:proofErr w:type="spellStart"/>
      <w:r w:rsidRPr="00596050">
        <w:rPr>
          <w:bCs/>
        </w:rPr>
        <w:t>Vezza</w:t>
      </w:r>
      <w:proofErr w:type="spellEnd"/>
      <w:r w:rsidRPr="00596050">
        <w:rPr>
          <w:bCs/>
        </w:rPr>
        <w:t xml:space="preserve">, T., </w:t>
      </w:r>
      <w:proofErr w:type="spellStart"/>
      <w:r w:rsidRPr="00596050">
        <w:rPr>
          <w:bCs/>
        </w:rPr>
        <w:t>Maiza</w:t>
      </w:r>
      <w:proofErr w:type="spellEnd"/>
      <w:r w:rsidRPr="00596050">
        <w:rPr>
          <w:bCs/>
        </w:rPr>
        <w:t xml:space="preserve">, F., ... &amp; </w:t>
      </w:r>
      <w:proofErr w:type="spellStart"/>
      <w:r w:rsidRPr="00596050">
        <w:rPr>
          <w:bCs/>
        </w:rPr>
        <w:t>Galvez</w:t>
      </w:r>
      <w:proofErr w:type="spellEnd"/>
      <w:r w:rsidRPr="00596050">
        <w:rPr>
          <w:bCs/>
        </w:rPr>
        <w:t xml:space="preserve">, J. (2015). </w:t>
      </w:r>
      <w:proofErr w:type="spellStart"/>
      <w:r w:rsidRPr="00596050">
        <w:rPr>
          <w:bCs/>
        </w:rPr>
        <w:t>Antinociceptive</w:t>
      </w:r>
      <w:proofErr w:type="spellEnd"/>
      <w:r w:rsidRPr="00596050">
        <w:rPr>
          <w:bCs/>
        </w:rPr>
        <w:t xml:space="preserve"> and anti-</w:t>
      </w:r>
      <w:proofErr w:type="spellStart"/>
      <w:r w:rsidRPr="00596050">
        <w:rPr>
          <w:bCs/>
        </w:rPr>
        <w:t>inflammatory</w:t>
      </w:r>
      <w:proofErr w:type="spellEnd"/>
      <w:r w:rsidRPr="00596050">
        <w:rPr>
          <w:bCs/>
        </w:rPr>
        <w:t xml:space="preserve"> </w:t>
      </w:r>
      <w:proofErr w:type="spellStart"/>
      <w:r w:rsidRPr="00596050">
        <w:rPr>
          <w:bCs/>
        </w:rPr>
        <w:t>effects</w:t>
      </w:r>
      <w:proofErr w:type="spellEnd"/>
      <w:r w:rsidRPr="00596050">
        <w:rPr>
          <w:bCs/>
        </w:rPr>
        <w:t xml:space="preserve"> of total alkaloid extract from Fumaria </w:t>
      </w:r>
      <w:proofErr w:type="spellStart"/>
      <w:r w:rsidRPr="00596050">
        <w:rPr>
          <w:bCs/>
        </w:rPr>
        <w:t>capreolata</w:t>
      </w:r>
      <w:proofErr w:type="spellEnd"/>
      <w:r w:rsidR="00A542E9">
        <w:rPr>
          <w:bCs/>
        </w:rPr>
        <w:t>.</w:t>
      </w:r>
      <w:r w:rsidRPr="00596050">
        <w:rPr>
          <w:bCs/>
        </w:rPr>
        <w:t xml:space="preserve">  </w:t>
      </w:r>
      <w:proofErr w:type="spellStart"/>
      <w:r w:rsidRPr="00A542E9">
        <w:rPr>
          <w:i/>
          <w:iCs/>
        </w:rPr>
        <w:t>Evidence-Based</w:t>
      </w:r>
      <w:proofErr w:type="spellEnd"/>
      <w:r w:rsidRPr="00A542E9">
        <w:rPr>
          <w:i/>
          <w:iCs/>
        </w:rPr>
        <w:t xml:space="preserve"> </w:t>
      </w:r>
      <w:proofErr w:type="spellStart"/>
      <w:r w:rsidRPr="00A542E9">
        <w:rPr>
          <w:i/>
          <w:iCs/>
        </w:rPr>
        <w:t>Complementary</w:t>
      </w:r>
      <w:proofErr w:type="spellEnd"/>
      <w:r w:rsidRPr="00A542E9">
        <w:rPr>
          <w:i/>
          <w:iCs/>
        </w:rPr>
        <w:t xml:space="preserve"> and </w:t>
      </w:r>
      <w:proofErr w:type="spellStart"/>
      <w:r w:rsidRPr="00A542E9">
        <w:rPr>
          <w:i/>
          <w:iCs/>
        </w:rPr>
        <w:t>Alternative</w:t>
      </w:r>
      <w:proofErr w:type="spellEnd"/>
      <w:r w:rsidRPr="00A542E9">
        <w:rPr>
          <w:i/>
          <w:iCs/>
        </w:rPr>
        <w:t xml:space="preserve"> Medicine</w:t>
      </w:r>
      <w:r w:rsidRPr="00596050">
        <w:rPr>
          <w:bCs/>
        </w:rPr>
        <w:t>, 2015.</w:t>
      </w:r>
    </w:p>
    <w:p w14:paraId="32AE845A" w14:textId="77777777" w:rsidR="00596050" w:rsidRPr="00596050" w:rsidRDefault="00596050" w:rsidP="008B129F">
      <w:pPr>
        <w:spacing w:after="240"/>
        <w:ind w:left="851" w:hanging="851"/>
        <w:jc w:val="both"/>
        <w:rPr>
          <w:bCs/>
        </w:rPr>
      </w:pPr>
      <w:r w:rsidRPr="00596050">
        <w:rPr>
          <w:bCs/>
        </w:rPr>
        <w:t xml:space="preserve">Brickell, C. D. (1984). In Flora of Turkey and the East </w:t>
      </w:r>
      <w:proofErr w:type="spellStart"/>
      <w:r w:rsidRPr="00596050">
        <w:rPr>
          <w:bCs/>
        </w:rPr>
        <w:t>Aegean</w:t>
      </w:r>
      <w:proofErr w:type="spellEnd"/>
      <w:r w:rsidRPr="00596050">
        <w:rPr>
          <w:bCs/>
        </w:rPr>
        <w:t xml:space="preserve"> </w:t>
      </w:r>
      <w:proofErr w:type="spellStart"/>
      <w:r w:rsidRPr="00596050">
        <w:rPr>
          <w:bCs/>
        </w:rPr>
        <w:t>Islands</w:t>
      </w:r>
      <w:proofErr w:type="spellEnd"/>
      <w:r w:rsidRPr="00596050">
        <w:rPr>
          <w:bCs/>
        </w:rPr>
        <w:t xml:space="preserve"> (8. Cilt). </w:t>
      </w:r>
      <w:proofErr w:type="spellStart"/>
      <w:r w:rsidRPr="00596050">
        <w:rPr>
          <w:bCs/>
        </w:rPr>
        <w:t>Davis</w:t>
      </w:r>
      <w:proofErr w:type="spellEnd"/>
      <w:r w:rsidRPr="00596050">
        <w:rPr>
          <w:bCs/>
        </w:rPr>
        <w:t xml:space="preserve">, P. H. (Ed.), </w:t>
      </w:r>
      <w:r w:rsidRPr="00596050">
        <w:rPr>
          <w:bCs/>
          <w:i/>
          <w:iCs/>
        </w:rPr>
        <w:t xml:space="preserve">Glaucium </w:t>
      </w:r>
      <w:proofErr w:type="spellStart"/>
      <w:r w:rsidRPr="00596050">
        <w:rPr>
          <w:bCs/>
          <w:i/>
          <w:iCs/>
        </w:rPr>
        <w:t>adans</w:t>
      </w:r>
      <w:proofErr w:type="spellEnd"/>
      <w:r w:rsidRPr="00596050">
        <w:rPr>
          <w:bCs/>
        </w:rPr>
        <w:t xml:space="preserve"> (s.214-216)</w:t>
      </w:r>
      <w:r w:rsidR="00A542E9">
        <w:rPr>
          <w:bCs/>
        </w:rPr>
        <w:t>.</w:t>
      </w:r>
      <w:r w:rsidRPr="00596050">
        <w:rPr>
          <w:bCs/>
        </w:rPr>
        <w:t xml:space="preserve"> Edinburgh: </w:t>
      </w:r>
      <w:r w:rsidRPr="00A542E9">
        <w:rPr>
          <w:i/>
          <w:iCs/>
        </w:rPr>
        <w:t xml:space="preserve">Edinburgh University </w:t>
      </w:r>
      <w:proofErr w:type="spellStart"/>
      <w:r w:rsidRPr="00A542E9">
        <w:rPr>
          <w:i/>
          <w:iCs/>
        </w:rPr>
        <w:t>Press</w:t>
      </w:r>
      <w:proofErr w:type="spellEnd"/>
      <w:r w:rsidR="00A542E9">
        <w:rPr>
          <w:bCs/>
        </w:rPr>
        <w:t>.</w:t>
      </w:r>
    </w:p>
    <w:p w14:paraId="6C1851A6" w14:textId="0122481E" w:rsidR="00596050" w:rsidRPr="00596050" w:rsidRDefault="00596050" w:rsidP="008B129F">
      <w:pPr>
        <w:spacing w:after="240"/>
        <w:ind w:left="851" w:hanging="851"/>
        <w:jc w:val="both"/>
        <w:rPr>
          <w:bCs/>
          <w:lang w:val="en-US"/>
        </w:rPr>
      </w:pPr>
      <w:r w:rsidRPr="00596050">
        <w:rPr>
          <w:bCs/>
          <w:lang w:val="en-US"/>
        </w:rPr>
        <w:t>Broadstock, M., Ballard, C., &amp; Corbett, A. (2014). Latest treatment options for Alzheimer’s disease, Parkinson’s disease dementia and dementia with Lewy bodies</w:t>
      </w:r>
      <w:r w:rsidR="00A542E9">
        <w:rPr>
          <w:bCs/>
        </w:rPr>
        <w:t>.</w:t>
      </w:r>
      <w:r w:rsidRPr="00596050">
        <w:rPr>
          <w:bCs/>
        </w:rPr>
        <w:t xml:space="preserve"> </w:t>
      </w:r>
      <w:r w:rsidRPr="00A542E9">
        <w:rPr>
          <w:i/>
          <w:iCs/>
          <w:lang w:val="en-US"/>
        </w:rPr>
        <w:t>Expert opinion on pharmacotherapy</w:t>
      </w:r>
      <w:r w:rsidRPr="00A542E9">
        <w:rPr>
          <w:lang w:val="en-US"/>
        </w:rPr>
        <w:t>,</w:t>
      </w:r>
      <w:r w:rsidR="00C02AAE">
        <w:rPr>
          <w:bCs/>
          <w:lang w:val="en-US"/>
        </w:rPr>
        <w:t xml:space="preserve"> </w:t>
      </w:r>
      <w:r w:rsidRPr="00596050">
        <w:rPr>
          <w:bCs/>
          <w:i/>
          <w:iCs/>
          <w:lang w:val="en-US"/>
        </w:rPr>
        <w:t>15</w:t>
      </w:r>
      <w:r w:rsidRPr="00596050">
        <w:rPr>
          <w:bCs/>
          <w:lang w:val="en-US"/>
        </w:rPr>
        <w:t>(13), 1797-1810.</w:t>
      </w:r>
    </w:p>
    <w:p w14:paraId="7C014F27" w14:textId="3515CC0B" w:rsidR="00596050" w:rsidRPr="00596050" w:rsidRDefault="00596050" w:rsidP="008B129F">
      <w:pPr>
        <w:spacing w:after="240"/>
        <w:ind w:left="851" w:hanging="851"/>
        <w:jc w:val="both"/>
        <w:rPr>
          <w:bCs/>
          <w:lang w:val="en-US"/>
        </w:rPr>
      </w:pPr>
      <w:r w:rsidRPr="00596050">
        <w:rPr>
          <w:bCs/>
          <w:lang w:val="en-US"/>
        </w:rPr>
        <w:t>Brown, J. S., Amend, S. R., Austin, R. H., Gatenby, R. A., Hammarlund, E. U., &amp; Pienta, K. J. (2023).</w:t>
      </w:r>
      <w:r w:rsidR="00A542E9">
        <w:rPr>
          <w:bCs/>
        </w:rPr>
        <w:t xml:space="preserve"> </w:t>
      </w:r>
      <w:r w:rsidRPr="00596050">
        <w:rPr>
          <w:bCs/>
          <w:lang w:val="en-US"/>
        </w:rPr>
        <w:t>Updating the definition of cancer</w:t>
      </w:r>
      <w:r w:rsidR="00A542E9">
        <w:rPr>
          <w:bCs/>
        </w:rPr>
        <w:t>.</w:t>
      </w:r>
      <w:r w:rsidRPr="00596050">
        <w:rPr>
          <w:bCs/>
        </w:rPr>
        <w:t xml:space="preserve"> </w:t>
      </w:r>
      <w:r w:rsidRPr="00A542E9">
        <w:rPr>
          <w:i/>
          <w:iCs/>
          <w:lang w:val="en-US"/>
        </w:rPr>
        <w:t>Molecular Cancer Research</w:t>
      </w:r>
      <w:r w:rsidRPr="00A542E9">
        <w:rPr>
          <w:lang w:val="en-US"/>
        </w:rPr>
        <w:t>,</w:t>
      </w:r>
      <w:r w:rsidR="00C02AAE">
        <w:rPr>
          <w:bCs/>
          <w:lang w:val="en-US"/>
        </w:rPr>
        <w:t xml:space="preserve"> </w:t>
      </w:r>
      <w:r w:rsidRPr="00596050">
        <w:rPr>
          <w:bCs/>
          <w:i/>
          <w:iCs/>
          <w:lang w:val="en-US"/>
        </w:rPr>
        <w:t>21</w:t>
      </w:r>
      <w:r w:rsidRPr="00596050">
        <w:rPr>
          <w:bCs/>
          <w:lang w:val="en-US"/>
        </w:rPr>
        <w:t xml:space="preserve">(11), 1142-1147. </w:t>
      </w:r>
    </w:p>
    <w:p w14:paraId="59468320" w14:textId="20418D60" w:rsidR="00596050" w:rsidRPr="00596050" w:rsidRDefault="00596050" w:rsidP="008B129F">
      <w:pPr>
        <w:spacing w:after="240"/>
        <w:ind w:left="851" w:hanging="851"/>
        <w:jc w:val="both"/>
        <w:rPr>
          <w:bCs/>
        </w:rPr>
      </w:pPr>
      <w:r w:rsidRPr="00596050">
        <w:rPr>
          <w:bCs/>
        </w:rPr>
        <w:t xml:space="preserve">Bruneton, J. (1995). </w:t>
      </w:r>
      <w:proofErr w:type="spellStart"/>
      <w:r w:rsidRPr="00596050">
        <w:rPr>
          <w:bCs/>
        </w:rPr>
        <w:t>Pharmacognosy</w:t>
      </w:r>
      <w:proofErr w:type="spellEnd"/>
      <w:r w:rsidRPr="00596050">
        <w:rPr>
          <w:bCs/>
        </w:rPr>
        <w:t xml:space="preserve">, </w:t>
      </w:r>
      <w:proofErr w:type="spellStart"/>
      <w:r w:rsidRPr="00596050">
        <w:rPr>
          <w:bCs/>
        </w:rPr>
        <w:t>phytochemistry</w:t>
      </w:r>
      <w:proofErr w:type="spellEnd"/>
      <w:r w:rsidRPr="00596050">
        <w:rPr>
          <w:bCs/>
        </w:rPr>
        <w:t xml:space="preserve">, </w:t>
      </w:r>
      <w:proofErr w:type="spellStart"/>
      <w:r w:rsidRPr="00596050">
        <w:rPr>
          <w:bCs/>
        </w:rPr>
        <w:t>medicinal</w:t>
      </w:r>
      <w:proofErr w:type="spellEnd"/>
      <w:r w:rsidRPr="00596050">
        <w:rPr>
          <w:bCs/>
        </w:rPr>
        <w:t xml:space="preserve"> </w:t>
      </w:r>
      <w:r w:rsidR="00A542E9">
        <w:rPr>
          <w:bCs/>
        </w:rPr>
        <w:t>Plants</w:t>
      </w:r>
      <w:r w:rsidR="00A542E9" w:rsidRPr="00A542E9">
        <w:rPr>
          <w:bCs/>
        </w:rPr>
        <w:t>.</w:t>
      </w:r>
      <w:r w:rsidRPr="00A542E9">
        <w:rPr>
          <w:bCs/>
        </w:rPr>
        <w:t xml:space="preserve"> </w:t>
      </w:r>
      <w:r w:rsidRPr="00A542E9">
        <w:rPr>
          <w:bCs/>
          <w:i/>
          <w:iCs/>
        </w:rPr>
        <w:t xml:space="preserve">Lavoisier </w:t>
      </w:r>
      <w:proofErr w:type="spellStart"/>
      <w:r w:rsidRPr="00A542E9">
        <w:rPr>
          <w:bCs/>
          <w:i/>
          <w:iCs/>
        </w:rPr>
        <w:t>publishing</w:t>
      </w:r>
      <w:proofErr w:type="spellEnd"/>
      <w:r w:rsidRPr="00596050">
        <w:rPr>
          <w:bCs/>
        </w:rPr>
        <w:t>.</w:t>
      </w:r>
    </w:p>
    <w:p w14:paraId="01215B7D" w14:textId="52154431" w:rsidR="00596050" w:rsidRPr="00596050" w:rsidRDefault="00596050" w:rsidP="008B129F">
      <w:pPr>
        <w:spacing w:after="240"/>
        <w:ind w:left="851" w:hanging="851"/>
        <w:jc w:val="both"/>
        <w:rPr>
          <w:bCs/>
          <w:lang w:val="en-US"/>
        </w:rPr>
      </w:pPr>
      <w:r w:rsidRPr="00596050">
        <w:rPr>
          <w:bCs/>
          <w:lang w:val="en-US"/>
        </w:rPr>
        <w:t xml:space="preserve">Bukowski, K., </w:t>
      </w:r>
      <w:proofErr w:type="spellStart"/>
      <w:r w:rsidRPr="00596050">
        <w:rPr>
          <w:bCs/>
          <w:lang w:val="en-US"/>
        </w:rPr>
        <w:t>Kciuk</w:t>
      </w:r>
      <w:proofErr w:type="spellEnd"/>
      <w:r w:rsidRPr="00596050">
        <w:rPr>
          <w:bCs/>
          <w:lang w:val="en-US"/>
        </w:rPr>
        <w:t xml:space="preserve">, M., &amp; </w:t>
      </w:r>
      <w:proofErr w:type="spellStart"/>
      <w:r w:rsidRPr="00596050">
        <w:rPr>
          <w:bCs/>
          <w:lang w:val="en-US"/>
        </w:rPr>
        <w:t>Kontek</w:t>
      </w:r>
      <w:proofErr w:type="spellEnd"/>
      <w:r w:rsidRPr="00596050">
        <w:rPr>
          <w:bCs/>
          <w:lang w:val="en-US"/>
        </w:rPr>
        <w:t>, R. (2020).</w:t>
      </w:r>
      <w:r w:rsidR="00A542E9">
        <w:rPr>
          <w:bCs/>
          <w:lang w:val="en-US"/>
        </w:rPr>
        <w:t xml:space="preserve"> </w:t>
      </w:r>
      <w:r w:rsidRPr="00596050">
        <w:rPr>
          <w:bCs/>
          <w:lang w:val="en-US"/>
        </w:rPr>
        <w:t>Mechanisms of multidrug resistance in cancer chemotherapy</w:t>
      </w:r>
      <w:r w:rsidR="00A542E9">
        <w:rPr>
          <w:bCs/>
        </w:rPr>
        <w:t>.</w:t>
      </w:r>
      <w:r w:rsidR="00C02AAE">
        <w:rPr>
          <w:bCs/>
          <w:lang w:val="en-US"/>
        </w:rPr>
        <w:t xml:space="preserve"> </w:t>
      </w:r>
      <w:r w:rsidRPr="00A542E9">
        <w:rPr>
          <w:i/>
          <w:iCs/>
          <w:lang w:val="en-US"/>
        </w:rPr>
        <w:t>International journal of molecular sciences</w:t>
      </w:r>
      <w:r w:rsidRPr="00A542E9">
        <w:rPr>
          <w:lang w:val="en-US"/>
        </w:rPr>
        <w:t>,</w:t>
      </w:r>
      <w:r w:rsidR="00C02AAE">
        <w:rPr>
          <w:bCs/>
          <w:lang w:val="en-US"/>
        </w:rPr>
        <w:t xml:space="preserve"> </w:t>
      </w:r>
      <w:r w:rsidRPr="00596050">
        <w:rPr>
          <w:bCs/>
          <w:i/>
          <w:iCs/>
          <w:lang w:val="en-US"/>
        </w:rPr>
        <w:t>21</w:t>
      </w:r>
      <w:r w:rsidRPr="00596050">
        <w:rPr>
          <w:bCs/>
          <w:lang w:val="en-US"/>
        </w:rPr>
        <w:t>(9), 3233.</w:t>
      </w:r>
    </w:p>
    <w:p w14:paraId="77BF7D5C" w14:textId="54624255" w:rsidR="00596050" w:rsidRPr="00596050" w:rsidRDefault="00596050" w:rsidP="008B129F">
      <w:pPr>
        <w:spacing w:after="240"/>
        <w:ind w:left="851" w:hanging="851"/>
        <w:jc w:val="both"/>
        <w:rPr>
          <w:bCs/>
          <w:lang w:val="en-US"/>
        </w:rPr>
      </w:pPr>
      <w:r w:rsidRPr="00596050">
        <w:rPr>
          <w:bCs/>
          <w:lang w:val="en-US"/>
        </w:rPr>
        <w:lastRenderedPageBreak/>
        <w:t xml:space="preserve">Burle, S. S., Gupta, K. R., Lade, S. N., </w:t>
      </w:r>
      <w:proofErr w:type="spellStart"/>
      <w:r w:rsidRPr="00596050">
        <w:rPr>
          <w:bCs/>
          <w:lang w:val="en-US"/>
        </w:rPr>
        <w:t>Rangari</w:t>
      </w:r>
      <w:proofErr w:type="spellEnd"/>
      <w:r w:rsidRPr="00596050">
        <w:rPr>
          <w:bCs/>
          <w:lang w:val="en-US"/>
        </w:rPr>
        <w:t xml:space="preserve">, S. W., &amp; </w:t>
      </w:r>
      <w:proofErr w:type="spellStart"/>
      <w:r w:rsidRPr="00596050">
        <w:rPr>
          <w:bCs/>
          <w:lang w:val="en-US"/>
        </w:rPr>
        <w:t>Umekar</w:t>
      </w:r>
      <w:proofErr w:type="spellEnd"/>
      <w:r w:rsidRPr="00596050">
        <w:rPr>
          <w:bCs/>
          <w:lang w:val="en-US"/>
        </w:rPr>
        <w:t>, M. J. (2023). Antioxidants Obtained from the Natural Sources: Importance in Human Health</w:t>
      </w:r>
      <w:r w:rsidR="00A542E9">
        <w:rPr>
          <w:bCs/>
        </w:rPr>
        <w:t>.</w:t>
      </w:r>
      <w:r w:rsidRPr="00596050">
        <w:rPr>
          <w:bCs/>
        </w:rPr>
        <w:t xml:space="preserve"> </w:t>
      </w:r>
      <w:r w:rsidRPr="00A542E9">
        <w:rPr>
          <w:lang w:val="en-US"/>
        </w:rPr>
        <w:t>In</w:t>
      </w:r>
      <w:r w:rsidR="00C02AAE">
        <w:rPr>
          <w:lang w:val="en-US"/>
        </w:rPr>
        <w:t xml:space="preserve"> </w:t>
      </w:r>
      <w:r w:rsidRPr="00A542E9">
        <w:rPr>
          <w:i/>
          <w:iCs/>
          <w:lang w:val="en-US"/>
        </w:rPr>
        <w:t>Recent Developments in Antioxidants from Natural Sources</w:t>
      </w:r>
      <w:r w:rsidRPr="00A542E9">
        <w:rPr>
          <w:lang w:val="en-US"/>
        </w:rPr>
        <w:t xml:space="preserve">. </w:t>
      </w:r>
      <w:proofErr w:type="spellStart"/>
      <w:r w:rsidRPr="00A542E9">
        <w:rPr>
          <w:lang w:val="en-US"/>
        </w:rPr>
        <w:t>IntechOpen</w:t>
      </w:r>
      <w:proofErr w:type="spellEnd"/>
      <w:r w:rsidRPr="00596050">
        <w:rPr>
          <w:bCs/>
          <w:lang w:val="en-US"/>
        </w:rPr>
        <w:t>.</w:t>
      </w:r>
    </w:p>
    <w:p w14:paraId="0839200C" w14:textId="6648CD6E" w:rsidR="00596050" w:rsidRPr="00596050" w:rsidRDefault="00596050" w:rsidP="008B129F">
      <w:pPr>
        <w:spacing w:after="240"/>
        <w:ind w:left="851" w:hanging="851"/>
        <w:jc w:val="both"/>
        <w:rPr>
          <w:bCs/>
        </w:rPr>
      </w:pPr>
      <w:r w:rsidRPr="00596050">
        <w:rPr>
          <w:bCs/>
        </w:rPr>
        <w:t xml:space="preserve">Cabo, J., Cabo, P., </w:t>
      </w:r>
      <w:proofErr w:type="spellStart"/>
      <w:r w:rsidRPr="00596050">
        <w:rPr>
          <w:bCs/>
        </w:rPr>
        <w:t>Jimenez</w:t>
      </w:r>
      <w:proofErr w:type="spellEnd"/>
      <w:r w:rsidRPr="00596050">
        <w:rPr>
          <w:bCs/>
        </w:rPr>
        <w:t xml:space="preserve">, J., &amp; </w:t>
      </w:r>
      <w:proofErr w:type="spellStart"/>
      <w:r w:rsidRPr="00596050">
        <w:rPr>
          <w:bCs/>
        </w:rPr>
        <w:t>Zarzuelo</w:t>
      </w:r>
      <w:proofErr w:type="spellEnd"/>
      <w:r w:rsidRPr="00596050">
        <w:rPr>
          <w:bCs/>
        </w:rPr>
        <w:t xml:space="preserve">, A. (1988). </w:t>
      </w:r>
      <w:r w:rsidRPr="00596050">
        <w:rPr>
          <w:bCs/>
          <w:i/>
          <w:iCs/>
        </w:rPr>
        <w:t>Glaucium flavum</w:t>
      </w:r>
      <w:r w:rsidRPr="00596050">
        <w:rPr>
          <w:bCs/>
        </w:rPr>
        <w:t xml:space="preserve"> Crantz. </w:t>
      </w:r>
      <w:proofErr w:type="spellStart"/>
      <w:r w:rsidRPr="00596050">
        <w:rPr>
          <w:bCs/>
        </w:rPr>
        <w:t>Part</w:t>
      </w:r>
      <w:proofErr w:type="spellEnd"/>
      <w:r w:rsidRPr="00596050">
        <w:rPr>
          <w:bCs/>
        </w:rPr>
        <w:t xml:space="preserve"> v: </w:t>
      </w:r>
      <w:proofErr w:type="spellStart"/>
      <w:r w:rsidRPr="00596050">
        <w:rPr>
          <w:bCs/>
        </w:rPr>
        <w:t>Hypoglycemic</w:t>
      </w:r>
      <w:proofErr w:type="spellEnd"/>
      <w:r w:rsidRPr="00596050">
        <w:rPr>
          <w:bCs/>
        </w:rPr>
        <w:t xml:space="preserve"> activity of the </w:t>
      </w:r>
      <w:proofErr w:type="spellStart"/>
      <w:r w:rsidRPr="00596050">
        <w:rPr>
          <w:bCs/>
        </w:rPr>
        <w:t>aqueous</w:t>
      </w:r>
      <w:proofErr w:type="spellEnd"/>
      <w:r w:rsidRPr="00596050">
        <w:rPr>
          <w:bCs/>
        </w:rPr>
        <w:t xml:space="preserve"> extract</w:t>
      </w:r>
      <w:r w:rsidR="00A542E9">
        <w:rPr>
          <w:bCs/>
        </w:rPr>
        <w:t xml:space="preserve">. </w:t>
      </w:r>
      <w:proofErr w:type="spellStart"/>
      <w:r w:rsidRPr="00A542E9">
        <w:rPr>
          <w:i/>
          <w:iCs/>
        </w:rPr>
        <w:t>Phytotherapy</w:t>
      </w:r>
      <w:proofErr w:type="spellEnd"/>
      <w:r w:rsidRPr="00A542E9">
        <w:rPr>
          <w:i/>
          <w:iCs/>
        </w:rPr>
        <w:t xml:space="preserve"> </w:t>
      </w:r>
      <w:proofErr w:type="spellStart"/>
      <w:r w:rsidRPr="00A542E9">
        <w:rPr>
          <w:i/>
          <w:iCs/>
        </w:rPr>
        <w:t>Research</w:t>
      </w:r>
      <w:proofErr w:type="spellEnd"/>
      <w:r w:rsidRPr="00A542E9">
        <w:t>,</w:t>
      </w:r>
      <w:r w:rsidRPr="00596050">
        <w:rPr>
          <w:bCs/>
        </w:rPr>
        <w:t xml:space="preserve"> 2(4), 198-200.</w:t>
      </w:r>
    </w:p>
    <w:p w14:paraId="128F217D" w14:textId="77777777" w:rsidR="00596050" w:rsidRPr="00596050" w:rsidRDefault="00596050" w:rsidP="008B129F">
      <w:pPr>
        <w:spacing w:after="240"/>
        <w:ind w:left="851" w:hanging="851"/>
        <w:jc w:val="both"/>
        <w:rPr>
          <w:bCs/>
        </w:rPr>
      </w:pPr>
      <w:bookmarkStart w:id="341" w:name="_Hlk183964837"/>
      <w:r w:rsidRPr="00596050">
        <w:rPr>
          <w:bCs/>
        </w:rPr>
        <w:t>Castro-Saavedra</w:t>
      </w:r>
      <w:bookmarkEnd w:id="341"/>
      <w:r w:rsidRPr="00596050">
        <w:rPr>
          <w:bCs/>
        </w:rPr>
        <w:t xml:space="preserve">, S., </w:t>
      </w:r>
      <w:proofErr w:type="spellStart"/>
      <w:r w:rsidRPr="00596050">
        <w:rPr>
          <w:bCs/>
        </w:rPr>
        <w:t>Fuentes-Barros</w:t>
      </w:r>
      <w:proofErr w:type="spellEnd"/>
      <w:r w:rsidRPr="00596050">
        <w:rPr>
          <w:bCs/>
        </w:rPr>
        <w:t xml:space="preserve">, G., </w:t>
      </w:r>
      <w:proofErr w:type="spellStart"/>
      <w:r w:rsidRPr="00596050">
        <w:rPr>
          <w:bCs/>
        </w:rPr>
        <w:t>Tirapegui</w:t>
      </w:r>
      <w:proofErr w:type="spellEnd"/>
      <w:r w:rsidRPr="00596050">
        <w:rPr>
          <w:bCs/>
        </w:rPr>
        <w:t xml:space="preserve">, C., </w:t>
      </w:r>
      <w:proofErr w:type="spellStart"/>
      <w:r w:rsidRPr="00596050">
        <w:rPr>
          <w:bCs/>
        </w:rPr>
        <w:t>Acevedo-Fuentes</w:t>
      </w:r>
      <w:proofErr w:type="spellEnd"/>
      <w:r w:rsidRPr="00596050">
        <w:rPr>
          <w:bCs/>
        </w:rPr>
        <w:t xml:space="preserve">, W., </w:t>
      </w:r>
      <w:proofErr w:type="spellStart"/>
      <w:r w:rsidRPr="00596050">
        <w:rPr>
          <w:bCs/>
        </w:rPr>
        <w:t>Cassels</w:t>
      </w:r>
      <w:proofErr w:type="spellEnd"/>
      <w:r w:rsidRPr="00596050">
        <w:rPr>
          <w:bCs/>
        </w:rPr>
        <w:t xml:space="preserve">, B. K., </w:t>
      </w:r>
      <w:proofErr w:type="spellStart"/>
      <w:r w:rsidRPr="00596050">
        <w:rPr>
          <w:bCs/>
        </w:rPr>
        <w:t>Barriga</w:t>
      </w:r>
      <w:proofErr w:type="spellEnd"/>
      <w:r w:rsidRPr="00596050">
        <w:rPr>
          <w:bCs/>
        </w:rPr>
        <w:t xml:space="preserve">, A., &amp; </w:t>
      </w:r>
      <w:proofErr w:type="spellStart"/>
      <w:r w:rsidRPr="00596050">
        <w:rPr>
          <w:bCs/>
        </w:rPr>
        <w:t>Vilches-Herrera</w:t>
      </w:r>
      <w:proofErr w:type="spellEnd"/>
      <w:r w:rsidRPr="00596050">
        <w:rPr>
          <w:bCs/>
        </w:rPr>
        <w:t xml:space="preserve">, M. (2016). </w:t>
      </w:r>
      <w:proofErr w:type="spellStart"/>
      <w:r w:rsidRPr="00596050">
        <w:rPr>
          <w:bCs/>
        </w:rPr>
        <w:t>Phytochemical</w:t>
      </w:r>
      <w:proofErr w:type="spellEnd"/>
      <w:r w:rsidRPr="00596050">
        <w:rPr>
          <w:bCs/>
        </w:rPr>
        <w:t xml:space="preserve"> </w:t>
      </w:r>
      <w:proofErr w:type="spellStart"/>
      <w:r w:rsidRPr="00596050">
        <w:rPr>
          <w:bCs/>
        </w:rPr>
        <w:t>analysis</w:t>
      </w:r>
      <w:proofErr w:type="spellEnd"/>
      <w:r w:rsidRPr="00596050">
        <w:rPr>
          <w:bCs/>
        </w:rPr>
        <w:t xml:space="preserve"> of </w:t>
      </w:r>
      <w:proofErr w:type="spellStart"/>
      <w:r w:rsidRPr="00596050">
        <w:rPr>
          <w:bCs/>
        </w:rPr>
        <w:t>alkaloids</w:t>
      </w:r>
      <w:proofErr w:type="spellEnd"/>
      <w:r w:rsidRPr="00596050">
        <w:rPr>
          <w:bCs/>
        </w:rPr>
        <w:t xml:space="preserve"> from the </w:t>
      </w:r>
      <w:proofErr w:type="spellStart"/>
      <w:r w:rsidRPr="00596050">
        <w:rPr>
          <w:bCs/>
        </w:rPr>
        <w:t>chilean</w:t>
      </w:r>
      <w:proofErr w:type="spellEnd"/>
      <w:r w:rsidRPr="00596050">
        <w:rPr>
          <w:bCs/>
        </w:rPr>
        <w:t xml:space="preserve"> </w:t>
      </w:r>
      <w:proofErr w:type="spellStart"/>
      <w:r w:rsidRPr="00596050">
        <w:rPr>
          <w:bCs/>
        </w:rPr>
        <w:t>endemic</w:t>
      </w:r>
      <w:proofErr w:type="spellEnd"/>
      <w:r w:rsidRPr="00596050">
        <w:rPr>
          <w:bCs/>
        </w:rPr>
        <w:t xml:space="preserve"> </w:t>
      </w:r>
      <w:proofErr w:type="spellStart"/>
      <w:r w:rsidRPr="00596050">
        <w:rPr>
          <w:bCs/>
        </w:rPr>
        <w:t>tree</w:t>
      </w:r>
      <w:proofErr w:type="spellEnd"/>
      <w:r w:rsidRPr="00596050">
        <w:rPr>
          <w:bCs/>
        </w:rPr>
        <w:t xml:space="preserve"> </w:t>
      </w:r>
      <w:proofErr w:type="spellStart"/>
      <w:r w:rsidRPr="00596050">
        <w:rPr>
          <w:bCs/>
          <w:i/>
          <w:iCs/>
        </w:rPr>
        <w:t>Cryptocarya</w:t>
      </w:r>
      <w:proofErr w:type="spellEnd"/>
      <w:r w:rsidRPr="00596050">
        <w:rPr>
          <w:bCs/>
          <w:i/>
          <w:iCs/>
        </w:rPr>
        <w:t xml:space="preserve"> </w:t>
      </w:r>
      <w:proofErr w:type="spellStart"/>
      <w:r w:rsidRPr="00596050">
        <w:rPr>
          <w:bCs/>
          <w:i/>
          <w:iCs/>
        </w:rPr>
        <w:t>alba</w:t>
      </w:r>
      <w:proofErr w:type="spellEnd"/>
      <w:r w:rsidR="00A542E9">
        <w:rPr>
          <w:bCs/>
        </w:rPr>
        <w:t xml:space="preserve">. </w:t>
      </w:r>
      <w:r w:rsidRPr="00A542E9">
        <w:rPr>
          <w:i/>
          <w:iCs/>
        </w:rPr>
        <w:t xml:space="preserve">Journal of the </w:t>
      </w:r>
      <w:proofErr w:type="spellStart"/>
      <w:r w:rsidRPr="00A542E9">
        <w:rPr>
          <w:i/>
          <w:iCs/>
        </w:rPr>
        <w:t>Chilean</w:t>
      </w:r>
      <w:proofErr w:type="spellEnd"/>
      <w:r w:rsidRPr="00A542E9">
        <w:rPr>
          <w:i/>
          <w:iCs/>
        </w:rPr>
        <w:t xml:space="preserve"> </w:t>
      </w:r>
      <w:proofErr w:type="spellStart"/>
      <w:r w:rsidRPr="00A542E9">
        <w:rPr>
          <w:i/>
          <w:iCs/>
        </w:rPr>
        <w:t>Chemical</w:t>
      </w:r>
      <w:proofErr w:type="spellEnd"/>
      <w:r w:rsidRPr="00A542E9">
        <w:rPr>
          <w:i/>
          <w:iCs/>
        </w:rPr>
        <w:t xml:space="preserve"> </w:t>
      </w:r>
      <w:proofErr w:type="spellStart"/>
      <w:r w:rsidRPr="00A542E9">
        <w:rPr>
          <w:i/>
          <w:iCs/>
        </w:rPr>
        <w:t>Society</w:t>
      </w:r>
      <w:proofErr w:type="spellEnd"/>
      <w:r w:rsidRPr="00A542E9">
        <w:t>,</w:t>
      </w:r>
      <w:r w:rsidRPr="00596050">
        <w:rPr>
          <w:bCs/>
        </w:rPr>
        <w:t> </w:t>
      </w:r>
      <w:r w:rsidRPr="00596050">
        <w:rPr>
          <w:bCs/>
          <w:i/>
          <w:iCs/>
        </w:rPr>
        <w:t>61</w:t>
      </w:r>
      <w:r w:rsidRPr="00596050">
        <w:rPr>
          <w:bCs/>
        </w:rPr>
        <w:t>(3), 3076-3080.</w:t>
      </w:r>
    </w:p>
    <w:p w14:paraId="18046392" w14:textId="77777777" w:rsidR="00596050" w:rsidRDefault="00596050" w:rsidP="008B129F">
      <w:pPr>
        <w:spacing w:after="240"/>
        <w:ind w:left="851" w:hanging="851"/>
        <w:jc w:val="both"/>
        <w:rPr>
          <w:bCs/>
        </w:rPr>
      </w:pPr>
      <w:r w:rsidRPr="00596050">
        <w:rPr>
          <w:bCs/>
        </w:rPr>
        <w:t xml:space="preserve">Cavdar, H., </w:t>
      </w:r>
      <w:proofErr w:type="spellStart"/>
      <w:r w:rsidRPr="00596050">
        <w:rPr>
          <w:bCs/>
        </w:rPr>
        <w:t>Senturk</w:t>
      </w:r>
      <w:proofErr w:type="spellEnd"/>
      <w:r w:rsidRPr="00596050">
        <w:rPr>
          <w:bCs/>
        </w:rPr>
        <w:t xml:space="preserve">, M., </w:t>
      </w:r>
      <w:proofErr w:type="spellStart"/>
      <w:r w:rsidRPr="00596050">
        <w:rPr>
          <w:bCs/>
        </w:rPr>
        <w:t>Guney</w:t>
      </w:r>
      <w:proofErr w:type="spellEnd"/>
      <w:r w:rsidRPr="00596050">
        <w:rPr>
          <w:bCs/>
        </w:rPr>
        <w:t xml:space="preserve">, M., </w:t>
      </w:r>
      <w:proofErr w:type="spellStart"/>
      <w:r w:rsidRPr="00596050">
        <w:rPr>
          <w:bCs/>
        </w:rPr>
        <w:t>Durdagi</w:t>
      </w:r>
      <w:proofErr w:type="spellEnd"/>
      <w:r w:rsidRPr="00596050">
        <w:rPr>
          <w:bCs/>
        </w:rPr>
        <w:t xml:space="preserve">, S., </w:t>
      </w:r>
      <w:proofErr w:type="spellStart"/>
      <w:r w:rsidRPr="00596050">
        <w:rPr>
          <w:bCs/>
        </w:rPr>
        <w:t>Kayik</w:t>
      </w:r>
      <w:proofErr w:type="spellEnd"/>
      <w:r w:rsidRPr="00596050">
        <w:rPr>
          <w:bCs/>
        </w:rPr>
        <w:t xml:space="preserve">, G., </w:t>
      </w:r>
      <w:proofErr w:type="spellStart"/>
      <w:r w:rsidRPr="00596050">
        <w:rPr>
          <w:bCs/>
        </w:rPr>
        <w:t>Supuran</w:t>
      </w:r>
      <w:proofErr w:type="spellEnd"/>
      <w:r w:rsidRPr="00596050">
        <w:rPr>
          <w:bCs/>
        </w:rPr>
        <w:t>, C. T., &amp; Ekinci, D. (2019).</w:t>
      </w:r>
      <w:r w:rsidR="008D3B6E">
        <w:rPr>
          <w:bCs/>
        </w:rPr>
        <w:t xml:space="preserve"> </w:t>
      </w:r>
      <w:r w:rsidRPr="00596050">
        <w:rPr>
          <w:bCs/>
        </w:rPr>
        <w:t xml:space="preserve">Inhibition of </w:t>
      </w:r>
      <w:proofErr w:type="spellStart"/>
      <w:r w:rsidRPr="00596050">
        <w:rPr>
          <w:bCs/>
        </w:rPr>
        <w:t>acetylcholinesterase</w:t>
      </w:r>
      <w:proofErr w:type="spellEnd"/>
      <w:r w:rsidRPr="00596050">
        <w:rPr>
          <w:bCs/>
        </w:rPr>
        <w:t xml:space="preserve"> and </w:t>
      </w:r>
      <w:proofErr w:type="spellStart"/>
      <w:r w:rsidRPr="00596050">
        <w:rPr>
          <w:bCs/>
        </w:rPr>
        <w:t>butyrylcholinesterase</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uracil</w:t>
      </w:r>
      <w:proofErr w:type="spellEnd"/>
      <w:r w:rsidRPr="00596050">
        <w:rPr>
          <w:bCs/>
        </w:rPr>
        <w:t xml:space="preserve"> </w:t>
      </w:r>
      <w:proofErr w:type="spellStart"/>
      <w:r w:rsidRPr="00596050">
        <w:rPr>
          <w:bCs/>
        </w:rPr>
        <w:t>derivatives</w:t>
      </w:r>
      <w:proofErr w:type="spellEnd"/>
      <w:r w:rsidRPr="00596050">
        <w:rPr>
          <w:bCs/>
        </w:rPr>
        <w:t xml:space="preserve">: </w:t>
      </w:r>
      <w:proofErr w:type="spellStart"/>
      <w:r w:rsidRPr="00596050">
        <w:rPr>
          <w:bCs/>
        </w:rPr>
        <w:t>kinetic</w:t>
      </w:r>
      <w:proofErr w:type="spellEnd"/>
      <w:r w:rsidRPr="00596050">
        <w:rPr>
          <w:bCs/>
        </w:rPr>
        <w:t xml:space="preserve"> and </w:t>
      </w:r>
      <w:proofErr w:type="spellStart"/>
      <w:r w:rsidRPr="00596050">
        <w:rPr>
          <w:bCs/>
        </w:rPr>
        <w:t>computational</w:t>
      </w:r>
      <w:proofErr w:type="spellEnd"/>
      <w:r w:rsidRPr="00596050">
        <w:rPr>
          <w:bCs/>
        </w:rPr>
        <w:t xml:space="preserve"> </w:t>
      </w:r>
      <w:proofErr w:type="spellStart"/>
      <w:r w:rsidRPr="00596050">
        <w:rPr>
          <w:bCs/>
        </w:rPr>
        <w:t>studies</w:t>
      </w:r>
      <w:proofErr w:type="spellEnd"/>
      <w:r w:rsidR="008D3B6E">
        <w:rPr>
          <w:bCs/>
        </w:rPr>
        <w:t>.</w:t>
      </w:r>
      <w:r w:rsidRPr="00596050">
        <w:rPr>
          <w:bCs/>
        </w:rPr>
        <w:t xml:space="preserve"> </w:t>
      </w:r>
      <w:r w:rsidRPr="008D3B6E">
        <w:rPr>
          <w:i/>
          <w:iCs/>
        </w:rPr>
        <w:t xml:space="preserve">Journal of </w:t>
      </w:r>
      <w:proofErr w:type="spellStart"/>
      <w:r w:rsidRPr="008D3B6E">
        <w:rPr>
          <w:i/>
          <w:iCs/>
        </w:rPr>
        <w:t>enzyme</w:t>
      </w:r>
      <w:proofErr w:type="spellEnd"/>
      <w:r w:rsidRPr="008D3B6E">
        <w:rPr>
          <w:i/>
          <w:iCs/>
        </w:rPr>
        <w:t xml:space="preserve"> inhibition and </w:t>
      </w:r>
      <w:proofErr w:type="spellStart"/>
      <w:r w:rsidRPr="008D3B6E">
        <w:rPr>
          <w:i/>
          <w:iCs/>
        </w:rPr>
        <w:t>medicinal</w:t>
      </w:r>
      <w:proofErr w:type="spellEnd"/>
      <w:r w:rsidRPr="008D3B6E">
        <w:rPr>
          <w:i/>
          <w:iCs/>
        </w:rPr>
        <w:t xml:space="preserve"> </w:t>
      </w:r>
      <w:proofErr w:type="spellStart"/>
      <w:r w:rsidRPr="008D3B6E">
        <w:rPr>
          <w:i/>
          <w:iCs/>
        </w:rPr>
        <w:t>chemistry</w:t>
      </w:r>
      <w:proofErr w:type="spellEnd"/>
      <w:r w:rsidRPr="008D3B6E">
        <w:t xml:space="preserve">, </w:t>
      </w:r>
      <w:r w:rsidRPr="00596050">
        <w:rPr>
          <w:bCs/>
        </w:rPr>
        <w:t>34(1), 429-437.</w:t>
      </w:r>
    </w:p>
    <w:p w14:paraId="7B6CA37D" w14:textId="77777777" w:rsidR="00432D1B" w:rsidRPr="00596050" w:rsidRDefault="00432D1B" w:rsidP="00432D1B">
      <w:pPr>
        <w:spacing w:after="240"/>
        <w:ind w:left="851" w:hanging="851"/>
        <w:jc w:val="both"/>
        <w:rPr>
          <w:bCs/>
        </w:rPr>
      </w:pPr>
      <w:proofErr w:type="spellStart"/>
      <w:r w:rsidRPr="00432D1B">
        <w:rPr>
          <w:bCs/>
        </w:rPr>
        <w:t>Chaachouay</w:t>
      </w:r>
      <w:proofErr w:type="spellEnd"/>
      <w:r w:rsidRPr="00432D1B">
        <w:rPr>
          <w:bCs/>
        </w:rPr>
        <w:t xml:space="preserve">, N., &amp; </w:t>
      </w:r>
      <w:proofErr w:type="spellStart"/>
      <w:r w:rsidRPr="00432D1B">
        <w:rPr>
          <w:bCs/>
        </w:rPr>
        <w:t>Zidane</w:t>
      </w:r>
      <w:proofErr w:type="spellEnd"/>
      <w:r w:rsidRPr="00432D1B">
        <w:rPr>
          <w:bCs/>
        </w:rPr>
        <w:t>, L. (2024). Plant-</w:t>
      </w:r>
      <w:proofErr w:type="spellStart"/>
      <w:r w:rsidRPr="00432D1B">
        <w:rPr>
          <w:bCs/>
        </w:rPr>
        <w:t>derived</w:t>
      </w:r>
      <w:proofErr w:type="spellEnd"/>
      <w:r w:rsidRPr="00432D1B">
        <w:rPr>
          <w:bCs/>
        </w:rPr>
        <w:t xml:space="preserve"> </w:t>
      </w:r>
      <w:proofErr w:type="spellStart"/>
      <w:r w:rsidRPr="00432D1B">
        <w:rPr>
          <w:bCs/>
        </w:rPr>
        <w:t>natural</w:t>
      </w:r>
      <w:proofErr w:type="spellEnd"/>
      <w:r w:rsidRPr="00432D1B">
        <w:rPr>
          <w:bCs/>
        </w:rPr>
        <w:t xml:space="preserve"> </w:t>
      </w:r>
      <w:proofErr w:type="spellStart"/>
      <w:r w:rsidRPr="00432D1B">
        <w:rPr>
          <w:bCs/>
        </w:rPr>
        <w:t>products</w:t>
      </w:r>
      <w:proofErr w:type="spellEnd"/>
      <w:r w:rsidRPr="00432D1B">
        <w:rPr>
          <w:bCs/>
        </w:rPr>
        <w:t xml:space="preserve">: a </w:t>
      </w:r>
      <w:proofErr w:type="spellStart"/>
      <w:r w:rsidRPr="00432D1B">
        <w:rPr>
          <w:bCs/>
        </w:rPr>
        <w:t>source</w:t>
      </w:r>
      <w:proofErr w:type="spellEnd"/>
      <w:r w:rsidRPr="00432D1B">
        <w:rPr>
          <w:bCs/>
        </w:rPr>
        <w:t xml:space="preserve"> </w:t>
      </w:r>
      <w:proofErr w:type="spellStart"/>
      <w:r w:rsidRPr="00432D1B">
        <w:rPr>
          <w:bCs/>
        </w:rPr>
        <w:t>for</w:t>
      </w:r>
      <w:proofErr w:type="spellEnd"/>
      <w:r w:rsidRPr="00432D1B">
        <w:rPr>
          <w:bCs/>
        </w:rPr>
        <w:t xml:space="preserve"> </w:t>
      </w:r>
      <w:proofErr w:type="spellStart"/>
      <w:r w:rsidRPr="00432D1B">
        <w:rPr>
          <w:bCs/>
        </w:rPr>
        <w:t>drug</w:t>
      </w:r>
      <w:proofErr w:type="spellEnd"/>
      <w:r w:rsidRPr="00432D1B">
        <w:rPr>
          <w:bCs/>
        </w:rPr>
        <w:t xml:space="preserve"> </w:t>
      </w:r>
      <w:proofErr w:type="spellStart"/>
      <w:r w:rsidRPr="00432D1B">
        <w:rPr>
          <w:bCs/>
        </w:rPr>
        <w:t>discovery</w:t>
      </w:r>
      <w:proofErr w:type="spellEnd"/>
      <w:r w:rsidRPr="00432D1B">
        <w:rPr>
          <w:bCs/>
        </w:rPr>
        <w:t xml:space="preserve"> and </w:t>
      </w:r>
      <w:proofErr w:type="spellStart"/>
      <w:r w:rsidRPr="00432D1B">
        <w:rPr>
          <w:bCs/>
        </w:rPr>
        <w:t>development</w:t>
      </w:r>
      <w:proofErr w:type="spellEnd"/>
      <w:r w:rsidRPr="00432D1B">
        <w:rPr>
          <w:bCs/>
        </w:rPr>
        <w:t>. </w:t>
      </w:r>
      <w:proofErr w:type="spellStart"/>
      <w:r w:rsidRPr="00432D1B">
        <w:rPr>
          <w:bCs/>
          <w:i/>
          <w:iCs/>
        </w:rPr>
        <w:t>Drugs</w:t>
      </w:r>
      <w:proofErr w:type="spellEnd"/>
      <w:r w:rsidRPr="00432D1B">
        <w:rPr>
          <w:bCs/>
          <w:i/>
          <w:iCs/>
        </w:rPr>
        <w:t xml:space="preserve"> and </w:t>
      </w:r>
      <w:proofErr w:type="spellStart"/>
      <w:r w:rsidRPr="00432D1B">
        <w:rPr>
          <w:bCs/>
          <w:i/>
          <w:iCs/>
        </w:rPr>
        <w:t>Drug</w:t>
      </w:r>
      <w:proofErr w:type="spellEnd"/>
      <w:r w:rsidRPr="00432D1B">
        <w:rPr>
          <w:bCs/>
          <w:i/>
          <w:iCs/>
        </w:rPr>
        <w:t xml:space="preserve"> </w:t>
      </w:r>
      <w:proofErr w:type="spellStart"/>
      <w:r w:rsidRPr="00432D1B">
        <w:rPr>
          <w:bCs/>
          <w:i/>
          <w:iCs/>
        </w:rPr>
        <w:t>Candidates</w:t>
      </w:r>
      <w:proofErr w:type="spellEnd"/>
      <w:r w:rsidRPr="00432D1B">
        <w:rPr>
          <w:bCs/>
        </w:rPr>
        <w:t>, </w:t>
      </w:r>
      <w:r w:rsidRPr="00432D1B">
        <w:rPr>
          <w:bCs/>
          <w:i/>
          <w:iCs/>
        </w:rPr>
        <w:t>3</w:t>
      </w:r>
      <w:r w:rsidRPr="00432D1B">
        <w:rPr>
          <w:bCs/>
        </w:rPr>
        <w:t>(1), 184-207.</w:t>
      </w:r>
    </w:p>
    <w:p w14:paraId="11C8EF3E" w14:textId="77777777" w:rsidR="00596050" w:rsidRPr="00596050" w:rsidRDefault="00596050" w:rsidP="008B129F">
      <w:pPr>
        <w:spacing w:after="240"/>
        <w:ind w:left="851" w:hanging="851"/>
        <w:jc w:val="both"/>
        <w:rPr>
          <w:bCs/>
        </w:rPr>
      </w:pPr>
      <w:r w:rsidRPr="00596050">
        <w:rPr>
          <w:bCs/>
        </w:rPr>
        <w:t xml:space="preserve">Chang, C. C., Yang, M. H., Wen, H. M., &amp; </w:t>
      </w:r>
      <w:proofErr w:type="spellStart"/>
      <w:r w:rsidRPr="00596050">
        <w:rPr>
          <w:bCs/>
        </w:rPr>
        <w:t>Chern</w:t>
      </w:r>
      <w:proofErr w:type="spellEnd"/>
      <w:r w:rsidRPr="00596050">
        <w:rPr>
          <w:bCs/>
        </w:rPr>
        <w:t xml:space="preserve">, J. C. (2002). </w:t>
      </w:r>
      <w:proofErr w:type="spellStart"/>
      <w:r w:rsidRPr="00596050">
        <w:rPr>
          <w:bCs/>
        </w:rPr>
        <w:t>Estimation</w:t>
      </w:r>
      <w:proofErr w:type="spellEnd"/>
      <w:r w:rsidRPr="00596050">
        <w:rPr>
          <w:bCs/>
        </w:rPr>
        <w:t xml:space="preserve"> of total flavonoid </w:t>
      </w:r>
      <w:proofErr w:type="spellStart"/>
      <w:r w:rsidRPr="00596050">
        <w:rPr>
          <w:bCs/>
        </w:rPr>
        <w:t>content</w:t>
      </w:r>
      <w:proofErr w:type="spellEnd"/>
      <w:r w:rsidRPr="00596050">
        <w:rPr>
          <w:bCs/>
        </w:rPr>
        <w:t xml:space="preserve"> in </w:t>
      </w:r>
      <w:proofErr w:type="spellStart"/>
      <w:r w:rsidRPr="00596050">
        <w:rPr>
          <w:bCs/>
        </w:rPr>
        <w:t>propolis</w:t>
      </w:r>
      <w:proofErr w:type="spellEnd"/>
      <w:r w:rsidRPr="00596050">
        <w:rPr>
          <w:bCs/>
        </w:rPr>
        <w:t xml:space="preserve"> by </w:t>
      </w:r>
      <w:proofErr w:type="spellStart"/>
      <w:r w:rsidRPr="00596050">
        <w:rPr>
          <w:bCs/>
        </w:rPr>
        <w:t>two</w:t>
      </w:r>
      <w:proofErr w:type="spellEnd"/>
      <w:r w:rsidRPr="00596050">
        <w:rPr>
          <w:bCs/>
        </w:rPr>
        <w:t xml:space="preserve"> </w:t>
      </w:r>
      <w:proofErr w:type="spellStart"/>
      <w:r w:rsidRPr="00596050">
        <w:rPr>
          <w:bCs/>
        </w:rPr>
        <w:t>complementary</w:t>
      </w:r>
      <w:proofErr w:type="spellEnd"/>
      <w:r w:rsidRPr="00596050">
        <w:rPr>
          <w:bCs/>
        </w:rPr>
        <w:t xml:space="preserve"> </w:t>
      </w:r>
      <w:proofErr w:type="spellStart"/>
      <w:r w:rsidRPr="00596050">
        <w:rPr>
          <w:bCs/>
        </w:rPr>
        <w:t>colorimetric</w:t>
      </w:r>
      <w:proofErr w:type="spellEnd"/>
      <w:r w:rsidRPr="00596050">
        <w:rPr>
          <w:bCs/>
        </w:rPr>
        <w:t xml:space="preserve"> </w:t>
      </w:r>
      <w:proofErr w:type="spellStart"/>
      <w:r w:rsidRPr="00596050">
        <w:rPr>
          <w:bCs/>
        </w:rPr>
        <w:t>methods</w:t>
      </w:r>
      <w:proofErr w:type="spellEnd"/>
      <w:r w:rsidR="008D3B6E">
        <w:rPr>
          <w:bCs/>
        </w:rPr>
        <w:t xml:space="preserve">. </w:t>
      </w:r>
      <w:r w:rsidRPr="008D3B6E">
        <w:rPr>
          <w:i/>
          <w:iCs/>
        </w:rPr>
        <w:t xml:space="preserve">Journal of </w:t>
      </w:r>
      <w:proofErr w:type="spellStart"/>
      <w:r w:rsidRPr="008D3B6E">
        <w:rPr>
          <w:i/>
          <w:iCs/>
        </w:rPr>
        <w:t>food</w:t>
      </w:r>
      <w:proofErr w:type="spellEnd"/>
      <w:r w:rsidRPr="008D3B6E">
        <w:rPr>
          <w:i/>
          <w:iCs/>
        </w:rPr>
        <w:t xml:space="preserve"> and </w:t>
      </w:r>
      <w:proofErr w:type="spellStart"/>
      <w:r w:rsidRPr="008D3B6E">
        <w:rPr>
          <w:i/>
          <w:iCs/>
        </w:rPr>
        <w:t>drug</w:t>
      </w:r>
      <w:proofErr w:type="spellEnd"/>
      <w:r w:rsidRPr="008D3B6E">
        <w:rPr>
          <w:i/>
          <w:iCs/>
        </w:rPr>
        <w:t xml:space="preserve"> </w:t>
      </w:r>
      <w:proofErr w:type="spellStart"/>
      <w:r w:rsidRPr="008D3B6E">
        <w:rPr>
          <w:i/>
          <w:iCs/>
        </w:rPr>
        <w:t>analysis</w:t>
      </w:r>
      <w:proofErr w:type="spellEnd"/>
      <w:r w:rsidRPr="008D3B6E">
        <w:t xml:space="preserve">, </w:t>
      </w:r>
      <w:r w:rsidRPr="00596050">
        <w:rPr>
          <w:bCs/>
        </w:rPr>
        <w:t>10(3).</w:t>
      </w:r>
    </w:p>
    <w:p w14:paraId="648EE8AD" w14:textId="6EDAC0C8" w:rsidR="00596050" w:rsidRDefault="00596050" w:rsidP="008B129F">
      <w:pPr>
        <w:spacing w:after="240"/>
        <w:ind w:left="851" w:hanging="851"/>
        <w:jc w:val="both"/>
        <w:rPr>
          <w:bCs/>
        </w:rPr>
      </w:pPr>
      <w:r w:rsidRPr="00596050">
        <w:rPr>
          <w:bCs/>
        </w:rPr>
        <w:t xml:space="preserve">Chen, D. P., </w:t>
      </w:r>
      <w:proofErr w:type="spellStart"/>
      <w:r w:rsidRPr="00596050">
        <w:rPr>
          <w:bCs/>
        </w:rPr>
        <w:t>Wong</w:t>
      </w:r>
      <w:proofErr w:type="spellEnd"/>
      <w:r w:rsidRPr="00596050">
        <w:rPr>
          <w:bCs/>
        </w:rPr>
        <w:t xml:space="preserve">, C. K., </w:t>
      </w:r>
      <w:proofErr w:type="spellStart"/>
      <w:r w:rsidRPr="00596050">
        <w:rPr>
          <w:bCs/>
        </w:rPr>
        <w:t>Leung</w:t>
      </w:r>
      <w:proofErr w:type="spellEnd"/>
      <w:r w:rsidRPr="00596050">
        <w:rPr>
          <w:bCs/>
        </w:rPr>
        <w:t xml:space="preserve">, P. C., </w:t>
      </w:r>
      <w:proofErr w:type="spellStart"/>
      <w:r w:rsidRPr="00596050">
        <w:rPr>
          <w:bCs/>
        </w:rPr>
        <w:t>Fung</w:t>
      </w:r>
      <w:proofErr w:type="spellEnd"/>
      <w:r w:rsidRPr="00596050">
        <w:rPr>
          <w:bCs/>
        </w:rPr>
        <w:t xml:space="preserve">, K. P., </w:t>
      </w:r>
      <w:proofErr w:type="spellStart"/>
      <w:r w:rsidRPr="00596050">
        <w:rPr>
          <w:bCs/>
        </w:rPr>
        <w:t>Bik</w:t>
      </w:r>
      <w:proofErr w:type="spellEnd"/>
      <w:r w:rsidRPr="00596050">
        <w:rPr>
          <w:bCs/>
        </w:rPr>
        <w:t xml:space="preserve">-San </w:t>
      </w:r>
      <w:proofErr w:type="spellStart"/>
      <w:r w:rsidRPr="00596050">
        <w:rPr>
          <w:bCs/>
        </w:rPr>
        <w:t>Lau</w:t>
      </w:r>
      <w:proofErr w:type="spellEnd"/>
      <w:r w:rsidRPr="00596050">
        <w:rPr>
          <w:bCs/>
        </w:rPr>
        <w:t xml:space="preserve">, C., </w:t>
      </w:r>
      <w:proofErr w:type="spellStart"/>
      <w:r w:rsidRPr="00596050">
        <w:rPr>
          <w:bCs/>
        </w:rPr>
        <w:t>Lau</w:t>
      </w:r>
      <w:proofErr w:type="spellEnd"/>
      <w:r w:rsidRPr="00596050">
        <w:rPr>
          <w:bCs/>
        </w:rPr>
        <w:t>, C. P., ... &amp; Lam, C. W. K. (2011). Anti-</w:t>
      </w:r>
      <w:proofErr w:type="spellStart"/>
      <w:r w:rsidRPr="00596050">
        <w:rPr>
          <w:bCs/>
        </w:rPr>
        <w:t>inflammatory</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Chinese</w:t>
      </w:r>
      <w:proofErr w:type="spellEnd"/>
      <w:r w:rsidRPr="00596050">
        <w:rPr>
          <w:bCs/>
        </w:rPr>
        <w:t xml:space="preserve"> </w:t>
      </w:r>
      <w:proofErr w:type="spellStart"/>
      <w:r w:rsidRPr="00596050">
        <w:rPr>
          <w:bCs/>
        </w:rPr>
        <w:t>herbal</w:t>
      </w:r>
      <w:proofErr w:type="spellEnd"/>
      <w:r w:rsidRPr="00596050">
        <w:rPr>
          <w:bCs/>
        </w:rPr>
        <w:t xml:space="preserve"> </w:t>
      </w:r>
      <w:proofErr w:type="spellStart"/>
      <w:r w:rsidRPr="00596050">
        <w:rPr>
          <w:bCs/>
        </w:rPr>
        <w:t>medicine</w:t>
      </w:r>
      <w:proofErr w:type="spellEnd"/>
      <w:r w:rsidRPr="00596050">
        <w:rPr>
          <w:bCs/>
        </w:rPr>
        <w:t xml:space="preserve"> </w:t>
      </w:r>
      <w:proofErr w:type="spellStart"/>
      <w:r w:rsidRPr="00596050">
        <w:rPr>
          <w:bCs/>
        </w:rPr>
        <w:t>sinomenine</w:t>
      </w:r>
      <w:proofErr w:type="spellEnd"/>
      <w:r w:rsidRPr="00596050">
        <w:rPr>
          <w:bCs/>
        </w:rPr>
        <w:t xml:space="preserve"> and </w:t>
      </w:r>
      <w:proofErr w:type="spellStart"/>
      <w:r w:rsidRPr="00596050">
        <w:rPr>
          <w:bCs/>
        </w:rPr>
        <w:t>Liang</w:t>
      </w:r>
      <w:proofErr w:type="spellEnd"/>
      <w:r w:rsidRPr="00596050">
        <w:rPr>
          <w:bCs/>
        </w:rPr>
        <w:t xml:space="preserve"> </w:t>
      </w:r>
      <w:proofErr w:type="spellStart"/>
      <w:r w:rsidRPr="00596050">
        <w:rPr>
          <w:bCs/>
        </w:rPr>
        <w:t>Miao</w:t>
      </w:r>
      <w:proofErr w:type="spellEnd"/>
      <w:r w:rsidRPr="00596050">
        <w:rPr>
          <w:bCs/>
        </w:rPr>
        <w:t xml:space="preserve"> San on </w:t>
      </w:r>
      <w:proofErr w:type="spellStart"/>
      <w:r w:rsidRPr="00596050">
        <w:rPr>
          <w:bCs/>
        </w:rPr>
        <w:t>tumor</w:t>
      </w:r>
      <w:proofErr w:type="spellEnd"/>
      <w:r w:rsidRPr="00596050">
        <w:rPr>
          <w:bCs/>
        </w:rPr>
        <w:t xml:space="preserve"> </w:t>
      </w:r>
      <w:proofErr w:type="spellStart"/>
      <w:r w:rsidRPr="00596050">
        <w:rPr>
          <w:bCs/>
        </w:rPr>
        <w:t>necrosis</w:t>
      </w:r>
      <w:proofErr w:type="spellEnd"/>
      <w:r w:rsidRPr="00596050">
        <w:rPr>
          <w:bCs/>
        </w:rPr>
        <w:t xml:space="preserve"> </w:t>
      </w:r>
      <w:proofErr w:type="spellStart"/>
      <w:r w:rsidRPr="00596050">
        <w:rPr>
          <w:bCs/>
        </w:rPr>
        <w:t>factor</w:t>
      </w:r>
      <w:proofErr w:type="spellEnd"/>
      <w:r w:rsidRPr="00596050">
        <w:rPr>
          <w:bCs/>
        </w:rPr>
        <w:t>-α-</w:t>
      </w:r>
      <w:proofErr w:type="spellStart"/>
      <w:r w:rsidRPr="00596050">
        <w:rPr>
          <w:bCs/>
        </w:rPr>
        <w:t>activated</w:t>
      </w:r>
      <w:proofErr w:type="spellEnd"/>
      <w:r w:rsidRPr="00596050">
        <w:rPr>
          <w:bCs/>
        </w:rPr>
        <w:t xml:space="preserve"> </w:t>
      </w:r>
      <w:proofErr w:type="spellStart"/>
      <w:r w:rsidRPr="00596050">
        <w:rPr>
          <w:bCs/>
        </w:rPr>
        <w:t>human</w:t>
      </w:r>
      <w:proofErr w:type="spellEnd"/>
      <w:r w:rsidRPr="00596050">
        <w:rPr>
          <w:bCs/>
        </w:rPr>
        <w:t xml:space="preserve"> </w:t>
      </w:r>
      <w:proofErr w:type="spellStart"/>
      <w:r w:rsidRPr="00596050">
        <w:rPr>
          <w:bCs/>
        </w:rPr>
        <w:t>fibroblast-like</w:t>
      </w:r>
      <w:proofErr w:type="spellEnd"/>
      <w:r w:rsidRPr="00596050">
        <w:rPr>
          <w:bCs/>
        </w:rPr>
        <w:t xml:space="preserve"> </w:t>
      </w:r>
      <w:proofErr w:type="spellStart"/>
      <w:r w:rsidRPr="00596050">
        <w:rPr>
          <w:bCs/>
        </w:rPr>
        <w:t>synoviocytes</w:t>
      </w:r>
      <w:proofErr w:type="spellEnd"/>
      <w:r w:rsidRPr="00596050">
        <w:rPr>
          <w:bCs/>
        </w:rPr>
        <w:t xml:space="preserve"> in </w:t>
      </w:r>
      <w:proofErr w:type="spellStart"/>
      <w:r w:rsidRPr="00596050">
        <w:rPr>
          <w:bCs/>
        </w:rPr>
        <w:t>rheumatoid</w:t>
      </w:r>
      <w:proofErr w:type="spellEnd"/>
      <w:r w:rsidRPr="00596050">
        <w:rPr>
          <w:bCs/>
        </w:rPr>
        <w:t xml:space="preserve"> </w:t>
      </w:r>
      <w:proofErr w:type="spellStart"/>
      <w:r w:rsidRPr="00596050">
        <w:rPr>
          <w:bCs/>
        </w:rPr>
        <w:t>arthritis</w:t>
      </w:r>
      <w:proofErr w:type="spellEnd"/>
      <w:r w:rsidR="008D3B6E">
        <w:rPr>
          <w:bCs/>
        </w:rPr>
        <w:t>.</w:t>
      </w:r>
      <w:r w:rsidRPr="00596050">
        <w:rPr>
          <w:bCs/>
        </w:rPr>
        <w:t xml:space="preserve"> </w:t>
      </w:r>
      <w:r w:rsidRPr="008D3B6E">
        <w:rPr>
          <w:i/>
          <w:iCs/>
        </w:rPr>
        <w:t xml:space="preserve">Journal of </w:t>
      </w:r>
      <w:proofErr w:type="spellStart"/>
      <w:r w:rsidRPr="008D3B6E">
        <w:rPr>
          <w:i/>
          <w:iCs/>
        </w:rPr>
        <w:t>Ethnopharmacology</w:t>
      </w:r>
      <w:proofErr w:type="spellEnd"/>
      <w:r w:rsidRPr="008D3B6E">
        <w:rPr>
          <w:i/>
          <w:iCs/>
        </w:rPr>
        <w:t>,</w:t>
      </w:r>
      <w:r w:rsidRPr="00596050">
        <w:rPr>
          <w:bCs/>
        </w:rPr>
        <w:t xml:space="preserve"> 137(1), 457-468.</w:t>
      </w:r>
    </w:p>
    <w:p w14:paraId="5922B868" w14:textId="702793B4" w:rsidR="000D290E" w:rsidRPr="00596050" w:rsidRDefault="000D290E" w:rsidP="000D290E">
      <w:pPr>
        <w:spacing w:after="240"/>
        <w:ind w:left="851" w:hanging="851"/>
        <w:jc w:val="both"/>
        <w:rPr>
          <w:bCs/>
        </w:rPr>
      </w:pPr>
      <w:r w:rsidRPr="000D290E">
        <w:rPr>
          <w:bCs/>
        </w:rPr>
        <w:t xml:space="preserve">Chen, R., Zhang, D., </w:t>
      </w:r>
      <w:proofErr w:type="spellStart"/>
      <w:r w:rsidRPr="000D290E">
        <w:rPr>
          <w:bCs/>
        </w:rPr>
        <w:t>Chaudhary</w:t>
      </w:r>
      <w:proofErr w:type="spellEnd"/>
      <w:r w:rsidRPr="000D290E">
        <w:rPr>
          <w:bCs/>
        </w:rPr>
        <w:t xml:space="preserve">, A. A., Khan, S. U. D., </w:t>
      </w:r>
      <w:proofErr w:type="spellStart"/>
      <w:r w:rsidRPr="000D290E">
        <w:rPr>
          <w:bCs/>
        </w:rPr>
        <w:t>Vohra</w:t>
      </w:r>
      <w:proofErr w:type="spellEnd"/>
      <w:r w:rsidRPr="000D290E">
        <w:rPr>
          <w:bCs/>
        </w:rPr>
        <w:t xml:space="preserve">, S., </w:t>
      </w:r>
      <w:proofErr w:type="spellStart"/>
      <w:r w:rsidRPr="000D290E">
        <w:rPr>
          <w:bCs/>
        </w:rPr>
        <w:t>Vohra</w:t>
      </w:r>
      <w:proofErr w:type="spellEnd"/>
      <w:r w:rsidRPr="000D290E">
        <w:rPr>
          <w:bCs/>
        </w:rPr>
        <w:t xml:space="preserve">, Y., ... &amp; Khan, S. (2025). </w:t>
      </w:r>
      <w:proofErr w:type="spellStart"/>
      <w:r w:rsidRPr="000D290E">
        <w:rPr>
          <w:bCs/>
        </w:rPr>
        <w:t>Deciphering</w:t>
      </w:r>
      <w:proofErr w:type="spellEnd"/>
      <w:r w:rsidRPr="000D290E">
        <w:rPr>
          <w:bCs/>
        </w:rPr>
        <w:t xml:space="preserve"> the </w:t>
      </w:r>
      <w:proofErr w:type="spellStart"/>
      <w:r w:rsidRPr="000D290E">
        <w:rPr>
          <w:bCs/>
        </w:rPr>
        <w:t>Withania</w:t>
      </w:r>
      <w:proofErr w:type="spellEnd"/>
      <w:r w:rsidRPr="000D290E">
        <w:rPr>
          <w:bCs/>
        </w:rPr>
        <w:t xml:space="preserve"> </w:t>
      </w:r>
      <w:proofErr w:type="spellStart"/>
      <w:r w:rsidRPr="000D290E">
        <w:rPr>
          <w:bCs/>
        </w:rPr>
        <w:t>somnifera</w:t>
      </w:r>
      <w:proofErr w:type="spellEnd"/>
      <w:r w:rsidRPr="000D290E">
        <w:rPr>
          <w:bCs/>
        </w:rPr>
        <w:t xml:space="preserve"> </w:t>
      </w:r>
      <w:proofErr w:type="spellStart"/>
      <w:r w:rsidRPr="000D290E">
        <w:rPr>
          <w:bCs/>
        </w:rPr>
        <w:t>alkaloids</w:t>
      </w:r>
      <w:proofErr w:type="spellEnd"/>
      <w:r w:rsidRPr="000D290E">
        <w:rPr>
          <w:bCs/>
        </w:rPr>
        <w:t xml:space="preserve"> </w:t>
      </w:r>
      <w:proofErr w:type="spellStart"/>
      <w:r w:rsidRPr="000D290E">
        <w:rPr>
          <w:bCs/>
        </w:rPr>
        <w:t>potential</w:t>
      </w:r>
      <w:proofErr w:type="spellEnd"/>
      <w:r w:rsidRPr="000D290E">
        <w:rPr>
          <w:bCs/>
        </w:rPr>
        <w:t xml:space="preserve"> </w:t>
      </w:r>
      <w:proofErr w:type="spellStart"/>
      <w:r w:rsidRPr="000D290E">
        <w:rPr>
          <w:bCs/>
        </w:rPr>
        <w:t>for</w:t>
      </w:r>
      <w:proofErr w:type="spellEnd"/>
      <w:r w:rsidRPr="000D290E">
        <w:rPr>
          <w:bCs/>
        </w:rPr>
        <w:t xml:space="preserve"> </w:t>
      </w:r>
      <w:proofErr w:type="spellStart"/>
      <w:r w:rsidRPr="000D290E">
        <w:rPr>
          <w:bCs/>
        </w:rPr>
        <w:t>cure</w:t>
      </w:r>
      <w:proofErr w:type="spellEnd"/>
      <w:r w:rsidRPr="000D290E">
        <w:rPr>
          <w:bCs/>
        </w:rPr>
        <w:t xml:space="preserve"> of </w:t>
      </w:r>
      <w:proofErr w:type="spellStart"/>
      <w:r w:rsidRPr="000D290E">
        <w:rPr>
          <w:bCs/>
        </w:rPr>
        <w:t>neurodegenerative</w:t>
      </w:r>
      <w:proofErr w:type="spellEnd"/>
      <w:r w:rsidRPr="000D290E">
        <w:rPr>
          <w:bCs/>
        </w:rPr>
        <w:t xml:space="preserve"> </w:t>
      </w:r>
      <w:proofErr w:type="spellStart"/>
      <w:r w:rsidRPr="000D290E">
        <w:rPr>
          <w:bCs/>
        </w:rPr>
        <w:t>disease</w:t>
      </w:r>
      <w:proofErr w:type="spellEnd"/>
      <w:r w:rsidRPr="000D290E">
        <w:rPr>
          <w:bCs/>
        </w:rPr>
        <w:t>: an in-</w:t>
      </w:r>
      <w:proofErr w:type="spellStart"/>
      <w:r w:rsidRPr="000D290E">
        <w:rPr>
          <w:bCs/>
        </w:rPr>
        <w:t>silico</w:t>
      </w:r>
      <w:proofErr w:type="spellEnd"/>
      <w:r w:rsidRPr="000D290E">
        <w:rPr>
          <w:bCs/>
        </w:rPr>
        <w:t xml:space="preserve"> </w:t>
      </w:r>
      <w:proofErr w:type="spellStart"/>
      <w:r w:rsidRPr="000D290E">
        <w:rPr>
          <w:bCs/>
        </w:rPr>
        <w:t>study</w:t>
      </w:r>
      <w:proofErr w:type="spellEnd"/>
      <w:r w:rsidRPr="000D290E">
        <w:rPr>
          <w:bCs/>
        </w:rPr>
        <w:t>.</w:t>
      </w:r>
      <w:r w:rsidR="008B4017">
        <w:rPr>
          <w:bCs/>
        </w:rPr>
        <w:t xml:space="preserve"> </w:t>
      </w:r>
      <w:r w:rsidRPr="000D290E">
        <w:rPr>
          <w:bCs/>
          <w:i/>
          <w:iCs/>
        </w:rPr>
        <w:t>AMB Express</w:t>
      </w:r>
      <w:r w:rsidRPr="000D290E">
        <w:rPr>
          <w:bCs/>
        </w:rPr>
        <w:t>,</w:t>
      </w:r>
      <w:r w:rsidR="008B4017">
        <w:rPr>
          <w:bCs/>
        </w:rPr>
        <w:t xml:space="preserve"> </w:t>
      </w:r>
      <w:r w:rsidRPr="000D290E">
        <w:rPr>
          <w:bCs/>
          <w:i/>
          <w:iCs/>
        </w:rPr>
        <w:t>15</w:t>
      </w:r>
      <w:r w:rsidRPr="000D290E">
        <w:rPr>
          <w:bCs/>
        </w:rPr>
        <w:t>(1), 29.</w:t>
      </w:r>
    </w:p>
    <w:p w14:paraId="598115CE" w14:textId="77777777" w:rsidR="00596050" w:rsidRPr="00596050" w:rsidRDefault="00596050" w:rsidP="008B129F">
      <w:pPr>
        <w:spacing w:after="240"/>
        <w:ind w:left="851" w:hanging="851"/>
        <w:jc w:val="both"/>
        <w:rPr>
          <w:bCs/>
        </w:rPr>
      </w:pPr>
      <w:r w:rsidRPr="00596050">
        <w:rPr>
          <w:bCs/>
        </w:rPr>
        <w:t xml:space="preserve">Chen, W., </w:t>
      </w:r>
      <w:proofErr w:type="spellStart"/>
      <w:r w:rsidRPr="00596050">
        <w:rPr>
          <w:bCs/>
        </w:rPr>
        <w:t>Zheng</w:t>
      </w:r>
      <w:proofErr w:type="spellEnd"/>
      <w:r w:rsidRPr="00596050">
        <w:rPr>
          <w:bCs/>
        </w:rPr>
        <w:t xml:space="preserve">, R., Zhang, S., </w:t>
      </w:r>
      <w:proofErr w:type="spellStart"/>
      <w:r w:rsidRPr="00596050">
        <w:rPr>
          <w:bCs/>
        </w:rPr>
        <w:t>Zeng</w:t>
      </w:r>
      <w:proofErr w:type="spellEnd"/>
      <w:r w:rsidRPr="00596050">
        <w:rPr>
          <w:bCs/>
        </w:rPr>
        <w:t xml:space="preserve">, H., Zuo, T., </w:t>
      </w:r>
      <w:proofErr w:type="spellStart"/>
      <w:r w:rsidRPr="00596050">
        <w:rPr>
          <w:bCs/>
        </w:rPr>
        <w:t>Xia</w:t>
      </w:r>
      <w:proofErr w:type="spellEnd"/>
      <w:r w:rsidRPr="00596050">
        <w:rPr>
          <w:bCs/>
        </w:rPr>
        <w:t xml:space="preserve">, C., Yang, Z. and </w:t>
      </w:r>
      <w:proofErr w:type="gramStart"/>
      <w:r w:rsidRPr="00596050">
        <w:rPr>
          <w:bCs/>
        </w:rPr>
        <w:t>He</w:t>
      </w:r>
      <w:proofErr w:type="gramEnd"/>
      <w:r w:rsidRPr="00596050">
        <w:rPr>
          <w:bCs/>
        </w:rPr>
        <w:t>, J. (2017)</w:t>
      </w:r>
      <w:r w:rsidR="008D3B6E">
        <w:rPr>
          <w:bCs/>
        </w:rPr>
        <w:t xml:space="preserve">. </w:t>
      </w:r>
      <w:proofErr w:type="spellStart"/>
      <w:r w:rsidRPr="00596050">
        <w:rPr>
          <w:bCs/>
        </w:rPr>
        <w:t>Cancer</w:t>
      </w:r>
      <w:proofErr w:type="spellEnd"/>
      <w:r w:rsidRPr="00596050">
        <w:rPr>
          <w:bCs/>
        </w:rPr>
        <w:t xml:space="preserve"> </w:t>
      </w:r>
      <w:proofErr w:type="spellStart"/>
      <w:r w:rsidRPr="00596050">
        <w:rPr>
          <w:bCs/>
        </w:rPr>
        <w:t>incidence</w:t>
      </w:r>
      <w:proofErr w:type="spellEnd"/>
      <w:r w:rsidRPr="00596050">
        <w:rPr>
          <w:bCs/>
        </w:rPr>
        <w:t xml:space="preserve"> and </w:t>
      </w:r>
      <w:proofErr w:type="spellStart"/>
      <w:r w:rsidRPr="00596050">
        <w:rPr>
          <w:bCs/>
        </w:rPr>
        <w:t>mortality</w:t>
      </w:r>
      <w:proofErr w:type="spellEnd"/>
      <w:r w:rsidRPr="00596050">
        <w:rPr>
          <w:bCs/>
        </w:rPr>
        <w:t xml:space="preserve"> in </w:t>
      </w:r>
      <w:proofErr w:type="spellStart"/>
      <w:r w:rsidRPr="00596050">
        <w:rPr>
          <w:bCs/>
        </w:rPr>
        <w:t>China</w:t>
      </w:r>
      <w:proofErr w:type="spellEnd"/>
      <w:r w:rsidRPr="00596050">
        <w:rPr>
          <w:bCs/>
        </w:rPr>
        <w:t xml:space="preserve"> in 2013: an </w:t>
      </w:r>
      <w:proofErr w:type="spellStart"/>
      <w:r w:rsidRPr="00596050">
        <w:rPr>
          <w:bCs/>
        </w:rPr>
        <w:t>analysis</w:t>
      </w:r>
      <w:proofErr w:type="spellEnd"/>
      <w:r w:rsidRPr="00596050">
        <w:rPr>
          <w:bCs/>
        </w:rPr>
        <w:t xml:space="preserve"> </w:t>
      </w:r>
      <w:proofErr w:type="spellStart"/>
      <w:r w:rsidRPr="00596050">
        <w:rPr>
          <w:bCs/>
        </w:rPr>
        <w:t>based</w:t>
      </w:r>
      <w:proofErr w:type="spellEnd"/>
      <w:r w:rsidRPr="00596050">
        <w:rPr>
          <w:bCs/>
        </w:rPr>
        <w:t xml:space="preserve"> on </w:t>
      </w:r>
      <w:proofErr w:type="spellStart"/>
      <w:r w:rsidRPr="00596050">
        <w:rPr>
          <w:bCs/>
        </w:rPr>
        <w:t>urbanization</w:t>
      </w:r>
      <w:proofErr w:type="spellEnd"/>
      <w:r w:rsidRPr="00596050">
        <w:rPr>
          <w:bCs/>
        </w:rPr>
        <w:t xml:space="preserve"> </w:t>
      </w:r>
      <w:proofErr w:type="spellStart"/>
      <w:r w:rsidRPr="00596050">
        <w:rPr>
          <w:bCs/>
        </w:rPr>
        <w:t>level</w:t>
      </w:r>
      <w:proofErr w:type="spellEnd"/>
      <w:r w:rsidR="008D3B6E">
        <w:rPr>
          <w:bCs/>
        </w:rPr>
        <w:t>.</w:t>
      </w:r>
      <w:r w:rsidRPr="00596050">
        <w:rPr>
          <w:bCs/>
        </w:rPr>
        <w:t xml:space="preserve"> </w:t>
      </w:r>
      <w:proofErr w:type="spellStart"/>
      <w:r w:rsidRPr="008D3B6E">
        <w:rPr>
          <w:i/>
        </w:rPr>
        <w:t>Chinese</w:t>
      </w:r>
      <w:proofErr w:type="spellEnd"/>
      <w:r w:rsidRPr="008D3B6E">
        <w:rPr>
          <w:i/>
        </w:rPr>
        <w:t xml:space="preserve"> Journal of </w:t>
      </w:r>
      <w:proofErr w:type="spellStart"/>
      <w:r w:rsidRPr="008D3B6E">
        <w:rPr>
          <w:i/>
        </w:rPr>
        <w:t>Cancer</w:t>
      </w:r>
      <w:proofErr w:type="spellEnd"/>
      <w:r w:rsidRPr="008D3B6E">
        <w:rPr>
          <w:i/>
        </w:rPr>
        <w:t xml:space="preserve"> </w:t>
      </w:r>
      <w:proofErr w:type="spellStart"/>
      <w:r w:rsidRPr="008D3B6E">
        <w:rPr>
          <w:i/>
        </w:rPr>
        <w:t>Research</w:t>
      </w:r>
      <w:proofErr w:type="spellEnd"/>
      <w:r w:rsidRPr="008D3B6E">
        <w:t>, 29</w:t>
      </w:r>
      <w:r w:rsidRPr="00596050">
        <w:rPr>
          <w:bCs/>
        </w:rPr>
        <w:t xml:space="preserve"> (1), 1-10.</w:t>
      </w:r>
    </w:p>
    <w:p w14:paraId="482E5B53" w14:textId="77777777" w:rsidR="00596050" w:rsidRPr="00596050" w:rsidRDefault="00596050" w:rsidP="008B129F">
      <w:pPr>
        <w:spacing w:after="240"/>
        <w:ind w:left="851" w:hanging="851"/>
        <w:jc w:val="both"/>
        <w:rPr>
          <w:bCs/>
        </w:rPr>
      </w:pPr>
      <w:r w:rsidRPr="00596050">
        <w:rPr>
          <w:bCs/>
        </w:rPr>
        <w:t xml:space="preserve">Chen, Z. R., Huang, J. B., Yang, S. L., &amp; Hong, F. F. (2022). Role of </w:t>
      </w:r>
      <w:proofErr w:type="spellStart"/>
      <w:r w:rsidRPr="00596050">
        <w:rPr>
          <w:bCs/>
        </w:rPr>
        <w:t>cholinergic</w:t>
      </w:r>
      <w:proofErr w:type="spellEnd"/>
      <w:r w:rsidRPr="00596050">
        <w:rPr>
          <w:bCs/>
        </w:rPr>
        <w:t xml:space="preserve"> </w:t>
      </w:r>
      <w:proofErr w:type="spellStart"/>
      <w:r w:rsidRPr="00596050">
        <w:rPr>
          <w:bCs/>
        </w:rPr>
        <w:t>signaling</w:t>
      </w:r>
      <w:proofErr w:type="spellEnd"/>
      <w:r w:rsidRPr="00596050">
        <w:rPr>
          <w:bCs/>
        </w:rPr>
        <w:t xml:space="preserve"> in </w:t>
      </w:r>
      <w:proofErr w:type="spellStart"/>
      <w:r w:rsidRPr="00596050">
        <w:rPr>
          <w:bCs/>
        </w:rPr>
        <w:t>Alzheimer’s</w:t>
      </w:r>
      <w:proofErr w:type="spellEnd"/>
      <w:r w:rsidRPr="00596050">
        <w:rPr>
          <w:bCs/>
        </w:rPr>
        <w:t xml:space="preserve"> </w:t>
      </w:r>
      <w:proofErr w:type="spellStart"/>
      <w:r w:rsidRPr="00596050">
        <w:rPr>
          <w:bCs/>
        </w:rPr>
        <w:t>disease</w:t>
      </w:r>
      <w:proofErr w:type="spellEnd"/>
      <w:r w:rsidR="008D3B6E">
        <w:rPr>
          <w:bCs/>
        </w:rPr>
        <w:t xml:space="preserve">. </w:t>
      </w:r>
      <w:proofErr w:type="spellStart"/>
      <w:r w:rsidRPr="008D3B6E">
        <w:rPr>
          <w:i/>
          <w:iCs/>
        </w:rPr>
        <w:t>Molecules</w:t>
      </w:r>
      <w:proofErr w:type="spellEnd"/>
      <w:r w:rsidRPr="008D3B6E">
        <w:t>,</w:t>
      </w:r>
      <w:r w:rsidRPr="00596050">
        <w:rPr>
          <w:bCs/>
        </w:rPr>
        <w:t> </w:t>
      </w:r>
      <w:r w:rsidRPr="00596050">
        <w:rPr>
          <w:bCs/>
          <w:i/>
          <w:iCs/>
        </w:rPr>
        <w:t>27</w:t>
      </w:r>
      <w:r w:rsidRPr="00596050">
        <w:rPr>
          <w:bCs/>
        </w:rPr>
        <w:t>(6), 1816.</w:t>
      </w:r>
    </w:p>
    <w:p w14:paraId="357250AD" w14:textId="59137197" w:rsidR="00596050" w:rsidRPr="00596050" w:rsidRDefault="00596050" w:rsidP="008B129F">
      <w:pPr>
        <w:spacing w:after="240"/>
        <w:ind w:left="851" w:hanging="851"/>
        <w:jc w:val="both"/>
        <w:rPr>
          <w:bCs/>
        </w:rPr>
      </w:pPr>
      <w:r w:rsidRPr="00596050">
        <w:rPr>
          <w:bCs/>
        </w:rPr>
        <w:t xml:space="preserve">Chen, D., </w:t>
      </w:r>
      <w:proofErr w:type="spellStart"/>
      <w:r w:rsidRPr="00596050">
        <w:rPr>
          <w:bCs/>
        </w:rPr>
        <w:t>Mubeen</w:t>
      </w:r>
      <w:proofErr w:type="spellEnd"/>
      <w:r w:rsidRPr="00596050">
        <w:rPr>
          <w:bCs/>
        </w:rPr>
        <w:t xml:space="preserve">, B., </w:t>
      </w:r>
      <w:proofErr w:type="spellStart"/>
      <w:r w:rsidRPr="00596050">
        <w:rPr>
          <w:bCs/>
        </w:rPr>
        <w:t>Hasnain</w:t>
      </w:r>
      <w:proofErr w:type="spellEnd"/>
      <w:r w:rsidRPr="00596050">
        <w:rPr>
          <w:bCs/>
        </w:rPr>
        <w:t xml:space="preserve">, A., </w:t>
      </w:r>
      <w:proofErr w:type="spellStart"/>
      <w:r w:rsidRPr="00596050">
        <w:rPr>
          <w:bCs/>
        </w:rPr>
        <w:t>Rizwan</w:t>
      </w:r>
      <w:proofErr w:type="spellEnd"/>
      <w:r w:rsidRPr="00596050">
        <w:rPr>
          <w:bCs/>
        </w:rPr>
        <w:t xml:space="preserve">, M., </w:t>
      </w:r>
      <w:proofErr w:type="spellStart"/>
      <w:r w:rsidRPr="00596050">
        <w:rPr>
          <w:bCs/>
        </w:rPr>
        <w:t>Adrees</w:t>
      </w:r>
      <w:proofErr w:type="spellEnd"/>
      <w:r w:rsidRPr="00596050">
        <w:rPr>
          <w:bCs/>
        </w:rPr>
        <w:t xml:space="preserve">, M., </w:t>
      </w:r>
      <w:proofErr w:type="spellStart"/>
      <w:r w:rsidRPr="00596050">
        <w:rPr>
          <w:bCs/>
        </w:rPr>
        <w:t>Naqvi</w:t>
      </w:r>
      <w:proofErr w:type="spellEnd"/>
      <w:r w:rsidRPr="00596050">
        <w:rPr>
          <w:bCs/>
        </w:rPr>
        <w:t xml:space="preserve">, S. A. H., ... &amp; Din, G. M. U. (2022). Role of </w:t>
      </w:r>
      <w:proofErr w:type="spellStart"/>
      <w:r w:rsidRPr="00596050">
        <w:rPr>
          <w:bCs/>
        </w:rPr>
        <w:t>promising</w:t>
      </w:r>
      <w:proofErr w:type="spellEnd"/>
      <w:r w:rsidRPr="00596050">
        <w:rPr>
          <w:bCs/>
        </w:rPr>
        <w:t xml:space="preserve">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to </w:t>
      </w:r>
      <w:proofErr w:type="spellStart"/>
      <w:r w:rsidRPr="00596050">
        <w:rPr>
          <w:bCs/>
        </w:rPr>
        <w:t>confer</w:t>
      </w:r>
      <w:proofErr w:type="spellEnd"/>
      <w:r w:rsidRPr="00596050">
        <w:rPr>
          <w:bCs/>
        </w:rPr>
        <w:t xml:space="preserve"> </w:t>
      </w:r>
      <w:proofErr w:type="spellStart"/>
      <w:r w:rsidRPr="00596050">
        <w:rPr>
          <w:bCs/>
        </w:rPr>
        <w:t>resistance</w:t>
      </w:r>
      <w:proofErr w:type="spellEnd"/>
      <w:r w:rsidRPr="00596050">
        <w:rPr>
          <w:bCs/>
        </w:rPr>
        <w:t xml:space="preserve"> </w:t>
      </w:r>
      <w:proofErr w:type="spellStart"/>
      <w:r w:rsidRPr="00596050">
        <w:rPr>
          <w:bCs/>
        </w:rPr>
        <w:t>against</w:t>
      </w:r>
      <w:proofErr w:type="spellEnd"/>
      <w:r w:rsidRPr="00596050">
        <w:rPr>
          <w:bCs/>
        </w:rPr>
        <w:t xml:space="preserve"> </w:t>
      </w:r>
      <w:proofErr w:type="spellStart"/>
      <w:r w:rsidRPr="00596050">
        <w:rPr>
          <w:bCs/>
        </w:rPr>
        <w:t>environmental</w:t>
      </w:r>
      <w:proofErr w:type="spellEnd"/>
      <w:r w:rsidRPr="00596050">
        <w:rPr>
          <w:bCs/>
        </w:rPr>
        <w:t xml:space="preserve"> </w:t>
      </w:r>
      <w:proofErr w:type="spellStart"/>
      <w:r w:rsidRPr="00596050">
        <w:rPr>
          <w:bCs/>
        </w:rPr>
        <w:t>stresses</w:t>
      </w:r>
      <w:proofErr w:type="spellEnd"/>
      <w:r w:rsidRPr="00596050">
        <w:rPr>
          <w:bCs/>
        </w:rPr>
        <w:t xml:space="preserve"> in </w:t>
      </w:r>
      <w:proofErr w:type="spellStart"/>
      <w:r w:rsidRPr="00596050">
        <w:rPr>
          <w:bCs/>
        </w:rPr>
        <w:t>crop</w:t>
      </w:r>
      <w:proofErr w:type="spellEnd"/>
      <w:r w:rsidRPr="00596050">
        <w:rPr>
          <w:bCs/>
        </w:rPr>
        <w:t xml:space="preserve"> </w:t>
      </w:r>
      <w:proofErr w:type="spellStart"/>
      <w:r w:rsidRPr="00596050">
        <w:rPr>
          <w:bCs/>
        </w:rPr>
        <w:t>plants</w:t>
      </w:r>
      <w:proofErr w:type="spellEnd"/>
      <w:r w:rsidRPr="00596050">
        <w:rPr>
          <w:bCs/>
        </w:rPr>
        <w:t xml:space="preserve">: </w:t>
      </w:r>
      <w:proofErr w:type="spellStart"/>
      <w:r w:rsidRPr="00596050">
        <w:rPr>
          <w:bCs/>
        </w:rPr>
        <w:t>Current</w:t>
      </w:r>
      <w:proofErr w:type="spellEnd"/>
      <w:r w:rsidRPr="00596050">
        <w:rPr>
          <w:bCs/>
        </w:rPr>
        <w:t xml:space="preserve"> </w:t>
      </w:r>
      <w:proofErr w:type="spellStart"/>
      <w:r w:rsidRPr="00596050">
        <w:rPr>
          <w:bCs/>
        </w:rPr>
        <w:t>scenario</w:t>
      </w:r>
      <w:proofErr w:type="spellEnd"/>
      <w:r w:rsidRPr="00596050">
        <w:rPr>
          <w:bCs/>
        </w:rPr>
        <w:t xml:space="preserve"> and </w:t>
      </w:r>
      <w:proofErr w:type="spellStart"/>
      <w:r w:rsidRPr="00596050">
        <w:rPr>
          <w:bCs/>
        </w:rPr>
        <w:t>future</w:t>
      </w:r>
      <w:proofErr w:type="spellEnd"/>
      <w:r w:rsidRPr="00596050">
        <w:rPr>
          <w:bCs/>
        </w:rPr>
        <w:t xml:space="preserve"> </w:t>
      </w:r>
      <w:proofErr w:type="spellStart"/>
      <w:r w:rsidRPr="00596050">
        <w:rPr>
          <w:bCs/>
        </w:rPr>
        <w:t>perspectives</w:t>
      </w:r>
      <w:proofErr w:type="spellEnd"/>
      <w:r w:rsidR="008D3B6E">
        <w:rPr>
          <w:bCs/>
        </w:rPr>
        <w:t xml:space="preserve">. </w:t>
      </w:r>
      <w:proofErr w:type="spellStart"/>
      <w:r w:rsidRPr="008D3B6E">
        <w:rPr>
          <w:i/>
          <w:iCs/>
        </w:rPr>
        <w:t>Frontiers</w:t>
      </w:r>
      <w:proofErr w:type="spellEnd"/>
      <w:r w:rsidRPr="008D3B6E">
        <w:rPr>
          <w:i/>
          <w:iCs/>
        </w:rPr>
        <w:t xml:space="preserve"> in </w:t>
      </w:r>
      <w:proofErr w:type="spellStart"/>
      <w:r w:rsidRPr="008D3B6E">
        <w:rPr>
          <w:i/>
          <w:iCs/>
        </w:rPr>
        <w:t>plant</w:t>
      </w:r>
      <w:proofErr w:type="spellEnd"/>
      <w:r w:rsidRPr="008D3B6E">
        <w:rPr>
          <w:i/>
          <w:iCs/>
        </w:rPr>
        <w:t xml:space="preserve"> </w:t>
      </w:r>
      <w:proofErr w:type="spellStart"/>
      <w:r w:rsidRPr="008D3B6E">
        <w:rPr>
          <w:i/>
          <w:iCs/>
        </w:rPr>
        <w:t>science</w:t>
      </w:r>
      <w:proofErr w:type="spellEnd"/>
      <w:r w:rsidRPr="008D3B6E">
        <w:t>,</w:t>
      </w:r>
      <w:r w:rsidR="008B4017">
        <w:rPr>
          <w:bCs/>
        </w:rPr>
        <w:t xml:space="preserve"> </w:t>
      </w:r>
      <w:r w:rsidRPr="00596050">
        <w:rPr>
          <w:bCs/>
          <w:i/>
          <w:iCs/>
        </w:rPr>
        <w:t>13</w:t>
      </w:r>
      <w:r w:rsidRPr="00596050">
        <w:rPr>
          <w:bCs/>
        </w:rPr>
        <w:t>, 881032.</w:t>
      </w:r>
    </w:p>
    <w:p w14:paraId="7D8DC84C" w14:textId="1579DD6F" w:rsidR="00596050" w:rsidRPr="00596050" w:rsidRDefault="00596050" w:rsidP="008B129F">
      <w:pPr>
        <w:spacing w:after="240"/>
        <w:ind w:left="851" w:hanging="851"/>
        <w:jc w:val="both"/>
        <w:rPr>
          <w:bCs/>
          <w:lang w:val="en-US"/>
        </w:rPr>
      </w:pPr>
      <w:r w:rsidRPr="00596050">
        <w:rPr>
          <w:bCs/>
          <w:lang w:val="en-US"/>
        </w:rPr>
        <w:t>Chen, S., Wang, X., Cheng, Y., Gao, H., &amp; Chen, X. (2023). A Review of Classification, Biosynthesis, Biological Activities and Potential Applications of Flavonoids</w:t>
      </w:r>
      <w:r w:rsidR="008D3B6E">
        <w:rPr>
          <w:bCs/>
        </w:rPr>
        <w:t>.</w:t>
      </w:r>
      <w:r w:rsidR="008B4017">
        <w:rPr>
          <w:bCs/>
          <w:lang w:val="en-US"/>
        </w:rPr>
        <w:t xml:space="preserve"> </w:t>
      </w:r>
      <w:r w:rsidRPr="008D3B6E">
        <w:rPr>
          <w:i/>
          <w:iCs/>
          <w:lang w:val="en-US"/>
        </w:rPr>
        <w:t>Molecules</w:t>
      </w:r>
      <w:r w:rsidRPr="008D3B6E">
        <w:rPr>
          <w:lang w:val="en-US"/>
        </w:rPr>
        <w:t>,</w:t>
      </w:r>
      <w:r w:rsidR="008B4017">
        <w:rPr>
          <w:bCs/>
          <w:lang w:val="en-US"/>
        </w:rPr>
        <w:t xml:space="preserve"> </w:t>
      </w:r>
      <w:r w:rsidRPr="00596050">
        <w:rPr>
          <w:bCs/>
          <w:i/>
          <w:iCs/>
          <w:lang w:val="en-US"/>
        </w:rPr>
        <w:t>28</w:t>
      </w:r>
      <w:r w:rsidRPr="00596050">
        <w:rPr>
          <w:bCs/>
          <w:lang w:val="en-US"/>
        </w:rPr>
        <w:t>(13), 4982.</w:t>
      </w:r>
    </w:p>
    <w:p w14:paraId="434A0871" w14:textId="0B70804C" w:rsidR="00596050" w:rsidRPr="00596050" w:rsidRDefault="00596050" w:rsidP="008B129F">
      <w:pPr>
        <w:spacing w:after="240"/>
        <w:ind w:left="851" w:hanging="851"/>
        <w:jc w:val="both"/>
        <w:rPr>
          <w:bCs/>
          <w:lang w:val="en-US"/>
        </w:rPr>
      </w:pPr>
      <w:r w:rsidRPr="00596050">
        <w:rPr>
          <w:bCs/>
          <w:lang w:val="en-US"/>
        </w:rPr>
        <w:t>Chen, R., Wang, M., Keasling, J. D., Hu, T., &amp; Yin, X. (2024). Expanding the structural diversity of terpenes by synthetic biology approaches</w:t>
      </w:r>
      <w:r w:rsidR="008D3B6E">
        <w:rPr>
          <w:bCs/>
        </w:rPr>
        <w:t>.</w:t>
      </w:r>
      <w:r w:rsidR="008B4017">
        <w:rPr>
          <w:bCs/>
          <w:lang w:val="en-US"/>
        </w:rPr>
        <w:t xml:space="preserve"> </w:t>
      </w:r>
      <w:r w:rsidRPr="008D3B6E">
        <w:rPr>
          <w:i/>
          <w:iCs/>
          <w:lang w:val="en-US"/>
        </w:rPr>
        <w:t>Trends in Biotechnology</w:t>
      </w:r>
      <w:r w:rsidRPr="00596050">
        <w:rPr>
          <w:bCs/>
          <w:lang w:val="en-US"/>
        </w:rPr>
        <w:t>.</w:t>
      </w:r>
    </w:p>
    <w:p w14:paraId="0A32A235" w14:textId="35A4A732" w:rsidR="00596050" w:rsidRDefault="00596050" w:rsidP="008B129F">
      <w:pPr>
        <w:spacing w:after="240"/>
        <w:ind w:left="851" w:hanging="851"/>
        <w:jc w:val="both"/>
        <w:rPr>
          <w:bCs/>
        </w:rPr>
      </w:pPr>
      <w:proofErr w:type="spellStart"/>
      <w:r w:rsidRPr="00596050">
        <w:rPr>
          <w:bCs/>
        </w:rPr>
        <w:lastRenderedPageBreak/>
        <w:t>Chrysargyris</w:t>
      </w:r>
      <w:proofErr w:type="spellEnd"/>
      <w:r w:rsidRPr="00596050">
        <w:rPr>
          <w:bCs/>
        </w:rPr>
        <w:t xml:space="preserve">, A., </w:t>
      </w:r>
      <w:proofErr w:type="spellStart"/>
      <w:r w:rsidRPr="00596050">
        <w:rPr>
          <w:bCs/>
        </w:rPr>
        <w:t>Petrovic</w:t>
      </w:r>
      <w:proofErr w:type="spellEnd"/>
      <w:r w:rsidRPr="00596050">
        <w:rPr>
          <w:bCs/>
        </w:rPr>
        <w:t xml:space="preserve">, J. D., </w:t>
      </w:r>
      <w:proofErr w:type="spellStart"/>
      <w:r w:rsidRPr="00596050">
        <w:rPr>
          <w:bCs/>
        </w:rPr>
        <w:t>Tomou</w:t>
      </w:r>
      <w:proofErr w:type="spellEnd"/>
      <w:r w:rsidRPr="00596050">
        <w:rPr>
          <w:bCs/>
        </w:rPr>
        <w:t xml:space="preserve">, E. M., </w:t>
      </w:r>
      <w:proofErr w:type="spellStart"/>
      <w:r w:rsidRPr="00596050">
        <w:rPr>
          <w:bCs/>
        </w:rPr>
        <w:t>Kyriakou</w:t>
      </w:r>
      <w:proofErr w:type="spellEnd"/>
      <w:r w:rsidRPr="00596050">
        <w:rPr>
          <w:bCs/>
        </w:rPr>
        <w:t xml:space="preserve">, K., </w:t>
      </w:r>
      <w:proofErr w:type="spellStart"/>
      <w:r w:rsidRPr="00596050">
        <w:rPr>
          <w:bCs/>
        </w:rPr>
        <w:t>Xylia</w:t>
      </w:r>
      <w:proofErr w:type="spellEnd"/>
      <w:r w:rsidRPr="00596050">
        <w:rPr>
          <w:bCs/>
        </w:rPr>
        <w:t xml:space="preserve">, P., </w:t>
      </w:r>
      <w:proofErr w:type="spellStart"/>
      <w:r w:rsidRPr="00596050">
        <w:rPr>
          <w:bCs/>
        </w:rPr>
        <w:t>Kotsoni</w:t>
      </w:r>
      <w:proofErr w:type="spellEnd"/>
      <w:r w:rsidRPr="00596050">
        <w:rPr>
          <w:bCs/>
        </w:rPr>
        <w:t xml:space="preserve">, A., ... &amp; </w:t>
      </w:r>
      <w:proofErr w:type="spellStart"/>
      <w:r w:rsidRPr="00596050">
        <w:rPr>
          <w:bCs/>
        </w:rPr>
        <w:t>Tzortzakis</w:t>
      </w:r>
      <w:proofErr w:type="spellEnd"/>
      <w:r w:rsidRPr="00596050">
        <w:rPr>
          <w:bCs/>
        </w:rPr>
        <w:t xml:space="preserve">, N. (2024). </w:t>
      </w:r>
      <w:proofErr w:type="spellStart"/>
      <w:r w:rsidRPr="00596050">
        <w:rPr>
          <w:bCs/>
        </w:rPr>
        <w:t>Phytochemical</w:t>
      </w:r>
      <w:proofErr w:type="spellEnd"/>
      <w:r w:rsidRPr="00596050">
        <w:rPr>
          <w:bCs/>
        </w:rPr>
        <w:t xml:space="preserve"> </w:t>
      </w:r>
      <w:proofErr w:type="spellStart"/>
      <w:r w:rsidRPr="00596050">
        <w:rPr>
          <w:bCs/>
        </w:rPr>
        <w:t>Profiles</w:t>
      </w:r>
      <w:proofErr w:type="spellEnd"/>
      <w:r w:rsidRPr="00596050">
        <w:rPr>
          <w:bCs/>
        </w:rPr>
        <w:t xml:space="preserve"> and </w:t>
      </w:r>
      <w:proofErr w:type="spellStart"/>
      <w:r w:rsidRPr="00596050">
        <w:rPr>
          <w:bCs/>
        </w:rPr>
        <w:t>Biological</w:t>
      </w:r>
      <w:proofErr w:type="spellEnd"/>
      <w:r w:rsidRPr="00596050">
        <w:rPr>
          <w:bCs/>
        </w:rPr>
        <w:t xml:space="preserve"> Activities of Plant </w:t>
      </w:r>
      <w:proofErr w:type="spellStart"/>
      <w:r w:rsidRPr="00596050">
        <w:rPr>
          <w:bCs/>
        </w:rPr>
        <w:t>Extracts</w:t>
      </w:r>
      <w:proofErr w:type="spellEnd"/>
      <w:r w:rsidRPr="00596050">
        <w:rPr>
          <w:bCs/>
        </w:rPr>
        <w:t xml:space="preserve"> from </w:t>
      </w:r>
      <w:proofErr w:type="spellStart"/>
      <w:r w:rsidRPr="00596050">
        <w:rPr>
          <w:bCs/>
        </w:rPr>
        <w:t>Aromatic</w:t>
      </w:r>
      <w:proofErr w:type="spellEnd"/>
      <w:r w:rsidRPr="00596050">
        <w:rPr>
          <w:bCs/>
        </w:rPr>
        <w:t xml:space="preserve"> Plants </w:t>
      </w:r>
      <w:proofErr w:type="spellStart"/>
      <w:r w:rsidRPr="00596050">
        <w:rPr>
          <w:bCs/>
        </w:rPr>
        <w:t>Cultivated</w:t>
      </w:r>
      <w:proofErr w:type="spellEnd"/>
      <w:r w:rsidRPr="00596050">
        <w:rPr>
          <w:bCs/>
        </w:rPr>
        <w:t xml:space="preserve"> in </w:t>
      </w:r>
      <w:proofErr w:type="spellStart"/>
      <w:r w:rsidRPr="00596050">
        <w:rPr>
          <w:bCs/>
        </w:rPr>
        <w:t>Cyprus</w:t>
      </w:r>
      <w:proofErr w:type="spellEnd"/>
      <w:r w:rsidRPr="00596050">
        <w:rPr>
          <w:bCs/>
        </w:rPr>
        <w:t>.</w:t>
      </w:r>
      <w:r w:rsidR="008B4017">
        <w:rPr>
          <w:b/>
          <w:bCs/>
          <w:i/>
          <w:iCs/>
        </w:rPr>
        <w:t xml:space="preserve"> </w:t>
      </w:r>
      <w:r w:rsidR="008B4017" w:rsidRPr="008D3B6E">
        <w:rPr>
          <w:i/>
          <w:iCs/>
        </w:rPr>
        <w:t xml:space="preserve"> </w:t>
      </w:r>
      <w:r w:rsidRPr="008D3B6E">
        <w:rPr>
          <w:i/>
          <w:iCs/>
        </w:rPr>
        <w:t>Biology</w:t>
      </w:r>
      <w:r w:rsidRPr="008D3B6E">
        <w:t>,</w:t>
      </w:r>
      <w:r w:rsidR="008B4017">
        <w:rPr>
          <w:bCs/>
        </w:rPr>
        <w:t xml:space="preserve"> </w:t>
      </w:r>
      <w:r w:rsidRPr="00596050">
        <w:rPr>
          <w:bCs/>
          <w:i/>
          <w:iCs/>
        </w:rPr>
        <w:t>13</w:t>
      </w:r>
      <w:r w:rsidRPr="00596050">
        <w:rPr>
          <w:bCs/>
        </w:rPr>
        <w:t>(1), 45.</w:t>
      </w:r>
    </w:p>
    <w:p w14:paraId="551041EA" w14:textId="35405020" w:rsidR="000D290E" w:rsidRPr="00596050" w:rsidRDefault="000D290E" w:rsidP="008B129F">
      <w:pPr>
        <w:spacing w:after="240"/>
        <w:ind w:left="851" w:hanging="851"/>
        <w:jc w:val="both"/>
        <w:rPr>
          <w:bCs/>
        </w:rPr>
      </w:pPr>
      <w:proofErr w:type="spellStart"/>
      <w:r w:rsidRPr="000D290E">
        <w:rPr>
          <w:bCs/>
        </w:rPr>
        <w:t>Ckless</w:t>
      </w:r>
      <w:proofErr w:type="spellEnd"/>
      <w:r w:rsidRPr="000D290E">
        <w:rPr>
          <w:bCs/>
        </w:rPr>
        <w:t xml:space="preserve">, K., </w:t>
      </w:r>
      <w:proofErr w:type="spellStart"/>
      <w:r w:rsidRPr="000D290E">
        <w:rPr>
          <w:bCs/>
        </w:rPr>
        <w:t>Schlottfeldt</w:t>
      </w:r>
      <w:proofErr w:type="spellEnd"/>
      <w:r w:rsidRPr="000D290E">
        <w:rPr>
          <w:bCs/>
        </w:rPr>
        <w:t xml:space="preserve">, J. L., </w:t>
      </w:r>
      <w:proofErr w:type="spellStart"/>
      <w:r w:rsidRPr="000D290E">
        <w:rPr>
          <w:bCs/>
        </w:rPr>
        <w:t>Pasqual</w:t>
      </w:r>
      <w:proofErr w:type="spellEnd"/>
      <w:r w:rsidRPr="000D290E">
        <w:rPr>
          <w:bCs/>
        </w:rPr>
        <w:t xml:space="preserve">, M., </w:t>
      </w:r>
      <w:proofErr w:type="spellStart"/>
      <w:r w:rsidRPr="000D290E">
        <w:rPr>
          <w:bCs/>
        </w:rPr>
        <w:t>Moyna</w:t>
      </w:r>
      <w:proofErr w:type="spellEnd"/>
      <w:r w:rsidRPr="000D290E">
        <w:rPr>
          <w:bCs/>
        </w:rPr>
        <w:t xml:space="preserve">, P., </w:t>
      </w:r>
      <w:proofErr w:type="spellStart"/>
      <w:r w:rsidRPr="000D290E">
        <w:rPr>
          <w:bCs/>
        </w:rPr>
        <w:t>Henriques</w:t>
      </w:r>
      <w:proofErr w:type="spellEnd"/>
      <w:r w:rsidRPr="000D290E">
        <w:rPr>
          <w:bCs/>
        </w:rPr>
        <w:t xml:space="preserve">, J. A. P., &amp; </w:t>
      </w:r>
      <w:proofErr w:type="spellStart"/>
      <w:r w:rsidRPr="000D290E">
        <w:rPr>
          <w:bCs/>
        </w:rPr>
        <w:t>Wajner</w:t>
      </w:r>
      <w:proofErr w:type="spellEnd"/>
      <w:r w:rsidRPr="000D290E">
        <w:rPr>
          <w:bCs/>
        </w:rPr>
        <w:t xml:space="preserve">, M. (1995). Inhibition of in‐vitro </w:t>
      </w:r>
      <w:proofErr w:type="spellStart"/>
      <w:r w:rsidRPr="000D290E">
        <w:rPr>
          <w:bCs/>
        </w:rPr>
        <w:t>lymphocyte</w:t>
      </w:r>
      <w:proofErr w:type="spellEnd"/>
      <w:r w:rsidRPr="000D290E">
        <w:rPr>
          <w:bCs/>
        </w:rPr>
        <w:t xml:space="preserve"> </w:t>
      </w:r>
      <w:proofErr w:type="spellStart"/>
      <w:r w:rsidRPr="000D290E">
        <w:rPr>
          <w:bCs/>
        </w:rPr>
        <w:t>transformation</w:t>
      </w:r>
      <w:proofErr w:type="spellEnd"/>
      <w:r w:rsidRPr="000D290E">
        <w:rPr>
          <w:bCs/>
        </w:rPr>
        <w:t xml:space="preserve"> by the </w:t>
      </w:r>
      <w:proofErr w:type="spellStart"/>
      <w:r w:rsidRPr="000D290E">
        <w:rPr>
          <w:bCs/>
        </w:rPr>
        <w:t>isoquinoline</w:t>
      </w:r>
      <w:proofErr w:type="spellEnd"/>
      <w:r w:rsidRPr="000D290E">
        <w:rPr>
          <w:bCs/>
        </w:rPr>
        <w:t xml:space="preserve"> alkaloid berberine.</w:t>
      </w:r>
      <w:r w:rsidR="008B4017">
        <w:rPr>
          <w:bCs/>
        </w:rPr>
        <w:t xml:space="preserve"> </w:t>
      </w:r>
      <w:r w:rsidRPr="000D290E">
        <w:rPr>
          <w:bCs/>
          <w:i/>
          <w:iCs/>
        </w:rPr>
        <w:t xml:space="preserve">Journal of </w:t>
      </w:r>
      <w:proofErr w:type="spellStart"/>
      <w:r w:rsidRPr="000D290E">
        <w:rPr>
          <w:bCs/>
          <w:i/>
          <w:iCs/>
        </w:rPr>
        <w:t>pharmacy</w:t>
      </w:r>
      <w:proofErr w:type="spellEnd"/>
      <w:r w:rsidRPr="000D290E">
        <w:rPr>
          <w:bCs/>
          <w:i/>
          <w:iCs/>
        </w:rPr>
        <w:t xml:space="preserve"> and </w:t>
      </w:r>
      <w:proofErr w:type="spellStart"/>
      <w:r w:rsidRPr="000D290E">
        <w:rPr>
          <w:bCs/>
          <w:i/>
          <w:iCs/>
        </w:rPr>
        <w:t>pharmacology</w:t>
      </w:r>
      <w:proofErr w:type="spellEnd"/>
      <w:r w:rsidRPr="000D290E">
        <w:rPr>
          <w:bCs/>
        </w:rPr>
        <w:t>,</w:t>
      </w:r>
      <w:r w:rsidR="008B4017">
        <w:rPr>
          <w:bCs/>
        </w:rPr>
        <w:t xml:space="preserve"> </w:t>
      </w:r>
      <w:r w:rsidRPr="000D290E">
        <w:rPr>
          <w:bCs/>
          <w:i/>
          <w:iCs/>
        </w:rPr>
        <w:t>47</w:t>
      </w:r>
      <w:r w:rsidRPr="000D290E">
        <w:rPr>
          <w:bCs/>
        </w:rPr>
        <w:t>(12A), 1029-1031</w:t>
      </w:r>
      <w:r w:rsidR="008F7D65">
        <w:rPr>
          <w:bCs/>
        </w:rPr>
        <w:t>.</w:t>
      </w:r>
    </w:p>
    <w:p w14:paraId="538585D9" w14:textId="77777777" w:rsidR="00596050" w:rsidRPr="00596050" w:rsidRDefault="00596050" w:rsidP="008B129F">
      <w:pPr>
        <w:spacing w:after="240"/>
        <w:ind w:left="851" w:hanging="851"/>
        <w:jc w:val="both"/>
        <w:rPr>
          <w:bCs/>
        </w:rPr>
      </w:pPr>
      <w:r w:rsidRPr="00596050">
        <w:rPr>
          <w:bCs/>
        </w:rPr>
        <w:t xml:space="preserve">Cody, V. (1989). </w:t>
      </w:r>
      <w:proofErr w:type="spellStart"/>
      <w:r w:rsidRPr="00596050">
        <w:rPr>
          <w:bCs/>
        </w:rPr>
        <w:t>Physical</w:t>
      </w:r>
      <w:proofErr w:type="spellEnd"/>
      <w:r w:rsidRPr="00596050">
        <w:rPr>
          <w:bCs/>
        </w:rPr>
        <w:t xml:space="preserve"> and </w:t>
      </w:r>
      <w:proofErr w:type="spellStart"/>
      <w:r w:rsidRPr="00596050">
        <w:rPr>
          <w:bCs/>
        </w:rPr>
        <w:t>conformational</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flavonoids</w:t>
      </w:r>
      <w:proofErr w:type="spellEnd"/>
      <w:r w:rsidR="008D3B6E">
        <w:rPr>
          <w:bCs/>
        </w:rPr>
        <w:t>.</w:t>
      </w:r>
      <w:r w:rsidRPr="00596050">
        <w:rPr>
          <w:bCs/>
          <w:lang w:val="en-US"/>
        </w:rPr>
        <w:t> </w:t>
      </w:r>
      <w:r w:rsidRPr="00596050">
        <w:rPr>
          <w:bCs/>
        </w:rPr>
        <w:t xml:space="preserve"> </w:t>
      </w:r>
      <w:proofErr w:type="spellStart"/>
      <w:r w:rsidRPr="008D3B6E">
        <w:rPr>
          <w:i/>
          <w:iCs/>
        </w:rPr>
        <w:t>Environmental</w:t>
      </w:r>
      <w:proofErr w:type="spellEnd"/>
      <w:r w:rsidRPr="008D3B6E">
        <w:rPr>
          <w:i/>
          <w:iCs/>
        </w:rPr>
        <w:t xml:space="preserve"> </w:t>
      </w:r>
      <w:proofErr w:type="spellStart"/>
      <w:r w:rsidRPr="008D3B6E">
        <w:rPr>
          <w:i/>
          <w:iCs/>
        </w:rPr>
        <w:t>goitrogenesis</w:t>
      </w:r>
      <w:proofErr w:type="spellEnd"/>
      <w:r w:rsidRPr="008D3B6E">
        <w:t xml:space="preserve">, </w:t>
      </w:r>
      <w:r w:rsidRPr="00596050">
        <w:rPr>
          <w:bCs/>
        </w:rPr>
        <w:t>35-42.</w:t>
      </w:r>
    </w:p>
    <w:p w14:paraId="446CB152" w14:textId="77777777" w:rsidR="00596050" w:rsidRPr="00596050" w:rsidRDefault="00596050" w:rsidP="008B129F">
      <w:pPr>
        <w:spacing w:after="240"/>
        <w:ind w:left="851" w:hanging="851"/>
        <w:jc w:val="both"/>
        <w:rPr>
          <w:bCs/>
        </w:rPr>
      </w:pPr>
      <w:r w:rsidRPr="00596050">
        <w:rPr>
          <w:bCs/>
        </w:rPr>
        <w:t xml:space="preserve">Cortijo, J., </w:t>
      </w:r>
      <w:proofErr w:type="spellStart"/>
      <w:r w:rsidRPr="00596050">
        <w:rPr>
          <w:bCs/>
        </w:rPr>
        <w:t>Villagrasa</w:t>
      </w:r>
      <w:proofErr w:type="spellEnd"/>
      <w:r w:rsidRPr="00596050">
        <w:rPr>
          <w:bCs/>
        </w:rPr>
        <w:t xml:space="preserve">, V., </w:t>
      </w:r>
      <w:proofErr w:type="spellStart"/>
      <w:r w:rsidRPr="00596050">
        <w:rPr>
          <w:bCs/>
        </w:rPr>
        <w:t>Pons</w:t>
      </w:r>
      <w:proofErr w:type="spellEnd"/>
      <w:r w:rsidRPr="00596050">
        <w:rPr>
          <w:bCs/>
        </w:rPr>
        <w:t xml:space="preserve">, R., </w:t>
      </w:r>
      <w:proofErr w:type="spellStart"/>
      <w:r w:rsidRPr="00596050">
        <w:rPr>
          <w:bCs/>
        </w:rPr>
        <w:t>Berto</w:t>
      </w:r>
      <w:proofErr w:type="spellEnd"/>
      <w:r w:rsidRPr="00596050">
        <w:rPr>
          <w:bCs/>
        </w:rPr>
        <w:t xml:space="preserve"> L., </w:t>
      </w:r>
      <w:proofErr w:type="spellStart"/>
      <w:proofErr w:type="gramStart"/>
      <w:r w:rsidRPr="00596050">
        <w:rPr>
          <w:bCs/>
        </w:rPr>
        <w:t>Marti</w:t>
      </w:r>
      <w:proofErr w:type="gramEnd"/>
      <w:r w:rsidRPr="00596050">
        <w:rPr>
          <w:bCs/>
        </w:rPr>
        <w:t>-Cabrera</w:t>
      </w:r>
      <w:proofErr w:type="spellEnd"/>
      <w:r w:rsidRPr="00596050">
        <w:rPr>
          <w:bCs/>
        </w:rPr>
        <w:t xml:space="preserve">, M., </w:t>
      </w:r>
      <w:proofErr w:type="spellStart"/>
      <w:r w:rsidRPr="00596050">
        <w:rPr>
          <w:bCs/>
        </w:rPr>
        <w:t>Martinez-Losa</w:t>
      </w:r>
      <w:proofErr w:type="spellEnd"/>
      <w:r w:rsidRPr="00596050">
        <w:rPr>
          <w:bCs/>
        </w:rPr>
        <w:t xml:space="preserve">, M., </w:t>
      </w:r>
      <w:proofErr w:type="spellStart"/>
      <w:r w:rsidRPr="00596050">
        <w:rPr>
          <w:bCs/>
        </w:rPr>
        <w:t>Domenech</w:t>
      </w:r>
      <w:proofErr w:type="spellEnd"/>
      <w:r w:rsidRPr="00596050">
        <w:rPr>
          <w:bCs/>
        </w:rPr>
        <w:t xml:space="preserve">, T., </w:t>
      </w:r>
      <w:proofErr w:type="spellStart"/>
      <w:r w:rsidRPr="00596050">
        <w:rPr>
          <w:bCs/>
        </w:rPr>
        <w:t>Beleta</w:t>
      </w:r>
      <w:proofErr w:type="spellEnd"/>
      <w:r w:rsidRPr="00596050">
        <w:rPr>
          <w:bCs/>
        </w:rPr>
        <w:t xml:space="preserve">, J., </w:t>
      </w:r>
      <w:proofErr w:type="spellStart"/>
      <w:r w:rsidRPr="00596050">
        <w:rPr>
          <w:bCs/>
        </w:rPr>
        <w:t>Morcillo</w:t>
      </w:r>
      <w:proofErr w:type="spellEnd"/>
      <w:r w:rsidRPr="00596050">
        <w:rPr>
          <w:bCs/>
        </w:rPr>
        <w:t xml:space="preserve">, EJ., 1999. </w:t>
      </w:r>
      <w:proofErr w:type="spellStart"/>
      <w:r w:rsidRPr="00596050">
        <w:rPr>
          <w:bCs/>
        </w:rPr>
        <w:t>Bronchodilator</w:t>
      </w:r>
      <w:proofErr w:type="spellEnd"/>
      <w:r w:rsidRPr="00596050">
        <w:rPr>
          <w:bCs/>
        </w:rPr>
        <w:t xml:space="preserve"> and anti-</w:t>
      </w:r>
      <w:proofErr w:type="spellStart"/>
      <w:r w:rsidRPr="00596050">
        <w:rPr>
          <w:bCs/>
        </w:rPr>
        <w:t>inflammatory</w:t>
      </w:r>
      <w:proofErr w:type="spellEnd"/>
      <w:r w:rsidRPr="00596050">
        <w:rPr>
          <w:bCs/>
        </w:rPr>
        <w:t xml:space="preserve"> </w:t>
      </w:r>
      <w:proofErr w:type="spellStart"/>
      <w:r w:rsidRPr="00596050">
        <w:rPr>
          <w:bCs/>
        </w:rPr>
        <w:t>activities</w:t>
      </w:r>
      <w:proofErr w:type="spellEnd"/>
      <w:r w:rsidRPr="00596050">
        <w:rPr>
          <w:bCs/>
        </w:rPr>
        <w:t xml:space="preserve"> of glaucine: in vitro </w:t>
      </w:r>
      <w:proofErr w:type="spellStart"/>
      <w:r w:rsidRPr="00596050">
        <w:rPr>
          <w:bCs/>
        </w:rPr>
        <w:t>studies</w:t>
      </w:r>
      <w:proofErr w:type="spellEnd"/>
      <w:r w:rsidRPr="00596050">
        <w:rPr>
          <w:bCs/>
        </w:rPr>
        <w:t xml:space="preserve"> in </w:t>
      </w:r>
      <w:proofErr w:type="spellStart"/>
      <w:r w:rsidRPr="00596050">
        <w:rPr>
          <w:bCs/>
        </w:rPr>
        <w:t>human</w:t>
      </w:r>
      <w:proofErr w:type="spellEnd"/>
      <w:r w:rsidRPr="00596050">
        <w:rPr>
          <w:bCs/>
        </w:rPr>
        <w:t xml:space="preserve"> </w:t>
      </w:r>
      <w:proofErr w:type="spellStart"/>
      <w:r w:rsidRPr="00596050">
        <w:rPr>
          <w:bCs/>
        </w:rPr>
        <w:t>airway</w:t>
      </w:r>
      <w:proofErr w:type="spellEnd"/>
      <w:r w:rsidRPr="00596050">
        <w:rPr>
          <w:bCs/>
        </w:rPr>
        <w:t xml:space="preserve"> </w:t>
      </w:r>
      <w:proofErr w:type="spellStart"/>
      <w:r w:rsidRPr="00596050">
        <w:rPr>
          <w:bCs/>
        </w:rPr>
        <w:t>smooth</w:t>
      </w:r>
      <w:proofErr w:type="spellEnd"/>
      <w:r w:rsidRPr="00596050">
        <w:rPr>
          <w:bCs/>
        </w:rPr>
        <w:t xml:space="preserve"> </w:t>
      </w:r>
      <w:proofErr w:type="spellStart"/>
      <w:r w:rsidRPr="00596050">
        <w:rPr>
          <w:bCs/>
        </w:rPr>
        <w:t>muscle</w:t>
      </w:r>
      <w:proofErr w:type="spellEnd"/>
      <w:r w:rsidRPr="00596050">
        <w:rPr>
          <w:bCs/>
        </w:rPr>
        <w:t xml:space="preserve"> and </w:t>
      </w:r>
      <w:proofErr w:type="spellStart"/>
      <w:r w:rsidRPr="00596050">
        <w:rPr>
          <w:bCs/>
        </w:rPr>
        <w:t>polymorphonuclear</w:t>
      </w:r>
      <w:proofErr w:type="spellEnd"/>
      <w:r w:rsidRPr="00596050">
        <w:rPr>
          <w:bCs/>
        </w:rPr>
        <w:t xml:space="preserve"> </w:t>
      </w:r>
      <w:proofErr w:type="spellStart"/>
      <w:r w:rsidRPr="00596050">
        <w:rPr>
          <w:bCs/>
        </w:rPr>
        <w:t>leukocytes</w:t>
      </w:r>
      <w:proofErr w:type="spellEnd"/>
      <w:r w:rsidR="008D3B6E">
        <w:rPr>
          <w:bCs/>
        </w:rPr>
        <w:t>.</w:t>
      </w:r>
      <w:r w:rsidRPr="00596050">
        <w:rPr>
          <w:bCs/>
          <w:lang w:val="en-US"/>
        </w:rPr>
        <w:t xml:space="preserve"> </w:t>
      </w:r>
      <w:r w:rsidRPr="008D3B6E">
        <w:rPr>
          <w:i/>
          <w:iCs/>
        </w:rPr>
        <w:t xml:space="preserve">Br J </w:t>
      </w:r>
      <w:proofErr w:type="spellStart"/>
      <w:r w:rsidRPr="008D3B6E">
        <w:rPr>
          <w:i/>
          <w:iCs/>
        </w:rPr>
        <w:t>Pharmacol</w:t>
      </w:r>
      <w:proofErr w:type="spellEnd"/>
      <w:r w:rsidR="008D3B6E">
        <w:rPr>
          <w:bCs/>
        </w:rPr>
        <w:t>,</w:t>
      </w:r>
      <w:r w:rsidRPr="008D3B6E">
        <w:rPr>
          <w:bCs/>
        </w:rPr>
        <w:t xml:space="preserve"> </w:t>
      </w:r>
      <w:r w:rsidRPr="00596050">
        <w:rPr>
          <w:bCs/>
        </w:rPr>
        <w:t>127:1641–1651</w:t>
      </w:r>
    </w:p>
    <w:p w14:paraId="18DB6850" w14:textId="77777777" w:rsidR="00596050" w:rsidRPr="00596050" w:rsidRDefault="00596050" w:rsidP="008B129F">
      <w:pPr>
        <w:spacing w:after="240"/>
        <w:ind w:left="851" w:hanging="851"/>
        <w:jc w:val="both"/>
        <w:rPr>
          <w:bCs/>
        </w:rPr>
      </w:pPr>
      <w:r w:rsidRPr="00596050">
        <w:rPr>
          <w:bCs/>
        </w:rPr>
        <w:t xml:space="preserve">Coşar, G., Bilgehan, H., &amp; Gözler, T. (1981). The </w:t>
      </w:r>
      <w:proofErr w:type="spellStart"/>
      <w:r w:rsidRPr="00596050">
        <w:rPr>
          <w:bCs/>
        </w:rPr>
        <w:t>antibacterial</w:t>
      </w:r>
      <w:proofErr w:type="spellEnd"/>
      <w:r w:rsidRPr="00596050">
        <w:rPr>
          <w:bCs/>
        </w:rPr>
        <w:t xml:space="preserve"> </w:t>
      </w:r>
      <w:proofErr w:type="spellStart"/>
      <w:r w:rsidRPr="00596050">
        <w:rPr>
          <w:bCs/>
        </w:rPr>
        <w:t>effects</w:t>
      </w:r>
      <w:proofErr w:type="spellEnd"/>
      <w:r w:rsidRPr="00596050">
        <w:rPr>
          <w:bCs/>
        </w:rPr>
        <w:t xml:space="preserve"> of </w:t>
      </w:r>
      <w:proofErr w:type="spellStart"/>
      <w:r w:rsidRPr="00596050">
        <w:rPr>
          <w:bCs/>
        </w:rPr>
        <w:t>some</w:t>
      </w:r>
      <w:proofErr w:type="spellEnd"/>
      <w:r w:rsidRPr="00596050">
        <w:rPr>
          <w:bCs/>
        </w:rPr>
        <w:t xml:space="preserve"> </w:t>
      </w:r>
      <w:proofErr w:type="spellStart"/>
      <w:r w:rsidRPr="00596050">
        <w:rPr>
          <w:bCs/>
        </w:rPr>
        <w:t>alkaloids</w:t>
      </w:r>
      <w:proofErr w:type="spellEnd"/>
      <w:r w:rsidRPr="00596050">
        <w:rPr>
          <w:bCs/>
        </w:rPr>
        <w:t xml:space="preserve"> </w:t>
      </w:r>
      <w:proofErr w:type="spellStart"/>
      <w:r w:rsidRPr="00596050">
        <w:rPr>
          <w:bCs/>
        </w:rPr>
        <w:t>isolated</w:t>
      </w:r>
      <w:proofErr w:type="spellEnd"/>
      <w:r w:rsidRPr="00596050">
        <w:rPr>
          <w:bCs/>
        </w:rPr>
        <w:t xml:space="preserve"> from </w:t>
      </w:r>
      <w:r w:rsidRPr="00596050">
        <w:rPr>
          <w:bCs/>
          <w:i/>
          <w:iCs/>
        </w:rPr>
        <w:t>Glaucium flavum</w:t>
      </w:r>
      <w:r w:rsidRPr="00596050">
        <w:rPr>
          <w:bCs/>
        </w:rPr>
        <w:t xml:space="preserve"> Crantz</w:t>
      </w:r>
      <w:r w:rsidR="008D3B6E">
        <w:rPr>
          <w:bCs/>
        </w:rPr>
        <w:t xml:space="preserve">. </w:t>
      </w:r>
      <w:r w:rsidRPr="008D3B6E">
        <w:rPr>
          <w:i/>
          <w:iCs/>
        </w:rPr>
        <w:t xml:space="preserve">Mikrobiyoloji </w:t>
      </w:r>
      <w:proofErr w:type="spellStart"/>
      <w:r w:rsidRPr="008D3B6E">
        <w:rPr>
          <w:i/>
          <w:iCs/>
        </w:rPr>
        <w:t>Bulteni</w:t>
      </w:r>
      <w:proofErr w:type="spellEnd"/>
      <w:r w:rsidRPr="008D3B6E">
        <w:t>,</w:t>
      </w:r>
      <w:r w:rsidRPr="00596050">
        <w:rPr>
          <w:bCs/>
        </w:rPr>
        <w:t xml:space="preserve"> 15(2), 105-109.</w:t>
      </w:r>
    </w:p>
    <w:p w14:paraId="343D9084" w14:textId="77777777" w:rsidR="00596050" w:rsidRPr="00596050" w:rsidRDefault="00596050" w:rsidP="008B129F">
      <w:pPr>
        <w:spacing w:after="240"/>
        <w:ind w:left="851" w:hanging="851"/>
        <w:jc w:val="both"/>
        <w:rPr>
          <w:bCs/>
        </w:rPr>
      </w:pPr>
      <w:r w:rsidRPr="00596050">
        <w:rPr>
          <w:bCs/>
        </w:rPr>
        <w:t xml:space="preserve">Cox, P.A. and Balick, M.J. (1994). The </w:t>
      </w:r>
      <w:proofErr w:type="spellStart"/>
      <w:r w:rsidRPr="00596050">
        <w:rPr>
          <w:bCs/>
        </w:rPr>
        <w:t>ethnobotanical</w:t>
      </w:r>
      <w:proofErr w:type="spellEnd"/>
      <w:r w:rsidRPr="00596050">
        <w:rPr>
          <w:bCs/>
        </w:rPr>
        <w:t xml:space="preserve"> </w:t>
      </w:r>
      <w:proofErr w:type="spellStart"/>
      <w:r w:rsidRPr="00596050">
        <w:rPr>
          <w:bCs/>
        </w:rPr>
        <w:t>approach</w:t>
      </w:r>
      <w:proofErr w:type="spellEnd"/>
      <w:r w:rsidRPr="00596050">
        <w:rPr>
          <w:bCs/>
        </w:rPr>
        <w:t xml:space="preserve"> to </w:t>
      </w:r>
      <w:proofErr w:type="spellStart"/>
      <w:r w:rsidRPr="00596050">
        <w:rPr>
          <w:bCs/>
        </w:rPr>
        <w:t>drug</w:t>
      </w:r>
      <w:proofErr w:type="spellEnd"/>
      <w:r w:rsidRPr="00596050">
        <w:rPr>
          <w:bCs/>
        </w:rPr>
        <w:t xml:space="preserve"> </w:t>
      </w:r>
      <w:proofErr w:type="spellStart"/>
      <w:r w:rsidRPr="00596050">
        <w:rPr>
          <w:bCs/>
        </w:rPr>
        <w:t>discovery</w:t>
      </w:r>
      <w:proofErr w:type="spellEnd"/>
      <w:r w:rsidR="008D3B6E">
        <w:rPr>
          <w:bCs/>
        </w:rPr>
        <w:t>.</w:t>
      </w:r>
      <w:r w:rsidRPr="00596050">
        <w:rPr>
          <w:bCs/>
          <w:lang w:val="en-US"/>
        </w:rPr>
        <w:t xml:space="preserve">  </w:t>
      </w:r>
      <w:proofErr w:type="spellStart"/>
      <w:r w:rsidRPr="008D3B6E">
        <w:rPr>
          <w:i/>
          <w:iCs/>
        </w:rPr>
        <w:t>Scientific</w:t>
      </w:r>
      <w:proofErr w:type="spellEnd"/>
      <w:r w:rsidRPr="008D3B6E">
        <w:rPr>
          <w:i/>
          <w:iCs/>
        </w:rPr>
        <w:t xml:space="preserve"> </w:t>
      </w:r>
      <w:proofErr w:type="spellStart"/>
      <w:r w:rsidRPr="008D3B6E">
        <w:rPr>
          <w:i/>
          <w:iCs/>
        </w:rPr>
        <w:t>American</w:t>
      </w:r>
      <w:proofErr w:type="spellEnd"/>
      <w:r w:rsidRPr="008D3B6E">
        <w:t>,</w:t>
      </w:r>
      <w:r w:rsidRPr="00596050">
        <w:rPr>
          <w:bCs/>
        </w:rPr>
        <w:t xml:space="preserve"> </w:t>
      </w:r>
      <w:proofErr w:type="spellStart"/>
      <w:r w:rsidRPr="00596050">
        <w:rPr>
          <w:bCs/>
        </w:rPr>
        <w:t>Vol</w:t>
      </w:r>
      <w:proofErr w:type="spellEnd"/>
      <w:r w:rsidRPr="00596050">
        <w:rPr>
          <w:bCs/>
        </w:rPr>
        <w:t xml:space="preserve">. 270 (6), </w:t>
      </w:r>
      <w:proofErr w:type="spellStart"/>
      <w:r w:rsidRPr="00596050">
        <w:rPr>
          <w:bCs/>
        </w:rPr>
        <w:t>pp</w:t>
      </w:r>
      <w:proofErr w:type="spellEnd"/>
      <w:r w:rsidRPr="00596050">
        <w:rPr>
          <w:bCs/>
        </w:rPr>
        <w:t xml:space="preserve">. 82–87. </w:t>
      </w:r>
    </w:p>
    <w:p w14:paraId="38DDEE6C" w14:textId="77777777" w:rsidR="00596050" w:rsidRPr="00596050" w:rsidRDefault="00596050" w:rsidP="008B129F">
      <w:pPr>
        <w:spacing w:after="240"/>
        <w:ind w:left="851" w:hanging="851"/>
        <w:jc w:val="both"/>
        <w:rPr>
          <w:bCs/>
          <w:lang w:val="en-US"/>
        </w:rPr>
      </w:pPr>
      <w:r w:rsidRPr="00596050">
        <w:rPr>
          <w:bCs/>
          <w:lang w:val="en-US"/>
        </w:rPr>
        <w:t xml:space="preserve">Cragg, G. M., &amp; Pezzuto, J. M. (2016). Natural products as a vital source for the discovery of cancer chemotherapeutic and </w:t>
      </w:r>
      <w:proofErr w:type="spellStart"/>
      <w:r w:rsidRPr="00596050">
        <w:rPr>
          <w:bCs/>
          <w:lang w:val="en-US"/>
        </w:rPr>
        <w:t>chemopreventive</w:t>
      </w:r>
      <w:proofErr w:type="spellEnd"/>
      <w:r w:rsidRPr="00596050">
        <w:rPr>
          <w:bCs/>
          <w:lang w:val="en-US"/>
        </w:rPr>
        <w:t xml:space="preserve"> agents</w:t>
      </w:r>
      <w:r w:rsidR="008D3B6E">
        <w:rPr>
          <w:bCs/>
        </w:rPr>
        <w:t xml:space="preserve">. </w:t>
      </w:r>
      <w:r w:rsidRPr="008D3B6E">
        <w:rPr>
          <w:i/>
          <w:iCs/>
          <w:lang w:val="en-US"/>
        </w:rPr>
        <w:t>Medical Principles and Practice</w:t>
      </w:r>
      <w:r w:rsidRPr="008D3B6E">
        <w:rPr>
          <w:lang w:val="en-US"/>
        </w:rPr>
        <w:t>,</w:t>
      </w:r>
      <w:r w:rsidRPr="00596050">
        <w:rPr>
          <w:bCs/>
          <w:lang w:val="en-US"/>
        </w:rPr>
        <w:t> </w:t>
      </w:r>
      <w:r w:rsidRPr="00596050">
        <w:rPr>
          <w:bCs/>
          <w:i/>
          <w:iCs/>
          <w:lang w:val="en-US"/>
        </w:rPr>
        <w:t>25</w:t>
      </w:r>
      <w:r w:rsidRPr="00596050">
        <w:rPr>
          <w:bCs/>
          <w:lang w:val="en-US"/>
        </w:rPr>
        <w:t>(Suppl. 2), 41-59.</w:t>
      </w:r>
    </w:p>
    <w:p w14:paraId="3510703D" w14:textId="77777777" w:rsidR="00596050" w:rsidRPr="00596050" w:rsidRDefault="00596050" w:rsidP="008B129F">
      <w:pPr>
        <w:spacing w:after="240"/>
        <w:ind w:left="851" w:hanging="851"/>
        <w:jc w:val="both"/>
        <w:rPr>
          <w:bCs/>
        </w:rPr>
      </w:pPr>
      <w:r w:rsidRPr="00596050">
        <w:rPr>
          <w:bCs/>
        </w:rPr>
        <w:t xml:space="preserve">Cushnie, T. T., Cushnie, B., &amp; </w:t>
      </w:r>
      <w:proofErr w:type="spellStart"/>
      <w:r w:rsidRPr="00596050">
        <w:rPr>
          <w:bCs/>
        </w:rPr>
        <w:t>Lamb</w:t>
      </w:r>
      <w:proofErr w:type="spellEnd"/>
      <w:r w:rsidRPr="00596050">
        <w:rPr>
          <w:bCs/>
        </w:rPr>
        <w:t>, A. J. (2014).</w:t>
      </w:r>
      <w:r w:rsidR="008D3B6E" w:rsidRPr="00596050">
        <w:rPr>
          <w:bCs/>
        </w:rPr>
        <w:t xml:space="preserve"> </w:t>
      </w:r>
      <w:proofErr w:type="spellStart"/>
      <w:r w:rsidRPr="00596050">
        <w:rPr>
          <w:bCs/>
        </w:rPr>
        <w:t>Alkaloids</w:t>
      </w:r>
      <w:proofErr w:type="spellEnd"/>
      <w:r w:rsidRPr="00596050">
        <w:rPr>
          <w:bCs/>
        </w:rPr>
        <w:t xml:space="preserve">: An </w:t>
      </w:r>
      <w:proofErr w:type="spellStart"/>
      <w:r w:rsidRPr="00596050">
        <w:rPr>
          <w:bCs/>
        </w:rPr>
        <w:t>overview</w:t>
      </w:r>
      <w:proofErr w:type="spellEnd"/>
      <w:r w:rsidRPr="00596050">
        <w:rPr>
          <w:bCs/>
        </w:rPr>
        <w:t xml:space="preserve"> of </w:t>
      </w:r>
      <w:proofErr w:type="spellStart"/>
      <w:r w:rsidRPr="00596050">
        <w:rPr>
          <w:bCs/>
        </w:rPr>
        <w:t>their</w:t>
      </w:r>
      <w:proofErr w:type="spellEnd"/>
      <w:r w:rsidRPr="00596050">
        <w:rPr>
          <w:bCs/>
        </w:rPr>
        <w:t xml:space="preserve"> </w:t>
      </w:r>
      <w:proofErr w:type="spellStart"/>
      <w:r w:rsidRPr="00596050">
        <w:rPr>
          <w:bCs/>
        </w:rPr>
        <w:t>antibacterial</w:t>
      </w:r>
      <w:proofErr w:type="spellEnd"/>
      <w:r w:rsidRPr="00596050">
        <w:rPr>
          <w:bCs/>
        </w:rPr>
        <w:t xml:space="preserve">, </w:t>
      </w:r>
      <w:proofErr w:type="spellStart"/>
      <w:r w:rsidRPr="00596050">
        <w:rPr>
          <w:bCs/>
        </w:rPr>
        <w:t>antibiotic-enhancing</w:t>
      </w:r>
      <w:proofErr w:type="spellEnd"/>
      <w:r w:rsidRPr="00596050">
        <w:rPr>
          <w:bCs/>
        </w:rPr>
        <w:t xml:space="preserve"> and </w:t>
      </w:r>
      <w:proofErr w:type="spellStart"/>
      <w:r w:rsidRPr="00596050">
        <w:rPr>
          <w:bCs/>
        </w:rPr>
        <w:t>antivirulence</w:t>
      </w:r>
      <w:proofErr w:type="spellEnd"/>
      <w:r w:rsidRPr="00596050">
        <w:rPr>
          <w:bCs/>
        </w:rPr>
        <w:t xml:space="preserve"> </w:t>
      </w:r>
      <w:r w:rsidR="008D3B6E">
        <w:rPr>
          <w:bCs/>
        </w:rPr>
        <w:t>Activities.</w:t>
      </w:r>
      <w:r w:rsidRPr="00596050">
        <w:rPr>
          <w:bCs/>
        </w:rPr>
        <w:t xml:space="preserve"> </w:t>
      </w:r>
      <w:r w:rsidRPr="008D3B6E">
        <w:rPr>
          <w:i/>
          <w:iCs/>
        </w:rPr>
        <w:t xml:space="preserve">International </w:t>
      </w:r>
      <w:proofErr w:type="spellStart"/>
      <w:r w:rsidRPr="008D3B6E">
        <w:rPr>
          <w:i/>
          <w:iCs/>
        </w:rPr>
        <w:t>journal</w:t>
      </w:r>
      <w:proofErr w:type="spellEnd"/>
      <w:r w:rsidRPr="008D3B6E">
        <w:rPr>
          <w:i/>
          <w:iCs/>
        </w:rPr>
        <w:t xml:space="preserve"> of </w:t>
      </w:r>
      <w:proofErr w:type="spellStart"/>
      <w:r w:rsidRPr="008D3B6E">
        <w:rPr>
          <w:i/>
          <w:iCs/>
        </w:rPr>
        <w:t>antimicrobial</w:t>
      </w:r>
      <w:proofErr w:type="spellEnd"/>
      <w:r w:rsidRPr="008D3B6E">
        <w:rPr>
          <w:i/>
          <w:iCs/>
        </w:rPr>
        <w:t xml:space="preserve"> </w:t>
      </w:r>
      <w:proofErr w:type="spellStart"/>
      <w:r w:rsidRPr="008D3B6E">
        <w:rPr>
          <w:i/>
          <w:iCs/>
        </w:rPr>
        <w:t>agents</w:t>
      </w:r>
      <w:proofErr w:type="spellEnd"/>
      <w:r w:rsidRPr="008D3B6E">
        <w:t>,</w:t>
      </w:r>
      <w:r w:rsidRPr="00596050">
        <w:rPr>
          <w:bCs/>
        </w:rPr>
        <w:t xml:space="preserve"> 44(5), 377-386.</w:t>
      </w:r>
    </w:p>
    <w:p w14:paraId="52AEA72E" w14:textId="23EE1A2B" w:rsidR="00596050" w:rsidRDefault="00596050" w:rsidP="008B129F">
      <w:pPr>
        <w:spacing w:after="240"/>
        <w:ind w:left="851" w:hanging="851"/>
        <w:jc w:val="both"/>
        <w:rPr>
          <w:bCs/>
        </w:rPr>
      </w:pPr>
      <w:bookmarkStart w:id="342" w:name="_Hlk166510879"/>
      <w:proofErr w:type="spellStart"/>
      <w:r w:rsidRPr="00596050">
        <w:rPr>
          <w:bCs/>
        </w:rPr>
        <w:t>Dhyani</w:t>
      </w:r>
      <w:proofErr w:type="spellEnd"/>
      <w:r w:rsidRPr="00596050">
        <w:rPr>
          <w:bCs/>
        </w:rPr>
        <w:t xml:space="preserve">, </w:t>
      </w:r>
      <w:bookmarkEnd w:id="342"/>
      <w:r w:rsidRPr="00596050">
        <w:rPr>
          <w:bCs/>
        </w:rPr>
        <w:t xml:space="preserve">P., </w:t>
      </w:r>
      <w:proofErr w:type="spellStart"/>
      <w:r w:rsidRPr="00596050">
        <w:rPr>
          <w:bCs/>
        </w:rPr>
        <w:t>Quispe</w:t>
      </w:r>
      <w:proofErr w:type="spellEnd"/>
      <w:r w:rsidRPr="00596050">
        <w:rPr>
          <w:bCs/>
        </w:rPr>
        <w:t xml:space="preserve">, C., Sharma, E., </w:t>
      </w:r>
      <w:proofErr w:type="spellStart"/>
      <w:r w:rsidRPr="00596050">
        <w:rPr>
          <w:bCs/>
        </w:rPr>
        <w:t>Bahukhandi</w:t>
      </w:r>
      <w:proofErr w:type="spellEnd"/>
      <w:r w:rsidRPr="00596050">
        <w:rPr>
          <w:bCs/>
        </w:rPr>
        <w:t xml:space="preserve">, A., </w:t>
      </w:r>
      <w:proofErr w:type="spellStart"/>
      <w:r w:rsidRPr="00596050">
        <w:rPr>
          <w:bCs/>
        </w:rPr>
        <w:t>Sati</w:t>
      </w:r>
      <w:proofErr w:type="spellEnd"/>
      <w:r w:rsidRPr="00596050">
        <w:rPr>
          <w:bCs/>
        </w:rPr>
        <w:t xml:space="preserve">, P., </w:t>
      </w:r>
      <w:proofErr w:type="spellStart"/>
      <w:r w:rsidRPr="00596050">
        <w:rPr>
          <w:bCs/>
        </w:rPr>
        <w:t>Attri</w:t>
      </w:r>
      <w:proofErr w:type="spellEnd"/>
      <w:r w:rsidRPr="00596050">
        <w:rPr>
          <w:bCs/>
        </w:rPr>
        <w:t xml:space="preserve">, D. C., ... &amp; </w:t>
      </w:r>
      <w:proofErr w:type="spellStart"/>
      <w:r w:rsidRPr="00596050">
        <w:rPr>
          <w:bCs/>
        </w:rPr>
        <w:t>Cho</w:t>
      </w:r>
      <w:proofErr w:type="spellEnd"/>
      <w:r w:rsidRPr="00596050">
        <w:rPr>
          <w:bCs/>
        </w:rPr>
        <w:t xml:space="preserve">, W. C. (2022). Anticancer </w:t>
      </w:r>
      <w:proofErr w:type="spellStart"/>
      <w:r w:rsidRPr="00596050">
        <w:rPr>
          <w:bCs/>
        </w:rPr>
        <w:t>potential</w:t>
      </w:r>
      <w:proofErr w:type="spellEnd"/>
      <w:r w:rsidRPr="00596050">
        <w:rPr>
          <w:bCs/>
        </w:rPr>
        <w:t xml:space="preserve"> of </w:t>
      </w:r>
      <w:proofErr w:type="spellStart"/>
      <w:r w:rsidRPr="00596050">
        <w:rPr>
          <w:bCs/>
        </w:rPr>
        <w:t>alkaloids</w:t>
      </w:r>
      <w:proofErr w:type="spellEnd"/>
      <w:r w:rsidRPr="00596050">
        <w:rPr>
          <w:bCs/>
        </w:rPr>
        <w:t xml:space="preserve">: a </w:t>
      </w:r>
      <w:proofErr w:type="spellStart"/>
      <w:r w:rsidRPr="00596050">
        <w:rPr>
          <w:bCs/>
        </w:rPr>
        <w:t>key</w:t>
      </w:r>
      <w:proofErr w:type="spellEnd"/>
      <w:r w:rsidRPr="00596050">
        <w:rPr>
          <w:bCs/>
        </w:rPr>
        <w:t xml:space="preserve"> </w:t>
      </w:r>
      <w:proofErr w:type="spellStart"/>
      <w:r w:rsidRPr="00596050">
        <w:rPr>
          <w:bCs/>
        </w:rPr>
        <w:t>emphasis</w:t>
      </w:r>
      <w:proofErr w:type="spellEnd"/>
      <w:r w:rsidRPr="00596050">
        <w:rPr>
          <w:bCs/>
        </w:rPr>
        <w:t xml:space="preserve"> to </w:t>
      </w:r>
      <w:proofErr w:type="spellStart"/>
      <w:r w:rsidRPr="00596050">
        <w:rPr>
          <w:bCs/>
        </w:rPr>
        <w:t>colchicine</w:t>
      </w:r>
      <w:proofErr w:type="spellEnd"/>
      <w:r w:rsidRPr="00596050">
        <w:rPr>
          <w:bCs/>
        </w:rPr>
        <w:t xml:space="preserve">, vinblastine, </w:t>
      </w:r>
      <w:proofErr w:type="spellStart"/>
      <w:r w:rsidRPr="00596050">
        <w:rPr>
          <w:bCs/>
        </w:rPr>
        <w:t>vincristine</w:t>
      </w:r>
      <w:proofErr w:type="spellEnd"/>
      <w:r w:rsidRPr="00596050">
        <w:rPr>
          <w:bCs/>
        </w:rPr>
        <w:t xml:space="preserve">, </w:t>
      </w:r>
      <w:proofErr w:type="spellStart"/>
      <w:r w:rsidRPr="00596050">
        <w:rPr>
          <w:bCs/>
        </w:rPr>
        <w:t>vindesine</w:t>
      </w:r>
      <w:proofErr w:type="spellEnd"/>
      <w:r w:rsidRPr="00596050">
        <w:rPr>
          <w:bCs/>
        </w:rPr>
        <w:t xml:space="preserve">, </w:t>
      </w:r>
      <w:proofErr w:type="spellStart"/>
      <w:r w:rsidRPr="00596050">
        <w:rPr>
          <w:bCs/>
        </w:rPr>
        <w:t>vinorelbine</w:t>
      </w:r>
      <w:proofErr w:type="spellEnd"/>
      <w:r w:rsidRPr="00596050">
        <w:rPr>
          <w:bCs/>
        </w:rPr>
        <w:t xml:space="preserve"> and </w:t>
      </w:r>
      <w:proofErr w:type="spellStart"/>
      <w:r w:rsidRPr="00596050">
        <w:rPr>
          <w:bCs/>
        </w:rPr>
        <w:t>vincamine</w:t>
      </w:r>
      <w:proofErr w:type="spellEnd"/>
      <w:r w:rsidR="008D3B6E">
        <w:rPr>
          <w:bCs/>
        </w:rPr>
        <w:t>.</w:t>
      </w:r>
      <w:r w:rsidR="008B4017">
        <w:rPr>
          <w:bCs/>
        </w:rPr>
        <w:t xml:space="preserve"> </w:t>
      </w:r>
      <w:proofErr w:type="spellStart"/>
      <w:r w:rsidRPr="008D3B6E">
        <w:rPr>
          <w:i/>
          <w:iCs/>
        </w:rPr>
        <w:t>Cancer</w:t>
      </w:r>
      <w:proofErr w:type="spellEnd"/>
      <w:r w:rsidRPr="008D3B6E">
        <w:rPr>
          <w:i/>
          <w:iCs/>
        </w:rPr>
        <w:t xml:space="preserve"> </w:t>
      </w:r>
      <w:proofErr w:type="spellStart"/>
      <w:r w:rsidRPr="008D3B6E">
        <w:rPr>
          <w:i/>
          <w:iCs/>
        </w:rPr>
        <w:t>cell</w:t>
      </w:r>
      <w:proofErr w:type="spellEnd"/>
      <w:r w:rsidRPr="008D3B6E">
        <w:rPr>
          <w:i/>
          <w:iCs/>
        </w:rPr>
        <w:t xml:space="preserve"> </w:t>
      </w:r>
      <w:proofErr w:type="spellStart"/>
      <w:r w:rsidRPr="008D3B6E">
        <w:rPr>
          <w:i/>
          <w:iCs/>
        </w:rPr>
        <w:t>international</w:t>
      </w:r>
      <w:proofErr w:type="spellEnd"/>
      <w:r w:rsidRPr="008D3B6E">
        <w:t>,</w:t>
      </w:r>
      <w:r w:rsidR="008B4017">
        <w:rPr>
          <w:bCs/>
        </w:rPr>
        <w:t xml:space="preserve"> </w:t>
      </w:r>
      <w:r w:rsidRPr="00596050">
        <w:rPr>
          <w:bCs/>
          <w:i/>
          <w:iCs/>
        </w:rPr>
        <w:t>22</w:t>
      </w:r>
      <w:r w:rsidRPr="00596050">
        <w:rPr>
          <w:bCs/>
        </w:rPr>
        <w:t>(1), 206.</w:t>
      </w:r>
    </w:p>
    <w:p w14:paraId="11507372" w14:textId="77777777" w:rsidR="003A5C2F" w:rsidRPr="00596050" w:rsidRDefault="003A5C2F" w:rsidP="003A5C2F">
      <w:pPr>
        <w:spacing w:after="240"/>
        <w:ind w:left="851" w:hanging="851"/>
        <w:jc w:val="both"/>
        <w:rPr>
          <w:bCs/>
        </w:rPr>
      </w:pPr>
      <w:r w:rsidRPr="003A5C2F">
        <w:rPr>
          <w:bCs/>
        </w:rPr>
        <w:t>Da-</w:t>
      </w:r>
      <w:proofErr w:type="spellStart"/>
      <w:r w:rsidRPr="003A5C2F">
        <w:rPr>
          <w:bCs/>
        </w:rPr>
        <w:t>Cunha</w:t>
      </w:r>
      <w:proofErr w:type="spellEnd"/>
      <w:r w:rsidRPr="003A5C2F">
        <w:rPr>
          <w:bCs/>
        </w:rPr>
        <w:t xml:space="preserve">, E. V. L., </w:t>
      </w:r>
      <w:proofErr w:type="spellStart"/>
      <w:r w:rsidRPr="003A5C2F">
        <w:rPr>
          <w:bCs/>
        </w:rPr>
        <w:t>Fechine</w:t>
      </w:r>
      <w:proofErr w:type="spellEnd"/>
      <w:r w:rsidRPr="003A5C2F">
        <w:rPr>
          <w:bCs/>
        </w:rPr>
        <w:t xml:space="preserve">, I. M., </w:t>
      </w:r>
      <w:proofErr w:type="spellStart"/>
      <w:r w:rsidRPr="003A5C2F">
        <w:rPr>
          <w:bCs/>
        </w:rPr>
        <w:t>Guedes</w:t>
      </w:r>
      <w:proofErr w:type="spellEnd"/>
      <w:r w:rsidRPr="003A5C2F">
        <w:rPr>
          <w:bCs/>
        </w:rPr>
        <w:t xml:space="preserve">, D. N., Barbosa-Filho, J. M., &amp; Da </w:t>
      </w:r>
      <w:proofErr w:type="spellStart"/>
      <w:r w:rsidRPr="003A5C2F">
        <w:rPr>
          <w:bCs/>
        </w:rPr>
        <w:t>Silva</w:t>
      </w:r>
      <w:proofErr w:type="spellEnd"/>
      <w:r w:rsidRPr="003A5C2F">
        <w:rPr>
          <w:bCs/>
        </w:rPr>
        <w:t xml:space="preserve">, M. S. (2005). </w:t>
      </w:r>
      <w:proofErr w:type="spellStart"/>
      <w:r w:rsidRPr="003A5C2F">
        <w:rPr>
          <w:bCs/>
        </w:rPr>
        <w:t>Protoberberine</w:t>
      </w:r>
      <w:proofErr w:type="spellEnd"/>
      <w:r w:rsidRPr="003A5C2F">
        <w:rPr>
          <w:bCs/>
        </w:rPr>
        <w:t xml:space="preserve"> </w:t>
      </w:r>
      <w:proofErr w:type="spellStart"/>
      <w:r w:rsidRPr="003A5C2F">
        <w:rPr>
          <w:bCs/>
        </w:rPr>
        <w:t>alkaloids</w:t>
      </w:r>
      <w:proofErr w:type="spellEnd"/>
      <w:r w:rsidRPr="003A5C2F">
        <w:rPr>
          <w:bCs/>
        </w:rPr>
        <w:t xml:space="preserve">. In </w:t>
      </w:r>
      <w:r w:rsidRPr="003A5C2F">
        <w:rPr>
          <w:bCs/>
          <w:i/>
          <w:iCs/>
        </w:rPr>
        <w:t xml:space="preserve">The </w:t>
      </w:r>
      <w:proofErr w:type="spellStart"/>
      <w:r w:rsidRPr="003A5C2F">
        <w:rPr>
          <w:bCs/>
          <w:i/>
          <w:iCs/>
        </w:rPr>
        <w:t>Alkaloids</w:t>
      </w:r>
      <w:proofErr w:type="spellEnd"/>
      <w:r w:rsidRPr="003A5C2F">
        <w:rPr>
          <w:bCs/>
          <w:i/>
          <w:iCs/>
        </w:rPr>
        <w:t>: Chemistry and Biology</w:t>
      </w:r>
      <w:r w:rsidRPr="003A5C2F">
        <w:rPr>
          <w:bCs/>
        </w:rPr>
        <w:t xml:space="preserve"> (</w:t>
      </w:r>
      <w:proofErr w:type="spellStart"/>
      <w:r w:rsidRPr="003A5C2F">
        <w:rPr>
          <w:bCs/>
        </w:rPr>
        <w:t>Vol</w:t>
      </w:r>
      <w:proofErr w:type="spellEnd"/>
      <w:r w:rsidRPr="003A5C2F">
        <w:rPr>
          <w:bCs/>
        </w:rPr>
        <w:t xml:space="preserve">. 62, </w:t>
      </w:r>
      <w:proofErr w:type="spellStart"/>
      <w:r w:rsidRPr="003A5C2F">
        <w:rPr>
          <w:bCs/>
        </w:rPr>
        <w:t>pp</w:t>
      </w:r>
      <w:proofErr w:type="spellEnd"/>
      <w:r w:rsidRPr="003A5C2F">
        <w:rPr>
          <w:bCs/>
        </w:rPr>
        <w:t>. 1-75).</w:t>
      </w:r>
    </w:p>
    <w:p w14:paraId="566986D3" w14:textId="77777777" w:rsidR="00596050" w:rsidRPr="00596050" w:rsidRDefault="00596050" w:rsidP="008B129F">
      <w:pPr>
        <w:spacing w:after="240"/>
        <w:ind w:left="851" w:hanging="851"/>
        <w:jc w:val="both"/>
        <w:rPr>
          <w:bCs/>
        </w:rPr>
      </w:pPr>
      <w:r w:rsidRPr="00596050">
        <w:rPr>
          <w:bCs/>
        </w:rPr>
        <w:t xml:space="preserve">Daniel, M. (2006). Medicinal </w:t>
      </w:r>
      <w:proofErr w:type="spellStart"/>
      <w:r w:rsidRPr="00596050">
        <w:rPr>
          <w:bCs/>
        </w:rPr>
        <w:t>plants</w:t>
      </w:r>
      <w:proofErr w:type="spellEnd"/>
      <w:r w:rsidRPr="00596050">
        <w:rPr>
          <w:bCs/>
        </w:rPr>
        <w:t xml:space="preserve">: </w:t>
      </w:r>
      <w:proofErr w:type="spellStart"/>
      <w:r w:rsidRPr="00596050">
        <w:rPr>
          <w:bCs/>
        </w:rPr>
        <w:t>chemistry</w:t>
      </w:r>
      <w:proofErr w:type="spellEnd"/>
      <w:r w:rsidRPr="00596050">
        <w:rPr>
          <w:bCs/>
        </w:rPr>
        <w:t xml:space="preserve"> and </w:t>
      </w:r>
      <w:proofErr w:type="spellStart"/>
      <w:r w:rsidRPr="00596050">
        <w:rPr>
          <w:bCs/>
        </w:rPr>
        <w:t>properties</w:t>
      </w:r>
      <w:proofErr w:type="spellEnd"/>
      <w:r w:rsidR="008D3B6E">
        <w:rPr>
          <w:bCs/>
        </w:rPr>
        <w:t xml:space="preserve">. </w:t>
      </w:r>
      <w:r w:rsidRPr="008D3B6E">
        <w:rPr>
          <w:i/>
          <w:iCs/>
        </w:rPr>
        <w:t xml:space="preserve">Science </w:t>
      </w:r>
      <w:proofErr w:type="spellStart"/>
      <w:r w:rsidRPr="008D3B6E">
        <w:rPr>
          <w:i/>
          <w:iCs/>
        </w:rPr>
        <w:t>publishers</w:t>
      </w:r>
      <w:proofErr w:type="spellEnd"/>
      <w:r w:rsidRPr="008D3B6E">
        <w:t>.</w:t>
      </w:r>
    </w:p>
    <w:p w14:paraId="29661F26" w14:textId="77777777" w:rsidR="00596050" w:rsidRPr="00596050" w:rsidRDefault="00596050" w:rsidP="008B129F">
      <w:pPr>
        <w:spacing w:after="240"/>
        <w:ind w:left="851" w:hanging="851"/>
        <w:jc w:val="both"/>
        <w:rPr>
          <w:bCs/>
        </w:rPr>
      </w:pPr>
      <w:r w:rsidRPr="00596050">
        <w:rPr>
          <w:bCs/>
        </w:rPr>
        <w:t xml:space="preserve">Daskalova, E., </w:t>
      </w:r>
      <w:proofErr w:type="spellStart"/>
      <w:r w:rsidRPr="00596050">
        <w:rPr>
          <w:bCs/>
        </w:rPr>
        <w:t>Iskrenova</w:t>
      </w:r>
      <w:proofErr w:type="spellEnd"/>
      <w:r w:rsidRPr="00596050">
        <w:rPr>
          <w:bCs/>
        </w:rPr>
        <w:t xml:space="preserve">, E., </w:t>
      </w:r>
      <w:proofErr w:type="spellStart"/>
      <w:r w:rsidRPr="00596050">
        <w:rPr>
          <w:bCs/>
        </w:rPr>
        <w:t>Kiryakov</w:t>
      </w:r>
      <w:proofErr w:type="spellEnd"/>
      <w:r w:rsidRPr="00596050">
        <w:rPr>
          <w:bCs/>
        </w:rPr>
        <w:t xml:space="preserve">, H. G., &amp; </w:t>
      </w:r>
      <w:proofErr w:type="spellStart"/>
      <w:r w:rsidRPr="00596050">
        <w:rPr>
          <w:bCs/>
        </w:rPr>
        <w:t>Evstatieva</w:t>
      </w:r>
      <w:proofErr w:type="spellEnd"/>
      <w:r w:rsidRPr="00596050">
        <w:rPr>
          <w:bCs/>
        </w:rPr>
        <w:t>, L. (1988).</w:t>
      </w:r>
      <w:r w:rsidR="008D3B6E" w:rsidRPr="00596050">
        <w:rPr>
          <w:bCs/>
        </w:rPr>
        <w:t xml:space="preserve"> </w:t>
      </w:r>
      <w:proofErr w:type="spellStart"/>
      <w:r w:rsidRPr="00596050">
        <w:rPr>
          <w:bCs/>
        </w:rPr>
        <w:t>Minor</w:t>
      </w:r>
      <w:proofErr w:type="spellEnd"/>
      <w:r w:rsidRPr="00596050">
        <w:rPr>
          <w:bCs/>
        </w:rPr>
        <w:t xml:space="preserve"> </w:t>
      </w:r>
      <w:proofErr w:type="spellStart"/>
      <w:r w:rsidRPr="00596050">
        <w:rPr>
          <w:bCs/>
        </w:rPr>
        <w:t>alkaloids</w:t>
      </w:r>
      <w:proofErr w:type="spellEnd"/>
      <w:r w:rsidRPr="00596050">
        <w:rPr>
          <w:bCs/>
        </w:rPr>
        <w:t xml:space="preserve"> of </w:t>
      </w:r>
      <w:r w:rsidRPr="00596050">
        <w:rPr>
          <w:bCs/>
          <w:i/>
          <w:iCs/>
        </w:rPr>
        <w:t>Glaucium flavum</w:t>
      </w:r>
      <w:r w:rsidR="008D3B6E">
        <w:rPr>
          <w:bCs/>
        </w:rPr>
        <w:t xml:space="preserve">. </w:t>
      </w:r>
      <w:proofErr w:type="spellStart"/>
      <w:r w:rsidRPr="008D3B6E">
        <w:rPr>
          <w:i/>
          <w:iCs/>
        </w:rPr>
        <w:t>Phytochemistry</w:t>
      </w:r>
      <w:proofErr w:type="spellEnd"/>
      <w:r w:rsidRPr="008D3B6E">
        <w:t>,</w:t>
      </w:r>
      <w:r w:rsidRPr="00596050">
        <w:rPr>
          <w:bCs/>
        </w:rPr>
        <w:t xml:space="preserve"> 27(3), 953-955.</w:t>
      </w:r>
    </w:p>
    <w:p w14:paraId="4DC5CE1E" w14:textId="3310ED6B" w:rsidR="00596050" w:rsidRPr="00596050" w:rsidRDefault="00596050" w:rsidP="008B129F">
      <w:pPr>
        <w:spacing w:after="240"/>
        <w:ind w:left="851" w:hanging="851"/>
        <w:jc w:val="both"/>
        <w:rPr>
          <w:bCs/>
        </w:rPr>
      </w:pPr>
      <w:proofErr w:type="spellStart"/>
      <w:r w:rsidRPr="00596050">
        <w:rPr>
          <w:bCs/>
        </w:rPr>
        <w:t>Demirgan</w:t>
      </w:r>
      <w:proofErr w:type="spellEnd"/>
      <w:r w:rsidRPr="00596050">
        <w:rPr>
          <w:bCs/>
        </w:rPr>
        <w:t xml:space="preserve">, R., Karagöz, A., Pekmez, M., Önay-Uçar, E., Artun, F. T., Gürer, Ç., &amp; Mat, A. (2016). In vitro </w:t>
      </w:r>
      <w:proofErr w:type="spellStart"/>
      <w:r w:rsidRPr="00596050">
        <w:rPr>
          <w:bCs/>
        </w:rPr>
        <w:t>anticancer</w:t>
      </w:r>
      <w:proofErr w:type="spellEnd"/>
      <w:r w:rsidRPr="00596050">
        <w:rPr>
          <w:bCs/>
        </w:rPr>
        <w:t xml:space="preserve"> activity and cytotoxicity of </w:t>
      </w:r>
      <w:proofErr w:type="spellStart"/>
      <w:r w:rsidRPr="00596050">
        <w:rPr>
          <w:bCs/>
        </w:rPr>
        <w:t>some</w:t>
      </w:r>
      <w:proofErr w:type="spellEnd"/>
      <w:r w:rsidRPr="00596050">
        <w:rPr>
          <w:bCs/>
        </w:rPr>
        <w:t xml:space="preserve"> </w:t>
      </w:r>
      <w:proofErr w:type="spellStart"/>
      <w:r w:rsidRPr="00596050">
        <w:rPr>
          <w:bCs/>
        </w:rPr>
        <w:t>papaver</w:t>
      </w:r>
      <w:proofErr w:type="spellEnd"/>
      <w:r w:rsidRPr="00596050">
        <w:rPr>
          <w:bCs/>
        </w:rPr>
        <w:t xml:space="preserve"> </w:t>
      </w:r>
      <w:proofErr w:type="spellStart"/>
      <w:r w:rsidRPr="00596050">
        <w:rPr>
          <w:bCs/>
        </w:rPr>
        <w:t>alkaloids</w:t>
      </w:r>
      <w:proofErr w:type="spellEnd"/>
      <w:r w:rsidRPr="00596050">
        <w:rPr>
          <w:bCs/>
        </w:rPr>
        <w:t xml:space="preserve"> on </w:t>
      </w:r>
      <w:proofErr w:type="spellStart"/>
      <w:r w:rsidRPr="00596050">
        <w:rPr>
          <w:bCs/>
        </w:rPr>
        <w:t>cancer</w:t>
      </w:r>
      <w:proofErr w:type="spellEnd"/>
      <w:r w:rsidRPr="00596050">
        <w:rPr>
          <w:bCs/>
        </w:rPr>
        <w:t xml:space="preserve"> and normal </w:t>
      </w:r>
      <w:proofErr w:type="spellStart"/>
      <w:r w:rsidRPr="00596050">
        <w:rPr>
          <w:bCs/>
        </w:rPr>
        <w:t>cell</w:t>
      </w:r>
      <w:proofErr w:type="spellEnd"/>
      <w:r w:rsidRPr="00596050">
        <w:rPr>
          <w:bCs/>
        </w:rPr>
        <w:t xml:space="preserve"> </w:t>
      </w:r>
      <w:proofErr w:type="spellStart"/>
      <w:r w:rsidRPr="00596050">
        <w:rPr>
          <w:bCs/>
        </w:rPr>
        <w:t>lines</w:t>
      </w:r>
      <w:proofErr w:type="spellEnd"/>
      <w:r w:rsidR="008D3B6E">
        <w:rPr>
          <w:bCs/>
        </w:rPr>
        <w:t xml:space="preserve">. </w:t>
      </w:r>
      <w:r w:rsidRPr="00596050">
        <w:rPr>
          <w:bCs/>
        </w:rPr>
        <w:t xml:space="preserve">  </w:t>
      </w:r>
      <w:proofErr w:type="spellStart"/>
      <w:r w:rsidRPr="008D3B6E">
        <w:rPr>
          <w:i/>
          <w:iCs/>
        </w:rPr>
        <w:t>African</w:t>
      </w:r>
      <w:proofErr w:type="spellEnd"/>
      <w:r w:rsidRPr="008D3B6E">
        <w:rPr>
          <w:i/>
          <w:iCs/>
        </w:rPr>
        <w:t xml:space="preserve"> Journal of </w:t>
      </w:r>
      <w:proofErr w:type="spellStart"/>
      <w:r w:rsidRPr="008D3B6E">
        <w:rPr>
          <w:i/>
          <w:iCs/>
        </w:rPr>
        <w:t>Traditional</w:t>
      </w:r>
      <w:proofErr w:type="spellEnd"/>
      <w:r w:rsidRPr="008D3B6E">
        <w:rPr>
          <w:i/>
          <w:iCs/>
        </w:rPr>
        <w:t xml:space="preserve">, </w:t>
      </w:r>
      <w:proofErr w:type="spellStart"/>
      <w:r w:rsidRPr="008D3B6E">
        <w:rPr>
          <w:i/>
          <w:iCs/>
        </w:rPr>
        <w:t>Complementary</w:t>
      </w:r>
      <w:proofErr w:type="spellEnd"/>
      <w:r w:rsidRPr="008D3B6E">
        <w:rPr>
          <w:i/>
          <w:iCs/>
        </w:rPr>
        <w:t xml:space="preserve"> and </w:t>
      </w:r>
      <w:proofErr w:type="spellStart"/>
      <w:r w:rsidRPr="008D3B6E">
        <w:rPr>
          <w:i/>
          <w:iCs/>
        </w:rPr>
        <w:t>Alternative</w:t>
      </w:r>
      <w:proofErr w:type="spellEnd"/>
      <w:r w:rsidRPr="008D3B6E">
        <w:rPr>
          <w:i/>
          <w:iCs/>
        </w:rPr>
        <w:t xml:space="preserve"> </w:t>
      </w:r>
      <w:proofErr w:type="spellStart"/>
      <w:r w:rsidRPr="008D3B6E">
        <w:rPr>
          <w:i/>
          <w:iCs/>
        </w:rPr>
        <w:t>Medicines</w:t>
      </w:r>
      <w:proofErr w:type="spellEnd"/>
      <w:r w:rsidRPr="008D3B6E">
        <w:t>,</w:t>
      </w:r>
      <w:r w:rsidR="008B4017">
        <w:rPr>
          <w:bCs/>
        </w:rPr>
        <w:t xml:space="preserve"> </w:t>
      </w:r>
      <w:r w:rsidRPr="00596050">
        <w:rPr>
          <w:bCs/>
          <w:i/>
          <w:iCs/>
        </w:rPr>
        <w:t>13</w:t>
      </w:r>
      <w:r w:rsidRPr="00596050">
        <w:rPr>
          <w:bCs/>
        </w:rPr>
        <w:t>(3), 22-26.</w:t>
      </w:r>
    </w:p>
    <w:p w14:paraId="38814285" w14:textId="29ABC453" w:rsidR="00596050" w:rsidRPr="00596050" w:rsidRDefault="00596050" w:rsidP="008B129F">
      <w:pPr>
        <w:spacing w:after="240"/>
        <w:ind w:left="851" w:hanging="851"/>
        <w:jc w:val="both"/>
        <w:rPr>
          <w:bCs/>
        </w:rPr>
      </w:pPr>
      <w:r w:rsidRPr="00596050">
        <w:rPr>
          <w:bCs/>
        </w:rPr>
        <w:t>Demirtaş</w:t>
      </w:r>
      <w:r w:rsidRPr="00596050">
        <w:rPr>
          <w:bCs/>
          <w:lang w:val="en-US"/>
        </w:rPr>
        <w:t>, E. (2023). Naringenin Nedir</w:t>
      </w:r>
      <w:r w:rsidRPr="008D3B6E">
        <w:rPr>
          <w:bCs/>
          <w:lang w:val="en-US"/>
        </w:rPr>
        <w:t>?</w:t>
      </w:r>
      <w:r w:rsidRPr="008D3B6E">
        <w:rPr>
          <w:bCs/>
        </w:rPr>
        <w:t xml:space="preserve"> </w:t>
      </w:r>
      <w:r w:rsidRPr="008D3B6E">
        <w:rPr>
          <w:bCs/>
          <w:i/>
          <w:iCs/>
          <w:lang w:val="en-US"/>
        </w:rPr>
        <w:t xml:space="preserve">Selçuk Üniversitesi Fen Fakültesi Fen </w:t>
      </w:r>
      <w:proofErr w:type="spellStart"/>
      <w:r w:rsidRPr="008D3B6E">
        <w:rPr>
          <w:bCs/>
          <w:i/>
          <w:iCs/>
          <w:lang w:val="en-US"/>
        </w:rPr>
        <w:t>Dergisi</w:t>
      </w:r>
      <w:proofErr w:type="spellEnd"/>
      <w:r w:rsidRPr="00596050">
        <w:rPr>
          <w:bCs/>
          <w:lang w:val="en-US"/>
        </w:rPr>
        <w:t>,</w:t>
      </w:r>
      <w:r w:rsidR="008B4017">
        <w:rPr>
          <w:bCs/>
          <w:lang w:val="en-US"/>
        </w:rPr>
        <w:t xml:space="preserve"> </w:t>
      </w:r>
      <w:r w:rsidRPr="00596050">
        <w:rPr>
          <w:bCs/>
          <w:i/>
          <w:iCs/>
          <w:lang w:val="en-US"/>
        </w:rPr>
        <w:t>49</w:t>
      </w:r>
      <w:r w:rsidRPr="00596050">
        <w:rPr>
          <w:bCs/>
          <w:lang w:val="en-US"/>
        </w:rPr>
        <w:t>(2), 18-28.</w:t>
      </w:r>
    </w:p>
    <w:p w14:paraId="51E1B830" w14:textId="77777777" w:rsidR="00596050" w:rsidRPr="00596050" w:rsidRDefault="00596050" w:rsidP="008B129F">
      <w:pPr>
        <w:spacing w:after="240"/>
        <w:ind w:left="851" w:hanging="851"/>
        <w:jc w:val="both"/>
        <w:rPr>
          <w:bCs/>
        </w:rPr>
      </w:pPr>
      <w:r w:rsidRPr="00596050">
        <w:rPr>
          <w:bCs/>
        </w:rPr>
        <w:lastRenderedPageBreak/>
        <w:t xml:space="preserve">Deniz, L., </w:t>
      </w:r>
      <w:proofErr w:type="spellStart"/>
      <w:r w:rsidRPr="00596050">
        <w:rPr>
          <w:bCs/>
        </w:rPr>
        <w:t>Serteser</w:t>
      </w:r>
      <w:proofErr w:type="spellEnd"/>
      <w:r w:rsidRPr="00596050">
        <w:rPr>
          <w:bCs/>
        </w:rPr>
        <w:t xml:space="preserve">, A., </w:t>
      </w:r>
      <w:proofErr w:type="spellStart"/>
      <w:r w:rsidRPr="00596050">
        <w:rPr>
          <w:bCs/>
        </w:rPr>
        <w:t>Kargıoğlu</w:t>
      </w:r>
      <w:proofErr w:type="spellEnd"/>
      <w:r w:rsidRPr="00596050">
        <w:rPr>
          <w:bCs/>
        </w:rPr>
        <w:t xml:space="preserve">, M., 2010. Uşak Üniversitesi ve Yakın Çevresindeki Bazı Bitkilerin </w:t>
      </w:r>
      <w:proofErr w:type="spellStart"/>
      <w:r w:rsidRPr="00596050">
        <w:rPr>
          <w:bCs/>
        </w:rPr>
        <w:t>Mahhali</w:t>
      </w:r>
      <w:proofErr w:type="spellEnd"/>
      <w:r w:rsidRPr="00596050">
        <w:rPr>
          <w:bCs/>
        </w:rPr>
        <w:t xml:space="preserve"> Adları ve Etnobotanik Özellikleri</w:t>
      </w:r>
      <w:r w:rsidR="008D3B6E">
        <w:rPr>
          <w:bCs/>
        </w:rPr>
        <w:t xml:space="preserve">. </w:t>
      </w:r>
      <w:r w:rsidRPr="00596050">
        <w:rPr>
          <w:bCs/>
        </w:rPr>
        <w:t xml:space="preserve"> </w:t>
      </w:r>
      <w:r w:rsidRPr="008D3B6E">
        <w:rPr>
          <w:i/>
          <w:iCs/>
        </w:rPr>
        <w:t>AKÜ Fen Bilimleri Dergisi</w:t>
      </w:r>
      <w:r w:rsidRPr="00596050">
        <w:rPr>
          <w:bCs/>
        </w:rPr>
        <w:t>. 2010, 01 57-72 s.</w:t>
      </w:r>
    </w:p>
    <w:p w14:paraId="5B63FB67" w14:textId="5E1691BF" w:rsidR="00596050" w:rsidRPr="00596050" w:rsidRDefault="00596050" w:rsidP="008B129F">
      <w:pPr>
        <w:spacing w:after="240"/>
        <w:ind w:left="851" w:hanging="851"/>
        <w:jc w:val="both"/>
        <w:rPr>
          <w:bCs/>
          <w:lang w:val="en-US"/>
        </w:rPr>
      </w:pPr>
      <w:r w:rsidRPr="00596050">
        <w:rPr>
          <w:bCs/>
          <w:lang w:val="en-US"/>
        </w:rPr>
        <w:t xml:space="preserve">Deshmukh, C. D., Jain, A., &amp; </w:t>
      </w:r>
      <w:proofErr w:type="spellStart"/>
      <w:r w:rsidRPr="00596050">
        <w:rPr>
          <w:bCs/>
          <w:lang w:val="en-US"/>
        </w:rPr>
        <w:t>Nahata</w:t>
      </w:r>
      <w:proofErr w:type="spellEnd"/>
      <w:r w:rsidRPr="00596050">
        <w:rPr>
          <w:bCs/>
          <w:lang w:val="en-US"/>
        </w:rPr>
        <w:t>, B. (2015). Diabetes mellitus: a review</w:t>
      </w:r>
      <w:r w:rsidR="008D3B6E">
        <w:rPr>
          <w:bCs/>
        </w:rPr>
        <w:t xml:space="preserve">. </w:t>
      </w:r>
      <w:r w:rsidRPr="008D3B6E">
        <w:rPr>
          <w:i/>
          <w:iCs/>
          <w:lang w:val="en-US"/>
        </w:rPr>
        <w:t xml:space="preserve">Int. J. Pure Appl. </w:t>
      </w:r>
      <w:proofErr w:type="spellStart"/>
      <w:r w:rsidRPr="008D3B6E">
        <w:rPr>
          <w:i/>
          <w:iCs/>
          <w:lang w:val="en-US"/>
        </w:rPr>
        <w:t>Biosci</w:t>
      </w:r>
      <w:proofErr w:type="spellEnd"/>
      <w:r w:rsidRPr="008D3B6E">
        <w:rPr>
          <w:lang w:val="en-US"/>
        </w:rPr>
        <w:t>,</w:t>
      </w:r>
      <w:r w:rsidR="008B4017">
        <w:rPr>
          <w:lang w:val="en-US"/>
        </w:rPr>
        <w:t xml:space="preserve"> </w:t>
      </w:r>
      <w:r w:rsidRPr="00596050">
        <w:rPr>
          <w:bCs/>
          <w:i/>
          <w:iCs/>
          <w:lang w:val="en-US"/>
        </w:rPr>
        <w:t>3</w:t>
      </w:r>
      <w:r w:rsidRPr="00596050">
        <w:rPr>
          <w:bCs/>
          <w:lang w:val="en-US"/>
        </w:rPr>
        <w:t>(3), 224-230.</w:t>
      </w:r>
    </w:p>
    <w:p w14:paraId="25B082D3" w14:textId="41D83757" w:rsidR="00596050" w:rsidRPr="00596050" w:rsidRDefault="00596050" w:rsidP="008B129F">
      <w:pPr>
        <w:spacing w:after="240"/>
        <w:ind w:left="851" w:hanging="851"/>
        <w:jc w:val="both"/>
        <w:rPr>
          <w:bCs/>
          <w:lang w:val="en-US"/>
        </w:rPr>
      </w:pPr>
      <w:r w:rsidRPr="00596050">
        <w:rPr>
          <w:bCs/>
          <w:lang w:val="en-US"/>
        </w:rPr>
        <w:t xml:space="preserve">Dey, P., Kundu, A., Kumar, A., Gupta, M., Lee, B. M., Bhakta, T., ... &amp; Kim, H. S. (2020). Analysis of alkaloids (indole alkaloids, </w:t>
      </w:r>
      <w:proofErr w:type="spellStart"/>
      <w:r w:rsidRPr="00596050">
        <w:rPr>
          <w:bCs/>
          <w:lang w:val="en-US"/>
        </w:rPr>
        <w:t>isoquinoline</w:t>
      </w:r>
      <w:proofErr w:type="spellEnd"/>
      <w:r w:rsidRPr="00596050">
        <w:rPr>
          <w:bCs/>
          <w:lang w:val="en-US"/>
        </w:rPr>
        <w:t xml:space="preserve"> alkaloids, tropane alkaloids)</w:t>
      </w:r>
      <w:r w:rsidR="008D3B6E">
        <w:rPr>
          <w:bCs/>
        </w:rPr>
        <w:t>.</w:t>
      </w:r>
      <w:r w:rsidRPr="00596050">
        <w:rPr>
          <w:bCs/>
        </w:rPr>
        <w:t xml:space="preserve"> </w:t>
      </w:r>
      <w:r w:rsidRPr="008D3B6E">
        <w:rPr>
          <w:lang w:val="en-US"/>
        </w:rPr>
        <w:t>In</w:t>
      </w:r>
      <w:r w:rsidR="008B4017">
        <w:rPr>
          <w:lang w:val="en-US"/>
        </w:rPr>
        <w:t xml:space="preserve"> </w:t>
      </w:r>
      <w:r w:rsidRPr="008D3B6E">
        <w:rPr>
          <w:i/>
          <w:iCs/>
          <w:lang w:val="en-US"/>
        </w:rPr>
        <w:t>Recent advances in natural products analysis</w:t>
      </w:r>
      <w:r w:rsidR="008B4017">
        <w:rPr>
          <w:b/>
          <w:bCs/>
          <w:lang w:val="en-US"/>
        </w:rPr>
        <w:t xml:space="preserve"> </w:t>
      </w:r>
      <w:r w:rsidRPr="00596050">
        <w:rPr>
          <w:bCs/>
          <w:lang w:val="en-US"/>
        </w:rPr>
        <w:t>(pp. 505-567). Elsevier.</w:t>
      </w:r>
    </w:p>
    <w:p w14:paraId="7F979B69" w14:textId="2CEF05E4" w:rsidR="00596050" w:rsidRPr="00596050" w:rsidRDefault="00596050" w:rsidP="008B129F">
      <w:pPr>
        <w:spacing w:after="240"/>
        <w:ind w:left="851" w:hanging="851"/>
        <w:jc w:val="both"/>
        <w:rPr>
          <w:bCs/>
          <w:lang w:val="en-US"/>
        </w:rPr>
      </w:pPr>
      <w:r w:rsidRPr="00596050">
        <w:rPr>
          <w:bCs/>
          <w:lang w:val="en-US"/>
        </w:rPr>
        <w:t>Dirir, A. M., Daou, M., Yousef, A. F., &amp; Yousef, L. F. (2022). A review of alpha-glucosidase inhibitors from plants as potential candidates for the treatment of type-2 diabetes</w:t>
      </w:r>
      <w:r w:rsidR="008D3B6E" w:rsidRPr="008D3B6E">
        <w:rPr>
          <w:bCs/>
        </w:rPr>
        <w:t xml:space="preserve">. </w:t>
      </w:r>
      <w:r w:rsidRPr="008D3B6E">
        <w:rPr>
          <w:bCs/>
          <w:i/>
          <w:iCs/>
          <w:lang w:val="en-US"/>
        </w:rPr>
        <w:t>Phytochemistry Reviews</w:t>
      </w:r>
      <w:r w:rsidRPr="008D3B6E">
        <w:rPr>
          <w:bCs/>
          <w:lang w:val="en-US"/>
        </w:rPr>
        <w:t>,</w:t>
      </w:r>
      <w:r w:rsidR="008B4017">
        <w:rPr>
          <w:bCs/>
          <w:lang w:val="en-US"/>
        </w:rPr>
        <w:t xml:space="preserve"> </w:t>
      </w:r>
      <w:r w:rsidRPr="00596050">
        <w:rPr>
          <w:bCs/>
          <w:i/>
          <w:iCs/>
          <w:lang w:val="en-US"/>
        </w:rPr>
        <w:t>21</w:t>
      </w:r>
      <w:r w:rsidRPr="00596050">
        <w:rPr>
          <w:bCs/>
          <w:lang w:val="en-US"/>
        </w:rPr>
        <w:t>(4), 1049-1079.</w:t>
      </w:r>
    </w:p>
    <w:p w14:paraId="76320546" w14:textId="081F2797" w:rsidR="00596050" w:rsidRPr="00596050" w:rsidRDefault="00596050" w:rsidP="008B129F">
      <w:pPr>
        <w:spacing w:after="240"/>
        <w:ind w:left="851" w:hanging="851"/>
        <w:jc w:val="both"/>
        <w:rPr>
          <w:bCs/>
        </w:rPr>
      </w:pPr>
      <w:proofErr w:type="spellStart"/>
      <w:r w:rsidRPr="00596050">
        <w:rPr>
          <w:bCs/>
        </w:rPr>
        <w:t>Divekar</w:t>
      </w:r>
      <w:proofErr w:type="spellEnd"/>
      <w:r w:rsidRPr="00596050">
        <w:rPr>
          <w:bCs/>
        </w:rPr>
        <w:t xml:space="preserve">, P. A., </w:t>
      </w:r>
      <w:proofErr w:type="spellStart"/>
      <w:r w:rsidRPr="00596050">
        <w:rPr>
          <w:bCs/>
        </w:rPr>
        <w:t>Narayana</w:t>
      </w:r>
      <w:proofErr w:type="spellEnd"/>
      <w:r w:rsidRPr="00596050">
        <w:rPr>
          <w:bCs/>
        </w:rPr>
        <w:t xml:space="preserve">, S., </w:t>
      </w:r>
      <w:proofErr w:type="spellStart"/>
      <w:r w:rsidRPr="00596050">
        <w:rPr>
          <w:bCs/>
        </w:rPr>
        <w:t>Divekar</w:t>
      </w:r>
      <w:proofErr w:type="spellEnd"/>
      <w:r w:rsidRPr="00596050">
        <w:rPr>
          <w:bCs/>
        </w:rPr>
        <w:t xml:space="preserve">, B. A., Kumar, R., </w:t>
      </w:r>
      <w:proofErr w:type="spellStart"/>
      <w:r w:rsidRPr="00596050">
        <w:rPr>
          <w:bCs/>
        </w:rPr>
        <w:t>Gadratagi</w:t>
      </w:r>
      <w:proofErr w:type="spellEnd"/>
      <w:r w:rsidRPr="00596050">
        <w:rPr>
          <w:bCs/>
        </w:rPr>
        <w:t xml:space="preserve">, B. G., Ray, A., ... &amp; </w:t>
      </w:r>
      <w:proofErr w:type="spellStart"/>
      <w:r w:rsidRPr="00596050">
        <w:rPr>
          <w:bCs/>
        </w:rPr>
        <w:t>Behera</w:t>
      </w:r>
      <w:proofErr w:type="spellEnd"/>
      <w:r w:rsidRPr="00596050">
        <w:rPr>
          <w:bCs/>
        </w:rPr>
        <w:t xml:space="preserve">, T. K. (2022). Plant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as </w:t>
      </w:r>
      <w:proofErr w:type="spellStart"/>
      <w:r w:rsidRPr="00596050">
        <w:rPr>
          <w:bCs/>
        </w:rPr>
        <w:t>defense</w:t>
      </w:r>
      <w:proofErr w:type="spellEnd"/>
      <w:r w:rsidRPr="00596050">
        <w:rPr>
          <w:bCs/>
        </w:rPr>
        <w:t xml:space="preserve"> </w:t>
      </w:r>
      <w:proofErr w:type="spellStart"/>
      <w:r w:rsidRPr="00596050">
        <w:rPr>
          <w:bCs/>
        </w:rPr>
        <w:t>tools</w:t>
      </w:r>
      <w:proofErr w:type="spellEnd"/>
      <w:r w:rsidRPr="00596050">
        <w:rPr>
          <w:bCs/>
        </w:rPr>
        <w:t xml:space="preserve"> </w:t>
      </w:r>
      <w:proofErr w:type="spellStart"/>
      <w:r w:rsidRPr="00596050">
        <w:rPr>
          <w:bCs/>
        </w:rPr>
        <w:t>against</w:t>
      </w:r>
      <w:proofErr w:type="spellEnd"/>
      <w:r w:rsidRPr="00596050">
        <w:rPr>
          <w:bCs/>
        </w:rPr>
        <w:t xml:space="preserve"> </w:t>
      </w:r>
      <w:proofErr w:type="spellStart"/>
      <w:r w:rsidRPr="00596050">
        <w:rPr>
          <w:bCs/>
        </w:rPr>
        <w:t>herbivores</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sustainable</w:t>
      </w:r>
      <w:proofErr w:type="spellEnd"/>
      <w:r w:rsidRPr="00596050">
        <w:rPr>
          <w:bCs/>
        </w:rPr>
        <w:t xml:space="preserve"> </w:t>
      </w:r>
      <w:proofErr w:type="spellStart"/>
      <w:r w:rsidRPr="00596050">
        <w:rPr>
          <w:bCs/>
        </w:rPr>
        <w:t>crop</w:t>
      </w:r>
      <w:proofErr w:type="spellEnd"/>
      <w:r w:rsidRPr="00596050">
        <w:rPr>
          <w:bCs/>
        </w:rPr>
        <w:t xml:space="preserve"> </w:t>
      </w:r>
      <w:proofErr w:type="spellStart"/>
      <w:r w:rsidRPr="00596050">
        <w:rPr>
          <w:bCs/>
        </w:rPr>
        <w:t>protection</w:t>
      </w:r>
      <w:proofErr w:type="spellEnd"/>
      <w:r w:rsidR="008D3B6E" w:rsidRPr="008D3B6E">
        <w:rPr>
          <w:bCs/>
        </w:rPr>
        <w:t>.</w:t>
      </w:r>
      <w:r w:rsidRPr="008D3B6E">
        <w:rPr>
          <w:bCs/>
        </w:rPr>
        <w:t xml:space="preserve"> </w:t>
      </w:r>
      <w:r w:rsidRPr="008D3B6E">
        <w:rPr>
          <w:bCs/>
          <w:i/>
          <w:iCs/>
        </w:rPr>
        <w:t xml:space="preserve">International </w:t>
      </w:r>
      <w:proofErr w:type="spellStart"/>
      <w:r w:rsidRPr="008D3B6E">
        <w:rPr>
          <w:bCs/>
          <w:i/>
          <w:iCs/>
        </w:rPr>
        <w:t>journal</w:t>
      </w:r>
      <w:proofErr w:type="spellEnd"/>
      <w:r w:rsidRPr="008D3B6E">
        <w:rPr>
          <w:bCs/>
          <w:i/>
          <w:iCs/>
        </w:rPr>
        <w:t xml:space="preserve"> of </w:t>
      </w:r>
      <w:proofErr w:type="spellStart"/>
      <w:r w:rsidRPr="008D3B6E">
        <w:rPr>
          <w:bCs/>
          <w:i/>
          <w:iCs/>
        </w:rPr>
        <w:t>molecular</w:t>
      </w:r>
      <w:proofErr w:type="spellEnd"/>
      <w:r w:rsidRPr="008D3B6E">
        <w:rPr>
          <w:bCs/>
          <w:i/>
          <w:iCs/>
        </w:rPr>
        <w:t xml:space="preserve"> </w:t>
      </w:r>
      <w:proofErr w:type="spellStart"/>
      <w:r w:rsidRPr="008D3B6E">
        <w:rPr>
          <w:bCs/>
          <w:i/>
          <w:iCs/>
        </w:rPr>
        <w:t>sciences</w:t>
      </w:r>
      <w:proofErr w:type="spellEnd"/>
      <w:r w:rsidRPr="00596050">
        <w:rPr>
          <w:bCs/>
        </w:rPr>
        <w:t>,</w:t>
      </w:r>
      <w:r w:rsidR="008B4017">
        <w:rPr>
          <w:bCs/>
        </w:rPr>
        <w:t xml:space="preserve"> </w:t>
      </w:r>
      <w:r w:rsidRPr="00596050">
        <w:rPr>
          <w:bCs/>
          <w:i/>
          <w:iCs/>
        </w:rPr>
        <w:t>23</w:t>
      </w:r>
      <w:r w:rsidRPr="00596050">
        <w:rPr>
          <w:bCs/>
        </w:rPr>
        <w:t>(5), 2690.</w:t>
      </w:r>
    </w:p>
    <w:p w14:paraId="780151A0" w14:textId="77777777" w:rsidR="00596050" w:rsidRPr="00596050" w:rsidRDefault="00596050" w:rsidP="008B129F">
      <w:pPr>
        <w:spacing w:after="240"/>
        <w:ind w:left="851" w:hanging="851"/>
        <w:jc w:val="both"/>
        <w:rPr>
          <w:bCs/>
        </w:rPr>
      </w:pPr>
      <w:r w:rsidRPr="00596050">
        <w:rPr>
          <w:bCs/>
        </w:rPr>
        <w:t xml:space="preserve">Doncheva vd., Doycheva, I., &amp; Philipov, S. (2016). Alkaloid </w:t>
      </w:r>
      <w:proofErr w:type="spellStart"/>
      <w:r w:rsidRPr="00596050">
        <w:rPr>
          <w:bCs/>
        </w:rPr>
        <w:t>chemotypes</w:t>
      </w:r>
      <w:proofErr w:type="spellEnd"/>
      <w:r w:rsidRPr="00596050">
        <w:rPr>
          <w:bCs/>
        </w:rPr>
        <w:t xml:space="preserve"> of </w:t>
      </w:r>
      <w:r w:rsidRPr="00596050">
        <w:rPr>
          <w:bCs/>
          <w:i/>
          <w:iCs/>
        </w:rPr>
        <w:t>Glaucium flavum</w:t>
      </w:r>
      <w:r w:rsidRPr="00596050">
        <w:rPr>
          <w:bCs/>
        </w:rPr>
        <w:t xml:space="preserve"> (</w:t>
      </w:r>
      <w:r w:rsidRPr="00596050">
        <w:rPr>
          <w:bCs/>
          <w:i/>
          <w:iCs/>
        </w:rPr>
        <w:t>Papaveraceae</w:t>
      </w:r>
      <w:r w:rsidRPr="00596050">
        <w:rPr>
          <w:bCs/>
        </w:rPr>
        <w:t xml:space="preserve">) from </w:t>
      </w:r>
      <w:proofErr w:type="spellStart"/>
      <w:r w:rsidRPr="00596050">
        <w:rPr>
          <w:bCs/>
        </w:rPr>
        <w:t>Bulgaria</w:t>
      </w:r>
      <w:proofErr w:type="spellEnd"/>
      <w:r w:rsidR="008D3B6E">
        <w:rPr>
          <w:bCs/>
        </w:rPr>
        <w:t>.</w:t>
      </w:r>
      <w:r w:rsidRPr="00596050">
        <w:rPr>
          <w:bCs/>
        </w:rPr>
        <w:t xml:space="preserve"> </w:t>
      </w:r>
      <w:proofErr w:type="spellStart"/>
      <w:r w:rsidRPr="008D3B6E">
        <w:rPr>
          <w:i/>
          <w:iCs/>
        </w:rPr>
        <w:t>Biochemical</w:t>
      </w:r>
      <w:proofErr w:type="spellEnd"/>
      <w:r w:rsidRPr="008D3B6E">
        <w:rPr>
          <w:i/>
          <w:iCs/>
        </w:rPr>
        <w:t xml:space="preserve"> </w:t>
      </w:r>
      <w:proofErr w:type="spellStart"/>
      <w:r w:rsidRPr="008D3B6E">
        <w:rPr>
          <w:i/>
          <w:iCs/>
        </w:rPr>
        <w:t>Systematics</w:t>
      </w:r>
      <w:proofErr w:type="spellEnd"/>
      <w:r w:rsidRPr="008D3B6E">
        <w:rPr>
          <w:i/>
          <w:iCs/>
        </w:rPr>
        <w:t xml:space="preserve"> and </w:t>
      </w:r>
      <w:proofErr w:type="spellStart"/>
      <w:r w:rsidRPr="008D3B6E">
        <w:rPr>
          <w:i/>
          <w:iCs/>
        </w:rPr>
        <w:t>Ecology</w:t>
      </w:r>
      <w:proofErr w:type="spellEnd"/>
      <w:r w:rsidRPr="008D3B6E">
        <w:t>,</w:t>
      </w:r>
      <w:r w:rsidRPr="00596050">
        <w:rPr>
          <w:bCs/>
        </w:rPr>
        <w:t xml:space="preserve"> 68, 1-5).</w:t>
      </w:r>
    </w:p>
    <w:p w14:paraId="65A5696C" w14:textId="2E3E8421" w:rsidR="00596050" w:rsidRPr="00596050" w:rsidRDefault="00596050" w:rsidP="008B129F">
      <w:pPr>
        <w:spacing w:after="240"/>
        <w:ind w:left="851" w:hanging="851"/>
        <w:jc w:val="both"/>
        <w:rPr>
          <w:bCs/>
        </w:rPr>
      </w:pPr>
      <w:r w:rsidRPr="00596050">
        <w:rPr>
          <w:bCs/>
        </w:rPr>
        <w:t xml:space="preserve">Dong, J. W., </w:t>
      </w:r>
      <w:proofErr w:type="spellStart"/>
      <w:r w:rsidRPr="00596050">
        <w:rPr>
          <w:bCs/>
        </w:rPr>
        <w:t>Cai</w:t>
      </w:r>
      <w:proofErr w:type="spellEnd"/>
      <w:r w:rsidRPr="00596050">
        <w:rPr>
          <w:bCs/>
        </w:rPr>
        <w:t xml:space="preserve">, L., </w:t>
      </w:r>
      <w:proofErr w:type="spellStart"/>
      <w:r w:rsidRPr="00596050">
        <w:rPr>
          <w:bCs/>
        </w:rPr>
        <w:t>Fang</w:t>
      </w:r>
      <w:proofErr w:type="spellEnd"/>
      <w:r w:rsidRPr="00596050">
        <w:rPr>
          <w:bCs/>
        </w:rPr>
        <w:t xml:space="preserve">, Y. S., Xiao, H., Li, Z. J., &amp; Ding, Z. T. (2015). </w:t>
      </w:r>
      <w:proofErr w:type="spellStart"/>
      <w:r w:rsidRPr="00596050">
        <w:rPr>
          <w:bCs/>
        </w:rPr>
        <w:t>Proaporphine</w:t>
      </w:r>
      <w:proofErr w:type="spellEnd"/>
      <w:r w:rsidRPr="00596050">
        <w:rPr>
          <w:bCs/>
        </w:rPr>
        <w:t xml:space="preserve"> and </w:t>
      </w:r>
      <w:proofErr w:type="spellStart"/>
      <w:r w:rsidRPr="00596050">
        <w:rPr>
          <w:bCs/>
        </w:rPr>
        <w:t>aporphine</w:t>
      </w:r>
      <w:proofErr w:type="spellEnd"/>
      <w:r w:rsidRPr="00596050">
        <w:rPr>
          <w:bCs/>
        </w:rPr>
        <w:t xml:space="preserve"> </w:t>
      </w:r>
      <w:proofErr w:type="spellStart"/>
      <w:r w:rsidRPr="00596050">
        <w:rPr>
          <w:bCs/>
        </w:rPr>
        <w:t>alkaloids</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acetylcholinesterase</w:t>
      </w:r>
      <w:proofErr w:type="spellEnd"/>
      <w:r w:rsidRPr="00596050">
        <w:rPr>
          <w:bCs/>
        </w:rPr>
        <w:t xml:space="preserve"> </w:t>
      </w:r>
      <w:proofErr w:type="spellStart"/>
      <w:r w:rsidRPr="00596050">
        <w:rPr>
          <w:bCs/>
        </w:rPr>
        <w:t>inhibitory</w:t>
      </w:r>
      <w:proofErr w:type="spellEnd"/>
      <w:r w:rsidRPr="00596050">
        <w:rPr>
          <w:bCs/>
        </w:rPr>
        <w:t xml:space="preserve"> activity from </w:t>
      </w:r>
      <w:proofErr w:type="spellStart"/>
      <w:r w:rsidRPr="00596050">
        <w:rPr>
          <w:bCs/>
        </w:rPr>
        <w:t>Stephania</w:t>
      </w:r>
      <w:proofErr w:type="spellEnd"/>
      <w:r w:rsidRPr="00596050">
        <w:rPr>
          <w:bCs/>
        </w:rPr>
        <w:t xml:space="preserve"> </w:t>
      </w:r>
      <w:proofErr w:type="spellStart"/>
      <w:r w:rsidRPr="00596050">
        <w:rPr>
          <w:bCs/>
        </w:rPr>
        <w:t>epigaea</w:t>
      </w:r>
      <w:proofErr w:type="spellEnd"/>
      <w:r w:rsidRPr="00596050">
        <w:rPr>
          <w:bCs/>
        </w:rPr>
        <w:t>,</w:t>
      </w:r>
      <w:r w:rsidR="008D3B6E">
        <w:rPr>
          <w:bCs/>
        </w:rPr>
        <w:t xml:space="preserve"> </w:t>
      </w:r>
      <w:proofErr w:type="spellStart"/>
      <w:r w:rsidRPr="008D3B6E">
        <w:rPr>
          <w:i/>
          <w:iCs/>
        </w:rPr>
        <w:t>Fitoterapia</w:t>
      </w:r>
      <w:proofErr w:type="spellEnd"/>
      <w:r w:rsidRPr="008D3B6E">
        <w:t>,</w:t>
      </w:r>
      <w:r w:rsidRPr="00596050">
        <w:rPr>
          <w:bCs/>
        </w:rPr>
        <w:t xml:space="preserve"> 104, 102-107.</w:t>
      </w:r>
    </w:p>
    <w:p w14:paraId="15CA4FA5" w14:textId="77777777" w:rsidR="00596050" w:rsidRPr="00596050" w:rsidRDefault="00596050" w:rsidP="008B129F">
      <w:pPr>
        <w:spacing w:after="240"/>
        <w:ind w:left="851" w:hanging="851"/>
        <w:jc w:val="both"/>
        <w:rPr>
          <w:bCs/>
        </w:rPr>
      </w:pPr>
      <w:r w:rsidRPr="00596050">
        <w:rPr>
          <w:bCs/>
        </w:rPr>
        <w:t xml:space="preserve">Doycheva, I., </w:t>
      </w:r>
      <w:proofErr w:type="spellStart"/>
      <w:r w:rsidRPr="00596050">
        <w:rPr>
          <w:bCs/>
        </w:rPr>
        <w:t>Yankova-Tsvetkova</w:t>
      </w:r>
      <w:proofErr w:type="spellEnd"/>
      <w:r w:rsidRPr="00596050">
        <w:rPr>
          <w:bCs/>
        </w:rPr>
        <w:t xml:space="preserve">, E., &amp; </w:t>
      </w:r>
      <w:proofErr w:type="spellStart"/>
      <w:r w:rsidRPr="00596050">
        <w:rPr>
          <w:bCs/>
        </w:rPr>
        <w:t>Stanilova</w:t>
      </w:r>
      <w:proofErr w:type="spellEnd"/>
      <w:r w:rsidRPr="00596050">
        <w:rPr>
          <w:bCs/>
        </w:rPr>
        <w:t xml:space="preserve">, M. (2017). </w:t>
      </w:r>
      <w:proofErr w:type="spellStart"/>
      <w:r w:rsidRPr="00596050">
        <w:rPr>
          <w:bCs/>
        </w:rPr>
        <w:t>Somatic</w:t>
      </w:r>
      <w:proofErr w:type="spellEnd"/>
      <w:r w:rsidRPr="00596050">
        <w:rPr>
          <w:bCs/>
        </w:rPr>
        <w:t xml:space="preserve"> </w:t>
      </w:r>
      <w:proofErr w:type="spellStart"/>
      <w:r w:rsidRPr="00596050">
        <w:rPr>
          <w:bCs/>
        </w:rPr>
        <w:t>embryogenesis</w:t>
      </w:r>
      <w:proofErr w:type="spellEnd"/>
      <w:r w:rsidRPr="00596050">
        <w:rPr>
          <w:bCs/>
        </w:rPr>
        <w:t xml:space="preserve"> </w:t>
      </w:r>
      <w:proofErr w:type="spellStart"/>
      <w:r w:rsidRPr="00596050">
        <w:rPr>
          <w:bCs/>
        </w:rPr>
        <w:t>induction</w:t>
      </w:r>
      <w:proofErr w:type="spellEnd"/>
      <w:r w:rsidRPr="00596050">
        <w:rPr>
          <w:bCs/>
        </w:rPr>
        <w:t xml:space="preserve"> in </w:t>
      </w:r>
      <w:r w:rsidRPr="00596050">
        <w:rPr>
          <w:bCs/>
          <w:i/>
          <w:iCs/>
        </w:rPr>
        <w:t>Glaucium flavum</w:t>
      </w:r>
      <w:r w:rsidRPr="00596050">
        <w:rPr>
          <w:bCs/>
        </w:rPr>
        <w:t xml:space="preserve"> Crantz.(</w:t>
      </w:r>
      <w:r w:rsidRPr="00596050">
        <w:rPr>
          <w:bCs/>
          <w:i/>
          <w:iCs/>
        </w:rPr>
        <w:t>Papaveraceae</w:t>
      </w:r>
      <w:r w:rsidRPr="00596050">
        <w:rPr>
          <w:bCs/>
        </w:rPr>
        <w:t>)</w:t>
      </w:r>
      <w:r w:rsidR="008D3B6E">
        <w:rPr>
          <w:bCs/>
        </w:rPr>
        <w:t>.</w:t>
      </w:r>
      <w:r w:rsidRPr="00596050">
        <w:rPr>
          <w:bCs/>
        </w:rPr>
        <w:t xml:space="preserve"> </w:t>
      </w:r>
      <w:proofErr w:type="spellStart"/>
      <w:r w:rsidRPr="008D3B6E">
        <w:rPr>
          <w:i/>
          <w:iCs/>
        </w:rPr>
        <w:t>Comptes</w:t>
      </w:r>
      <w:proofErr w:type="spellEnd"/>
      <w:r w:rsidRPr="008D3B6E">
        <w:rPr>
          <w:i/>
          <w:iCs/>
        </w:rPr>
        <w:t xml:space="preserve"> </w:t>
      </w:r>
      <w:proofErr w:type="spellStart"/>
      <w:r w:rsidRPr="008D3B6E">
        <w:rPr>
          <w:i/>
          <w:iCs/>
        </w:rPr>
        <w:t>rendus</w:t>
      </w:r>
      <w:proofErr w:type="spellEnd"/>
      <w:r w:rsidRPr="008D3B6E">
        <w:rPr>
          <w:i/>
          <w:iCs/>
        </w:rPr>
        <w:t xml:space="preserve"> de </w:t>
      </w:r>
      <w:proofErr w:type="spellStart"/>
      <w:r w:rsidRPr="008D3B6E">
        <w:rPr>
          <w:i/>
          <w:iCs/>
        </w:rPr>
        <w:t>l’Académie</w:t>
      </w:r>
      <w:proofErr w:type="spellEnd"/>
      <w:r w:rsidRPr="008D3B6E">
        <w:rPr>
          <w:i/>
          <w:iCs/>
        </w:rPr>
        <w:t xml:space="preserve"> </w:t>
      </w:r>
      <w:proofErr w:type="spellStart"/>
      <w:r w:rsidRPr="008D3B6E">
        <w:rPr>
          <w:i/>
          <w:iCs/>
        </w:rPr>
        <w:t>bulgare</w:t>
      </w:r>
      <w:proofErr w:type="spellEnd"/>
      <w:r w:rsidRPr="008D3B6E">
        <w:rPr>
          <w:i/>
          <w:iCs/>
        </w:rPr>
        <w:t xml:space="preserve"> </w:t>
      </w:r>
      <w:proofErr w:type="spellStart"/>
      <w:r w:rsidRPr="008D3B6E">
        <w:rPr>
          <w:i/>
          <w:iCs/>
        </w:rPr>
        <w:t>des</w:t>
      </w:r>
      <w:proofErr w:type="spellEnd"/>
      <w:r w:rsidRPr="008D3B6E">
        <w:rPr>
          <w:i/>
          <w:iCs/>
        </w:rPr>
        <w:t xml:space="preserve"> </w:t>
      </w:r>
      <w:proofErr w:type="spellStart"/>
      <w:r w:rsidRPr="008D3B6E">
        <w:rPr>
          <w:i/>
          <w:iCs/>
        </w:rPr>
        <w:t>Sciences</w:t>
      </w:r>
      <w:proofErr w:type="spellEnd"/>
      <w:r w:rsidRPr="008D3B6E">
        <w:t xml:space="preserve">, </w:t>
      </w:r>
      <w:r w:rsidRPr="00596050">
        <w:rPr>
          <w:bCs/>
        </w:rPr>
        <w:t>70(4).</w:t>
      </w:r>
    </w:p>
    <w:p w14:paraId="0D5E26A4" w14:textId="77777777" w:rsidR="00596050" w:rsidRPr="00596050" w:rsidRDefault="00596050" w:rsidP="008B129F">
      <w:pPr>
        <w:spacing w:after="240"/>
        <w:ind w:left="851" w:hanging="851"/>
        <w:jc w:val="both"/>
        <w:rPr>
          <w:bCs/>
        </w:rPr>
      </w:pPr>
      <w:r w:rsidRPr="00596050">
        <w:rPr>
          <w:bCs/>
        </w:rPr>
        <w:t xml:space="preserve">Eid, S. Y., El-Readi, M. Z., &amp; Wink, M. (2012). </w:t>
      </w:r>
      <w:proofErr w:type="spellStart"/>
      <w:r w:rsidRPr="00596050">
        <w:rPr>
          <w:bCs/>
        </w:rPr>
        <w:t>Digitonin</w:t>
      </w:r>
      <w:proofErr w:type="spellEnd"/>
      <w:r w:rsidRPr="00596050">
        <w:rPr>
          <w:bCs/>
        </w:rPr>
        <w:t xml:space="preserve"> </w:t>
      </w:r>
      <w:proofErr w:type="spellStart"/>
      <w:r w:rsidRPr="00596050">
        <w:rPr>
          <w:bCs/>
        </w:rPr>
        <w:t>synergistically</w:t>
      </w:r>
      <w:proofErr w:type="spellEnd"/>
      <w:r w:rsidRPr="00596050">
        <w:rPr>
          <w:bCs/>
        </w:rPr>
        <w:t xml:space="preserve"> </w:t>
      </w:r>
      <w:proofErr w:type="spellStart"/>
      <w:r w:rsidRPr="00596050">
        <w:rPr>
          <w:bCs/>
        </w:rPr>
        <w:t>enhances</w:t>
      </w:r>
      <w:proofErr w:type="spellEnd"/>
      <w:r w:rsidRPr="00596050">
        <w:rPr>
          <w:bCs/>
        </w:rPr>
        <w:t xml:space="preserve"> the cytotoxicity of </w:t>
      </w:r>
      <w:proofErr w:type="spellStart"/>
      <w:r w:rsidRPr="00596050">
        <w:rPr>
          <w:bCs/>
        </w:rPr>
        <w:t>plant</w:t>
      </w:r>
      <w:proofErr w:type="spellEnd"/>
      <w:r w:rsidRPr="00596050">
        <w:rPr>
          <w:bCs/>
        </w:rPr>
        <w:t xml:space="preserve">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in </w:t>
      </w:r>
      <w:proofErr w:type="spellStart"/>
      <w:r w:rsidRPr="00596050">
        <w:rPr>
          <w:bCs/>
        </w:rPr>
        <w:t>cancer</w:t>
      </w:r>
      <w:proofErr w:type="spellEnd"/>
      <w:r w:rsidRPr="00596050">
        <w:rPr>
          <w:bCs/>
        </w:rPr>
        <w:t xml:space="preserve"> </w:t>
      </w:r>
      <w:proofErr w:type="spellStart"/>
      <w:r w:rsidRPr="00596050">
        <w:rPr>
          <w:bCs/>
        </w:rPr>
        <w:t>cells</w:t>
      </w:r>
      <w:proofErr w:type="spellEnd"/>
      <w:r w:rsidR="008D3B6E">
        <w:rPr>
          <w:bCs/>
        </w:rPr>
        <w:t xml:space="preserve">. </w:t>
      </w:r>
      <w:r w:rsidRPr="00596050">
        <w:rPr>
          <w:bCs/>
        </w:rPr>
        <w:t xml:space="preserve"> </w:t>
      </w:r>
      <w:proofErr w:type="spellStart"/>
      <w:r w:rsidRPr="008D3B6E">
        <w:rPr>
          <w:i/>
          <w:iCs/>
        </w:rPr>
        <w:t>Phytomedicine</w:t>
      </w:r>
      <w:proofErr w:type="spellEnd"/>
      <w:r w:rsidRPr="00596050">
        <w:rPr>
          <w:bCs/>
        </w:rPr>
        <w:t>, 19(14), 1307-1314.</w:t>
      </w:r>
    </w:p>
    <w:p w14:paraId="6FFD0FCE" w14:textId="77777777" w:rsidR="00596050" w:rsidRPr="00596050" w:rsidRDefault="00596050" w:rsidP="008B129F">
      <w:pPr>
        <w:spacing w:after="240"/>
        <w:ind w:left="851" w:hanging="851"/>
        <w:jc w:val="both"/>
        <w:rPr>
          <w:bCs/>
        </w:rPr>
      </w:pPr>
      <w:r w:rsidRPr="00596050">
        <w:rPr>
          <w:bCs/>
        </w:rPr>
        <w:t xml:space="preserve">Eid, S. Y., El-Readi, M. Z., Eldin, E. E. M. N., </w:t>
      </w:r>
      <w:proofErr w:type="spellStart"/>
      <w:r w:rsidRPr="00596050">
        <w:rPr>
          <w:bCs/>
        </w:rPr>
        <w:t>Fatani</w:t>
      </w:r>
      <w:proofErr w:type="spellEnd"/>
      <w:r w:rsidRPr="00596050">
        <w:rPr>
          <w:bCs/>
        </w:rPr>
        <w:t xml:space="preserve">, S. H., &amp; Wink, M. (2013). </w:t>
      </w:r>
      <w:proofErr w:type="spellStart"/>
      <w:r w:rsidRPr="00596050">
        <w:rPr>
          <w:bCs/>
        </w:rPr>
        <w:t>Influence</w:t>
      </w:r>
      <w:proofErr w:type="spellEnd"/>
      <w:r w:rsidRPr="00596050">
        <w:rPr>
          <w:bCs/>
        </w:rPr>
        <w:t xml:space="preserve"> of </w:t>
      </w:r>
      <w:proofErr w:type="spellStart"/>
      <w:r w:rsidRPr="00596050">
        <w:rPr>
          <w:bCs/>
        </w:rPr>
        <w:t>combinations</w:t>
      </w:r>
      <w:proofErr w:type="spellEnd"/>
      <w:r w:rsidRPr="00596050">
        <w:rPr>
          <w:bCs/>
        </w:rPr>
        <w:t xml:space="preserve"> of </w:t>
      </w:r>
      <w:proofErr w:type="spellStart"/>
      <w:r w:rsidRPr="00596050">
        <w:rPr>
          <w:bCs/>
        </w:rPr>
        <w:t>digitonin</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selected</w:t>
      </w:r>
      <w:proofErr w:type="spellEnd"/>
      <w:r w:rsidRPr="00596050">
        <w:rPr>
          <w:bCs/>
        </w:rPr>
        <w:t xml:space="preserve"> </w:t>
      </w:r>
      <w:proofErr w:type="spellStart"/>
      <w:r w:rsidRPr="00596050">
        <w:rPr>
          <w:bCs/>
        </w:rPr>
        <w:t>phenolics</w:t>
      </w:r>
      <w:proofErr w:type="spellEnd"/>
      <w:r w:rsidRPr="00596050">
        <w:rPr>
          <w:bCs/>
        </w:rPr>
        <w:t xml:space="preserve">, </w:t>
      </w:r>
      <w:proofErr w:type="spellStart"/>
      <w:r w:rsidRPr="00596050">
        <w:rPr>
          <w:bCs/>
        </w:rPr>
        <w:t>terpenoids</w:t>
      </w:r>
      <w:proofErr w:type="spellEnd"/>
      <w:r w:rsidRPr="00596050">
        <w:rPr>
          <w:bCs/>
        </w:rPr>
        <w:t xml:space="preserve">, and </w:t>
      </w:r>
      <w:proofErr w:type="spellStart"/>
      <w:r w:rsidRPr="00596050">
        <w:rPr>
          <w:bCs/>
        </w:rPr>
        <w:t>alkaloids</w:t>
      </w:r>
      <w:proofErr w:type="spellEnd"/>
      <w:r w:rsidRPr="00596050">
        <w:rPr>
          <w:bCs/>
        </w:rPr>
        <w:t xml:space="preserve"> on the </w:t>
      </w:r>
      <w:proofErr w:type="spellStart"/>
      <w:r w:rsidRPr="00596050">
        <w:rPr>
          <w:bCs/>
        </w:rPr>
        <w:t>expression</w:t>
      </w:r>
      <w:proofErr w:type="spellEnd"/>
      <w:r w:rsidRPr="00596050">
        <w:rPr>
          <w:bCs/>
        </w:rPr>
        <w:t xml:space="preserve"> and activity of P-</w:t>
      </w:r>
      <w:proofErr w:type="spellStart"/>
      <w:r w:rsidRPr="00596050">
        <w:rPr>
          <w:bCs/>
        </w:rPr>
        <w:t>glycoprotein</w:t>
      </w:r>
      <w:proofErr w:type="spellEnd"/>
      <w:r w:rsidRPr="00596050">
        <w:rPr>
          <w:bCs/>
        </w:rPr>
        <w:t xml:space="preserve"> in </w:t>
      </w:r>
      <w:proofErr w:type="spellStart"/>
      <w:r w:rsidRPr="00596050">
        <w:rPr>
          <w:bCs/>
        </w:rPr>
        <w:t>leukaemia</w:t>
      </w:r>
      <w:proofErr w:type="spellEnd"/>
      <w:r w:rsidRPr="00596050">
        <w:rPr>
          <w:bCs/>
        </w:rPr>
        <w:t xml:space="preserve"> and </w:t>
      </w:r>
      <w:proofErr w:type="spellStart"/>
      <w:r w:rsidRPr="00596050">
        <w:rPr>
          <w:bCs/>
        </w:rPr>
        <w:t>colon</w:t>
      </w:r>
      <w:proofErr w:type="spellEnd"/>
      <w:r w:rsidRPr="00596050">
        <w:rPr>
          <w:bCs/>
        </w:rPr>
        <w:t xml:space="preserve"> </w:t>
      </w:r>
      <w:proofErr w:type="spellStart"/>
      <w:r w:rsidRPr="00596050">
        <w:rPr>
          <w:bCs/>
        </w:rPr>
        <w:t>cancer</w:t>
      </w:r>
      <w:proofErr w:type="spellEnd"/>
      <w:r w:rsidRPr="00596050">
        <w:rPr>
          <w:bCs/>
        </w:rPr>
        <w:t xml:space="preserve"> </w:t>
      </w:r>
      <w:proofErr w:type="spellStart"/>
      <w:r w:rsidRPr="00596050">
        <w:rPr>
          <w:bCs/>
        </w:rPr>
        <w:t>cells</w:t>
      </w:r>
      <w:proofErr w:type="spellEnd"/>
      <w:r w:rsidR="006D2B24">
        <w:rPr>
          <w:bCs/>
        </w:rPr>
        <w:t xml:space="preserve">. </w:t>
      </w:r>
      <w:proofErr w:type="spellStart"/>
      <w:r w:rsidRPr="006D2B24">
        <w:rPr>
          <w:i/>
          <w:iCs/>
        </w:rPr>
        <w:t>Phytomedicine</w:t>
      </w:r>
      <w:proofErr w:type="spellEnd"/>
      <w:r w:rsidRPr="006D2B24">
        <w:t>,</w:t>
      </w:r>
      <w:r w:rsidRPr="00596050">
        <w:rPr>
          <w:bCs/>
        </w:rPr>
        <w:t xml:space="preserve"> 21(1), 47-61.</w:t>
      </w:r>
    </w:p>
    <w:p w14:paraId="5A5454CF" w14:textId="77777777" w:rsidR="00596050" w:rsidRPr="00596050" w:rsidRDefault="00596050" w:rsidP="008B129F">
      <w:pPr>
        <w:spacing w:after="240"/>
        <w:ind w:left="851" w:hanging="851"/>
        <w:jc w:val="both"/>
        <w:rPr>
          <w:bCs/>
        </w:rPr>
      </w:pPr>
      <w:r w:rsidRPr="00596050">
        <w:rPr>
          <w:bCs/>
        </w:rPr>
        <w:t xml:space="preserve">El Aziz, M. M. A., </w:t>
      </w:r>
      <w:proofErr w:type="spellStart"/>
      <w:r w:rsidRPr="00596050">
        <w:rPr>
          <w:bCs/>
        </w:rPr>
        <w:t>Ashour</w:t>
      </w:r>
      <w:proofErr w:type="spellEnd"/>
      <w:r w:rsidRPr="00596050">
        <w:rPr>
          <w:bCs/>
        </w:rPr>
        <w:t xml:space="preserve">, A. S., &amp; </w:t>
      </w:r>
      <w:proofErr w:type="spellStart"/>
      <w:r w:rsidRPr="00596050">
        <w:rPr>
          <w:bCs/>
        </w:rPr>
        <w:t>Melad</w:t>
      </w:r>
      <w:proofErr w:type="spellEnd"/>
      <w:r w:rsidRPr="00596050">
        <w:rPr>
          <w:bCs/>
        </w:rPr>
        <w:t xml:space="preserve">, A. G. (2019). A </w:t>
      </w:r>
      <w:proofErr w:type="spellStart"/>
      <w:r w:rsidRPr="00596050">
        <w:rPr>
          <w:bCs/>
        </w:rPr>
        <w:t>review</w:t>
      </w:r>
      <w:proofErr w:type="spellEnd"/>
      <w:r w:rsidRPr="00596050">
        <w:rPr>
          <w:bCs/>
        </w:rPr>
        <w:t xml:space="preserve"> on </w:t>
      </w:r>
      <w:proofErr w:type="spellStart"/>
      <w:r w:rsidRPr="00596050">
        <w:rPr>
          <w:bCs/>
        </w:rPr>
        <w:t>saponins</w:t>
      </w:r>
      <w:proofErr w:type="spellEnd"/>
      <w:r w:rsidRPr="00596050">
        <w:rPr>
          <w:bCs/>
        </w:rPr>
        <w:t xml:space="preserve"> from </w:t>
      </w:r>
      <w:proofErr w:type="spellStart"/>
      <w:r w:rsidRPr="00596050">
        <w:rPr>
          <w:bCs/>
        </w:rPr>
        <w:t>medicinal</w:t>
      </w:r>
      <w:proofErr w:type="spellEnd"/>
      <w:r w:rsidRPr="00596050">
        <w:rPr>
          <w:bCs/>
        </w:rPr>
        <w:t xml:space="preserve"> </w:t>
      </w:r>
      <w:proofErr w:type="spellStart"/>
      <w:r w:rsidRPr="00596050">
        <w:rPr>
          <w:bCs/>
        </w:rPr>
        <w:t>plants</w:t>
      </w:r>
      <w:proofErr w:type="spellEnd"/>
      <w:r w:rsidRPr="00596050">
        <w:rPr>
          <w:bCs/>
        </w:rPr>
        <w:t xml:space="preserve">: </w:t>
      </w:r>
      <w:proofErr w:type="spellStart"/>
      <w:r w:rsidRPr="00596050">
        <w:rPr>
          <w:bCs/>
        </w:rPr>
        <w:t>chemistry</w:t>
      </w:r>
      <w:proofErr w:type="spellEnd"/>
      <w:r w:rsidRPr="00596050">
        <w:rPr>
          <w:bCs/>
        </w:rPr>
        <w:t xml:space="preserve">, </w:t>
      </w:r>
      <w:proofErr w:type="spellStart"/>
      <w:r w:rsidRPr="00596050">
        <w:rPr>
          <w:bCs/>
        </w:rPr>
        <w:t>isolation</w:t>
      </w:r>
      <w:proofErr w:type="spellEnd"/>
      <w:r w:rsidRPr="00596050">
        <w:rPr>
          <w:bCs/>
        </w:rPr>
        <w:t xml:space="preserve">, and </w:t>
      </w:r>
      <w:proofErr w:type="spellStart"/>
      <w:r w:rsidRPr="00596050">
        <w:rPr>
          <w:bCs/>
        </w:rPr>
        <w:t>determination</w:t>
      </w:r>
      <w:proofErr w:type="spellEnd"/>
      <w:r w:rsidR="006D2B24">
        <w:rPr>
          <w:bCs/>
        </w:rPr>
        <w:t xml:space="preserve">. </w:t>
      </w:r>
      <w:r w:rsidRPr="00596050">
        <w:rPr>
          <w:bCs/>
        </w:rPr>
        <w:t xml:space="preserve"> </w:t>
      </w:r>
      <w:r w:rsidRPr="006D2B24">
        <w:rPr>
          <w:i/>
          <w:iCs/>
        </w:rPr>
        <w:t xml:space="preserve">J. </w:t>
      </w:r>
      <w:proofErr w:type="spellStart"/>
      <w:r w:rsidRPr="006D2B24">
        <w:rPr>
          <w:i/>
          <w:iCs/>
        </w:rPr>
        <w:t>Nanomed</w:t>
      </w:r>
      <w:proofErr w:type="spellEnd"/>
      <w:r w:rsidRPr="006D2B24">
        <w:rPr>
          <w:i/>
          <w:iCs/>
        </w:rPr>
        <w:t xml:space="preserve">. </w:t>
      </w:r>
      <w:proofErr w:type="spellStart"/>
      <w:r w:rsidRPr="006D2B24">
        <w:rPr>
          <w:i/>
          <w:iCs/>
        </w:rPr>
        <w:t>Res</w:t>
      </w:r>
      <w:proofErr w:type="spellEnd"/>
      <w:r w:rsidRPr="00596050">
        <w:rPr>
          <w:bCs/>
        </w:rPr>
        <w:t>, 8(1), 282-288.</w:t>
      </w:r>
    </w:p>
    <w:p w14:paraId="70467684" w14:textId="77777777" w:rsidR="00596050" w:rsidRPr="00596050" w:rsidRDefault="00596050" w:rsidP="008B129F">
      <w:pPr>
        <w:spacing w:after="240"/>
        <w:ind w:left="851" w:hanging="851"/>
        <w:jc w:val="both"/>
        <w:rPr>
          <w:bCs/>
        </w:rPr>
      </w:pPr>
      <w:r w:rsidRPr="00596050">
        <w:rPr>
          <w:bCs/>
        </w:rPr>
        <w:t xml:space="preserve">El Sohaimy, S.A. (2012). </w:t>
      </w:r>
      <w:proofErr w:type="spellStart"/>
      <w:r w:rsidRPr="00596050">
        <w:rPr>
          <w:bCs/>
        </w:rPr>
        <w:t>Functional</w:t>
      </w:r>
      <w:proofErr w:type="spellEnd"/>
      <w:r w:rsidRPr="00596050">
        <w:rPr>
          <w:bCs/>
        </w:rPr>
        <w:t xml:space="preserve"> </w:t>
      </w:r>
      <w:proofErr w:type="spellStart"/>
      <w:r w:rsidRPr="00596050">
        <w:rPr>
          <w:bCs/>
        </w:rPr>
        <w:t>foods</w:t>
      </w:r>
      <w:proofErr w:type="spellEnd"/>
      <w:r w:rsidRPr="00596050">
        <w:rPr>
          <w:bCs/>
        </w:rPr>
        <w:t xml:space="preserve"> and </w:t>
      </w:r>
      <w:proofErr w:type="spellStart"/>
      <w:r w:rsidRPr="00596050">
        <w:rPr>
          <w:bCs/>
        </w:rPr>
        <w:t>nutraceuticals</w:t>
      </w:r>
      <w:proofErr w:type="spellEnd"/>
      <w:r w:rsidRPr="00596050">
        <w:rPr>
          <w:bCs/>
        </w:rPr>
        <w:t xml:space="preserve">-modern </w:t>
      </w:r>
      <w:proofErr w:type="spellStart"/>
      <w:r w:rsidRPr="00596050">
        <w:rPr>
          <w:bCs/>
        </w:rPr>
        <w:t>approach</w:t>
      </w:r>
      <w:proofErr w:type="spellEnd"/>
      <w:r w:rsidRPr="00596050">
        <w:rPr>
          <w:bCs/>
        </w:rPr>
        <w:t xml:space="preserve"> to </w:t>
      </w:r>
      <w:proofErr w:type="spellStart"/>
      <w:r w:rsidRPr="00596050">
        <w:rPr>
          <w:bCs/>
        </w:rPr>
        <w:t>food</w:t>
      </w:r>
      <w:proofErr w:type="spellEnd"/>
      <w:r w:rsidRPr="00596050">
        <w:rPr>
          <w:bCs/>
        </w:rPr>
        <w:t xml:space="preserve"> </w:t>
      </w:r>
      <w:r w:rsidR="006D2B24">
        <w:rPr>
          <w:bCs/>
        </w:rPr>
        <w:t>Science.</w:t>
      </w:r>
      <w:r w:rsidRPr="00596050">
        <w:rPr>
          <w:bCs/>
        </w:rPr>
        <w:t xml:space="preserve"> </w:t>
      </w:r>
      <w:r w:rsidRPr="006D2B24">
        <w:rPr>
          <w:i/>
          <w:iCs/>
        </w:rPr>
        <w:t xml:space="preserve">World </w:t>
      </w:r>
      <w:proofErr w:type="spellStart"/>
      <w:r w:rsidRPr="006D2B24">
        <w:rPr>
          <w:i/>
          <w:iCs/>
        </w:rPr>
        <w:t>Applied</w:t>
      </w:r>
      <w:proofErr w:type="spellEnd"/>
      <w:r w:rsidRPr="006D2B24">
        <w:rPr>
          <w:i/>
          <w:iCs/>
        </w:rPr>
        <w:t xml:space="preserve"> </w:t>
      </w:r>
      <w:proofErr w:type="spellStart"/>
      <w:r w:rsidRPr="006D2B24">
        <w:rPr>
          <w:i/>
          <w:iCs/>
        </w:rPr>
        <w:t>Sciences</w:t>
      </w:r>
      <w:proofErr w:type="spellEnd"/>
      <w:r w:rsidRPr="006D2B24">
        <w:rPr>
          <w:i/>
          <w:iCs/>
        </w:rPr>
        <w:t xml:space="preserve"> Journal</w:t>
      </w:r>
      <w:r w:rsidRPr="006D2B24">
        <w:t>,</w:t>
      </w:r>
      <w:r w:rsidRPr="00596050">
        <w:rPr>
          <w:bCs/>
        </w:rPr>
        <w:t xml:space="preserve"> </w:t>
      </w:r>
      <w:proofErr w:type="spellStart"/>
      <w:r w:rsidRPr="00596050">
        <w:rPr>
          <w:bCs/>
        </w:rPr>
        <w:t>Vol</w:t>
      </w:r>
      <w:proofErr w:type="spellEnd"/>
      <w:r w:rsidRPr="00596050">
        <w:rPr>
          <w:bCs/>
        </w:rPr>
        <w:t xml:space="preserve">. 20 (5), </w:t>
      </w:r>
      <w:proofErr w:type="spellStart"/>
      <w:r w:rsidRPr="00596050">
        <w:rPr>
          <w:bCs/>
        </w:rPr>
        <w:t>pp</w:t>
      </w:r>
      <w:proofErr w:type="spellEnd"/>
      <w:r w:rsidRPr="00596050">
        <w:rPr>
          <w:bCs/>
        </w:rPr>
        <w:t>. 691–708.</w:t>
      </w:r>
    </w:p>
    <w:p w14:paraId="5A3DA6AE" w14:textId="03EDC09E" w:rsidR="00596050" w:rsidRPr="00596050" w:rsidRDefault="00596050" w:rsidP="008B129F">
      <w:pPr>
        <w:spacing w:after="240"/>
        <w:ind w:left="851" w:hanging="851"/>
        <w:jc w:val="both"/>
        <w:rPr>
          <w:bCs/>
          <w:lang w:val="en-US"/>
        </w:rPr>
      </w:pPr>
      <w:r w:rsidRPr="00596050">
        <w:rPr>
          <w:bCs/>
          <w:lang w:val="en-US"/>
        </w:rPr>
        <w:t xml:space="preserve">El-Readi, M. Z., Eid, S., Ashour, M. L., </w:t>
      </w:r>
      <w:proofErr w:type="spellStart"/>
      <w:r w:rsidRPr="00596050">
        <w:rPr>
          <w:bCs/>
          <w:lang w:val="en-US"/>
        </w:rPr>
        <w:t>Tahrani</w:t>
      </w:r>
      <w:proofErr w:type="spellEnd"/>
      <w:r w:rsidRPr="00596050">
        <w:rPr>
          <w:bCs/>
          <w:lang w:val="en-US"/>
        </w:rPr>
        <w:t xml:space="preserve">, A., &amp; Wink, M. (2013). Modulation of multidrug resistance in cancer cells by </w:t>
      </w:r>
      <w:proofErr w:type="spellStart"/>
      <w:r w:rsidRPr="00596050">
        <w:rPr>
          <w:bCs/>
          <w:lang w:val="en-US"/>
        </w:rPr>
        <w:t>chelidonine</w:t>
      </w:r>
      <w:proofErr w:type="spellEnd"/>
      <w:r w:rsidRPr="00596050">
        <w:rPr>
          <w:bCs/>
          <w:lang w:val="en-US"/>
        </w:rPr>
        <w:t xml:space="preserve"> and Chelidonium majus alkaloids</w:t>
      </w:r>
      <w:r w:rsidR="006D2B24">
        <w:rPr>
          <w:bCs/>
        </w:rPr>
        <w:t xml:space="preserve">. </w:t>
      </w:r>
      <w:r w:rsidRPr="006D2B24">
        <w:rPr>
          <w:i/>
          <w:iCs/>
          <w:lang w:val="en-US"/>
        </w:rPr>
        <w:t>Phytomedicine</w:t>
      </w:r>
      <w:r w:rsidRPr="006D2B24">
        <w:rPr>
          <w:lang w:val="en-US"/>
        </w:rPr>
        <w:t>,</w:t>
      </w:r>
      <w:r w:rsidR="008B4017">
        <w:rPr>
          <w:bCs/>
          <w:lang w:val="en-US"/>
        </w:rPr>
        <w:t xml:space="preserve"> </w:t>
      </w:r>
      <w:r w:rsidRPr="00596050">
        <w:rPr>
          <w:bCs/>
          <w:i/>
          <w:iCs/>
          <w:lang w:val="en-US"/>
        </w:rPr>
        <w:t>20</w:t>
      </w:r>
      <w:r w:rsidRPr="00596050">
        <w:rPr>
          <w:bCs/>
          <w:lang w:val="en-US"/>
        </w:rPr>
        <w:t>(3-4), 282-294.</w:t>
      </w:r>
    </w:p>
    <w:p w14:paraId="0A303D74" w14:textId="77777777" w:rsidR="00596050" w:rsidRPr="00596050" w:rsidRDefault="00596050" w:rsidP="008B129F">
      <w:pPr>
        <w:spacing w:after="240"/>
        <w:ind w:left="851" w:hanging="851"/>
        <w:jc w:val="both"/>
        <w:rPr>
          <w:bCs/>
        </w:rPr>
      </w:pPr>
      <w:r w:rsidRPr="00596050">
        <w:rPr>
          <w:bCs/>
        </w:rPr>
        <w:t xml:space="preserve">Ellman, G. L., </w:t>
      </w:r>
      <w:proofErr w:type="spellStart"/>
      <w:r w:rsidRPr="00596050">
        <w:rPr>
          <w:bCs/>
        </w:rPr>
        <w:t>Courtney</w:t>
      </w:r>
      <w:proofErr w:type="spellEnd"/>
      <w:r w:rsidRPr="00596050">
        <w:rPr>
          <w:bCs/>
        </w:rPr>
        <w:t xml:space="preserve">, K. D., </w:t>
      </w:r>
      <w:proofErr w:type="spellStart"/>
      <w:r w:rsidRPr="00596050">
        <w:rPr>
          <w:bCs/>
        </w:rPr>
        <w:t>Andres</w:t>
      </w:r>
      <w:proofErr w:type="spellEnd"/>
      <w:r w:rsidRPr="00596050">
        <w:rPr>
          <w:bCs/>
        </w:rPr>
        <w:t xml:space="preserve"> </w:t>
      </w:r>
      <w:proofErr w:type="spellStart"/>
      <w:r w:rsidRPr="00596050">
        <w:rPr>
          <w:bCs/>
        </w:rPr>
        <w:t>Jr</w:t>
      </w:r>
      <w:proofErr w:type="spellEnd"/>
      <w:r w:rsidRPr="00596050">
        <w:rPr>
          <w:bCs/>
        </w:rPr>
        <w:t xml:space="preserve">, V., &amp; </w:t>
      </w:r>
      <w:proofErr w:type="spellStart"/>
      <w:r w:rsidRPr="00596050">
        <w:rPr>
          <w:bCs/>
        </w:rPr>
        <w:t>Featherstone</w:t>
      </w:r>
      <w:proofErr w:type="spellEnd"/>
      <w:r w:rsidRPr="00596050">
        <w:rPr>
          <w:bCs/>
        </w:rPr>
        <w:t xml:space="preserve">, R. M. (1961). A </w:t>
      </w:r>
      <w:proofErr w:type="spellStart"/>
      <w:r w:rsidRPr="00596050">
        <w:rPr>
          <w:bCs/>
        </w:rPr>
        <w:t>new</w:t>
      </w:r>
      <w:proofErr w:type="spellEnd"/>
      <w:r w:rsidRPr="00596050">
        <w:rPr>
          <w:bCs/>
        </w:rPr>
        <w:t xml:space="preserve"> and </w:t>
      </w:r>
      <w:proofErr w:type="spellStart"/>
      <w:r w:rsidRPr="00596050">
        <w:rPr>
          <w:bCs/>
        </w:rPr>
        <w:t>rapid</w:t>
      </w:r>
      <w:proofErr w:type="spellEnd"/>
      <w:r w:rsidRPr="00596050">
        <w:rPr>
          <w:bCs/>
        </w:rPr>
        <w:t xml:space="preserve"> </w:t>
      </w:r>
      <w:proofErr w:type="spellStart"/>
      <w:r w:rsidRPr="00596050">
        <w:rPr>
          <w:bCs/>
        </w:rPr>
        <w:t>colorimetric</w:t>
      </w:r>
      <w:proofErr w:type="spellEnd"/>
      <w:r w:rsidRPr="00596050">
        <w:rPr>
          <w:bCs/>
        </w:rPr>
        <w:t xml:space="preserve"> </w:t>
      </w:r>
      <w:proofErr w:type="spellStart"/>
      <w:r w:rsidRPr="00596050">
        <w:rPr>
          <w:bCs/>
        </w:rPr>
        <w:t>determination</w:t>
      </w:r>
      <w:proofErr w:type="spellEnd"/>
      <w:r w:rsidRPr="00596050">
        <w:rPr>
          <w:bCs/>
        </w:rPr>
        <w:t xml:space="preserve"> of </w:t>
      </w:r>
      <w:proofErr w:type="spellStart"/>
      <w:r w:rsidRPr="00596050">
        <w:rPr>
          <w:bCs/>
        </w:rPr>
        <w:t>acetylcholinesterase</w:t>
      </w:r>
      <w:proofErr w:type="spellEnd"/>
      <w:r w:rsidRPr="00596050">
        <w:rPr>
          <w:bCs/>
        </w:rPr>
        <w:t xml:space="preserve"> activity</w:t>
      </w:r>
      <w:r w:rsidR="006D2B24">
        <w:rPr>
          <w:bCs/>
        </w:rPr>
        <w:t>.</w:t>
      </w:r>
      <w:r w:rsidRPr="00596050">
        <w:rPr>
          <w:bCs/>
        </w:rPr>
        <w:t xml:space="preserve"> </w:t>
      </w:r>
      <w:proofErr w:type="spellStart"/>
      <w:r w:rsidRPr="006D2B24">
        <w:rPr>
          <w:i/>
          <w:iCs/>
        </w:rPr>
        <w:t>Biochemical</w:t>
      </w:r>
      <w:proofErr w:type="spellEnd"/>
      <w:r w:rsidRPr="006D2B24">
        <w:rPr>
          <w:i/>
          <w:iCs/>
        </w:rPr>
        <w:t xml:space="preserve"> </w:t>
      </w:r>
      <w:proofErr w:type="spellStart"/>
      <w:r w:rsidRPr="006D2B24">
        <w:rPr>
          <w:i/>
          <w:iCs/>
        </w:rPr>
        <w:t>pharmacology</w:t>
      </w:r>
      <w:proofErr w:type="spellEnd"/>
      <w:r w:rsidRPr="006D2B24">
        <w:t>,</w:t>
      </w:r>
      <w:r w:rsidRPr="00596050">
        <w:rPr>
          <w:bCs/>
        </w:rPr>
        <w:t xml:space="preserve"> 7(2), 88-95.</w:t>
      </w:r>
    </w:p>
    <w:p w14:paraId="77B22F41" w14:textId="658F03F1" w:rsidR="00596050" w:rsidRPr="00596050" w:rsidRDefault="00596050" w:rsidP="008B129F">
      <w:pPr>
        <w:spacing w:after="240"/>
        <w:ind w:left="851" w:hanging="851"/>
        <w:jc w:val="both"/>
        <w:rPr>
          <w:bCs/>
          <w:lang w:val="en-US"/>
        </w:rPr>
      </w:pPr>
      <w:proofErr w:type="spellStart"/>
      <w:r w:rsidRPr="00596050">
        <w:rPr>
          <w:bCs/>
          <w:lang w:val="en-US"/>
        </w:rPr>
        <w:lastRenderedPageBreak/>
        <w:t>Elshafie</w:t>
      </w:r>
      <w:proofErr w:type="spellEnd"/>
      <w:r w:rsidRPr="00596050">
        <w:rPr>
          <w:bCs/>
          <w:lang w:val="en-US"/>
        </w:rPr>
        <w:t xml:space="preserve">, H. S., </w:t>
      </w:r>
      <w:proofErr w:type="spellStart"/>
      <w:r w:rsidRPr="00596050">
        <w:rPr>
          <w:bCs/>
          <w:lang w:val="en-US"/>
        </w:rPr>
        <w:t>Camele</w:t>
      </w:r>
      <w:proofErr w:type="spellEnd"/>
      <w:r w:rsidRPr="00596050">
        <w:rPr>
          <w:bCs/>
          <w:lang w:val="en-US"/>
        </w:rPr>
        <w:t>, I., &amp; Mohamed, A. A. (2023). A Comprehensive review on the biological, agricultural</w:t>
      </w:r>
      <w:r w:rsidR="008B4017">
        <w:rPr>
          <w:bCs/>
          <w:lang w:val="en-US"/>
        </w:rPr>
        <w:t>,</w:t>
      </w:r>
      <w:r w:rsidRPr="00596050">
        <w:rPr>
          <w:bCs/>
          <w:lang w:val="en-US"/>
        </w:rPr>
        <w:t xml:space="preserve"> and pharmaceutical properties of secondary metabolites based-plant origin.</w:t>
      </w:r>
      <w:r w:rsidR="008B4017">
        <w:rPr>
          <w:bCs/>
          <w:lang w:val="en-US"/>
        </w:rPr>
        <w:t xml:space="preserve"> </w:t>
      </w:r>
      <w:r w:rsidRPr="00596050">
        <w:rPr>
          <w:bCs/>
          <w:i/>
          <w:iCs/>
          <w:lang w:val="en-US"/>
        </w:rPr>
        <w:t>International</w:t>
      </w:r>
      <w:r w:rsidR="006D2B24">
        <w:rPr>
          <w:bCs/>
        </w:rPr>
        <w:t>.</w:t>
      </w:r>
      <w:r w:rsidRPr="00596050">
        <w:rPr>
          <w:bCs/>
        </w:rPr>
        <w:t xml:space="preserve"> </w:t>
      </w:r>
      <w:r w:rsidRPr="006D2B24">
        <w:rPr>
          <w:i/>
          <w:iCs/>
          <w:lang w:val="en-US"/>
        </w:rPr>
        <w:t>Journal of Molecular Sciences</w:t>
      </w:r>
      <w:r w:rsidRPr="006D2B24">
        <w:rPr>
          <w:lang w:val="en-US"/>
        </w:rPr>
        <w:t>,</w:t>
      </w:r>
      <w:r w:rsidR="008B4017">
        <w:rPr>
          <w:bCs/>
          <w:lang w:val="en-US"/>
        </w:rPr>
        <w:t xml:space="preserve"> </w:t>
      </w:r>
      <w:r w:rsidRPr="00596050">
        <w:rPr>
          <w:bCs/>
          <w:i/>
          <w:iCs/>
          <w:lang w:val="en-US"/>
        </w:rPr>
        <w:t>24</w:t>
      </w:r>
      <w:r w:rsidRPr="00596050">
        <w:rPr>
          <w:bCs/>
          <w:lang w:val="en-US"/>
        </w:rPr>
        <w:t>(4), 3266.</w:t>
      </w:r>
    </w:p>
    <w:p w14:paraId="09CBBF96" w14:textId="77777777" w:rsidR="00596050" w:rsidRPr="00596050" w:rsidRDefault="00596050" w:rsidP="008B129F">
      <w:pPr>
        <w:spacing w:after="240"/>
        <w:ind w:left="851" w:hanging="851"/>
        <w:jc w:val="both"/>
        <w:rPr>
          <w:bCs/>
        </w:rPr>
      </w:pPr>
      <w:r w:rsidRPr="00596050">
        <w:rPr>
          <w:bCs/>
        </w:rPr>
        <w:t xml:space="preserve">Erb, M., &amp; Kliebenstein, D. J. (2020). Plant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as </w:t>
      </w:r>
      <w:proofErr w:type="spellStart"/>
      <w:r w:rsidRPr="00596050">
        <w:rPr>
          <w:bCs/>
        </w:rPr>
        <w:t>defenses</w:t>
      </w:r>
      <w:proofErr w:type="spellEnd"/>
      <w:r w:rsidRPr="00596050">
        <w:rPr>
          <w:bCs/>
        </w:rPr>
        <w:t xml:space="preserve">, </w:t>
      </w:r>
      <w:proofErr w:type="spellStart"/>
      <w:r w:rsidRPr="00596050">
        <w:rPr>
          <w:bCs/>
        </w:rPr>
        <w:t>regulators</w:t>
      </w:r>
      <w:proofErr w:type="spellEnd"/>
      <w:r w:rsidRPr="00596050">
        <w:rPr>
          <w:bCs/>
        </w:rPr>
        <w:t xml:space="preserve">, and </w:t>
      </w:r>
      <w:proofErr w:type="spellStart"/>
      <w:r w:rsidRPr="00596050">
        <w:rPr>
          <w:bCs/>
        </w:rPr>
        <w:t>primary</w:t>
      </w:r>
      <w:proofErr w:type="spellEnd"/>
      <w:r w:rsidRPr="00596050">
        <w:rPr>
          <w:bCs/>
        </w:rPr>
        <w:t xml:space="preserve"> </w:t>
      </w:r>
      <w:proofErr w:type="spellStart"/>
      <w:r w:rsidRPr="00596050">
        <w:rPr>
          <w:bCs/>
        </w:rPr>
        <w:t>metabolites</w:t>
      </w:r>
      <w:proofErr w:type="spellEnd"/>
      <w:r w:rsidRPr="00596050">
        <w:rPr>
          <w:bCs/>
        </w:rPr>
        <w:t xml:space="preserve">: the </w:t>
      </w:r>
      <w:proofErr w:type="spellStart"/>
      <w:r w:rsidRPr="00596050">
        <w:rPr>
          <w:bCs/>
        </w:rPr>
        <w:t>blurred</w:t>
      </w:r>
      <w:proofErr w:type="spellEnd"/>
      <w:r w:rsidRPr="00596050">
        <w:rPr>
          <w:bCs/>
        </w:rPr>
        <w:t xml:space="preserve"> </w:t>
      </w:r>
      <w:proofErr w:type="spellStart"/>
      <w:r w:rsidRPr="00596050">
        <w:rPr>
          <w:bCs/>
        </w:rPr>
        <w:t>functional</w:t>
      </w:r>
      <w:proofErr w:type="spellEnd"/>
      <w:r w:rsidRPr="00596050">
        <w:rPr>
          <w:bCs/>
        </w:rPr>
        <w:t xml:space="preserve"> </w:t>
      </w:r>
      <w:proofErr w:type="spellStart"/>
      <w:r w:rsidRPr="00596050">
        <w:rPr>
          <w:bCs/>
        </w:rPr>
        <w:t>trichotomy</w:t>
      </w:r>
      <w:proofErr w:type="spellEnd"/>
      <w:r w:rsidR="006D2B24">
        <w:rPr>
          <w:bCs/>
        </w:rPr>
        <w:t xml:space="preserve">. </w:t>
      </w:r>
      <w:r w:rsidRPr="00596050">
        <w:rPr>
          <w:bCs/>
        </w:rPr>
        <w:t xml:space="preserve"> </w:t>
      </w:r>
      <w:r w:rsidRPr="006D2B24">
        <w:rPr>
          <w:i/>
          <w:iCs/>
        </w:rPr>
        <w:t xml:space="preserve">Plant </w:t>
      </w:r>
      <w:proofErr w:type="spellStart"/>
      <w:r w:rsidRPr="006D2B24">
        <w:rPr>
          <w:i/>
          <w:iCs/>
        </w:rPr>
        <w:t>physiology</w:t>
      </w:r>
      <w:proofErr w:type="spellEnd"/>
      <w:r w:rsidRPr="006D2B24">
        <w:t>,</w:t>
      </w:r>
      <w:r w:rsidRPr="00596050">
        <w:rPr>
          <w:bCs/>
        </w:rPr>
        <w:t xml:space="preserve"> 184(1), 39-52.</w:t>
      </w:r>
    </w:p>
    <w:p w14:paraId="6881916A" w14:textId="517453F6" w:rsidR="00596050" w:rsidRPr="00596050" w:rsidRDefault="00596050" w:rsidP="008B129F">
      <w:pPr>
        <w:spacing w:after="240"/>
        <w:ind w:left="851" w:hanging="851"/>
        <w:jc w:val="both"/>
        <w:rPr>
          <w:bCs/>
        </w:rPr>
      </w:pPr>
      <w:proofErr w:type="spellStart"/>
      <w:r w:rsidRPr="00596050">
        <w:rPr>
          <w:bCs/>
        </w:rPr>
        <w:t>Erdogan</w:t>
      </w:r>
      <w:proofErr w:type="spellEnd"/>
      <w:r w:rsidRPr="00596050">
        <w:rPr>
          <w:bCs/>
        </w:rPr>
        <w:t xml:space="preserve"> Orhan, I., Orhan, G., &amp; </w:t>
      </w:r>
      <w:proofErr w:type="spellStart"/>
      <w:r w:rsidRPr="00596050">
        <w:rPr>
          <w:bCs/>
        </w:rPr>
        <w:t>Gurkas</w:t>
      </w:r>
      <w:proofErr w:type="spellEnd"/>
      <w:r w:rsidRPr="00596050">
        <w:rPr>
          <w:bCs/>
        </w:rPr>
        <w:t xml:space="preserve">, E. (2011). An </w:t>
      </w:r>
      <w:proofErr w:type="spellStart"/>
      <w:r w:rsidRPr="00596050">
        <w:rPr>
          <w:bCs/>
        </w:rPr>
        <w:t>overview</w:t>
      </w:r>
      <w:proofErr w:type="spellEnd"/>
      <w:r w:rsidRPr="00596050">
        <w:rPr>
          <w:bCs/>
        </w:rPr>
        <w:t xml:space="preserve"> on </w:t>
      </w:r>
      <w:proofErr w:type="spellStart"/>
      <w:r w:rsidRPr="00596050">
        <w:rPr>
          <w:bCs/>
        </w:rPr>
        <w:t>natural</w:t>
      </w:r>
      <w:proofErr w:type="spellEnd"/>
      <w:r w:rsidRPr="00596050">
        <w:rPr>
          <w:bCs/>
        </w:rPr>
        <w:t xml:space="preserve"> </w:t>
      </w:r>
      <w:proofErr w:type="spellStart"/>
      <w:r w:rsidRPr="00596050">
        <w:rPr>
          <w:bCs/>
        </w:rPr>
        <w:t>cholinesterase</w:t>
      </w:r>
      <w:proofErr w:type="spellEnd"/>
      <w:r w:rsidRPr="00596050">
        <w:rPr>
          <w:bCs/>
        </w:rPr>
        <w:t xml:space="preserve"> </w:t>
      </w:r>
      <w:proofErr w:type="spellStart"/>
      <w:r w:rsidRPr="00596050">
        <w:rPr>
          <w:bCs/>
        </w:rPr>
        <w:t>inhibitors</w:t>
      </w:r>
      <w:proofErr w:type="spellEnd"/>
      <w:r w:rsidRPr="00596050">
        <w:rPr>
          <w:bCs/>
        </w:rPr>
        <w:t xml:space="preserve">-a </w:t>
      </w:r>
      <w:proofErr w:type="spellStart"/>
      <w:r w:rsidRPr="00596050">
        <w:rPr>
          <w:bCs/>
        </w:rPr>
        <w:t>multi-targeted</w:t>
      </w:r>
      <w:proofErr w:type="spellEnd"/>
      <w:r w:rsidRPr="00596050">
        <w:rPr>
          <w:bCs/>
        </w:rPr>
        <w:t xml:space="preserve"> </w:t>
      </w:r>
      <w:proofErr w:type="spellStart"/>
      <w:r w:rsidRPr="00596050">
        <w:rPr>
          <w:bCs/>
        </w:rPr>
        <w:t>drug</w:t>
      </w:r>
      <w:proofErr w:type="spellEnd"/>
      <w:r w:rsidRPr="00596050">
        <w:rPr>
          <w:bCs/>
        </w:rPr>
        <w:t xml:space="preserve"> class-and </w:t>
      </w:r>
      <w:proofErr w:type="spellStart"/>
      <w:r w:rsidRPr="00596050">
        <w:rPr>
          <w:bCs/>
        </w:rPr>
        <w:t>their</w:t>
      </w:r>
      <w:proofErr w:type="spellEnd"/>
      <w:r w:rsidRPr="00596050">
        <w:rPr>
          <w:bCs/>
        </w:rPr>
        <w:t xml:space="preserve"> </w:t>
      </w:r>
      <w:proofErr w:type="spellStart"/>
      <w:r w:rsidRPr="00596050">
        <w:rPr>
          <w:bCs/>
        </w:rPr>
        <w:t>mass</w:t>
      </w:r>
      <w:proofErr w:type="spellEnd"/>
      <w:r w:rsidRPr="00596050">
        <w:rPr>
          <w:bCs/>
        </w:rPr>
        <w:t xml:space="preserve"> </w:t>
      </w:r>
      <w:proofErr w:type="spellStart"/>
      <w:r w:rsidRPr="00596050">
        <w:rPr>
          <w:bCs/>
        </w:rPr>
        <w:t>production</w:t>
      </w:r>
      <w:proofErr w:type="spellEnd"/>
      <w:r w:rsidR="006D2B24">
        <w:rPr>
          <w:bCs/>
        </w:rPr>
        <w:t xml:space="preserve">. </w:t>
      </w:r>
      <w:r w:rsidRPr="006D2B24">
        <w:rPr>
          <w:i/>
          <w:iCs/>
        </w:rPr>
        <w:t xml:space="preserve">Mini </w:t>
      </w:r>
      <w:proofErr w:type="spellStart"/>
      <w:r w:rsidRPr="006D2B24">
        <w:rPr>
          <w:i/>
          <w:iCs/>
        </w:rPr>
        <w:t>Reviews</w:t>
      </w:r>
      <w:proofErr w:type="spellEnd"/>
      <w:r w:rsidRPr="006D2B24">
        <w:rPr>
          <w:i/>
          <w:iCs/>
        </w:rPr>
        <w:t xml:space="preserve"> in Medicinal Chemistry</w:t>
      </w:r>
      <w:r w:rsidRPr="006D2B24">
        <w:t>,</w:t>
      </w:r>
      <w:r w:rsidR="008B4017">
        <w:t xml:space="preserve"> </w:t>
      </w:r>
      <w:r w:rsidRPr="00596050">
        <w:rPr>
          <w:bCs/>
          <w:i/>
          <w:iCs/>
        </w:rPr>
        <w:t>11</w:t>
      </w:r>
      <w:r w:rsidRPr="00596050">
        <w:rPr>
          <w:bCs/>
        </w:rPr>
        <w:t>(10), 836-842.</w:t>
      </w:r>
    </w:p>
    <w:p w14:paraId="4DB48AFD" w14:textId="23C17CB3" w:rsidR="00596050" w:rsidRPr="00596050" w:rsidRDefault="00596050" w:rsidP="008B129F">
      <w:pPr>
        <w:spacing w:after="240"/>
        <w:ind w:left="851" w:hanging="851"/>
        <w:jc w:val="both"/>
        <w:rPr>
          <w:bCs/>
          <w:lang w:val="en-US"/>
        </w:rPr>
      </w:pPr>
      <w:r w:rsidRPr="00596050">
        <w:rPr>
          <w:bCs/>
          <w:lang w:val="en-US"/>
        </w:rPr>
        <w:t xml:space="preserve">Fahnestock, M., &amp; </w:t>
      </w:r>
      <w:proofErr w:type="spellStart"/>
      <w:r w:rsidRPr="00596050">
        <w:rPr>
          <w:bCs/>
          <w:lang w:val="en-US"/>
        </w:rPr>
        <w:t>Shekari</w:t>
      </w:r>
      <w:proofErr w:type="spellEnd"/>
      <w:r w:rsidRPr="00596050">
        <w:rPr>
          <w:bCs/>
          <w:lang w:val="en-US"/>
        </w:rPr>
        <w:t>, A. (2019).</w:t>
      </w:r>
      <w:r w:rsidR="006D2B24">
        <w:rPr>
          <w:bCs/>
          <w:lang w:val="en-US"/>
        </w:rPr>
        <w:t xml:space="preserve"> </w:t>
      </w:r>
      <w:proofErr w:type="spellStart"/>
      <w:r w:rsidRPr="00596050">
        <w:rPr>
          <w:bCs/>
          <w:lang w:val="en-US"/>
        </w:rPr>
        <w:t>ProNGF</w:t>
      </w:r>
      <w:proofErr w:type="spellEnd"/>
      <w:r w:rsidRPr="00596050">
        <w:rPr>
          <w:bCs/>
          <w:lang w:val="en-US"/>
        </w:rPr>
        <w:t xml:space="preserve"> and neurodegeneration in Alzheimer’s disease</w:t>
      </w:r>
      <w:r w:rsidR="006D2B24">
        <w:rPr>
          <w:bCs/>
        </w:rPr>
        <w:t xml:space="preserve">. </w:t>
      </w:r>
      <w:r w:rsidRPr="006D2B24">
        <w:rPr>
          <w:i/>
          <w:iCs/>
          <w:lang w:val="en-US"/>
        </w:rPr>
        <w:t>Frontiers in Neuroscience</w:t>
      </w:r>
      <w:r w:rsidRPr="006D2B24">
        <w:rPr>
          <w:lang w:val="en-US"/>
        </w:rPr>
        <w:t>,</w:t>
      </w:r>
      <w:r w:rsidR="008B4017">
        <w:rPr>
          <w:bCs/>
          <w:lang w:val="en-US"/>
        </w:rPr>
        <w:t xml:space="preserve"> </w:t>
      </w:r>
      <w:r w:rsidRPr="00596050">
        <w:rPr>
          <w:bCs/>
          <w:i/>
          <w:iCs/>
          <w:lang w:val="en-US"/>
        </w:rPr>
        <w:t>13</w:t>
      </w:r>
      <w:r w:rsidRPr="00596050">
        <w:rPr>
          <w:bCs/>
          <w:lang w:val="en-US"/>
        </w:rPr>
        <w:t xml:space="preserve">, 129. </w:t>
      </w:r>
    </w:p>
    <w:p w14:paraId="2244F2F0" w14:textId="77777777" w:rsidR="00596050" w:rsidRPr="00596050" w:rsidRDefault="00596050" w:rsidP="008B129F">
      <w:pPr>
        <w:spacing w:after="240"/>
        <w:ind w:left="851" w:hanging="851"/>
        <w:jc w:val="both"/>
        <w:rPr>
          <w:bCs/>
        </w:rPr>
      </w:pPr>
      <w:r w:rsidRPr="00596050">
        <w:rPr>
          <w:bCs/>
        </w:rPr>
        <w:t xml:space="preserve">Farombi, E.O. (2003). </w:t>
      </w:r>
      <w:proofErr w:type="spellStart"/>
      <w:r w:rsidRPr="00596050">
        <w:rPr>
          <w:bCs/>
        </w:rPr>
        <w:t>African</w:t>
      </w:r>
      <w:proofErr w:type="spellEnd"/>
      <w:r w:rsidRPr="00596050">
        <w:rPr>
          <w:bCs/>
        </w:rPr>
        <w:t xml:space="preserve"> </w:t>
      </w:r>
      <w:proofErr w:type="spellStart"/>
      <w:r w:rsidRPr="00596050">
        <w:rPr>
          <w:bCs/>
        </w:rPr>
        <w:t>indigenous</w:t>
      </w:r>
      <w:proofErr w:type="spellEnd"/>
      <w:r w:rsidRPr="00596050">
        <w:rPr>
          <w:bCs/>
        </w:rPr>
        <w:t xml:space="preserve"> </w:t>
      </w:r>
      <w:proofErr w:type="spellStart"/>
      <w:r w:rsidRPr="00596050">
        <w:rPr>
          <w:bCs/>
        </w:rPr>
        <w:t>plants</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chemotherapeutic</w:t>
      </w:r>
      <w:proofErr w:type="spellEnd"/>
      <w:r w:rsidRPr="00596050">
        <w:rPr>
          <w:bCs/>
        </w:rPr>
        <w:t xml:space="preserve"> </w:t>
      </w:r>
      <w:proofErr w:type="spellStart"/>
      <w:r w:rsidRPr="00596050">
        <w:rPr>
          <w:bCs/>
        </w:rPr>
        <w:t>potentials</w:t>
      </w:r>
      <w:proofErr w:type="spellEnd"/>
      <w:r w:rsidRPr="00596050">
        <w:rPr>
          <w:bCs/>
        </w:rPr>
        <w:t xml:space="preserve"> and </w:t>
      </w:r>
      <w:proofErr w:type="spellStart"/>
      <w:r w:rsidRPr="00596050">
        <w:rPr>
          <w:bCs/>
        </w:rPr>
        <w:t>biotechnological</w:t>
      </w:r>
      <w:proofErr w:type="spellEnd"/>
      <w:r w:rsidRPr="00596050">
        <w:rPr>
          <w:bCs/>
        </w:rPr>
        <w:t xml:space="preserve"> </w:t>
      </w:r>
      <w:proofErr w:type="spellStart"/>
      <w:r w:rsidRPr="00596050">
        <w:rPr>
          <w:bCs/>
        </w:rPr>
        <w:t>approach</w:t>
      </w:r>
      <w:proofErr w:type="spellEnd"/>
      <w:r w:rsidRPr="00596050">
        <w:rPr>
          <w:bCs/>
        </w:rPr>
        <w:t xml:space="preserve"> to the </w:t>
      </w:r>
      <w:proofErr w:type="spellStart"/>
      <w:r w:rsidRPr="00596050">
        <w:rPr>
          <w:bCs/>
        </w:rPr>
        <w:t>production</w:t>
      </w:r>
      <w:proofErr w:type="spellEnd"/>
      <w:r w:rsidRPr="00596050">
        <w:rPr>
          <w:bCs/>
        </w:rPr>
        <w:t xml:space="preserve"> of </w:t>
      </w:r>
      <w:proofErr w:type="spellStart"/>
      <w:r w:rsidRPr="00596050">
        <w:rPr>
          <w:bCs/>
        </w:rPr>
        <w:t>bioactive</w:t>
      </w:r>
      <w:proofErr w:type="spellEnd"/>
      <w:r w:rsidRPr="00596050">
        <w:rPr>
          <w:bCs/>
        </w:rPr>
        <w:t xml:space="preserve"> </w:t>
      </w:r>
      <w:proofErr w:type="spellStart"/>
      <w:r w:rsidRPr="00596050">
        <w:rPr>
          <w:bCs/>
        </w:rPr>
        <w:t>prophylactic</w:t>
      </w:r>
      <w:proofErr w:type="spellEnd"/>
      <w:r w:rsidRPr="00596050">
        <w:rPr>
          <w:bCs/>
        </w:rPr>
        <w:t xml:space="preserve"> </w:t>
      </w:r>
      <w:proofErr w:type="spellStart"/>
      <w:r w:rsidRPr="00596050">
        <w:rPr>
          <w:bCs/>
        </w:rPr>
        <w:t>agents</w:t>
      </w:r>
      <w:proofErr w:type="spellEnd"/>
      <w:r w:rsidR="006D2B24">
        <w:rPr>
          <w:bCs/>
        </w:rPr>
        <w:t xml:space="preserve">. </w:t>
      </w:r>
      <w:proofErr w:type="spellStart"/>
      <w:r w:rsidRPr="006D2B24">
        <w:rPr>
          <w:i/>
          <w:iCs/>
        </w:rPr>
        <w:t>African</w:t>
      </w:r>
      <w:proofErr w:type="spellEnd"/>
      <w:r w:rsidRPr="006D2B24">
        <w:rPr>
          <w:i/>
          <w:iCs/>
        </w:rPr>
        <w:t xml:space="preserve"> Journal of </w:t>
      </w:r>
      <w:proofErr w:type="spellStart"/>
      <w:r w:rsidRPr="006D2B24">
        <w:rPr>
          <w:i/>
          <w:iCs/>
        </w:rPr>
        <w:t>Biotechnology</w:t>
      </w:r>
      <w:proofErr w:type="spellEnd"/>
      <w:r w:rsidRPr="006D2B24">
        <w:t xml:space="preserve">, </w:t>
      </w:r>
      <w:proofErr w:type="spellStart"/>
      <w:r w:rsidRPr="00596050">
        <w:rPr>
          <w:bCs/>
        </w:rPr>
        <w:t>Vol</w:t>
      </w:r>
      <w:proofErr w:type="spellEnd"/>
      <w:r w:rsidRPr="00596050">
        <w:rPr>
          <w:bCs/>
        </w:rPr>
        <w:t xml:space="preserve">. 2 (12), </w:t>
      </w:r>
      <w:proofErr w:type="spellStart"/>
      <w:r w:rsidRPr="00596050">
        <w:rPr>
          <w:bCs/>
        </w:rPr>
        <w:t>pp</w:t>
      </w:r>
      <w:proofErr w:type="spellEnd"/>
      <w:r w:rsidRPr="00596050">
        <w:rPr>
          <w:bCs/>
        </w:rPr>
        <w:t>. 662–671.</w:t>
      </w:r>
    </w:p>
    <w:p w14:paraId="4A28B1A9" w14:textId="575CFA13" w:rsidR="00596050" w:rsidRPr="00596050" w:rsidRDefault="00596050" w:rsidP="008B129F">
      <w:pPr>
        <w:spacing w:after="240"/>
        <w:ind w:left="851" w:hanging="851"/>
        <w:jc w:val="both"/>
        <w:rPr>
          <w:bCs/>
        </w:rPr>
      </w:pPr>
      <w:proofErr w:type="spellStart"/>
      <w:r w:rsidRPr="00596050">
        <w:rPr>
          <w:bCs/>
        </w:rPr>
        <w:t>Faydaoğlu</w:t>
      </w:r>
      <w:proofErr w:type="spellEnd"/>
      <w:r w:rsidRPr="00596050">
        <w:rPr>
          <w:bCs/>
        </w:rPr>
        <w:t xml:space="preserve">, E., &amp; </w:t>
      </w:r>
      <w:proofErr w:type="spellStart"/>
      <w:r w:rsidRPr="00596050">
        <w:rPr>
          <w:bCs/>
        </w:rPr>
        <w:t>Sürücüoğlu</w:t>
      </w:r>
      <w:proofErr w:type="spellEnd"/>
      <w:r w:rsidRPr="00596050">
        <w:rPr>
          <w:bCs/>
        </w:rPr>
        <w:t>, M. S. (2011). Geçmişten günümüze tıbbi ve aromatik bitkilerin kullanılması ve ekonomik önemi</w:t>
      </w:r>
      <w:r w:rsidR="006D2B24">
        <w:rPr>
          <w:bCs/>
        </w:rPr>
        <w:t>.</w:t>
      </w:r>
      <w:r w:rsidR="008B4017">
        <w:rPr>
          <w:bCs/>
        </w:rPr>
        <w:t xml:space="preserve"> </w:t>
      </w:r>
      <w:r w:rsidRPr="006D2B24">
        <w:rPr>
          <w:i/>
          <w:iCs/>
        </w:rPr>
        <w:t xml:space="preserve">Kastamonu University Journal of </w:t>
      </w:r>
      <w:proofErr w:type="spellStart"/>
      <w:r w:rsidRPr="006D2B24">
        <w:rPr>
          <w:i/>
          <w:iCs/>
        </w:rPr>
        <w:t>Forestry</w:t>
      </w:r>
      <w:proofErr w:type="spellEnd"/>
      <w:r w:rsidRPr="006D2B24">
        <w:rPr>
          <w:i/>
          <w:iCs/>
        </w:rPr>
        <w:t xml:space="preserve"> Faculty</w:t>
      </w:r>
      <w:r w:rsidRPr="006D2B24">
        <w:t>,</w:t>
      </w:r>
      <w:r w:rsidR="008B4017">
        <w:t xml:space="preserve"> </w:t>
      </w:r>
      <w:r w:rsidRPr="00596050">
        <w:rPr>
          <w:bCs/>
        </w:rPr>
        <w:t>11(1), 52-67.</w:t>
      </w:r>
    </w:p>
    <w:p w14:paraId="16347D62" w14:textId="77777777" w:rsidR="00596050" w:rsidRPr="00596050" w:rsidRDefault="00596050" w:rsidP="008B129F">
      <w:pPr>
        <w:spacing w:after="240"/>
        <w:ind w:left="851" w:hanging="851"/>
        <w:jc w:val="both"/>
        <w:rPr>
          <w:bCs/>
          <w:lang w:val="en-US"/>
        </w:rPr>
      </w:pPr>
      <w:proofErr w:type="spellStart"/>
      <w:r w:rsidRPr="00596050">
        <w:rPr>
          <w:bCs/>
          <w:lang w:val="en-US"/>
        </w:rPr>
        <w:t>Feyizoğlu</w:t>
      </w:r>
      <w:proofErr w:type="spellEnd"/>
      <w:r w:rsidRPr="00596050">
        <w:rPr>
          <w:bCs/>
          <w:lang w:val="en-US"/>
        </w:rPr>
        <w:t>, B. B. (2023). Diabetes And Periodontitis</w:t>
      </w:r>
      <w:r w:rsidR="006D2B24">
        <w:rPr>
          <w:bCs/>
        </w:rPr>
        <w:t xml:space="preserve">. </w:t>
      </w:r>
      <w:r w:rsidRPr="006D2B24">
        <w:rPr>
          <w:i/>
          <w:iCs/>
          <w:lang w:val="en-US"/>
        </w:rPr>
        <w:t>Medicine and Health Sciences Researches</w:t>
      </w:r>
      <w:r w:rsidRPr="00596050">
        <w:rPr>
          <w:bCs/>
          <w:lang w:val="en-US"/>
        </w:rPr>
        <w:t>, 75.</w:t>
      </w:r>
    </w:p>
    <w:p w14:paraId="76BADC09" w14:textId="24F2803F" w:rsidR="00596050" w:rsidRDefault="00596050" w:rsidP="008B129F">
      <w:pPr>
        <w:spacing w:after="240"/>
        <w:ind w:left="851" w:hanging="851"/>
        <w:jc w:val="both"/>
        <w:rPr>
          <w:bCs/>
        </w:rPr>
      </w:pPr>
      <w:r w:rsidRPr="00596050">
        <w:rPr>
          <w:bCs/>
        </w:rPr>
        <w:t xml:space="preserve">Fu, C., </w:t>
      </w:r>
      <w:proofErr w:type="spellStart"/>
      <w:r w:rsidRPr="00596050">
        <w:rPr>
          <w:bCs/>
        </w:rPr>
        <w:t>Guan</w:t>
      </w:r>
      <w:proofErr w:type="spellEnd"/>
      <w:r w:rsidRPr="00596050">
        <w:rPr>
          <w:bCs/>
        </w:rPr>
        <w:t xml:space="preserve">, G., &amp; Wang, H. (2018). The </w:t>
      </w:r>
      <w:proofErr w:type="spellStart"/>
      <w:r w:rsidRPr="00596050">
        <w:rPr>
          <w:bCs/>
        </w:rPr>
        <w:t>anticancer</w:t>
      </w:r>
      <w:proofErr w:type="spellEnd"/>
      <w:r w:rsidRPr="00596050">
        <w:rPr>
          <w:bCs/>
        </w:rPr>
        <w:t xml:space="preserve"> </w:t>
      </w:r>
      <w:proofErr w:type="spellStart"/>
      <w:r w:rsidRPr="00596050">
        <w:rPr>
          <w:bCs/>
        </w:rPr>
        <w:t>effect</w:t>
      </w:r>
      <w:proofErr w:type="spellEnd"/>
      <w:r w:rsidRPr="00596050">
        <w:rPr>
          <w:bCs/>
        </w:rPr>
        <w:t xml:space="preserve"> of </w:t>
      </w:r>
      <w:proofErr w:type="spellStart"/>
      <w:r w:rsidRPr="00596050">
        <w:rPr>
          <w:bCs/>
        </w:rPr>
        <w:t>sanguinarine</w:t>
      </w:r>
      <w:proofErr w:type="spellEnd"/>
      <w:r w:rsidRPr="00596050">
        <w:rPr>
          <w:bCs/>
        </w:rPr>
        <w:t xml:space="preserve">: A </w:t>
      </w:r>
      <w:proofErr w:type="spellStart"/>
      <w:r w:rsidRPr="00596050">
        <w:rPr>
          <w:bCs/>
        </w:rPr>
        <w:t>review</w:t>
      </w:r>
      <w:proofErr w:type="spellEnd"/>
      <w:r w:rsidR="006D2B24">
        <w:rPr>
          <w:bCs/>
        </w:rPr>
        <w:t xml:space="preserve">. </w:t>
      </w:r>
      <w:proofErr w:type="spellStart"/>
      <w:r w:rsidRPr="006D2B24">
        <w:rPr>
          <w:i/>
          <w:iCs/>
        </w:rPr>
        <w:t>Current</w:t>
      </w:r>
      <w:proofErr w:type="spellEnd"/>
      <w:r w:rsidRPr="006D2B24">
        <w:rPr>
          <w:i/>
          <w:iCs/>
        </w:rPr>
        <w:t xml:space="preserve"> </w:t>
      </w:r>
      <w:proofErr w:type="spellStart"/>
      <w:r w:rsidRPr="006D2B24">
        <w:rPr>
          <w:i/>
          <w:iCs/>
        </w:rPr>
        <w:t>Pharmaceutical</w:t>
      </w:r>
      <w:proofErr w:type="spellEnd"/>
      <w:r w:rsidRPr="006D2B24">
        <w:rPr>
          <w:i/>
          <w:iCs/>
        </w:rPr>
        <w:t xml:space="preserve"> Design</w:t>
      </w:r>
      <w:r w:rsidRPr="006D2B24">
        <w:t>,</w:t>
      </w:r>
      <w:r w:rsidRPr="00596050">
        <w:rPr>
          <w:bCs/>
        </w:rPr>
        <w:t xml:space="preserve"> 24(24), 2760-2764.</w:t>
      </w:r>
    </w:p>
    <w:p w14:paraId="79983163" w14:textId="16C8A5AE" w:rsidR="00AE0DC5" w:rsidRPr="00596050" w:rsidRDefault="00AE0DC5" w:rsidP="00AE0DC5">
      <w:pPr>
        <w:spacing w:after="240"/>
        <w:ind w:left="851" w:hanging="851"/>
        <w:jc w:val="both"/>
        <w:rPr>
          <w:bCs/>
        </w:rPr>
      </w:pPr>
      <w:proofErr w:type="spellStart"/>
      <w:r w:rsidRPr="00AE0DC5">
        <w:rPr>
          <w:bCs/>
        </w:rPr>
        <w:t>Foster</w:t>
      </w:r>
      <w:proofErr w:type="spellEnd"/>
      <w:r w:rsidRPr="00AE0DC5">
        <w:rPr>
          <w:bCs/>
        </w:rPr>
        <w:t xml:space="preserve">, J. W., </w:t>
      </w:r>
      <w:proofErr w:type="spellStart"/>
      <w:r w:rsidRPr="00AE0DC5">
        <w:rPr>
          <w:bCs/>
        </w:rPr>
        <w:t>Woodruff</w:t>
      </w:r>
      <w:proofErr w:type="spellEnd"/>
      <w:r w:rsidRPr="00AE0DC5">
        <w:rPr>
          <w:bCs/>
        </w:rPr>
        <w:t xml:space="preserve">, H. B., &amp; </w:t>
      </w:r>
      <w:proofErr w:type="spellStart"/>
      <w:r w:rsidRPr="00AE0DC5">
        <w:rPr>
          <w:bCs/>
        </w:rPr>
        <w:t>McDaniel</w:t>
      </w:r>
      <w:proofErr w:type="spellEnd"/>
      <w:r w:rsidRPr="00AE0DC5">
        <w:rPr>
          <w:bCs/>
        </w:rPr>
        <w:t xml:space="preserve">, L. E. (1943). </w:t>
      </w:r>
      <w:proofErr w:type="spellStart"/>
      <w:r w:rsidRPr="00AE0DC5">
        <w:rPr>
          <w:bCs/>
        </w:rPr>
        <w:t>Microbiological</w:t>
      </w:r>
      <w:proofErr w:type="spellEnd"/>
      <w:r w:rsidRPr="00AE0DC5">
        <w:rPr>
          <w:bCs/>
        </w:rPr>
        <w:t xml:space="preserve"> </w:t>
      </w:r>
      <w:proofErr w:type="spellStart"/>
      <w:r w:rsidRPr="00AE0DC5">
        <w:rPr>
          <w:bCs/>
        </w:rPr>
        <w:t>aspects</w:t>
      </w:r>
      <w:proofErr w:type="spellEnd"/>
      <w:r w:rsidRPr="00AE0DC5">
        <w:rPr>
          <w:bCs/>
        </w:rPr>
        <w:t xml:space="preserve"> of </w:t>
      </w:r>
      <w:proofErr w:type="spellStart"/>
      <w:r w:rsidRPr="00AE0DC5">
        <w:rPr>
          <w:bCs/>
        </w:rPr>
        <w:t>penicillin</w:t>
      </w:r>
      <w:proofErr w:type="spellEnd"/>
      <w:r w:rsidRPr="00AE0DC5">
        <w:rPr>
          <w:bCs/>
        </w:rPr>
        <w:t xml:space="preserve">: III. </w:t>
      </w:r>
      <w:proofErr w:type="spellStart"/>
      <w:r w:rsidRPr="00AE0DC5">
        <w:rPr>
          <w:bCs/>
        </w:rPr>
        <w:t>Production</w:t>
      </w:r>
      <w:proofErr w:type="spellEnd"/>
      <w:r w:rsidRPr="00AE0DC5">
        <w:rPr>
          <w:bCs/>
        </w:rPr>
        <w:t xml:space="preserve"> of </w:t>
      </w:r>
      <w:proofErr w:type="spellStart"/>
      <w:r w:rsidRPr="00AE0DC5">
        <w:rPr>
          <w:bCs/>
        </w:rPr>
        <w:t>penicillin</w:t>
      </w:r>
      <w:proofErr w:type="spellEnd"/>
      <w:r w:rsidRPr="00AE0DC5">
        <w:rPr>
          <w:bCs/>
        </w:rPr>
        <w:t xml:space="preserve"> in </w:t>
      </w:r>
      <w:proofErr w:type="spellStart"/>
      <w:r w:rsidRPr="00AE0DC5">
        <w:rPr>
          <w:bCs/>
        </w:rPr>
        <w:t>surface</w:t>
      </w:r>
      <w:proofErr w:type="spellEnd"/>
      <w:r w:rsidRPr="00AE0DC5">
        <w:rPr>
          <w:bCs/>
        </w:rPr>
        <w:t xml:space="preserve"> </w:t>
      </w:r>
      <w:proofErr w:type="spellStart"/>
      <w:r w:rsidRPr="00AE0DC5">
        <w:rPr>
          <w:bCs/>
        </w:rPr>
        <w:t>cultures</w:t>
      </w:r>
      <w:proofErr w:type="spellEnd"/>
      <w:r w:rsidRPr="00AE0DC5">
        <w:rPr>
          <w:bCs/>
        </w:rPr>
        <w:t xml:space="preserve"> of </w:t>
      </w:r>
      <w:proofErr w:type="spellStart"/>
      <w:r w:rsidRPr="00AE0DC5">
        <w:rPr>
          <w:bCs/>
        </w:rPr>
        <w:t>Penicillium</w:t>
      </w:r>
      <w:proofErr w:type="spellEnd"/>
      <w:r w:rsidRPr="00AE0DC5">
        <w:rPr>
          <w:bCs/>
        </w:rPr>
        <w:t xml:space="preserve"> </w:t>
      </w:r>
      <w:proofErr w:type="spellStart"/>
      <w:r w:rsidRPr="00AE0DC5">
        <w:rPr>
          <w:bCs/>
        </w:rPr>
        <w:t>notatum</w:t>
      </w:r>
      <w:proofErr w:type="spellEnd"/>
      <w:r w:rsidRPr="00AE0DC5">
        <w:rPr>
          <w:bCs/>
        </w:rPr>
        <w:t>.</w:t>
      </w:r>
      <w:r w:rsidR="008B4017">
        <w:rPr>
          <w:bCs/>
        </w:rPr>
        <w:t xml:space="preserve"> </w:t>
      </w:r>
      <w:r w:rsidRPr="00AE0DC5">
        <w:rPr>
          <w:bCs/>
          <w:i/>
          <w:iCs/>
        </w:rPr>
        <w:t xml:space="preserve">Journal of </w:t>
      </w:r>
      <w:proofErr w:type="spellStart"/>
      <w:r w:rsidRPr="00AE0DC5">
        <w:rPr>
          <w:bCs/>
          <w:i/>
          <w:iCs/>
        </w:rPr>
        <w:t>Bacteriology</w:t>
      </w:r>
      <w:proofErr w:type="spellEnd"/>
      <w:r w:rsidRPr="00AE0DC5">
        <w:rPr>
          <w:bCs/>
        </w:rPr>
        <w:t>,</w:t>
      </w:r>
      <w:r w:rsidR="008B4017">
        <w:rPr>
          <w:bCs/>
        </w:rPr>
        <w:t xml:space="preserve"> </w:t>
      </w:r>
      <w:r w:rsidRPr="00AE0DC5">
        <w:rPr>
          <w:bCs/>
          <w:i/>
          <w:iCs/>
        </w:rPr>
        <w:t>46</w:t>
      </w:r>
      <w:r w:rsidRPr="00AE0DC5">
        <w:rPr>
          <w:bCs/>
        </w:rPr>
        <w:t>(5), 421-433.</w:t>
      </w:r>
    </w:p>
    <w:p w14:paraId="5EABA75D" w14:textId="2A88B285" w:rsidR="00596050" w:rsidRDefault="00596050" w:rsidP="008B129F">
      <w:pPr>
        <w:spacing w:after="240"/>
        <w:ind w:left="851" w:hanging="851"/>
        <w:jc w:val="both"/>
        <w:rPr>
          <w:bCs/>
        </w:rPr>
      </w:pPr>
      <w:r w:rsidRPr="00596050">
        <w:rPr>
          <w:bCs/>
        </w:rPr>
        <w:t xml:space="preserve">Gao, Y., MI, G., Liu, S., &amp; Yang, Z. (2016). On </w:t>
      </w:r>
      <w:proofErr w:type="spellStart"/>
      <w:r w:rsidRPr="00596050">
        <w:rPr>
          <w:bCs/>
        </w:rPr>
        <w:t>antipsychotic</w:t>
      </w:r>
      <w:proofErr w:type="spellEnd"/>
      <w:r w:rsidRPr="00596050">
        <w:rPr>
          <w:bCs/>
        </w:rPr>
        <w:t xml:space="preserve"> </w:t>
      </w:r>
      <w:proofErr w:type="spellStart"/>
      <w:r w:rsidRPr="00596050">
        <w:rPr>
          <w:bCs/>
        </w:rPr>
        <w:t>effects</w:t>
      </w:r>
      <w:proofErr w:type="spellEnd"/>
      <w:r w:rsidRPr="00596050">
        <w:rPr>
          <w:bCs/>
        </w:rPr>
        <w:t xml:space="preserve"> of l-</w:t>
      </w:r>
      <w:proofErr w:type="spellStart"/>
      <w:r w:rsidRPr="00596050">
        <w:rPr>
          <w:bCs/>
        </w:rPr>
        <w:t>Scoulerine</w:t>
      </w:r>
      <w:proofErr w:type="spellEnd"/>
      <w:r w:rsidR="006D2B24" w:rsidRPr="006D2B24">
        <w:rPr>
          <w:bCs/>
        </w:rPr>
        <w:t>.</w:t>
      </w:r>
      <w:r w:rsidRPr="006D2B24">
        <w:rPr>
          <w:bCs/>
        </w:rPr>
        <w:t xml:space="preserve"> </w:t>
      </w:r>
      <w:proofErr w:type="spellStart"/>
      <w:r w:rsidRPr="006D2B24">
        <w:rPr>
          <w:bCs/>
          <w:i/>
          <w:iCs/>
        </w:rPr>
        <w:t>Chinese</w:t>
      </w:r>
      <w:proofErr w:type="spellEnd"/>
      <w:r w:rsidRPr="006D2B24">
        <w:rPr>
          <w:bCs/>
          <w:i/>
          <w:iCs/>
        </w:rPr>
        <w:t xml:space="preserve"> </w:t>
      </w:r>
      <w:proofErr w:type="spellStart"/>
      <w:r w:rsidRPr="006D2B24">
        <w:rPr>
          <w:bCs/>
          <w:i/>
          <w:iCs/>
        </w:rPr>
        <w:t>Pharmacological</w:t>
      </w:r>
      <w:proofErr w:type="spellEnd"/>
      <w:r w:rsidRPr="006D2B24">
        <w:rPr>
          <w:bCs/>
          <w:i/>
          <w:iCs/>
        </w:rPr>
        <w:t xml:space="preserve"> </w:t>
      </w:r>
      <w:proofErr w:type="spellStart"/>
      <w:r w:rsidRPr="006D2B24">
        <w:rPr>
          <w:bCs/>
          <w:i/>
          <w:iCs/>
        </w:rPr>
        <w:t>Bulletin</w:t>
      </w:r>
      <w:proofErr w:type="spellEnd"/>
      <w:r w:rsidRPr="006D2B24">
        <w:rPr>
          <w:bCs/>
        </w:rPr>
        <w:t xml:space="preserve">, </w:t>
      </w:r>
      <w:r w:rsidRPr="00596050">
        <w:rPr>
          <w:bCs/>
        </w:rPr>
        <w:t>103-108.</w:t>
      </w:r>
    </w:p>
    <w:p w14:paraId="0AB12BF9" w14:textId="608008FF" w:rsidR="008F7D65" w:rsidRPr="00596050" w:rsidRDefault="008F7D65" w:rsidP="008F7D65">
      <w:pPr>
        <w:spacing w:after="240"/>
        <w:ind w:left="851" w:hanging="851"/>
        <w:jc w:val="both"/>
        <w:rPr>
          <w:bCs/>
        </w:rPr>
      </w:pPr>
      <w:proofErr w:type="spellStart"/>
      <w:r w:rsidRPr="008F7D65">
        <w:rPr>
          <w:bCs/>
        </w:rPr>
        <w:t>Ganguly</w:t>
      </w:r>
      <w:proofErr w:type="spellEnd"/>
      <w:r w:rsidRPr="008F7D65">
        <w:rPr>
          <w:bCs/>
        </w:rPr>
        <w:t xml:space="preserve">, T., </w:t>
      </w:r>
      <w:proofErr w:type="spellStart"/>
      <w:r w:rsidRPr="008F7D65">
        <w:rPr>
          <w:bCs/>
        </w:rPr>
        <w:t>Badheka</w:t>
      </w:r>
      <w:proofErr w:type="spellEnd"/>
      <w:r w:rsidRPr="008F7D65">
        <w:rPr>
          <w:bCs/>
        </w:rPr>
        <w:t xml:space="preserve">, L. P., &amp; </w:t>
      </w:r>
      <w:proofErr w:type="spellStart"/>
      <w:r w:rsidRPr="008F7D65">
        <w:rPr>
          <w:bCs/>
        </w:rPr>
        <w:t>Sainis</w:t>
      </w:r>
      <w:proofErr w:type="spellEnd"/>
      <w:r w:rsidRPr="008F7D65">
        <w:rPr>
          <w:bCs/>
        </w:rPr>
        <w:t xml:space="preserve">, K. B. (2001). </w:t>
      </w:r>
      <w:proofErr w:type="spellStart"/>
      <w:r w:rsidRPr="008F7D65">
        <w:rPr>
          <w:bCs/>
        </w:rPr>
        <w:t>Immunomodulatory</w:t>
      </w:r>
      <w:proofErr w:type="spellEnd"/>
      <w:r w:rsidRPr="008F7D65">
        <w:rPr>
          <w:bCs/>
        </w:rPr>
        <w:t xml:space="preserve"> </w:t>
      </w:r>
      <w:proofErr w:type="spellStart"/>
      <w:r w:rsidRPr="008F7D65">
        <w:rPr>
          <w:bCs/>
        </w:rPr>
        <w:t>effect</w:t>
      </w:r>
      <w:proofErr w:type="spellEnd"/>
      <w:r w:rsidRPr="008F7D65">
        <w:rPr>
          <w:bCs/>
        </w:rPr>
        <w:t xml:space="preserve"> of </w:t>
      </w:r>
      <w:proofErr w:type="spellStart"/>
      <w:r w:rsidRPr="008F7D65">
        <w:rPr>
          <w:bCs/>
        </w:rPr>
        <w:t>Tylophora</w:t>
      </w:r>
      <w:proofErr w:type="spellEnd"/>
      <w:r w:rsidRPr="008F7D65">
        <w:rPr>
          <w:bCs/>
        </w:rPr>
        <w:t xml:space="preserve"> </w:t>
      </w:r>
      <w:proofErr w:type="spellStart"/>
      <w:r w:rsidRPr="008F7D65">
        <w:rPr>
          <w:bCs/>
        </w:rPr>
        <w:t>indica</w:t>
      </w:r>
      <w:proofErr w:type="spellEnd"/>
      <w:r w:rsidRPr="008F7D65">
        <w:rPr>
          <w:bCs/>
        </w:rPr>
        <w:t xml:space="preserve"> on </w:t>
      </w:r>
      <w:proofErr w:type="spellStart"/>
      <w:r w:rsidRPr="008F7D65">
        <w:rPr>
          <w:bCs/>
        </w:rPr>
        <w:t>Con</w:t>
      </w:r>
      <w:proofErr w:type="spellEnd"/>
      <w:r w:rsidRPr="008F7D65">
        <w:rPr>
          <w:bCs/>
        </w:rPr>
        <w:t xml:space="preserve"> A </w:t>
      </w:r>
      <w:proofErr w:type="spellStart"/>
      <w:r w:rsidRPr="008F7D65">
        <w:rPr>
          <w:bCs/>
        </w:rPr>
        <w:t>induced</w:t>
      </w:r>
      <w:proofErr w:type="spellEnd"/>
      <w:r w:rsidRPr="008F7D65">
        <w:rPr>
          <w:bCs/>
        </w:rPr>
        <w:t xml:space="preserve"> </w:t>
      </w:r>
      <w:proofErr w:type="spellStart"/>
      <w:r w:rsidRPr="008F7D65">
        <w:rPr>
          <w:bCs/>
        </w:rPr>
        <w:t>lymphoproliferation</w:t>
      </w:r>
      <w:proofErr w:type="spellEnd"/>
      <w:r w:rsidRPr="008F7D65">
        <w:rPr>
          <w:bCs/>
        </w:rPr>
        <w:t>.</w:t>
      </w:r>
      <w:r w:rsidR="008B4017">
        <w:rPr>
          <w:bCs/>
        </w:rPr>
        <w:t xml:space="preserve"> </w:t>
      </w:r>
      <w:proofErr w:type="spellStart"/>
      <w:r w:rsidRPr="008F7D65">
        <w:rPr>
          <w:bCs/>
          <w:i/>
          <w:iCs/>
        </w:rPr>
        <w:t>Phytomedicine</w:t>
      </w:r>
      <w:proofErr w:type="spellEnd"/>
      <w:r w:rsidRPr="008F7D65">
        <w:rPr>
          <w:bCs/>
        </w:rPr>
        <w:t>,</w:t>
      </w:r>
      <w:r w:rsidR="008B4017">
        <w:rPr>
          <w:bCs/>
        </w:rPr>
        <w:t xml:space="preserve"> </w:t>
      </w:r>
      <w:r w:rsidRPr="008F7D65">
        <w:rPr>
          <w:bCs/>
          <w:i/>
          <w:iCs/>
        </w:rPr>
        <w:t>8</w:t>
      </w:r>
      <w:r w:rsidRPr="008F7D65">
        <w:rPr>
          <w:bCs/>
        </w:rPr>
        <w:t>(6), 431-437.</w:t>
      </w:r>
    </w:p>
    <w:p w14:paraId="7A40731F" w14:textId="77777777" w:rsidR="00596050" w:rsidRPr="00596050" w:rsidRDefault="00596050" w:rsidP="008B129F">
      <w:pPr>
        <w:spacing w:after="240"/>
        <w:ind w:left="851" w:hanging="851"/>
        <w:jc w:val="both"/>
        <w:rPr>
          <w:bCs/>
        </w:rPr>
      </w:pPr>
      <w:proofErr w:type="spellStart"/>
      <w:r w:rsidRPr="00596050">
        <w:rPr>
          <w:bCs/>
        </w:rPr>
        <w:t>Garcia-Salas</w:t>
      </w:r>
      <w:proofErr w:type="spellEnd"/>
      <w:r w:rsidRPr="00596050">
        <w:rPr>
          <w:bCs/>
        </w:rPr>
        <w:t xml:space="preserve">, P., </w:t>
      </w:r>
      <w:proofErr w:type="spellStart"/>
      <w:r w:rsidRPr="00596050">
        <w:rPr>
          <w:bCs/>
        </w:rPr>
        <w:t>Morales-Soto</w:t>
      </w:r>
      <w:proofErr w:type="spellEnd"/>
      <w:r w:rsidRPr="00596050">
        <w:rPr>
          <w:bCs/>
        </w:rPr>
        <w:t xml:space="preserve">, A., </w:t>
      </w:r>
      <w:proofErr w:type="spellStart"/>
      <w:r w:rsidRPr="00596050">
        <w:rPr>
          <w:bCs/>
        </w:rPr>
        <w:t>Segura-Carretero</w:t>
      </w:r>
      <w:proofErr w:type="spellEnd"/>
      <w:r w:rsidRPr="00596050">
        <w:rPr>
          <w:bCs/>
        </w:rPr>
        <w:t xml:space="preserve">, A., </w:t>
      </w:r>
      <w:proofErr w:type="spellStart"/>
      <w:r w:rsidRPr="00596050">
        <w:rPr>
          <w:bCs/>
        </w:rPr>
        <w:t>Fernández-Gutiérrez</w:t>
      </w:r>
      <w:proofErr w:type="spellEnd"/>
      <w:r w:rsidRPr="00596050">
        <w:rPr>
          <w:bCs/>
        </w:rPr>
        <w:t xml:space="preserve">, A. (2010). </w:t>
      </w:r>
      <w:proofErr w:type="spellStart"/>
      <w:r w:rsidRPr="00596050">
        <w:rPr>
          <w:bCs/>
        </w:rPr>
        <w:t>Phenolic</w:t>
      </w:r>
      <w:proofErr w:type="spellEnd"/>
      <w:r w:rsidRPr="00596050">
        <w:rPr>
          <w:bCs/>
        </w:rPr>
        <w:t>-</w:t>
      </w:r>
      <w:proofErr w:type="spellStart"/>
      <w:r w:rsidRPr="00596050">
        <w:rPr>
          <w:bCs/>
        </w:rPr>
        <w:t>compound</w:t>
      </w:r>
      <w:proofErr w:type="spellEnd"/>
      <w:r w:rsidRPr="00596050">
        <w:rPr>
          <w:bCs/>
        </w:rPr>
        <w:t xml:space="preserve">-extraction </w:t>
      </w:r>
      <w:proofErr w:type="spellStart"/>
      <w:r w:rsidRPr="00596050">
        <w:rPr>
          <w:bCs/>
        </w:rPr>
        <w:t>systems</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fruit</w:t>
      </w:r>
      <w:proofErr w:type="spellEnd"/>
      <w:r w:rsidRPr="00596050">
        <w:rPr>
          <w:bCs/>
        </w:rPr>
        <w:t xml:space="preserve"> and </w:t>
      </w:r>
      <w:proofErr w:type="spellStart"/>
      <w:r w:rsidRPr="00596050">
        <w:rPr>
          <w:bCs/>
        </w:rPr>
        <w:t>vegetable</w:t>
      </w:r>
      <w:proofErr w:type="spellEnd"/>
      <w:r w:rsidRPr="00596050">
        <w:rPr>
          <w:bCs/>
        </w:rPr>
        <w:t xml:space="preserve"> </w:t>
      </w:r>
      <w:proofErr w:type="spellStart"/>
      <w:r w:rsidR="006D2B24">
        <w:rPr>
          <w:bCs/>
        </w:rPr>
        <w:t>samples</w:t>
      </w:r>
      <w:proofErr w:type="spellEnd"/>
      <w:r w:rsidR="006D2B24">
        <w:rPr>
          <w:bCs/>
        </w:rPr>
        <w:t>.</w:t>
      </w:r>
      <w:r w:rsidRPr="00596050">
        <w:rPr>
          <w:bCs/>
        </w:rPr>
        <w:t xml:space="preserve"> </w:t>
      </w:r>
      <w:proofErr w:type="spellStart"/>
      <w:r w:rsidRPr="006D2B24">
        <w:rPr>
          <w:i/>
          <w:iCs/>
        </w:rPr>
        <w:t>Molecules</w:t>
      </w:r>
      <w:proofErr w:type="spellEnd"/>
      <w:r w:rsidRPr="006D2B24">
        <w:t xml:space="preserve"> </w:t>
      </w:r>
      <w:r w:rsidRPr="00596050">
        <w:rPr>
          <w:bCs/>
        </w:rPr>
        <w:t xml:space="preserve">(Basel, </w:t>
      </w:r>
      <w:proofErr w:type="spellStart"/>
      <w:r w:rsidRPr="00596050">
        <w:rPr>
          <w:bCs/>
        </w:rPr>
        <w:t>Switzerland</w:t>
      </w:r>
      <w:proofErr w:type="spellEnd"/>
      <w:r w:rsidRPr="00596050">
        <w:rPr>
          <w:bCs/>
        </w:rPr>
        <w:t xml:space="preserve">), </w:t>
      </w:r>
      <w:proofErr w:type="spellStart"/>
      <w:r w:rsidRPr="00596050">
        <w:rPr>
          <w:bCs/>
        </w:rPr>
        <w:t>Vol</w:t>
      </w:r>
      <w:proofErr w:type="spellEnd"/>
      <w:r w:rsidRPr="00596050">
        <w:rPr>
          <w:bCs/>
        </w:rPr>
        <w:t xml:space="preserve">. 15 (12), </w:t>
      </w:r>
      <w:proofErr w:type="spellStart"/>
      <w:r w:rsidRPr="00596050">
        <w:rPr>
          <w:bCs/>
        </w:rPr>
        <w:t>pp</w:t>
      </w:r>
      <w:proofErr w:type="spellEnd"/>
      <w:r w:rsidRPr="00596050">
        <w:rPr>
          <w:bCs/>
        </w:rPr>
        <w:t>. 8813–8826</w:t>
      </w:r>
    </w:p>
    <w:p w14:paraId="158D7263" w14:textId="77777777" w:rsidR="00596050" w:rsidRPr="00596050" w:rsidRDefault="00596050" w:rsidP="008B129F">
      <w:pPr>
        <w:spacing w:after="240"/>
        <w:ind w:left="851" w:hanging="851"/>
        <w:jc w:val="both"/>
        <w:rPr>
          <w:bCs/>
        </w:rPr>
      </w:pPr>
      <w:r w:rsidRPr="00596050">
        <w:rPr>
          <w:bCs/>
        </w:rPr>
        <w:t xml:space="preserve">Gastpar, H., </w:t>
      </w:r>
      <w:proofErr w:type="spellStart"/>
      <w:r w:rsidRPr="00596050">
        <w:rPr>
          <w:bCs/>
        </w:rPr>
        <w:t>Criscuolo</w:t>
      </w:r>
      <w:proofErr w:type="spellEnd"/>
      <w:r w:rsidRPr="00596050">
        <w:rPr>
          <w:bCs/>
        </w:rPr>
        <w:t xml:space="preserve">, D., &amp; </w:t>
      </w:r>
      <w:proofErr w:type="spellStart"/>
      <w:r w:rsidRPr="00596050">
        <w:rPr>
          <w:bCs/>
        </w:rPr>
        <w:t>Dieterich</w:t>
      </w:r>
      <w:proofErr w:type="spellEnd"/>
      <w:r w:rsidRPr="00596050">
        <w:rPr>
          <w:bCs/>
        </w:rPr>
        <w:t xml:space="preserve">, H. A. (1984). </w:t>
      </w:r>
      <w:proofErr w:type="spellStart"/>
      <w:r w:rsidRPr="00596050">
        <w:rPr>
          <w:bCs/>
        </w:rPr>
        <w:t>Efficacy</w:t>
      </w:r>
      <w:proofErr w:type="spellEnd"/>
      <w:r w:rsidRPr="00596050">
        <w:rPr>
          <w:bCs/>
        </w:rPr>
        <w:t xml:space="preserve"> and </w:t>
      </w:r>
      <w:proofErr w:type="spellStart"/>
      <w:r w:rsidRPr="00596050">
        <w:rPr>
          <w:bCs/>
        </w:rPr>
        <w:t>tolerability</w:t>
      </w:r>
      <w:proofErr w:type="spellEnd"/>
      <w:r w:rsidRPr="00596050">
        <w:rPr>
          <w:bCs/>
        </w:rPr>
        <w:t xml:space="preserve"> of glaucine as an </w:t>
      </w:r>
      <w:proofErr w:type="spellStart"/>
      <w:r w:rsidRPr="00596050">
        <w:rPr>
          <w:bCs/>
        </w:rPr>
        <w:t>antitussive</w:t>
      </w:r>
      <w:proofErr w:type="spellEnd"/>
      <w:r w:rsidRPr="00596050">
        <w:rPr>
          <w:bCs/>
        </w:rPr>
        <w:t xml:space="preserve"> </w:t>
      </w:r>
      <w:proofErr w:type="spellStart"/>
      <w:r w:rsidRPr="00596050">
        <w:rPr>
          <w:bCs/>
        </w:rPr>
        <w:t>agent</w:t>
      </w:r>
      <w:proofErr w:type="spellEnd"/>
      <w:r w:rsidR="006D2B24">
        <w:rPr>
          <w:bCs/>
        </w:rPr>
        <w:t xml:space="preserve">. </w:t>
      </w:r>
      <w:proofErr w:type="spellStart"/>
      <w:r w:rsidRPr="006D2B24">
        <w:rPr>
          <w:i/>
          <w:iCs/>
        </w:rPr>
        <w:t>Current</w:t>
      </w:r>
      <w:proofErr w:type="spellEnd"/>
      <w:r w:rsidRPr="006D2B24">
        <w:rPr>
          <w:i/>
          <w:iCs/>
        </w:rPr>
        <w:t xml:space="preserve"> </w:t>
      </w:r>
      <w:proofErr w:type="spellStart"/>
      <w:r w:rsidRPr="006D2B24">
        <w:rPr>
          <w:i/>
          <w:iCs/>
        </w:rPr>
        <w:t>medical</w:t>
      </w:r>
      <w:proofErr w:type="spellEnd"/>
      <w:r w:rsidRPr="006D2B24">
        <w:rPr>
          <w:i/>
          <w:iCs/>
        </w:rPr>
        <w:t xml:space="preserve"> </w:t>
      </w:r>
      <w:proofErr w:type="spellStart"/>
      <w:r w:rsidRPr="006D2B24">
        <w:rPr>
          <w:i/>
          <w:iCs/>
        </w:rPr>
        <w:t>research</w:t>
      </w:r>
      <w:proofErr w:type="spellEnd"/>
      <w:r w:rsidRPr="006D2B24">
        <w:rPr>
          <w:i/>
          <w:iCs/>
        </w:rPr>
        <w:t xml:space="preserve"> and </w:t>
      </w:r>
      <w:proofErr w:type="spellStart"/>
      <w:r w:rsidRPr="006D2B24">
        <w:rPr>
          <w:i/>
          <w:iCs/>
        </w:rPr>
        <w:t>opinion</w:t>
      </w:r>
      <w:proofErr w:type="spellEnd"/>
      <w:r w:rsidRPr="006D2B24">
        <w:t>,</w:t>
      </w:r>
      <w:r w:rsidRPr="00596050">
        <w:rPr>
          <w:bCs/>
        </w:rPr>
        <w:t xml:space="preserve"> 9(1), 21-27.</w:t>
      </w:r>
    </w:p>
    <w:p w14:paraId="6E69F8D5" w14:textId="588A97AA" w:rsidR="00596050" w:rsidRPr="00596050" w:rsidRDefault="00596050" w:rsidP="008B129F">
      <w:pPr>
        <w:spacing w:after="240"/>
        <w:ind w:left="851" w:hanging="851"/>
        <w:jc w:val="both"/>
        <w:rPr>
          <w:bCs/>
          <w:lang w:val="en-US"/>
        </w:rPr>
      </w:pPr>
      <w:r w:rsidRPr="00596050">
        <w:rPr>
          <w:bCs/>
          <w:lang w:val="en-US"/>
        </w:rPr>
        <w:t>Geldmacher, D. S. (2004). Donepezil (Aricept®) for treatment of Alzheimer´ s disease and other dementing conditions</w:t>
      </w:r>
      <w:r w:rsidR="006D2B24">
        <w:rPr>
          <w:bCs/>
        </w:rPr>
        <w:t xml:space="preserve">. </w:t>
      </w:r>
      <w:r w:rsidRPr="006D2B24">
        <w:rPr>
          <w:i/>
          <w:iCs/>
          <w:lang w:val="en-US"/>
        </w:rPr>
        <w:t>Expert review of neurotherapeutics</w:t>
      </w:r>
      <w:r w:rsidRPr="006D2B24">
        <w:rPr>
          <w:lang w:val="en-US"/>
        </w:rPr>
        <w:t>,</w:t>
      </w:r>
      <w:r w:rsidR="008B4017">
        <w:rPr>
          <w:bCs/>
          <w:lang w:val="en-US"/>
        </w:rPr>
        <w:t xml:space="preserve"> </w:t>
      </w:r>
      <w:r w:rsidRPr="00596050">
        <w:rPr>
          <w:bCs/>
          <w:i/>
          <w:iCs/>
          <w:lang w:val="en-US"/>
        </w:rPr>
        <w:t>4</w:t>
      </w:r>
      <w:r w:rsidRPr="00596050">
        <w:rPr>
          <w:bCs/>
          <w:lang w:val="en-US"/>
        </w:rPr>
        <w:t>(1), 5-16.</w:t>
      </w:r>
    </w:p>
    <w:p w14:paraId="727BFE69" w14:textId="77777777" w:rsidR="006D2B24" w:rsidRPr="006D2B24" w:rsidRDefault="006D2B24" w:rsidP="008B129F">
      <w:pPr>
        <w:spacing w:after="240"/>
        <w:ind w:left="851" w:hanging="851"/>
        <w:jc w:val="both"/>
        <w:rPr>
          <w:bCs/>
          <w:lang w:val="en-US"/>
        </w:rPr>
      </w:pPr>
      <w:r w:rsidRPr="006D2B24">
        <w:rPr>
          <w:bCs/>
          <w:lang w:val="en-US"/>
        </w:rPr>
        <w:t xml:space="preserve">Giri, M., Kendre, P. N., </w:t>
      </w:r>
      <w:proofErr w:type="spellStart"/>
      <w:r w:rsidRPr="006D2B24">
        <w:rPr>
          <w:bCs/>
          <w:lang w:val="en-US"/>
        </w:rPr>
        <w:t>Bhalke</w:t>
      </w:r>
      <w:proofErr w:type="spellEnd"/>
      <w:r w:rsidRPr="006D2B24">
        <w:rPr>
          <w:bCs/>
          <w:lang w:val="en-US"/>
        </w:rPr>
        <w:t xml:space="preserve">, R., Pande, V., </w:t>
      </w:r>
      <w:proofErr w:type="spellStart"/>
      <w:r w:rsidRPr="006D2B24">
        <w:rPr>
          <w:bCs/>
          <w:lang w:val="en-US"/>
        </w:rPr>
        <w:t>Autade</w:t>
      </w:r>
      <w:proofErr w:type="spellEnd"/>
      <w:r w:rsidRPr="006D2B24">
        <w:rPr>
          <w:bCs/>
          <w:lang w:val="en-US"/>
        </w:rPr>
        <w:t xml:space="preserve">, K., &amp; </w:t>
      </w:r>
      <w:proofErr w:type="spellStart"/>
      <w:r w:rsidRPr="006D2B24">
        <w:rPr>
          <w:bCs/>
          <w:lang w:val="en-US"/>
        </w:rPr>
        <w:t>Sumbe</w:t>
      </w:r>
      <w:proofErr w:type="spellEnd"/>
      <w:r w:rsidRPr="006D2B24">
        <w:rPr>
          <w:bCs/>
          <w:lang w:val="en-US"/>
        </w:rPr>
        <w:t xml:space="preserve">, R. (2024). Combinatorial therapy in Alzheimer's disease. </w:t>
      </w:r>
      <w:r w:rsidRPr="006D2B24">
        <w:rPr>
          <w:bCs/>
          <w:i/>
          <w:iCs/>
          <w:lang w:val="en-US"/>
        </w:rPr>
        <w:t>In Alzheimer's Disease and Advanced Drug Delivery Strategies</w:t>
      </w:r>
      <w:r w:rsidRPr="006D2B24">
        <w:rPr>
          <w:bCs/>
          <w:lang w:val="en-US"/>
        </w:rPr>
        <w:t xml:space="preserve"> (pp. 439-461). Academic Press.</w:t>
      </w:r>
    </w:p>
    <w:p w14:paraId="19DBE5E0" w14:textId="77777777" w:rsidR="006D2B24" w:rsidRPr="006D2B24" w:rsidRDefault="006D2B24" w:rsidP="008B129F">
      <w:pPr>
        <w:spacing w:after="240"/>
        <w:ind w:left="851" w:hanging="851"/>
        <w:jc w:val="both"/>
        <w:rPr>
          <w:bCs/>
          <w:lang w:val="en-US"/>
        </w:rPr>
      </w:pPr>
      <w:r w:rsidRPr="006D2B24">
        <w:rPr>
          <w:bCs/>
          <w:lang w:val="en-US"/>
        </w:rPr>
        <w:lastRenderedPageBreak/>
        <w:t xml:space="preserve">Gregory, J., </w:t>
      </w:r>
      <w:proofErr w:type="spellStart"/>
      <w:r w:rsidRPr="006D2B24">
        <w:rPr>
          <w:bCs/>
          <w:lang w:val="en-US"/>
        </w:rPr>
        <w:t>Vengalasetti</w:t>
      </w:r>
      <w:proofErr w:type="spellEnd"/>
      <w:r w:rsidRPr="006D2B24">
        <w:rPr>
          <w:bCs/>
          <w:lang w:val="en-US"/>
        </w:rPr>
        <w:t xml:space="preserve">, Y. V., Bredesen, D. E., &amp; Rao, R. V. (2021). Neuroprotective herbs for the management of Alzheimer’s disease. </w:t>
      </w:r>
      <w:r w:rsidRPr="006D2B24">
        <w:rPr>
          <w:bCs/>
          <w:i/>
          <w:iCs/>
          <w:lang w:val="en-US"/>
        </w:rPr>
        <w:t>Biomolecules,</w:t>
      </w:r>
      <w:r w:rsidRPr="006D2B24">
        <w:rPr>
          <w:bCs/>
          <w:lang w:val="en-US"/>
        </w:rPr>
        <w:t xml:space="preserve"> 11, 543. </w:t>
      </w:r>
    </w:p>
    <w:p w14:paraId="240E933A" w14:textId="77777777" w:rsidR="006D2B24" w:rsidRPr="006D2B24" w:rsidRDefault="006D2B24" w:rsidP="008B129F">
      <w:pPr>
        <w:spacing w:after="240"/>
        <w:ind w:left="851" w:hanging="851"/>
        <w:jc w:val="both"/>
        <w:rPr>
          <w:bCs/>
          <w:lang w:val="en-US"/>
        </w:rPr>
      </w:pPr>
      <w:r w:rsidRPr="006D2B24">
        <w:rPr>
          <w:bCs/>
          <w:lang w:val="en-US"/>
        </w:rPr>
        <w:t xml:space="preserve">Gharat, R., Dixit, G., Khambete, M., &amp; Prabhu, A. (2023). Targets, trials, and tribulations in Alzheimer therapeutics. </w:t>
      </w:r>
      <w:r w:rsidRPr="00A02F6E">
        <w:rPr>
          <w:bCs/>
          <w:i/>
          <w:iCs/>
          <w:lang w:val="en-US"/>
        </w:rPr>
        <w:t>European Journal of Pharmacology</w:t>
      </w:r>
      <w:r w:rsidRPr="006D2B24">
        <w:rPr>
          <w:bCs/>
          <w:lang w:val="en-US"/>
        </w:rPr>
        <w:t xml:space="preserve">, 176230. </w:t>
      </w:r>
    </w:p>
    <w:p w14:paraId="5E32CB2B" w14:textId="77777777" w:rsidR="006D2B24" w:rsidRPr="006D2B24" w:rsidRDefault="006D2B24" w:rsidP="008B129F">
      <w:pPr>
        <w:spacing w:after="240"/>
        <w:ind w:left="851" w:hanging="851"/>
        <w:jc w:val="both"/>
        <w:rPr>
          <w:bCs/>
          <w:lang w:val="en-US"/>
        </w:rPr>
      </w:pPr>
      <w:r w:rsidRPr="006D2B24">
        <w:rPr>
          <w:bCs/>
          <w:lang w:val="en-US"/>
        </w:rPr>
        <w:t xml:space="preserve">Giacobini, E. (2003). </w:t>
      </w:r>
      <w:proofErr w:type="spellStart"/>
      <w:r w:rsidRPr="006D2B24">
        <w:rPr>
          <w:bCs/>
          <w:lang w:val="en-US"/>
        </w:rPr>
        <w:t>Cholinesterases</w:t>
      </w:r>
      <w:proofErr w:type="spellEnd"/>
      <w:r w:rsidRPr="006D2B24">
        <w:rPr>
          <w:bCs/>
          <w:lang w:val="en-US"/>
        </w:rPr>
        <w:t xml:space="preserve">: New roles in brain function and in Alzheimer's disease. </w:t>
      </w:r>
      <w:r w:rsidRPr="00A02F6E">
        <w:rPr>
          <w:bCs/>
          <w:i/>
          <w:iCs/>
          <w:lang w:val="en-US"/>
        </w:rPr>
        <w:t>Neurochemical Research</w:t>
      </w:r>
      <w:r w:rsidRPr="006D2B24">
        <w:rPr>
          <w:bCs/>
          <w:lang w:val="en-US"/>
        </w:rPr>
        <w:t xml:space="preserve">, 28, 515-522. </w:t>
      </w:r>
    </w:p>
    <w:p w14:paraId="5DA92C2D" w14:textId="77777777" w:rsidR="006D2B24" w:rsidRPr="006D2B24" w:rsidRDefault="006D2B24" w:rsidP="008B129F">
      <w:pPr>
        <w:spacing w:after="240"/>
        <w:ind w:left="851" w:hanging="851"/>
        <w:jc w:val="both"/>
        <w:rPr>
          <w:bCs/>
          <w:lang w:val="en-US"/>
        </w:rPr>
      </w:pPr>
      <w:r w:rsidRPr="006D2B24">
        <w:rPr>
          <w:bCs/>
          <w:lang w:val="en-US"/>
        </w:rPr>
        <w:t xml:space="preserve">Girotra, P., Behl, T., Sehgal, A., Singh, S., &amp; </w:t>
      </w:r>
      <w:proofErr w:type="spellStart"/>
      <w:r w:rsidRPr="006D2B24">
        <w:rPr>
          <w:bCs/>
          <w:lang w:val="en-US"/>
        </w:rPr>
        <w:t>Bungau</w:t>
      </w:r>
      <w:proofErr w:type="spellEnd"/>
      <w:r w:rsidRPr="006D2B24">
        <w:rPr>
          <w:bCs/>
          <w:lang w:val="en-US"/>
        </w:rPr>
        <w:t xml:space="preserve">, S. (2022). Investigation of the molecular role of brain-derived neurotrophic factor in Alzheimer’s disease. </w:t>
      </w:r>
      <w:r w:rsidRPr="00A02F6E">
        <w:rPr>
          <w:bCs/>
          <w:i/>
          <w:iCs/>
          <w:lang w:val="en-US"/>
        </w:rPr>
        <w:t>Journal of Molecular Neuroscience</w:t>
      </w:r>
      <w:r w:rsidRPr="006D2B24">
        <w:rPr>
          <w:bCs/>
          <w:lang w:val="en-US"/>
        </w:rPr>
        <w:t xml:space="preserve">, 72(2), 173-186. </w:t>
      </w:r>
    </w:p>
    <w:p w14:paraId="3E10A858" w14:textId="77777777" w:rsidR="006D2B24" w:rsidRPr="006D2B24" w:rsidRDefault="006D2B24" w:rsidP="008B129F">
      <w:pPr>
        <w:spacing w:after="240"/>
        <w:ind w:left="851" w:hanging="851"/>
        <w:jc w:val="both"/>
        <w:rPr>
          <w:bCs/>
          <w:lang w:val="en-US"/>
        </w:rPr>
      </w:pPr>
      <w:proofErr w:type="spellStart"/>
      <w:r w:rsidRPr="006D2B24">
        <w:rPr>
          <w:bCs/>
          <w:lang w:val="en-US"/>
        </w:rPr>
        <w:t>Golpour</w:t>
      </w:r>
      <w:proofErr w:type="spellEnd"/>
      <w:r w:rsidRPr="006D2B24">
        <w:rPr>
          <w:bCs/>
          <w:lang w:val="en-US"/>
        </w:rPr>
        <w:t xml:space="preserve">, M., Mousavi, T., </w:t>
      </w:r>
      <w:proofErr w:type="spellStart"/>
      <w:r w:rsidRPr="006D2B24">
        <w:rPr>
          <w:bCs/>
          <w:lang w:val="en-US"/>
        </w:rPr>
        <w:t>Alimohammadi</w:t>
      </w:r>
      <w:proofErr w:type="spellEnd"/>
      <w:r w:rsidRPr="006D2B24">
        <w:rPr>
          <w:bCs/>
          <w:lang w:val="en-US"/>
        </w:rPr>
        <w:t xml:space="preserve">, M., </w:t>
      </w:r>
      <w:proofErr w:type="spellStart"/>
      <w:r w:rsidRPr="006D2B24">
        <w:rPr>
          <w:bCs/>
          <w:lang w:val="en-US"/>
        </w:rPr>
        <w:t>Mosayebian</w:t>
      </w:r>
      <w:proofErr w:type="spellEnd"/>
      <w:r w:rsidRPr="006D2B24">
        <w:rPr>
          <w:bCs/>
          <w:lang w:val="en-US"/>
        </w:rPr>
        <w:t xml:space="preserve">, A., Shiran, M., Alizadeh </w:t>
      </w:r>
      <w:proofErr w:type="spellStart"/>
      <w:r w:rsidRPr="006D2B24">
        <w:rPr>
          <w:bCs/>
          <w:lang w:val="en-US"/>
        </w:rPr>
        <w:t>Navaei</w:t>
      </w:r>
      <w:proofErr w:type="spellEnd"/>
      <w:r w:rsidRPr="006D2B24">
        <w:rPr>
          <w:bCs/>
          <w:lang w:val="en-US"/>
        </w:rPr>
        <w:t xml:space="preserve">, R., &amp; </w:t>
      </w:r>
      <w:proofErr w:type="spellStart"/>
      <w:r w:rsidRPr="006D2B24">
        <w:rPr>
          <w:bCs/>
          <w:lang w:val="en-US"/>
        </w:rPr>
        <w:t>Rafiei</w:t>
      </w:r>
      <w:proofErr w:type="spellEnd"/>
      <w:r w:rsidRPr="006D2B24">
        <w:rPr>
          <w:bCs/>
          <w:lang w:val="en-US"/>
        </w:rPr>
        <w:t xml:space="preserve">, A. (2021). The effectiveness of colchicine as an anti-inflammatory drug in the treatment of coronavirus disease 2019: Meta-analysis. </w:t>
      </w:r>
      <w:r w:rsidRPr="00A02F6E">
        <w:rPr>
          <w:bCs/>
          <w:i/>
          <w:iCs/>
          <w:lang w:val="en-US"/>
        </w:rPr>
        <w:t>International Journal of Immunopathology and Pharmacology</w:t>
      </w:r>
      <w:r w:rsidRPr="006D2B24">
        <w:rPr>
          <w:bCs/>
          <w:lang w:val="en-US"/>
        </w:rPr>
        <w:t xml:space="preserve">, 35, 20587384211031763. </w:t>
      </w:r>
    </w:p>
    <w:p w14:paraId="20170453" w14:textId="77777777" w:rsidR="006D2B24" w:rsidRPr="006D2B24" w:rsidRDefault="006D2B24" w:rsidP="008B129F">
      <w:pPr>
        <w:spacing w:after="240"/>
        <w:ind w:left="851" w:hanging="851"/>
        <w:jc w:val="both"/>
        <w:rPr>
          <w:bCs/>
          <w:lang w:val="en-US"/>
        </w:rPr>
      </w:pPr>
      <w:r w:rsidRPr="006D2B24">
        <w:rPr>
          <w:bCs/>
          <w:lang w:val="en-US"/>
        </w:rPr>
        <w:t xml:space="preserve">Gong, Y., Li, S., Wang, W., Li, Y., Ma, W., &amp; Sun, S. (2019). In vitro and in vivo activity of chelerythrine against Candida albicans and underlying mechanisms. </w:t>
      </w:r>
      <w:r w:rsidRPr="00A02F6E">
        <w:rPr>
          <w:bCs/>
          <w:i/>
          <w:iCs/>
          <w:lang w:val="en-US"/>
        </w:rPr>
        <w:t>Future Microbiology</w:t>
      </w:r>
      <w:r w:rsidRPr="006D2B24">
        <w:rPr>
          <w:bCs/>
          <w:lang w:val="en-US"/>
        </w:rPr>
        <w:t xml:space="preserve">, 14(18), 1545-1557. </w:t>
      </w:r>
    </w:p>
    <w:p w14:paraId="2E0D9B27" w14:textId="77777777" w:rsidR="006D2B24" w:rsidRPr="006D2B24" w:rsidRDefault="006D2B24" w:rsidP="008B129F">
      <w:pPr>
        <w:spacing w:after="240"/>
        <w:ind w:left="851" w:hanging="851"/>
        <w:jc w:val="both"/>
        <w:rPr>
          <w:bCs/>
          <w:lang w:val="en-US"/>
        </w:rPr>
      </w:pPr>
      <w:r w:rsidRPr="006D2B24">
        <w:rPr>
          <w:bCs/>
          <w:lang w:val="en-US"/>
        </w:rPr>
        <w:t xml:space="preserve">Goyal, M. R., Joy, P. P., &amp; </w:t>
      </w:r>
      <w:proofErr w:type="spellStart"/>
      <w:r w:rsidRPr="006D2B24">
        <w:rPr>
          <w:bCs/>
          <w:lang w:val="en-US"/>
        </w:rPr>
        <w:t>Suleria</w:t>
      </w:r>
      <w:proofErr w:type="spellEnd"/>
      <w:r w:rsidRPr="006D2B24">
        <w:rPr>
          <w:bCs/>
          <w:lang w:val="en-US"/>
        </w:rPr>
        <w:t xml:space="preserve">, H. A. R. (Eds.). (2019). Plant secondary metabolites for human health: Extraction of bioactive compounds. </w:t>
      </w:r>
      <w:r w:rsidRPr="00A02F6E">
        <w:rPr>
          <w:bCs/>
          <w:i/>
          <w:iCs/>
          <w:lang w:val="en-US"/>
        </w:rPr>
        <w:t>CRC Press.</w:t>
      </w:r>
    </w:p>
    <w:p w14:paraId="5B05E715" w14:textId="77777777" w:rsidR="006D2B24" w:rsidRPr="006D2B24" w:rsidRDefault="006D2B24" w:rsidP="008B129F">
      <w:pPr>
        <w:spacing w:after="240"/>
        <w:ind w:left="851" w:hanging="851"/>
        <w:jc w:val="both"/>
        <w:rPr>
          <w:bCs/>
          <w:lang w:val="en-US"/>
        </w:rPr>
      </w:pPr>
      <w:proofErr w:type="spellStart"/>
      <w:r w:rsidRPr="006D2B24">
        <w:rPr>
          <w:bCs/>
          <w:lang w:val="en-US"/>
        </w:rPr>
        <w:t>Gözler</w:t>
      </w:r>
      <w:proofErr w:type="spellEnd"/>
      <w:r w:rsidRPr="006D2B24">
        <w:rPr>
          <w:bCs/>
          <w:lang w:val="en-US"/>
        </w:rPr>
        <w:t xml:space="preserve">, T. (1982). Alkaloids of Turkish Glaucium species. </w:t>
      </w:r>
      <w:r w:rsidRPr="00A02F6E">
        <w:rPr>
          <w:bCs/>
          <w:i/>
          <w:iCs/>
          <w:lang w:val="en-US"/>
        </w:rPr>
        <w:t>Planta Medica,</w:t>
      </w:r>
      <w:r w:rsidRPr="006D2B24">
        <w:rPr>
          <w:bCs/>
          <w:lang w:val="en-US"/>
        </w:rPr>
        <w:t xml:space="preserve"> 46(11), 179-180. </w:t>
      </w:r>
    </w:p>
    <w:p w14:paraId="0C7EE826" w14:textId="77777777" w:rsidR="006D2B24" w:rsidRPr="006D2B24" w:rsidRDefault="006D2B24" w:rsidP="008B129F">
      <w:pPr>
        <w:spacing w:after="240"/>
        <w:ind w:left="851" w:hanging="851"/>
        <w:jc w:val="both"/>
        <w:rPr>
          <w:bCs/>
          <w:lang w:val="en-US"/>
        </w:rPr>
      </w:pPr>
      <w:r w:rsidRPr="006D2B24">
        <w:rPr>
          <w:bCs/>
          <w:lang w:val="en-US"/>
        </w:rPr>
        <w:t xml:space="preserve">Greig, N. H., Lahiri, D. K., &amp; </w:t>
      </w:r>
      <w:proofErr w:type="spellStart"/>
      <w:r w:rsidRPr="006D2B24">
        <w:rPr>
          <w:bCs/>
          <w:lang w:val="en-US"/>
        </w:rPr>
        <w:t>Sambamurti</w:t>
      </w:r>
      <w:proofErr w:type="spellEnd"/>
      <w:r w:rsidRPr="006D2B24">
        <w:rPr>
          <w:bCs/>
          <w:lang w:val="en-US"/>
        </w:rPr>
        <w:t xml:space="preserve">, K. (2002). Butyrylcholinesterase: An important new target in Alzheimer's disease therapy. </w:t>
      </w:r>
      <w:r w:rsidRPr="00A02F6E">
        <w:rPr>
          <w:bCs/>
          <w:i/>
          <w:iCs/>
          <w:lang w:val="en-US"/>
        </w:rPr>
        <w:t>International Psychogeriatrics</w:t>
      </w:r>
      <w:r w:rsidRPr="006D2B24">
        <w:rPr>
          <w:bCs/>
          <w:lang w:val="en-US"/>
        </w:rPr>
        <w:t>, 14(S1), 77-91.</w:t>
      </w:r>
    </w:p>
    <w:p w14:paraId="7B9CB345" w14:textId="77777777" w:rsidR="00A02F6E" w:rsidRPr="00A02F6E" w:rsidRDefault="00A02F6E" w:rsidP="008B129F">
      <w:pPr>
        <w:spacing w:after="240"/>
        <w:ind w:left="851" w:hanging="851"/>
        <w:jc w:val="both"/>
        <w:rPr>
          <w:bCs/>
        </w:rPr>
      </w:pPr>
      <w:r w:rsidRPr="00A02F6E">
        <w:rPr>
          <w:bCs/>
        </w:rPr>
        <w:t xml:space="preserve">Griesbach, R. (2005). </w:t>
      </w:r>
      <w:proofErr w:type="spellStart"/>
      <w:r w:rsidRPr="00A02F6E">
        <w:rPr>
          <w:bCs/>
        </w:rPr>
        <w:t>Biochemistry</w:t>
      </w:r>
      <w:proofErr w:type="spellEnd"/>
      <w:r w:rsidRPr="00A02F6E">
        <w:rPr>
          <w:bCs/>
        </w:rPr>
        <w:t xml:space="preserve"> and </w:t>
      </w:r>
      <w:proofErr w:type="spellStart"/>
      <w:r w:rsidRPr="00A02F6E">
        <w:rPr>
          <w:bCs/>
        </w:rPr>
        <w:t>genetics</w:t>
      </w:r>
      <w:proofErr w:type="spellEnd"/>
      <w:r w:rsidRPr="00A02F6E">
        <w:rPr>
          <w:bCs/>
        </w:rPr>
        <w:t xml:space="preserve"> of flavonoid-</w:t>
      </w:r>
      <w:proofErr w:type="spellStart"/>
      <w:r w:rsidRPr="00A02F6E">
        <w:rPr>
          <w:bCs/>
        </w:rPr>
        <w:t>based</w:t>
      </w:r>
      <w:proofErr w:type="spellEnd"/>
      <w:r w:rsidRPr="00A02F6E">
        <w:rPr>
          <w:bCs/>
        </w:rPr>
        <w:t xml:space="preserve"> </w:t>
      </w:r>
      <w:proofErr w:type="spellStart"/>
      <w:r w:rsidRPr="00A02F6E">
        <w:rPr>
          <w:bCs/>
        </w:rPr>
        <w:t>flower</w:t>
      </w:r>
      <w:proofErr w:type="spellEnd"/>
      <w:r w:rsidRPr="00A02F6E">
        <w:rPr>
          <w:bCs/>
        </w:rPr>
        <w:t xml:space="preserve"> </w:t>
      </w:r>
      <w:proofErr w:type="spellStart"/>
      <w:r w:rsidRPr="00A02F6E">
        <w:rPr>
          <w:bCs/>
        </w:rPr>
        <w:t>color</w:t>
      </w:r>
      <w:proofErr w:type="spellEnd"/>
      <w:r w:rsidRPr="00A02F6E">
        <w:rPr>
          <w:bCs/>
        </w:rPr>
        <w:t xml:space="preserve">. </w:t>
      </w:r>
      <w:r w:rsidRPr="00A02F6E">
        <w:rPr>
          <w:bCs/>
          <w:i/>
          <w:iCs/>
        </w:rPr>
        <w:t xml:space="preserve">Plant </w:t>
      </w:r>
      <w:proofErr w:type="spellStart"/>
      <w:r w:rsidRPr="00A02F6E">
        <w:rPr>
          <w:bCs/>
          <w:i/>
          <w:iCs/>
        </w:rPr>
        <w:t>Breeding</w:t>
      </w:r>
      <w:proofErr w:type="spellEnd"/>
      <w:r w:rsidRPr="00A02F6E">
        <w:rPr>
          <w:bCs/>
          <w:i/>
          <w:iCs/>
        </w:rPr>
        <w:t xml:space="preserve"> </w:t>
      </w:r>
      <w:proofErr w:type="spellStart"/>
      <w:r w:rsidRPr="00A02F6E">
        <w:rPr>
          <w:bCs/>
          <w:i/>
          <w:iCs/>
        </w:rPr>
        <w:t>Reviews</w:t>
      </w:r>
      <w:proofErr w:type="spellEnd"/>
      <w:r w:rsidRPr="00A02F6E">
        <w:rPr>
          <w:bCs/>
          <w:i/>
          <w:iCs/>
        </w:rPr>
        <w:t>, 25</w:t>
      </w:r>
      <w:r w:rsidRPr="00A02F6E">
        <w:rPr>
          <w:bCs/>
        </w:rPr>
        <w:t xml:space="preserve">, 89-114. </w:t>
      </w:r>
    </w:p>
    <w:p w14:paraId="45966A7B" w14:textId="77777777" w:rsidR="00A02F6E" w:rsidRDefault="00A02F6E" w:rsidP="008B129F">
      <w:pPr>
        <w:spacing w:after="240"/>
        <w:ind w:left="851" w:hanging="851"/>
        <w:jc w:val="both"/>
        <w:rPr>
          <w:bCs/>
        </w:rPr>
      </w:pPr>
      <w:r w:rsidRPr="00A02F6E">
        <w:rPr>
          <w:bCs/>
        </w:rPr>
        <w:t xml:space="preserve">Grundon, M. F. (Ed.). (2007). </w:t>
      </w:r>
      <w:r w:rsidRPr="00A02F6E">
        <w:rPr>
          <w:bCs/>
          <w:i/>
          <w:iCs/>
        </w:rPr>
        <w:t xml:space="preserve">The </w:t>
      </w:r>
      <w:proofErr w:type="spellStart"/>
      <w:r w:rsidRPr="00A02F6E">
        <w:rPr>
          <w:bCs/>
          <w:i/>
          <w:iCs/>
        </w:rPr>
        <w:t>Alkaloids</w:t>
      </w:r>
      <w:proofErr w:type="spellEnd"/>
      <w:r w:rsidRPr="00A02F6E">
        <w:rPr>
          <w:bCs/>
          <w:i/>
          <w:iCs/>
        </w:rPr>
        <w:t>: Volume 7</w:t>
      </w:r>
      <w:r w:rsidRPr="00A02F6E">
        <w:rPr>
          <w:bCs/>
        </w:rPr>
        <w:t xml:space="preserve">. </w:t>
      </w:r>
      <w:proofErr w:type="spellStart"/>
      <w:r w:rsidRPr="00A02F6E">
        <w:rPr>
          <w:bCs/>
        </w:rPr>
        <w:t>Royal</w:t>
      </w:r>
      <w:proofErr w:type="spellEnd"/>
      <w:r w:rsidRPr="00A02F6E">
        <w:rPr>
          <w:bCs/>
        </w:rPr>
        <w:t xml:space="preserve"> </w:t>
      </w:r>
      <w:proofErr w:type="spellStart"/>
      <w:r w:rsidRPr="00A02F6E">
        <w:rPr>
          <w:bCs/>
        </w:rPr>
        <w:t>Society</w:t>
      </w:r>
      <w:proofErr w:type="spellEnd"/>
      <w:r w:rsidRPr="00A02F6E">
        <w:rPr>
          <w:bCs/>
        </w:rPr>
        <w:t xml:space="preserve"> of Chemistry.</w:t>
      </w:r>
    </w:p>
    <w:p w14:paraId="367FD9CF" w14:textId="2AC9B16F" w:rsidR="00432D1B" w:rsidRDefault="00432D1B" w:rsidP="00432D1B">
      <w:pPr>
        <w:spacing w:after="240"/>
        <w:ind w:left="851" w:hanging="851"/>
        <w:jc w:val="both"/>
        <w:rPr>
          <w:bCs/>
        </w:rPr>
      </w:pPr>
      <w:proofErr w:type="spellStart"/>
      <w:r w:rsidRPr="00432D1B">
        <w:rPr>
          <w:bCs/>
        </w:rPr>
        <w:t>Gupta</w:t>
      </w:r>
      <w:proofErr w:type="spellEnd"/>
      <w:r w:rsidRPr="00432D1B">
        <w:rPr>
          <w:bCs/>
        </w:rPr>
        <w:t xml:space="preserve">, V., Sharma, A., </w:t>
      </w:r>
      <w:proofErr w:type="spellStart"/>
      <w:r w:rsidRPr="00432D1B">
        <w:rPr>
          <w:bCs/>
        </w:rPr>
        <w:t>Jamwal</w:t>
      </w:r>
      <w:proofErr w:type="spellEnd"/>
      <w:r w:rsidRPr="00432D1B">
        <w:rPr>
          <w:bCs/>
        </w:rPr>
        <w:t xml:space="preserve">, G., </w:t>
      </w:r>
      <w:proofErr w:type="spellStart"/>
      <w:r w:rsidRPr="00432D1B">
        <w:rPr>
          <w:bCs/>
        </w:rPr>
        <w:t>Gupta</w:t>
      </w:r>
      <w:proofErr w:type="spellEnd"/>
      <w:r w:rsidRPr="00432D1B">
        <w:rPr>
          <w:bCs/>
        </w:rPr>
        <w:t xml:space="preserve">, S. K., &amp; </w:t>
      </w:r>
      <w:proofErr w:type="spellStart"/>
      <w:r w:rsidRPr="00432D1B">
        <w:rPr>
          <w:bCs/>
        </w:rPr>
        <w:t>Razdan</w:t>
      </w:r>
      <w:proofErr w:type="spellEnd"/>
      <w:r w:rsidRPr="00432D1B">
        <w:rPr>
          <w:bCs/>
        </w:rPr>
        <w:t xml:space="preserve">, V. K. (2025). </w:t>
      </w:r>
      <w:proofErr w:type="spellStart"/>
      <w:r w:rsidRPr="00432D1B">
        <w:rPr>
          <w:bCs/>
        </w:rPr>
        <w:t>Penicillium</w:t>
      </w:r>
      <w:proofErr w:type="spellEnd"/>
      <w:r w:rsidRPr="00432D1B">
        <w:rPr>
          <w:bCs/>
        </w:rPr>
        <w:t xml:space="preserve"> </w:t>
      </w:r>
      <w:proofErr w:type="spellStart"/>
      <w:r w:rsidRPr="00432D1B">
        <w:rPr>
          <w:bCs/>
        </w:rPr>
        <w:t>Genus</w:t>
      </w:r>
      <w:proofErr w:type="spellEnd"/>
      <w:r w:rsidRPr="00432D1B">
        <w:rPr>
          <w:bCs/>
        </w:rPr>
        <w:t xml:space="preserve"> as a Source of </w:t>
      </w:r>
      <w:proofErr w:type="spellStart"/>
      <w:r w:rsidRPr="00432D1B">
        <w:rPr>
          <w:bCs/>
        </w:rPr>
        <w:t>Metabolites</w:t>
      </w:r>
      <w:proofErr w:type="spellEnd"/>
      <w:r w:rsidRPr="00432D1B">
        <w:rPr>
          <w:bCs/>
        </w:rPr>
        <w:t xml:space="preserve"> </w:t>
      </w:r>
      <w:proofErr w:type="spellStart"/>
      <w:r w:rsidRPr="00432D1B">
        <w:rPr>
          <w:bCs/>
        </w:rPr>
        <w:t>for</w:t>
      </w:r>
      <w:proofErr w:type="spellEnd"/>
      <w:r w:rsidRPr="00432D1B">
        <w:rPr>
          <w:bCs/>
        </w:rPr>
        <w:t xml:space="preserve"> </w:t>
      </w:r>
      <w:proofErr w:type="spellStart"/>
      <w:r w:rsidRPr="00432D1B">
        <w:rPr>
          <w:bCs/>
        </w:rPr>
        <w:t>Agricultural</w:t>
      </w:r>
      <w:proofErr w:type="spellEnd"/>
      <w:r w:rsidRPr="00432D1B">
        <w:rPr>
          <w:bCs/>
        </w:rPr>
        <w:t xml:space="preserve"> Applications. In </w:t>
      </w:r>
      <w:r w:rsidRPr="00432D1B">
        <w:rPr>
          <w:bCs/>
          <w:i/>
          <w:iCs/>
        </w:rPr>
        <w:t xml:space="preserve">Fungal </w:t>
      </w:r>
      <w:proofErr w:type="spellStart"/>
      <w:r w:rsidRPr="00432D1B">
        <w:rPr>
          <w:bCs/>
          <w:i/>
          <w:iCs/>
        </w:rPr>
        <w:t>Metabolites</w:t>
      </w:r>
      <w:proofErr w:type="spellEnd"/>
      <w:r w:rsidRPr="00432D1B">
        <w:rPr>
          <w:bCs/>
          <w:i/>
          <w:iCs/>
        </w:rPr>
        <w:t xml:space="preserve"> </w:t>
      </w:r>
      <w:proofErr w:type="spellStart"/>
      <w:r w:rsidRPr="00432D1B">
        <w:rPr>
          <w:bCs/>
          <w:i/>
          <w:iCs/>
        </w:rPr>
        <w:t>for</w:t>
      </w:r>
      <w:proofErr w:type="spellEnd"/>
      <w:r w:rsidRPr="00432D1B">
        <w:rPr>
          <w:bCs/>
          <w:i/>
          <w:iCs/>
        </w:rPr>
        <w:t xml:space="preserve"> </w:t>
      </w:r>
      <w:proofErr w:type="spellStart"/>
      <w:r w:rsidRPr="00432D1B">
        <w:rPr>
          <w:bCs/>
          <w:i/>
          <w:iCs/>
        </w:rPr>
        <w:t>Agricultural</w:t>
      </w:r>
      <w:proofErr w:type="spellEnd"/>
      <w:r w:rsidRPr="00432D1B">
        <w:rPr>
          <w:bCs/>
          <w:i/>
          <w:iCs/>
        </w:rPr>
        <w:t xml:space="preserve"> Applications: </w:t>
      </w:r>
      <w:proofErr w:type="spellStart"/>
      <w:r w:rsidRPr="00432D1B">
        <w:rPr>
          <w:bCs/>
          <w:i/>
          <w:iCs/>
        </w:rPr>
        <w:t>Biostimulation</w:t>
      </w:r>
      <w:proofErr w:type="spellEnd"/>
      <w:r w:rsidRPr="00432D1B">
        <w:rPr>
          <w:bCs/>
          <w:i/>
          <w:iCs/>
        </w:rPr>
        <w:t xml:space="preserve"> and </w:t>
      </w:r>
      <w:proofErr w:type="spellStart"/>
      <w:r w:rsidRPr="00432D1B">
        <w:rPr>
          <w:bCs/>
          <w:i/>
          <w:iCs/>
        </w:rPr>
        <w:t>Crop</w:t>
      </w:r>
      <w:proofErr w:type="spellEnd"/>
      <w:r w:rsidRPr="00432D1B">
        <w:rPr>
          <w:bCs/>
          <w:i/>
          <w:iCs/>
        </w:rPr>
        <w:t xml:space="preserve"> </w:t>
      </w:r>
      <w:proofErr w:type="spellStart"/>
      <w:r w:rsidRPr="00432D1B">
        <w:rPr>
          <w:bCs/>
          <w:i/>
          <w:iCs/>
        </w:rPr>
        <w:t>Protection</w:t>
      </w:r>
      <w:proofErr w:type="spellEnd"/>
      <w:r w:rsidRPr="00432D1B">
        <w:rPr>
          <w:bCs/>
          <w:i/>
          <w:iCs/>
        </w:rPr>
        <w:t xml:space="preserve"> by Fungal </w:t>
      </w:r>
      <w:proofErr w:type="spellStart"/>
      <w:r w:rsidRPr="00432D1B">
        <w:rPr>
          <w:bCs/>
          <w:i/>
          <w:iCs/>
        </w:rPr>
        <w:t>Biotechnology</w:t>
      </w:r>
      <w:proofErr w:type="spellEnd"/>
      <w:r w:rsidR="008B4017">
        <w:rPr>
          <w:bCs/>
        </w:rPr>
        <w:t xml:space="preserve"> </w:t>
      </w:r>
      <w:r w:rsidRPr="00432D1B">
        <w:rPr>
          <w:bCs/>
        </w:rPr>
        <w:t>(</w:t>
      </w:r>
      <w:proofErr w:type="spellStart"/>
      <w:r w:rsidRPr="00432D1B">
        <w:rPr>
          <w:bCs/>
        </w:rPr>
        <w:t>pp</w:t>
      </w:r>
      <w:proofErr w:type="spellEnd"/>
      <w:r w:rsidRPr="00432D1B">
        <w:rPr>
          <w:bCs/>
        </w:rPr>
        <w:t xml:space="preserve">. 181-198). </w:t>
      </w:r>
      <w:proofErr w:type="spellStart"/>
      <w:r w:rsidRPr="00432D1B">
        <w:rPr>
          <w:bCs/>
        </w:rPr>
        <w:t>Cham</w:t>
      </w:r>
      <w:proofErr w:type="spellEnd"/>
      <w:r w:rsidRPr="00432D1B">
        <w:rPr>
          <w:bCs/>
        </w:rPr>
        <w:t xml:space="preserve">: </w:t>
      </w:r>
      <w:proofErr w:type="spellStart"/>
      <w:r w:rsidRPr="00432D1B">
        <w:rPr>
          <w:bCs/>
        </w:rPr>
        <w:t>Springer</w:t>
      </w:r>
      <w:proofErr w:type="spellEnd"/>
      <w:r w:rsidRPr="00432D1B">
        <w:rPr>
          <w:bCs/>
        </w:rPr>
        <w:t xml:space="preserve"> Nature </w:t>
      </w:r>
      <w:proofErr w:type="spellStart"/>
      <w:r w:rsidRPr="00432D1B">
        <w:rPr>
          <w:bCs/>
        </w:rPr>
        <w:t>Switzerland</w:t>
      </w:r>
      <w:proofErr w:type="spellEnd"/>
      <w:r w:rsidRPr="00432D1B">
        <w:rPr>
          <w:bCs/>
        </w:rPr>
        <w:t>.</w:t>
      </w:r>
    </w:p>
    <w:p w14:paraId="61D3ADF8" w14:textId="5A18D9BB" w:rsidR="00432D1B" w:rsidRPr="00A02F6E" w:rsidRDefault="00432D1B" w:rsidP="00432D1B">
      <w:pPr>
        <w:spacing w:after="240"/>
        <w:ind w:left="851" w:hanging="851"/>
        <w:jc w:val="both"/>
        <w:rPr>
          <w:bCs/>
        </w:rPr>
      </w:pPr>
      <w:proofErr w:type="spellStart"/>
      <w:r w:rsidRPr="00432D1B">
        <w:rPr>
          <w:bCs/>
        </w:rPr>
        <w:t>Gurib-Fakim</w:t>
      </w:r>
      <w:proofErr w:type="spellEnd"/>
      <w:r w:rsidRPr="00432D1B">
        <w:rPr>
          <w:bCs/>
        </w:rPr>
        <w:t xml:space="preserve">, A. (2006). Medicinal </w:t>
      </w:r>
      <w:proofErr w:type="spellStart"/>
      <w:r w:rsidRPr="00432D1B">
        <w:rPr>
          <w:bCs/>
        </w:rPr>
        <w:t>plants</w:t>
      </w:r>
      <w:proofErr w:type="spellEnd"/>
      <w:r w:rsidRPr="00432D1B">
        <w:rPr>
          <w:bCs/>
        </w:rPr>
        <w:t xml:space="preserve">: </w:t>
      </w:r>
      <w:proofErr w:type="spellStart"/>
      <w:r w:rsidRPr="00432D1B">
        <w:rPr>
          <w:bCs/>
        </w:rPr>
        <w:t>traditions</w:t>
      </w:r>
      <w:proofErr w:type="spellEnd"/>
      <w:r w:rsidRPr="00432D1B">
        <w:rPr>
          <w:bCs/>
        </w:rPr>
        <w:t xml:space="preserve"> of </w:t>
      </w:r>
      <w:proofErr w:type="spellStart"/>
      <w:r w:rsidRPr="00432D1B">
        <w:rPr>
          <w:bCs/>
        </w:rPr>
        <w:t>yesterday</w:t>
      </w:r>
      <w:proofErr w:type="spellEnd"/>
      <w:r w:rsidRPr="00432D1B">
        <w:rPr>
          <w:bCs/>
        </w:rPr>
        <w:t xml:space="preserve"> and </w:t>
      </w:r>
      <w:proofErr w:type="spellStart"/>
      <w:r w:rsidRPr="00432D1B">
        <w:rPr>
          <w:bCs/>
        </w:rPr>
        <w:t>drugs</w:t>
      </w:r>
      <w:proofErr w:type="spellEnd"/>
      <w:r w:rsidRPr="00432D1B">
        <w:rPr>
          <w:bCs/>
        </w:rPr>
        <w:t xml:space="preserve"> of </w:t>
      </w:r>
      <w:proofErr w:type="spellStart"/>
      <w:r w:rsidRPr="00432D1B">
        <w:rPr>
          <w:bCs/>
        </w:rPr>
        <w:t>tomorrow</w:t>
      </w:r>
      <w:proofErr w:type="spellEnd"/>
      <w:r w:rsidRPr="00432D1B">
        <w:rPr>
          <w:bCs/>
        </w:rPr>
        <w:t>.</w:t>
      </w:r>
      <w:r w:rsidR="008B4017">
        <w:rPr>
          <w:bCs/>
        </w:rPr>
        <w:t xml:space="preserve"> </w:t>
      </w:r>
      <w:proofErr w:type="spellStart"/>
      <w:r w:rsidRPr="00432D1B">
        <w:rPr>
          <w:bCs/>
          <w:i/>
          <w:iCs/>
        </w:rPr>
        <w:t>Molecular</w:t>
      </w:r>
      <w:proofErr w:type="spellEnd"/>
      <w:r w:rsidRPr="00432D1B">
        <w:rPr>
          <w:bCs/>
          <w:i/>
          <w:iCs/>
        </w:rPr>
        <w:t xml:space="preserve"> </w:t>
      </w:r>
      <w:proofErr w:type="spellStart"/>
      <w:r w:rsidRPr="00432D1B">
        <w:rPr>
          <w:bCs/>
          <w:i/>
          <w:iCs/>
        </w:rPr>
        <w:t>aspects</w:t>
      </w:r>
      <w:proofErr w:type="spellEnd"/>
      <w:r w:rsidRPr="00432D1B">
        <w:rPr>
          <w:bCs/>
          <w:i/>
          <w:iCs/>
        </w:rPr>
        <w:t xml:space="preserve"> of Medicine</w:t>
      </w:r>
      <w:r w:rsidRPr="00432D1B">
        <w:rPr>
          <w:bCs/>
        </w:rPr>
        <w:t>,</w:t>
      </w:r>
      <w:r w:rsidR="008B4017">
        <w:rPr>
          <w:bCs/>
        </w:rPr>
        <w:t xml:space="preserve"> </w:t>
      </w:r>
      <w:r w:rsidRPr="00432D1B">
        <w:rPr>
          <w:bCs/>
          <w:i/>
          <w:iCs/>
        </w:rPr>
        <w:t>27</w:t>
      </w:r>
      <w:r w:rsidRPr="00432D1B">
        <w:rPr>
          <w:bCs/>
        </w:rPr>
        <w:t>(1), 1-93.</w:t>
      </w:r>
    </w:p>
    <w:p w14:paraId="10C5DFC9" w14:textId="77777777" w:rsidR="00A02F6E" w:rsidRPr="00A02F6E" w:rsidRDefault="00A02F6E" w:rsidP="008B129F">
      <w:pPr>
        <w:spacing w:after="240"/>
        <w:ind w:left="851" w:hanging="851"/>
        <w:jc w:val="both"/>
        <w:rPr>
          <w:bCs/>
        </w:rPr>
      </w:pPr>
      <w:r w:rsidRPr="00A02F6E">
        <w:rPr>
          <w:bCs/>
        </w:rPr>
        <w:t xml:space="preserve">Güçlü-Üstündağ, Ö., &amp; </w:t>
      </w:r>
      <w:proofErr w:type="spellStart"/>
      <w:r w:rsidRPr="00A02F6E">
        <w:rPr>
          <w:bCs/>
        </w:rPr>
        <w:t>Mazza</w:t>
      </w:r>
      <w:proofErr w:type="spellEnd"/>
      <w:r w:rsidRPr="00A02F6E">
        <w:rPr>
          <w:bCs/>
        </w:rPr>
        <w:t xml:space="preserve">, G. (2007). </w:t>
      </w:r>
      <w:proofErr w:type="spellStart"/>
      <w:r w:rsidRPr="00A02F6E">
        <w:rPr>
          <w:bCs/>
        </w:rPr>
        <w:t>Saponins</w:t>
      </w:r>
      <w:proofErr w:type="spellEnd"/>
      <w:r w:rsidRPr="00A02F6E">
        <w:rPr>
          <w:bCs/>
        </w:rPr>
        <w:t xml:space="preserve">: </w:t>
      </w:r>
      <w:proofErr w:type="spellStart"/>
      <w:r w:rsidRPr="00A02F6E">
        <w:rPr>
          <w:bCs/>
        </w:rPr>
        <w:t>Properties</w:t>
      </w:r>
      <w:proofErr w:type="spellEnd"/>
      <w:r w:rsidRPr="00A02F6E">
        <w:rPr>
          <w:bCs/>
        </w:rPr>
        <w:t xml:space="preserve">, </w:t>
      </w:r>
      <w:proofErr w:type="spellStart"/>
      <w:r w:rsidRPr="00A02F6E">
        <w:rPr>
          <w:bCs/>
        </w:rPr>
        <w:t>applications</w:t>
      </w:r>
      <w:proofErr w:type="spellEnd"/>
      <w:r w:rsidRPr="00A02F6E">
        <w:rPr>
          <w:bCs/>
        </w:rPr>
        <w:t xml:space="preserve">, and </w:t>
      </w:r>
      <w:proofErr w:type="spellStart"/>
      <w:r w:rsidRPr="00A02F6E">
        <w:rPr>
          <w:bCs/>
        </w:rPr>
        <w:t>processing</w:t>
      </w:r>
      <w:proofErr w:type="spellEnd"/>
      <w:r w:rsidRPr="00A02F6E">
        <w:rPr>
          <w:bCs/>
        </w:rPr>
        <w:t xml:space="preserve">. </w:t>
      </w:r>
      <w:r w:rsidRPr="00A02F6E">
        <w:rPr>
          <w:bCs/>
          <w:i/>
          <w:iCs/>
        </w:rPr>
        <w:t xml:space="preserve">Critical </w:t>
      </w:r>
      <w:proofErr w:type="spellStart"/>
      <w:r w:rsidRPr="00A02F6E">
        <w:rPr>
          <w:bCs/>
          <w:i/>
          <w:iCs/>
        </w:rPr>
        <w:t>Reviews</w:t>
      </w:r>
      <w:proofErr w:type="spellEnd"/>
      <w:r w:rsidRPr="00A02F6E">
        <w:rPr>
          <w:bCs/>
          <w:i/>
          <w:iCs/>
        </w:rPr>
        <w:t xml:space="preserve"> in </w:t>
      </w:r>
      <w:proofErr w:type="spellStart"/>
      <w:r w:rsidRPr="00A02F6E">
        <w:rPr>
          <w:bCs/>
          <w:i/>
          <w:iCs/>
        </w:rPr>
        <w:t>Food</w:t>
      </w:r>
      <w:proofErr w:type="spellEnd"/>
      <w:r w:rsidRPr="00A02F6E">
        <w:rPr>
          <w:bCs/>
          <w:i/>
          <w:iCs/>
        </w:rPr>
        <w:t xml:space="preserve"> Science and </w:t>
      </w:r>
      <w:proofErr w:type="spellStart"/>
      <w:r w:rsidRPr="00A02F6E">
        <w:rPr>
          <w:bCs/>
          <w:i/>
          <w:iCs/>
        </w:rPr>
        <w:t>Nutrition</w:t>
      </w:r>
      <w:proofErr w:type="spellEnd"/>
      <w:r w:rsidRPr="00A02F6E">
        <w:rPr>
          <w:bCs/>
          <w:i/>
          <w:iCs/>
        </w:rPr>
        <w:t>, 47</w:t>
      </w:r>
      <w:r w:rsidRPr="00A02F6E">
        <w:rPr>
          <w:bCs/>
        </w:rPr>
        <w:t>(3), 231-258</w:t>
      </w:r>
      <w:r>
        <w:rPr>
          <w:bCs/>
        </w:rPr>
        <w:t>.</w:t>
      </w:r>
    </w:p>
    <w:p w14:paraId="1226C996" w14:textId="77777777" w:rsidR="00A02F6E" w:rsidRPr="00A02F6E" w:rsidRDefault="00A02F6E" w:rsidP="008B129F">
      <w:pPr>
        <w:spacing w:after="240"/>
        <w:ind w:left="851" w:hanging="851"/>
        <w:jc w:val="both"/>
        <w:rPr>
          <w:bCs/>
        </w:rPr>
      </w:pPr>
      <w:r w:rsidRPr="00A02F6E">
        <w:rPr>
          <w:bCs/>
        </w:rPr>
        <w:t xml:space="preserve">Gülçin, İ., </w:t>
      </w:r>
      <w:proofErr w:type="spellStart"/>
      <w:r w:rsidRPr="00A02F6E">
        <w:rPr>
          <w:bCs/>
        </w:rPr>
        <w:t>Scozzafava</w:t>
      </w:r>
      <w:proofErr w:type="spellEnd"/>
      <w:r w:rsidRPr="00A02F6E">
        <w:rPr>
          <w:bCs/>
        </w:rPr>
        <w:t xml:space="preserve">, A., </w:t>
      </w:r>
      <w:proofErr w:type="spellStart"/>
      <w:r w:rsidRPr="00A02F6E">
        <w:rPr>
          <w:bCs/>
        </w:rPr>
        <w:t>Supuran</w:t>
      </w:r>
      <w:proofErr w:type="spellEnd"/>
      <w:r w:rsidRPr="00A02F6E">
        <w:rPr>
          <w:bCs/>
        </w:rPr>
        <w:t xml:space="preserve">, C. T., Akıncıoğlu, H., Koksal, Z., </w:t>
      </w:r>
      <w:proofErr w:type="spellStart"/>
      <w:r w:rsidRPr="00A02F6E">
        <w:rPr>
          <w:bCs/>
        </w:rPr>
        <w:t>Turkan</w:t>
      </w:r>
      <w:proofErr w:type="spellEnd"/>
      <w:r w:rsidRPr="00A02F6E">
        <w:rPr>
          <w:bCs/>
        </w:rPr>
        <w:t xml:space="preserve">, F., &amp; </w:t>
      </w:r>
      <w:proofErr w:type="spellStart"/>
      <w:r w:rsidRPr="00A02F6E">
        <w:rPr>
          <w:bCs/>
        </w:rPr>
        <w:t>Alwasel</w:t>
      </w:r>
      <w:proofErr w:type="spellEnd"/>
      <w:r w:rsidRPr="00A02F6E">
        <w:rPr>
          <w:bCs/>
        </w:rPr>
        <w:t xml:space="preserve">, S. (2016). The </w:t>
      </w:r>
      <w:proofErr w:type="spellStart"/>
      <w:r w:rsidRPr="00A02F6E">
        <w:rPr>
          <w:bCs/>
        </w:rPr>
        <w:t>effect</w:t>
      </w:r>
      <w:proofErr w:type="spellEnd"/>
      <w:r w:rsidRPr="00A02F6E">
        <w:rPr>
          <w:bCs/>
        </w:rPr>
        <w:t xml:space="preserve"> of </w:t>
      </w:r>
      <w:proofErr w:type="spellStart"/>
      <w:r w:rsidRPr="00A02F6E">
        <w:rPr>
          <w:bCs/>
        </w:rPr>
        <w:t>caffeic</w:t>
      </w:r>
      <w:proofErr w:type="spellEnd"/>
      <w:r w:rsidRPr="00A02F6E">
        <w:rPr>
          <w:bCs/>
        </w:rPr>
        <w:t xml:space="preserve"> acid </w:t>
      </w:r>
      <w:proofErr w:type="spellStart"/>
      <w:r w:rsidRPr="00A02F6E">
        <w:rPr>
          <w:bCs/>
        </w:rPr>
        <w:t>phenethyl</w:t>
      </w:r>
      <w:proofErr w:type="spellEnd"/>
      <w:r w:rsidRPr="00A02F6E">
        <w:rPr>
          <w:bCs/>
        </w:rPr>
        <w:t xml:space="preserve"> ester (CAPE) on </w:t>
      </w:r>
      <w:proofErr w:type="spellStart"/>
      <w:r w:rsidRPr="00A02F6E">
        <w:rPr>
          <w:bCs/>
        </w:rPr>
        <w:t>metabolic</w:t>
      </w:r>
      <w:proofErr w:type="spellEnd"/>
      <w:r w:rsidRPr="00A02F6E">
        <w:rPr>
          <w:bCs/>
        </w:rPr>
        <w:t xml:space="preserve"> </w:t>
      </w:r>
      <w:proofErr w:type="spellStart"/>
      <w:r w:rsidRPr="00A02F6E">
        <w:rPr>
          <w:bCs/>
        </w:rPr>
        <w:t>enzymes</w:t>
      </w:r>
      <w:proofErr w:type="spellEnd"/>
      <w:r w:rsidRPr="00A02F6E">
        <w:rPr>
          <w:bCs/>
        </w:rPr>
        <w:t xml:space="preserve"> </w:t>
      </w:r>
      <w:proofErr w:type="spellStart"/>
      <w:r w:rsidRPr="00A02F6E">
        <w:rPr>
          <w:bCs/>
        </w:rPr>
        <w:t>including</w:t>
      </w:r>
      <w:proofErr w:type="spellEnd"/>
      <w:r w:rsidRPr="00A02F6E">
        <w:rPr>
          <w:bCs/>
        </w:rPr>
        <w:t xml:space="preserve"> </w:t>
      </w:r>
      <w:proofErr w:type="spellStart"/>
      <w:r w:rsidRPr="00A02F6E">
        <w:rPr>
          <w:bCs/>
        </w:rPr>
        <w:t>acetylcholinesterase</w:t>
      </w:r>
      <w:proofErr w:type="spellEnd"/>
      <w:r w:rsidRPr="00A02F6E">
        <w:rPr>
          <w:bCs/>
        </w:rPr>
        <w:t xml:space="preserve">, </w:t>
      </w:r>
      <w:proofErr w:type="spellStart"/>
      <w:r w:rsidRPr="00A02F6E">
        <w:rPr>
          <w:bCs/>
        </w:rPr>
        <w:t>butyrylcholinesterase</w:t>
      </w:r>
      <w:proofErr w:type="spellEnd"/>
      <w:r w:rsidRPr="00A02F6E">
        <w:rPr>
          <w:bCs/>
        </w:rPr>
        <w:t xml:space="preserve">, </w:t>
      </w:r>
      <w:proofErr w:type="spellStart"/>
      <w:r w:rsidRPr="00A02F6E">
        <w:rPr>
          <w:bCs/>
        </w:rPr>
        <w:t>glutathione</w:t>
      </w:r>
      <w:proofErr w:type="spellEnd"/>
      <w:r w:rsidRPr="00A02F6E">
        <w:rPr>
          <w:bCs/>
        </w:rPr>
        <w:t xml:space="preserve"> S-</w:t>
      </w:r>
      <w:proofErr w:type="spellStart"/>
      <w:r w:rsidRPr="00A02F6E">
        <w:rPr>
          <w:bCs/>
        </w:rPr>
        <w:t>transferase</w:t>
      </w:r>
      <w:proofErr w:type="spellEnd"/>
      <w:r w:rsidRPr="00A02F6E">
        <w:rPr>
          <w:bCs/>
        </w:rPr>
        <w:t xml:space="preserve">, </w:t>
      </w:r>
      <w:proofErr w:type="spellStart"/>
      <w:r w:rsidRPr="00A02F6E">
        <w:rPr>
          <w:bCs/>
        </w:rPr>
        <w:t>lactoperoxidase</w:t>
      </w:r>
      <w:proofErr w:type="spellEnd"/>
      <w:r w:rsidRPr="00A02F6E">
        <w:rPr>
          <w:bCs/>
        </w:rPr>
        <w:t xml:space="preserve">, and </w:t>
      </w:r>
      <w:proofErr w:type="spellStart"/>
      <w:r w:rsidRPr="00A02F6E">
        <w:rPr>
          <w:bCs/>
        </w:rPr>
        <w:t>carbonic</w:t>
      </w:r>
      <w:proofErr w:type="spellEnd"/>
      <w:r w:rsidRPr="00A02F6E">
        <w:rPr>
          <w:bCs/>
        </w:rPr>
        <w:t xml:space="preserve"> </w:t>
      </w:r>
      <w:proofErr w:type="spellStart"/>
      <w:r w:rsidRPr="00A02F6E">
        <w:rPr>
          <w:bCs/>
        </w:rPr>
        <w:t>anhydrase</w:t>
      </w:r>
      <w:proofErr w:type="spellEnd"/>
      <w:r w:rsidRPr="00A02F6E">
        <w:rPr>
          <w:bCs/>
        </w:rPr>
        <w:t xml:space="preserve"> </w:t>
      </w:r>
      <w:proofErr w:type="spellStart"/>
      <w:r w:rsidRPr="00A02F6E">
        <w:rPr>
          <w:bCs/>
        </w:rPr>
        <w:t>isoenzymes</w:t>
      </w:r>
      <w:proofErr w:type="spellEnd"/>
      <w:r w:rsidRPr="00A02F6E">
        <w:rPr>
          <w:bCs/>
        </w:rPr>
        <w:t xml:space="preserve"> I, II, IX, and XII. </w:t>
      </w:r>
      <w:r w:rsidRPr="00A02F6E">
        <w:rPr>
          <w:bCs/>
          <w:i/>
          <w:iCs/>
        </w:rPr>
        <w:t xml:space="preserve">Journal of </w:t>
      </w:r>
      <w:proofErr w:type="spellStart"/>
      <w:r w:rsidRPr="00A02F6E">
        <w:rPr>
          <w:bCs/>
          <w:i/>
          <w:iCs/>
        </w:rPr>
        <w:t>Enzyme</w:t>
      </w:r>
      <w:proofErr w:type="spellEnd"/>
      <w:r w:rsidRPr="00A02F6E">
        <w:rPr>
          <w:bCs/>
          <w:i/>
          <w:iCs/>
        </w:rPr>
        <w:t xml:space="preserve"> Inhibition and Medicinal Chemistry, 31</w:t>
      </w:r>
      <w:r w:rsidRPr="00A02F6E">
        <w:rPr>
          <w:bCs/>
        </w:rPr>
        <w:t xml:space="preserve">(6), 1095-1101. </w:t>
      </w:r>
    </w:p>
    <w:p w14:paraId="75102F5E" w14:textId="77777777" w:rsidR="00A02F6E" w:rsidRPr="00A02F6E" w:rsidRDefault="00A02F6E" w:rsidP="008B129F">
      <w:pPr>
        <w:spacing w:after="240"/>
        <w:ind w:left="851" w:hanging="851"/>
        <w:jc w:val="both"/>
        <w:rPr>
          <w:bCs/>
        </w:rPr>
      </w:pPr>
      <w:r w:rsidRPr="00A02F6E">
        <w:rPr>
          <w:bCs/>
        </w:rPr>
        <w:lastRenderedPageBreak/>
        <w:t xml:space="preserve">Günbatan, T. U. Ğ. B. A., Gürbüz, İ. L. H. A. N., &amp; ÖZKAN, A. M. G. (2016). The </w:t>
      </w:r>
      <w:proofErr w:type="spellStart"/>
      <w:r w:rsidRPr="00A02F6E">
        <w:rPr>
          <w:bCs/>
        </w:rPr>
        <w:t>current</w:t>
      </w:r>
      <w:proofErr w:type="spellEnd"/>
      <w:r w:rsidRPr="00A02F6E">
        <w:rPr>
          <w:bCs/>
        </w:rPr>
        <w:t xml:space="preserve"> </w:t>
      </w:r>
      <w:proofErr w:type="spellStart"/>
      <w:r w:rsidRPr="00A02F6E">
        <w:rPr>
          <w:bCs/>
        </w:rPr>
        <w:t>status</w:t>
      </w:r>
      <w:proofErr w:type="spellEnd"/>
      <w:r w:rsidRPr="00A02F6E">
        <w:rPr>
          <w:bCs/>
        </w:rPr>
        <w:t xml:space="preserve"> of </w:t>
      </w:r>
      <w:proofErr w:type="spellStart"/>
      <w:r w:rsidRPr="00A02F6E">
        <w:rPr>
          <w:bCs/>
        </w:rPr>
        <w:t>ethnopharmacobotanical</w:t>
      </w:r>
      <w:proofErr w:type="spellEnd"/>
      <w:r w:rsidRPr="00A02F6E">
        <w:rPr>
          <w:bCs/>
        </w:rPr>
        <w:t xml:space="preserve"> </w:t>
      </w:r>
      <w:proofErr w:type="spellStart"/>
      <w:r w:rsidRPr="00A02F6E">
        <w:rPr>
          <w:bCs/>
        </w:rPr>
        <w:t>knowledge</w:t>
      </w:r>
      <w:proofErr w:type="spellEnd"/>
      <w:r w:rsidRPr="00A02F6E">
        <w:rPr>
          <w:bCs/>
        </w:rPr>
        <w:t xml:space="preserve"> in Çamlıdere (Ankara, Turkey). </w:t>
      </w:r>
      <w:proofErr w:type="spellStart"/>
      <w:r w:rsidRPr="00A02F6E">
        <w:rPr>
          <w:bCs/>
          <w:i/>
          <w:iCs/>
        </w:rPr>
        <w:t>Turkish</w:t>
      </w:r>
      <w:proofErr w:type="spellEnd"/>
      <w:r w:rsidRPr="00A02F6E">
        <w:rPr>
          <w:bCs/>
          <w:i/>
          <w:iCs/>
        </w:rPr>
        <w:t xml:space="preserve"> Journal of </w:t>
      </w:r>
      <w:proofErr w:type="spellStart"/>
      <w:r w:rsidRPr="00A02F6E">
        <w:rPr>
          <w:bCs/>
          <w:i/>
          <w:iCs/>
        </w:rPr>
        <w:t>Botany</w:t>
      </w:r>
      <w:proofErr w:type="spellEnd"/>
      <w:r w:rsidRPr="00A02F6E">
        <w:rPr>
          <w:bCs/>
          <w:i/>
          <w:iCs/>
        </w:rPr>
        <w:t>, 40</w:t>
      </w:r>
      <w:r w:rsidRPr="00A02F6E">
        <w:rPr>
          <w:bCs/>
        </w:rPr>
        <w:t xml:space="preserve">(3), 241-249. </w:t>
      </w:r>
    </w:p>
    <w:p w14:paraId="08F62BFA" w14:textId="77777777" w:rsidR="00A02F6E" w:rsidRPr="00A02F6E" w:rsidRDefault="00A02F6E" w:rsidP="008B129F">
      <w:pPr>
        <w:spacing w:after="240"/>
        <w:ind w:left="851" w:hanging="851"/>
        <w:jc w:val="both"/>
        <w:rPr>
          <w:bCs/>
        </w:rPr>
      </w:pPr>
      <w:proofErr w:type="spellStart"/>
      <w:r w:rsidRPr="00A02F6E">
        <w:rPr>
          <w:bCs/>
        </w:rPr>
        <w:t>Gutiérrez-Grijalva</w:t>
      </w:r>
      <w:proofErr w:type="spellEnd"/>
      <w:r w:rsidRPr="00A02F6E">
        <w:rPr>
          <w:bCs/>
        </w:rPr>
        <w:t xml:space="preserve">, E. P., </w:t>
      </w:r>
      <w:proofErr w:type="spellStart"/>
      <w:r w:rsidRPr="00A02F6E">
        <w:rPr>
          <w:bCs/>
        </w:rPr>
        <w:t>López-Martínez</w:t>
      </w:r>
      <w:proofErr w:type="spellEnd"/>
      <w:r w:rsidRPr="00A02F6E">
        <w:rPr>
          <w:bCs/>
        </w:rPr>
        <w:t xml:space="preserve">, L. X., </w:t>
      </w:r>
      <w:proofErr w:type="spellStart"/>
      <w:r w:rsidRPr="00A02F6E">
        <w:rPr>
          <w:bCs/>
        </w:rPr>
        <w:t>Contreras-Angulo</w:t>
      </w:r>
      <w:proofErr w:type="spellEnd"/>
      <w:r w:rsidRPr="00A02F6E">
        <w:rPr>
          <w:bCs/>
        </w:rPr>
        <w:t xml:space="preserve">, L. A., </w:t>
      </w:r>
      <w:proofErr w:type="spellStart"/>
      <w:r w:rsidRPr="00A02F6E">
        <w:rPr>
          <w:bCs/>
        </w:rPr>
        <w:t>Elizalde-Romero</w:t>
      </w:r>
      <w:proofErr w:type="spellEnd"/>
      <w:r w:rsidRPr="00A02F6E">
        <w:rPr>
          <w:bCs/>
        </w:rPr>
        <w:t xml:space="preserve">, C. A., &amp; </w:t>
      </w:r>
      <w:proofErr w:type="spellStart"/>
      <w:r w:rsidRPr="00A02F6E">
        <w:rPr>
          <w:bCs/>
        </w:rPr>
        <w:t>Heredia</w:t>
      </w:r>
      <w:proofErr w:type="spellEnd"/>
      <w:r w:rsidRPr="00A02F6E">
        <w:rPr>
          <w:bCs/>
        </w:rPr>
        <w:t xml:space="preserve">, J. B. (2020). Plant </w:t>
      </w:r>
      <w:proofErr w:type="spellStart"/>
      <w:r w:rsidRPr="00A02F6E">
        <w:rPr>
          <w:bCs/>
        </w:rPr>
        <w:t>alkaloids</w:t>
      </w:r>
      <w:proofErr w:type="spellEnd"/>
      <w:r w:rsidRPr="00A02F6E">
        <w:rPr>
          <w:bCs/>
        </w:rPr>
        <w:t xml:space="preserve">: </w:t>
      </w:r>
      <w:proofErr w:type="spellStart"/>
      <w:r w:rsidRPr="00A02F6E">
        <w:rPr>
          <w:bCs/>
        </w:rPr>
        <w:t>Structures</w:t>
      </w:r>
      <w:proofErr w:type="spellEnd"/>
      <w:r w:rsidRPr="00A02F6E">
        <w:rPr>
          <w:bCs/>
        </w:rPr>
        <w:t xml:space="preserve"> and </w:t>
      </w:r>
      <w:proofErr w:type="spellStart"/>
      <w:r w:rsidRPr="00A02F6E">
        <w:rPr>
          <w:bCs/>
        </w:rPr>
        <w:t>bioactive</w:t>
      </w:r>
      <w:proofErr w:type="spellEnd"/>
      <w:r w:rsidRPr="00A02F6E">
        <w:rPr>
          <w:bCs/>
        </w:rPr>
        <w:t xml:space="preserve"> </w:t>
      </w:r>
      <w:proofErr w:type="spellStart"/>
      <w:r w:rsidRPr="00A02F6E">
        <w:rPr>
          <w:bCs/>
        </w:rPr>
        <w:t>properties</w:t>
      </w:r>
      <w:proofErr w:type="spellEnd"/>
      <w:r w:rsidRPr="00A02F6E">
        <w:rPr>
          <w:bCs/>
        </w:rPr>
        <w:t xml:space="preserve">. In </w:t>
      </w:r>
      <w:r w:rsidRPr="00A02F6E">
        <w:rPr>
          <w:bCs/>
          <w:i/>
          <w:iCs/>
        </w:rPr>
        <w:t>Plant-</w:t>
      </w:r>
      <w:proofErr w:type="spellStart"/>
      <w:r w:rsidRPr="00A02F6E">
        <w:rPr>
          <w:bCs/>
          <w:i/>
          <w:iCs/>
        </w:rPr>
        <w:t>Derived</w:t>
      </w:r>
      <w:proofErr w:type="spellEnd"/>
      <w:r w:rsidRPr="00A02F6E">
        <w:rPr>
          <w:bCs/>
          <w:i/>
          <w:iCs/>
        </w:rPr>
        <w:t xml:space="preserve"> </w:t>
      </w:r>
      <w:proofErr w:type="spellStart"/>
      <w:r w:rsidRPr="00A02F6E">
        <w:rPr>
          <w:bCs/>
          <w:i/>
          <w:iCs/>
        </w:rPr>
        <w:t>Bioactives</w:t>
      </w:r>
      <w:proofErr w:type="spellEnd"/>
      <w:r w:rsidRPr="00A02F6E">
        <w:rPr>
          <w:bCs/>
          <w:i/>
          <w:iCs/>
        </w:rPr>
        <w:t xml:space="preserve">: Chemistry and </w:t>
      </w:r>
      <w:proofErr w:type="spellStart"/>
      <w:r w:rsidRPr="00A02F6E">
        <w:rPr>
          <w:bCs/>
          <w:i/>
          <w:iCs/>
        </w:rPr>
        <w:t>Mode</w:t>
      </w:r>
      <w:proofErr w:type="spellEnd"/>
      <w:r w:rsidRPr="00A02F6E">
        <w:rPr>
          <w:bCs/>
          <w:i/>
          <w:iCs/>
        </w:rPr>
        <w:t xml:space="preserve"> of Action</w:t>
      </w:r>
      <w:r w:rsidRPr="00A02F6E">
        <w:rPr>
          <w:bCs/>
        </w:rPr>
        <w:t xml:space="preserve"> (</w:t>
      </w:r>
      <w:proofErr w:type="spellStart"/>
      <w:r w:rsidRPr="00A02F6E">
        <w:rPr>
          <w:bCs/>
        </w:rPr>
        <w:t>pp</w:t>
      </w:r>
      <w:proofErr w:type="spellEnd"/>
      <w:r w:rsidRPr="00A02F6E">
        <w:rPr>
          <w:bCs/>
        </w:rPr>
        <w:t xml:space="preserve">. 85-117). </w:t>
      </w:r>
    </w:p>
    <w:p w14:paraId="6701CEFD" w14:textId="77777777" w:rsidR="00A02F6E" w:rsidRPr="00A02F6E" w:rsidRDefault="00A02F6E" w:rsidP="008B129F">
      <w:pPr>
        <w:spacing w:after="240"/>
        <w:ind w:left="851" w:hanging="851"/>
        <w:jc w:val="both"/>
        <w:rPr>
          <w:bCs/>
        </w:rPr>
      </w:pPr>
      <w:r w:rsidRPr="00A02F6E">
        <w:rPr>
          <w:bCs/>
        </w:rPr>
        <w:t xml:space="preserve"> Hadzhieva, B., &amp; </w:t>
      </w:r>
      <w:proofErr w:type="spellStart"/>
      <w:r w:rsidRPr="00A02F6E">
        <w:rPr>
          <w:bCs/>
        </w:rPr>
        <w:t>Petkova-Dimitrova</w:t>
      </w:r>
      <w:proofErr w:type="spellEnd"/>
      <w:r w:rsidRPr="00A02F6E">
        <w:rPr>
          <w:bCs/>
        </w:rPr>
        <w:t xml:space="preserve">, V. (2024). </w:t>
      </w:r>
      <w:proofErr w:type="spellStart"/>
      <w:r w:rsidRPr="00A02F6E">
        <w:rPr>
          <w:bCs/>
        </w:rPr>
        <w:t>Proportion</w:t>
      </w:r>
      <w:proofErr w:type="spellEnd"/>
      <w:r w:rsidRPr="00A02F6E">
        <w:rPr>
          <w:bCs/>
        </w:rPr>
        <w:t xml:space="preserve"> of </w:t>
      </w:r>
      <w:proofErr w:type="spellStart"/>
      <w:r w:rsidRPr="00A02F6E">
        <w:rPr>
          <w:bCs/>
        </w:rPr>
        <w:t>over</w:t>
      </w:r>
      <w:proofErr w:type="spellEnd"/>
      <w:r w:rsidRPr="00A02F6E">
        <w:rPr>
          <w:bCs/>
        </w:rPr>
        <w:t>-the-</w:t>
      </w:r>
      <w:proofErr w:type="spellStart"/>
      <w:r w:rsidRPr="00A02F6E">
        <w:rPr>
          <w:bCs/>
        </w:rPr>
        <w:t>counter</w:t>
      </w:r>
      <w:proofErr w:type="spellEnd"/>
      <w:r w:rsidRPr="00A02F6E">
        <w:rPr>
          <w:bCs/>
        </w:rPr>
        <w:t xml:space="preserve"> </w:t>
      </w:r>
      <w:proofErr w:type="spellStart"/>
      <w:r w:rsidRPr="00A02F6E">
        <w:rPr>
          <w:bCs/>
        </w:rPr>
        <w:t>medicines</w:t>
      </w:r>
      <w:proofErr w:type="spellEnd"/>
      <w:r w:rsidRPr="00A02F6E">
        <w:rPr>
          <w:bCs/>
        </w:rPr>
        <w:t xml:space="preserve"> </w:t>
      </w:r>
      <w:proofErr w:type="spellStart"/>
      <w:r w:rsidRPr="00A02F6E">
        <w:rPr>
          <w:bCs/>
        </w:rPr>
        <w:t>containing</w:t>
      </w:r>
      <w:proofErr w:type="spellEnd"/>
      <w:r w:rsidRPr="00A02F6E">
        <w:rPr>
          <w:bCs/>
        </w:rPr>
        <w:t xml:space="preserve"> a </w:t>
      </w:r>
      <w:proofErr w:type="spellStart"/>
      <w:r w:rsidRPr="00A02F6E">
        <w:rPr>
          <w:bCs/>
        </w:rPr>
        <w:t>plant</w:t>
      </w:r>
      <w:proofErr w:type="spellEnd"/>
      <w:r w:rsidRPr="00A02F6E">
        <w:rPr>
          <w:bCs/>
        </w:rPr>
        <w:t xml:space="preserve"> </w:t>
      </w:r>
      <w:proofErr w:type="spellStart"/>
      <w:r w:rsidRPr="00A02F6E">
        <w:rPr>
          <w:bCs/>
        </w:rPr>
        <w:t>component</w:t>
      </w:r>
      <w:proofErr w:type="spellEnd"/>
      <w:r w:rsidRPr="00A02F6E">
        <w:rPr>
          <w:bCs/>
        </w:rPr>
        <w:t xml:space="preserve"> and </w:t>
      </w:r>
      <w:proofErr w:type="spellStart"/>
      <w:r w:rsidRPr="00A02F6E">
        <w:rPr>
          <w:bCs/>
        </w:rPr>
        <w:t>those</w:t>
      </w:r>
      <w:proofErr w:type="spellEnd"/>
      <w:r w:rsidRPr="00A02F6E">
        <w:rPr>
          <w:bCs/>
        </w:rPr>
        <w:t xml:space="preserve"> </w:t>
      </w:r>
      <w:proofErr w:type="spellStart"/>
      <w:r w:rsidRPr="00A02F6E">
        <w:rPr>
          <w:bCs/>
        </w:rPr>
        <w:t>with</w:t>
      </w:r>
      <w:proofErr w:type="spellEnd"/>
      <w:r w:rsidRPr="00A02F6E">
        <w:rPr>
          <w:bCs/>
        </w:rPr>
        <w:t xml:space="preserve"> </w:t>
      </w:r>
      <w:proofErr w:type="spellStart"/>
      <w:r w:rsidRPr="00A02F6E">
        <w:rPr>
          <w:bCs/>
        </w:rPr>
        <w:t>synthetic</w:t>
      </w:r>
      <w:proofErr w:type="spellEnd"/>
      <w:r w:rsidRPr="00A02F6E">
        <w:rPr>
          <w:bCs/>
        </w:rPr>
        <w:t xml:space="preserve"> </w:t>
      </w:r>
      <w:proofErr w:type="spellStart"/>
      <w:r w:rsidRPr="00A02F6E">
        <w:rPr>
          <w:bCs/>
        </w:rPr>
        <w:t>substances</w:t>
      </w:r>
      <w:proofErr w:type="spellEnd"/>
      <w:r w:rsidRPr="00A02F6E">
        <w:rPr>
          <w:bCs/>
        </w:rPr>
        <w:t xml:space="preserve"> </w:t>
      </w:r>
      <w:proofErr w:type="spellStart"/>
      <w:r w:rsidRPr="00A02F6E">
        <w:rPr>
          <w:bCs/>
        </w:rPr>
        <w:t>administered</w:t>
      </w:r>
      <w:proofErr w:type="spellEnd"/>
      <w:r w:rsidRPr="00A02F6E">
        <w:rPr>
          <w:bCs/>
        </w:rPr>
        <w:t xml:space="preserve"> </w:t>
      </w:r>
      <w:proofErr w:type="spellStart"/>
      <w:r w:rsidRPr="00A02F6E">
        <w:rPr>
          <w:bCs/>
        </w:rPr>
        <w:t>among</w:t>
      </w:r>
      <w:proofErr w:type="spellEnd"/>
      <w:r w:rsidRPr="00A02F6E">
        <w:rPr>
          <w:bCs/>
        </w:rPr>
        <w:t xml:space="preserve"> </w:t>
      </w:r>
      <w:proofErr w:type="spellStart"/>
      <w:r w:rsidRPr="00A02F6E">
        <w:rPr>
          <w:bCs/>
        </w:rPr>
        <w:t>children</w:t>
      </w:r>
      <w:proofErr w:type="spellEnd"/>
      <w:r w:rsidRPr="00A02F6E">
        <w:rPr>
          <w:bCs/>
        </w:rPr>
        <w:t xml:space="preserve"> in a Bulgarian </w:t>
      </w:r>
      <w:proofErr w:type="spellStart"/>
      <w:r w:rsidRPr="00A02F6E">
        <w:rPr>
          <w:bCs/>
        </w:rPr>
        <w:t>population</w:t>
      </w:r>
      <w:proofErr w:type="spellEnd"/>
      <w:r w:rsidRPr="00A02F6E">
        <w:rPr>
          <w:bCs/>
        </w:rPr>
        <w:t xml:space="preserve">. </w:t>
      </w:r>
      <w:proofErr w:type="spellStart"/>
      <w:r w:rsidRPr="00A02F6E">
        <w:rPr>
          <w:bCs/>
          <w:i/>
          <w:iCs/>
        </w:rPr>
        <w:t>Pharmaceuticals</w:t>
      </w:r>
      <w:proofErr w:type="spellEnd"/>
      <w:r w:rsidRPr="00A02F6E">
        <w:rPr>
          <w:bCs/>
          <w:i/>
          <w:iCs/>
        </w:rPr>
        <w:t>, 17</w:t>
      </w:r>
      <w:r w:rsidRPr="00A02F6E">
        <w:rPr>
          <w:bCs/>
        </w:rPr>
        <w:t xml:space="preserve">(2), 192. </w:t>
      </w:r>
    </w:p>
    <w:p w14:paraId="4B6EB074" w14:textId="77777777" w:rsidR="00A02F6E" w:rsidRPr="00A02F6E" w:rsidRDefault="00A02F6E" w:rsidP="008B129F">
      <w:pPr>
        <w:spacing w:after="240"/>
        <w:ind w:left="851" w:hanging="851"/>
        <w:jc w:val="both"/>
        <w:rPr>
          <w:bCs/>
        </w:rPr>
      </w:pPr>
      <w:proofErr w:type="spellStart"/>
      <w:r w:rsidRPr="00A02F6E">
        <w:rPr>
          <w:bCs/>
        </w:rPr>
        <w:t>Haji</w:t>
      </w:r>
      <w:proofErr w:type="spellEnd"/>
      <w:r w:rsidRPr="00A02F6E">
        <w:rPr>
          <w:bCs/>
        </w:rPr>
        <w:t xml:space="preserve">, A. F., </w:t>
      </w:r>
      <w:proofErr w:type="spellStart"/>
      <w:r w:rsidRPr="00A02F6E">
        <w:rPr>
          <w:bCs/>
        </w:rPr>
        <w:t>Ostad</w:t>
      </w:r>
      <w:proofErr w:type="spellEnd"/>
      <w:r w:rsidRPr="00A02F6E">
        <w:rPr>
          <w:bCs/>
        </w:rPr>
        <w:t xml:space="preserve">, S. N., </w:t>
      </w:r>
      <w:proofErr w:type="spellStart"/>
      <w:r w:rsidRPr="00A02F6E">
        <w:rPr>
          <w:bCs/>
        </w:rPr>
        <w:t>Khanavi</w:t>
      </w:r>
      <w:proofErr w:type="spellEnd"/>
      <w:r w:rsidRPr="00A02F6E">
        <w:rPr>
          <w:bCs/>
        </w:rPr>
        <w:t xml:space="preserve">, M., </w:t>
      </w:r>
      <w:proofErr w:type="spellStart"/>
      <w:r w:rsidRPr="00A02F6E">
        <w:rPr>
          <w:bCs/>
        </w:rPr>
        <w:t>Haji</w:t>
      </w:r>
      <w:proofErr w:type="spellEnd"/>
      <w:r w:rsidRPr="00A02F6E">
        <w:rPr>
          <w:bCs/>
        </w:rPr>
        <w:t xml:space="preserve">, A. A., </w:t>
      </w:r>
      <w:proofErr w:type="spellStart"/>
      <w:r w:rsidRPr="00A02F6E">
        <w:rPr>
          <w:bCs/>
        </w:rPr>
        <w:t>Farahanikia</w:t>
      </w:r>
      <w:proofErr w:type="spellEnd"/>
      <w:r w:rsidRPr="00A02F6E">
        <w:rPr>
          <w:bCs/>
        </w:rPr>
        <w:t xml:space="preserve">, B., &amp; </w:t>
      </w:r>
      <w:proofErr w:type="spellStart"/>
      <w:r w:rsidRPr="00A02F6E">
        <w:rPr>
          <w:bCs/>
        </w:rPr>
        <w:t>Salarytabar</w:t>
      </w:r>
      <w:proofErr w:type="spellEnd"/>
      <w:r w:rsidRPr="00A02F6E">
        <w:rPr>
          <w:bCs/>
        </w:rPr>
        <w:t xml:space="preserve">, A. (2013). Cytotoxicity of </w:t>
      </w:r>
      <w:proofErr w:type="spellStart"/>
      <w:r w:rsidRPr="00A02F6E">
        <w:rPr>
          <w:bCs/>
        </w:rPr>
        <w:t>two</w:t>
      </w:r>
      <w:proofErr w:type="spellEnd"/>
      <w:r w:rsidRPr="00A02F6E">
        <w:rPr>
          <w:bCs/>
        </w:rPr>
        <w:t xml:space="preserve"> </w:t>
      </w:r>
      <w:proofErr w:type="spellStart"/>
      <w:r w:rsidRPr="00A02F6E">
        <w:rPr>
          <w:bCs/>
        </w:rPr>
        <w:t>species</w:t>
      </w:r>
      <w:proofErr w:type="spellEnd"/>
      <w:r w:rsidRPr="00A02F6E">
        <w:rPr>
          <w:bCs/>
        </w:rPr>
        <w:t xml:space="preserve"> of </w:t>
      </w:r>
      <w:r w:rsidRPr="00A02F6E">
        <w:rPr>
          <w:bCs/>
          <w:i/>
          <w:iCs/>
        </w:rPr>
        <w:t>Glaucium</w:t>
      </w:r>
      <w:r w:rsidRPr="00A02F6E">
        <w:rPr>
          <w:bCs/>
        </w:rPr>
        <w:t xml:space="preserve"> from Iran. </w:t>
      </w:r>
      <w:r w:rsidRPr="00A02F6E">
        <w:rPr>
          <w:bCs/>
          <w:i/>
          <w:iCs/>
        </w:rPr>
        <w:t xml:space="preserve">Journal of Natural </w:t>
      </w:r>
      <w:proofErr w:type="spellStart"/>
      <w:r w:rsidRPr="00A02F6E">
        <w:rPr>
          <w:bCs/>
          <w:i/>
          <w:iCs/>
        </w:rPr>
        <w:t>Products</w:t>
      </w:r>
      <w:proofErr w:type="spellEnd"/>
      <w:r w:rsidRPr="00A02F6E">
        <w:rPr>
          <w:bCs/>
        </w:rPr>
        <w:t xml:space="preserve">, 76(7), 123-134. </w:t>
      </w:r>
    </w:p>
    <w:p w14:paraId="7074253C" w14:textId="77777777" w:rsidR="00A02F6E" w:rsidRPr="00A02F6E" w:rsidRDefault="00A02F6E" w:rsidP="008B129F">
      <w:pPr>
        <w:spacing w:after="240"/>
        <w:ind w:left="851" w:hanging="851"/>
        <w:jc w:val="both"/>
        <w:rPr>
          <w:bCs/>
        </w:rPr>
      </w:pPr>
      <w:proofErr w:type="spellStart"/>
      <w:r w:rsidRPr="00A02F6E">
        <w:rPr>
          <w:bCs/>
        </w:rPr>
        <w:t>Halder</w:t>
      </w:r>
      <w:proofErr w:type="spellEnd"/>
      <w:r w:rsidRPr="00A02F6E">
        <w:rPr>
          <w:bCs/>
        </w:rPr>
        <w:t xml:space="preserve">, M., &amp; </w:t>
      </w:r>
      <w:proofErr w:type="spellStart"/>
      <w:r w:rsidRPr="00A02F6E">
        <w:rPr>
          <w:bCs/>
        </w:rPr>
        <w:t>Jha</w:t>
      </w:r>
      <w:proofErr w:type="spellEnd"/>
      <w:r w:rsidRPr="00A02F6E">
        <w:rPr>
          <w:bCs/>
        </w:rPr>
        <w:t xml:space="preserve">, S. (2023). Medicinal </w:t>
      </w:r>
      <w:proofErr w:type="spellStart"/>
      <w:r w:rsidRPr="00A02F6E">
        <w:rPr>
          <w:bCs/>
        </w:rPr>
        <w:t>plants</w:t>
      </w:r>
      <w:proofErr w:type="spellEnd"/>
      <w:r w:rsidRPr="00A02F6E">
        <w:rPr>
          <w:bCs/>
        </w:rPr>
        <w:t xml:space="preserve"> and </w:t>
      </w:r>
      <w:proofErr w:type="spellStart"/>
      <w:r w:rsidRPr="00A02F6E">
        <w:rPr>
          <w:bCs/>
        </w:rPr>
        <w:t>bioactive</w:t>
      </w:r>
      <w:proofErr w:type="spellEnd"/>
      <w:r w:rsidRPr="00A02F6E">
        <w:rPr>
          <w:bCs/>
        </w:rPr>
        <w:t xml:space="preserve"> </w:t>
      </w:r>
      <w:proofErr w:type="spellStart"/>
      <w:r w:rsidRPr="00A02F6E">
        <w:rPr>
          <w:bCs/>
        </w:rPr>
        <w:t>phytochemical</w:t>
      </w:r>
      <w:proofErr w:type="spellEnd"/>
      <w:r w:rsidRPr="00A02F6E">
        <w:rPr>
          <w:bCs/>
        </w:rPr>
        <w:t xml:space="preserve"> </w:t>
      </w:r>
      <w:proofErr w:type="spellStart"/>
      <w:r w:rsidRPr="00A02F6E">
        <w:rPr>
          <w:bCs/>
        </w:rPr>
        <w:t>diversity</w:t>
      </w:r>
      <w:proofErr w:type="spellEnd"/>
      <w:r w:rsidRPr="00A02F6E">
        <w:rPr>
          <w:bCs/>
        </w:rPr>
        <w:t xml:space="preserve">: A </w:t>
      </w:r>
      <w:proofErr w:type="spellStart"/>
      <w:r w:rsidRPr="00A02F6E">
        <w:rPr>
          <w:bCs/>
        </w:rPr>
        <w:t>fountainhead</w:t>
      </w:r>
      <w:proofErr w:type="spellEnd"/>
      <w:r w:rsidRPr="00A02F6E">
        <w:rPr>
          <w:bCs/>
        </w:rPr>
        <w:t xml:space="preserve"> of </w:t>
      </w:r>
      <w:proofErr w:type="spellStart"/>
      <w:r w:rsidRPr="00A02F6E">
        <w:rPr>
          <w:bCs/>
        </w:rPr>
        <w:t>potential</w:t>
      </w:r>
      <w:proofErr w:type="spellEnd"/>
      <w:r w:rsidRPr="00A02F6E">
        <w:rPr>
          <w:bCs/>
        </w:rPr>
        <w:t xml:space="preserve"> </w:t>
      </w:r>
      <w:proofErr w:type="spellStart"/>
      <w:r w:rsidRPr="00A02F6E">
        <w:rPr>
          <w:bCs/>
        </w:rPr>
        <w:t>drugs</w:t>
      </w:r>
      <w:proofErr w:type="spellEnd"/>
      <w:r w:rsidRPr="00A02F6E">
        <w:rPr>
          <w:bCs/>
        </w:rPr>
        <w:t xml:space="preserve"> </w:t>
      </w:r>
      <w:proofErr w:type="spellStart"/>
      <w:r w:rsidRPr="00A02F6E">
        <w:rPr>
          <w:bCs/>
        </w:rPr>
        <w:t>against</w:t>
      </w:r>
      <w:proofErr w:type="spellEnd"/>
      <w:r w:rsidRPr="00A02F6E">
        <w:rPr>
          <w:bCs/>
        </w:rPr>
        <w:t xml:space="preserve"> </w:t>
      </w:r>
      <w:proofErr w:type="spellStart"/>
      <w:r w:rsidRPr="00A02F6E">
        <w:rPr>
          <w:bCs/>
        </w:rPr>
        <w:t>human</w:t>
      </w:r>
      <w:proofErr w:type="spellEnd"/>
      <w:r w:rsidRPr="00A02F6E">
        <w:rPr>
          <w:bCs/>
        </w:rPr>
        <w:t xml:space="preserve"> </w:t>
      </w:r>
      <w:proofErr w:type="spellStart"/>
      <w:r w:rsidRPr="00A02F6E">
        <w:rPr>
          <w:bCs/>
        </w:rPr>
        <w:t>diseases</w:t>
      </w:r>
      <w:proofErr w:type="spellEnd"/>
      <w:r w:rsidRPr="00A02F6E">
        <w:rPr>
          <w:bCs/>
        </w:rPr>
        <w:t xml:space="preserve">. In </w:t>
      </w:r>
      <w:r w:rsidRPr="00A02F6E">
        <w:rPr>
          <w:bCs/>
          <w:i/>
          <w:iCs/>
        </w:rPr>
        <w:t xml:space="preserve">Medicinal Plants: </w:t>
      </w:r>
      <w:proofErr w:type="spellStart"/>
      <w:r w:rsidRPr="00A02F6E">
        <w:rPr>
          <w:bCs/>
          <w:i/>
          <w:iCs/>
        </w:rPr>
        <w:t>Biodiversity</w:t>
      </w:r>
      <w:proofErr w:type="spellEnd"/>
      <w:r w:rsidRPr="00A02F6E">
        <w:rPr>
          <w:bCs/>
          <w:i/>
          <w:iCs/>
        </w:rPr>
        <w:t xml:space="preserve">, </w:t>
      </w:r>
      <w:proofErr w:type="spellStart"/>
      <w:r w:rsidRPr="00A02F6E">
        <w:rPr>
          <w:bCs/>
          <w:i/>
          <w:iCs/>
        </w:rPr>
        <w:t>Biotechnology</w:t>
      </w:r>
      <w:proofErr w:type="spellEnd"/>
      <w:r w:rsidRPr="00A02F6E">
        <w:rPr>
          <w:bCs/>
          <w:i/>
          <w:iCs/>
        </w:rPr>
        <w:t xml:space="preserve"> and </w:t>
      </w:r>
      <w:proofErr w:type="spellStart"/>
      <w:r w:rsidRPr="00A02F6E">
        <w:rPr>
          <w:bCs/>
          <w:i/>
          <w:iCs/>
        </w:rPr>
        <w:t>Conservation</w:t>
      </w:r>
      <w:proofErr w:type="spellEnd"/>
      <w:r w:rsidRPr="00A02F6E">
        <w:rPr>
          <w:bCs/>
        </w:rPr>
        <w:t xml:space="preserve"> (</w:t>
      </w:r>
      <w:proofErr w:type="spellStart"/>
      <w:r w:rsidRPr="00A02F6E">
        <w:rPr>
          <w:bCs/>
        </w:rPr>
        <w:t>pp</w:t>
      </w:r>
      <w:proofErr w:type="spellEnd"/>
      <w:r w:rsidRPr="00A02F6E">
        <w:rPr>
          <w:bCs/>
        </w:rPr>
        <w:t xml:space="preserve">. 39-93). </w:t>
      </w:r>
      <w:proofErr w:type="spellStart"/>
      <w:r w:rsidRPr="00A02F6E">
        <w:rPr>
          <w:bCs/>
        </w:rPr>
        <w:t>Singapore</w:t>
      </w:r>
      <w:proofErr w:type="spellEnd"/>
      <w:r w:rsidRPr="00A02F6E">
        <w:rPr>
          <w:bCs/>
        </w:rPr>
        <w:t xml:space="preserve">: </w:t>
      </w:r>
      <w:proofErr w:type="spellStart"/>
      <w:r w:rsidRPr="00A02F6E">
        <w:rPr>
          <w:bCs/>
        </w:rPr>
        <w:t>Springer</w:t>
      </w:r>
      <w:proofErr w:type="spellEnd"/>
      <w:r w:rsidRPr="00A02F6E">
        <w:rPr>
          <w:bCs/>
        </w:rPr>
        <w:t xml:space="preserve"> Nature </w:t>
      </w:r>
      <w:proofErr w:type="spellStart"/>
      <w:r w:rsidRPr="00A02F6E">
        <w:rPr>
          <w:bCs/>
        </w:rPr>
        <w:t>Singapore</w:t>
      </w:r>
      <w:proofErr w:type="spellEnd"/>
      <w:r w:rsidRPr="00A02F6E">
        <w:rPr>
          <w:bCs/>
        </w:rPr>
        <w:t>.</w:t>
      </w:r>
    </w:p>
    <w:p w14:paraId="32C5597F" w14:textId="77777777" w:rsidR="00A02F6E" w:rsidRPr="00A02F6E" w:rsidRDefault="00A02F6E" w:rsidP="008B129F">
      <w:pPr>
        <w:spacing w:after="240"/>
        <w:ind w:left="851" w:hanging="851"/>
        <w:jc w:val="both"/>
        <w:rPr>
          <w:bCs/>
        </w:rPr>
      </w:pPr>
      <w:r w:rsidRPr="00A02F6E">
        <w:rPr>
          <w:bCs/>
        </w:rPr>
        <w:t xml:space="preserve">Hanson, J. R. (2003). </w:t>
      </w:r>
      <w:r w:rsidRPr="00A02F6E">
        <w:rPr>
          <w:bCs/>
          <w:i/>
          <w:iCs/>
        </w:rPr>
        <w:t xml:space="preserve">Natural </w:t>
      </w:r>
      <w:proofErr w:type="spellStart"/>
      <w:r w:rsidRPr="00A02F6E">
        <w:rPr>
          <w:bCs/>
          <w:i/>
          <w:iCs/>
        </w:rPr>
        <w:t>Products</w:t>
      </w:r>
      <w:proofErr w:type="spellEnd"/>
      <w:r w:rsidRPr="00A02F6E">
        <w:rPr>
          <w:bCs/>
          <w:i/>
          <w:iCs/>
        </w:rPr>
        <w:t xml:space="preserve">: The </w:t>
      </w:r>
      <w:proofErr w:type="spellStart"/>
      <w:r w:rsidRPr="00A02F6E">
        <w:rPr>
          <w:bCs/>
          <w:i/>
          <w:iCs/>
        </w:rPr>
        <w:t>Secondary</w:t>
      </w:r>
      <w:proofErr w:type="spellEnd"/>
      <w:r w:rsidRPr="00A02F6E">
        <w:rPr>
          <w:bCs/>
          <w:i/>
          <w:iCs/>
        </w:rPr>
        <w:t xml:space="preserve"> </w:t>
      </w:r>
      <w:proofErr w:type="spellStart"/>
      <w:r w:rsidRPr="00A02F6E">
        <w:rPr>
          <w:bCs/>
          <w:i/>
          <w:iCs/>
        </w:rPr>
        <w:t>Metabolites</w:t>
      </w:r>
      <w:proofErr w:type="spellEnd"/>
      <w:r w:rsidRPr="00A02F6E">
        <w:rPr>
          <w:bCs/>
        </w:rPr>
        <w:t>. 2p.</w:t>
      </w:r>
    </w:p>
    <w:p w14:paraId="580729CA" w14:textId="77777777" w:rsidR="00A02F6E" w:rsidRPr="00A02F6E" w:rsidRDefault="00A02F6E" w:rsidP="008B129F">
      <w:pPr>
        <w:spacing w:after="240"/>
        <w:ind w:left="851" w:hanging="851"/>
        <w:jc w:val="both"/>
        <w:rPr>
          <w:bCs/>
        </w:rPr>
      </w:pPr>
      <w:r w:rsidRPr="00A02F6E">
        <w:rPr>
          <w:bCs/>
        </w:rPr>
        <w:t xml:space="preserve">Hao, D. C., Ge, G. B., &amp; Xiao, P. G. (2018). Anticancer </w:t>
      </w:r>
      <w:proofErr w:type="spellStart"/>
      <w:r w:rsidRPr="00A02F6E">
        <w:rPr>
          <w:bCs/>
        </w:rPr>
        <w:t>drug</w:t>
      </w:r>
      <w:proofErr w:type="spellEnd"/>
      <w:r w:rsidRPr="00A02F6E">
        <w:rPr>
          <w:bCs/>
        </w:rPr>
        <w:t xml:space="preserve"> </w:t>
      </w:r>
      <w:proofErr w:type="spellStart"/>
      <w:r w:rsidRPr="00A02F6E">
        <w:rPr>
          <w:bCs/>
        </w:rPr>
        <w:t>targets</w:t>
      </w:r>
      <w:proofErr w:type="spellEnd"/>
      <w:r w:rsidRPr="00A02F6E">
        <w:rPr>
          <w:bCs/>
        </w:rPr>
        <w:t xml:space="preserve"> of </w:t>
      </w:r>
      <w:proofErr w:type="spellStart"/>
      <w:r w:rsidRPr="00A02F6E">
        <w:rPr>
          <w:bCs/>
          <w:i/>
          <w:iCs/>
        </w:rPr>
        <w:t>Salvia</w:t>
      </w:r>
      <w:proofErr w:type="spellEnd"/>
      <w:r w:rsidRPr="00A02F6E">
        <w:rPr>
          <w:bCs/>
        </w:rPr>
        <w:t xml:space="preserve"> </w:t>
      </w:r>
      <w:proofErr w:type="spellStart"/>
      <w:r w:rsidRPr="00A02F6E">
        <w:rPr>
          <w:bCs/>
        </w:rPr>
        <w:t>phytometabolites</w:t>
      </w:r>
      <w:proofErr w:type="spellEnd"/>
      <w:r w:rsidRPr="00A02F6E">
        <w:rPr>
          <w:bCs/>
        </w:rPr>
        <w:t xml:space="preserve">: Chemistry, </w:t>
      </w:r>
      <w:proofErr w:type="spellStart"/>
      <w:r w:rsidRPr="00A02F6E">
        <w:rPr>
          <w:bCs/>
        </w:rPr>
        <w:t>biology</w:t>
      </w:r>
      <w:proofErr w:type="spellEnd"/>
      <w:r w:rsidRPr="00A02F6E">
        <w:rPr>
          <w:bCs/>
        </w:rPr>
        <w:t xml:space="preserve">, and </w:t>
      </w:r>
      <w:proofErr w:type="spellStart"/>
      <w:r w:rsidRPr="00A02F6E">
        <w:rPr>
          <w:bCs/>
        </w:rPr>
        <w:t>omics</w:t>
      </w:r>
      <w:proofErr w:type="spellEnd"/>
      <w:r w:rsidRPr="00A02F6E">
        <w:rPr>
          <w:bCs/>
        </w:rPr>
        <w:t xml:space="preserve">. </w:t>
      </w:r>
      <w:proofErr w:type="spellStart"/>
      <w:r w:rsidRPr="00A02F6E">
        <w:rPr>
          <w:bCs/>
          <w:i/>
          <w:iCs/>
        </w:rPr>
        <w:t>Current</w:t>
      </w:r>
      <w:proofErr w:type="spellEnd"/>
      <w:r w:rsidRPr="00A02F6E">
        <w:rPr>
          <w:bCs/>
          <w:i/>
          <w:iCs/>
        </w:rPr>
        <w:t xml:space="preserve"> </w:t>
      </w:r>
      <w:proofErr w:type="spellStart"/>
      <w:r w:rsidRPr="00A02F6E">
        <w:rPr>
          <w:bCs/>
          <w:i/>
          <w:iCs/>
        </w:rPr>
        <w:t>Drug</w:t>
      </w:r>
      <w:proofErr w:type="spellEnd"/>
      <w:r w:rsidRPr="00A02F6E">
        <w:rPr>
          <w:bCs/>
          <w:i/>
          <w:iCs/>
        </w:rPr>
        <w:t xml:space="preserve"> </w:t>
      </w:r>
      <w:proofErr w:type="spellStart"/>
      <w:r w:rsidRPr="00A02F6E">
        <w:rPr>
          <w:bCs/>
          <w:i/>
          <w:iCs/>
        </w:rPr>
        <w:t>Targets</w:t>
      </w:r>
      <w:proofErr w:type="spellEnd"/>
      <w:r w:rsidRPr="00A02F6E">
        <w:rPr>
          <w:bCs/>
          <w:i/>
          <w:iCs/>
        </w:rPr>
        <w:t>, 19</w:t>
      </w:r>
      <w:r w:rsidRPr="00A02F6E">
        <w:rPr>
          <w:bCs/>
        </w:rPr>
        <w:t xml:space="preserve">(1), 1-20. </w:t>
      </w:r>
    </w:p>
    <w:p w14:paraId="5D327C68" w14:textId="77777777" w:rsidR="00A02F6E" w:rsidRPr="00A02F6E" w:rsidRDefault="00A02F6E" w:rsidP="008B129F">
      <w:pPr>
        <w:spacing w:after="240"/>
        <w:ind w:left="851" w:hanging="851"/>
        <w:jc w:val="both"/>
        <w:rPr>
          <w:bCs/>
        </w:rPr>
      </w:pPr>
      <w:r w:rsidRPr="00A02F6E">
        <w:rPr>
          <w:bCs/>
        </w:rPr>
        <w:t xml:space="preserve">Harborne, J. B., &amp; </w:t>
      </w:r>
      <w:proofErr w:type="spellStart"/>
      <w:r w:rsidRPr="00A02F6E">
        <w:rPr>
          <w:bCs/>
        </w:rPr>
        <w:t>Marby</w:t>
      </w:r>
      <w:proofErr w:type="spellEnd"/>
      <w:r w:rsidRPr="00A02F6E">
        <w:rPr>
          <w:bCs/>
        </w:rPr>
        <w:t xml:space="preserve">, T. J. (1982). </w:t>
      </w:r>
      <w:r w:rsidRPr="00A02F6E">
        <w:rPr>
          <w:bCs/>
          <w:i/>
          <w:iCs/>
        </w:rPr>
        <w:t xml:space="preserve">The </w:t>
      </w:r>
      <w:proofErr w:type="spellStart"/>
      <w:r w:rsidRPr="00A02F6E">
        <w:rPr>
          <w:bCs/>
          <w:i/>
          <w:iCs/>
        </w:rPr>
        <w:t>Flavonoids</w:t>
      </w:r>
      <w:proofErr w:type="spellEnd"/>
      <w:r w:rsidRPr="00A02F6E">
        <w:rPr>
          <w:bCs/>
          <w:i/>
          <w:iCs/>
        </w:rPr>
        <w:t xml:space="preserve">: </w:t>
      </w:r>
      <w:proofErr w:type="spellStart"/>
      <w:r w:rsidRPr="00A02F6E">
        <w:rPr>
          <w:bCs/>
          <w:i/>
          <w:iCs/>
        </w:rPr>
        <w:t>Advances</w:t>
      </w:r>
      <w:proofErr w:type="spellEnd"/>
      <w:r w:rsidRPr="00A02F6E">
        <w:rPr>
          <w:bCs/>
          <w:i/>
          <w:iCs/>
        </w:rPr>
        <w:t xml:space="preserve"> in </w:t>
      </w:r>
      <w:proofErr w:type="spellStart"/>
      <w:r w:rsidRPr="00A02F6E">
        <w:rPr>
          <w:bCs/>
          <w:i/>
          <w:iCs/>
        </w:rPr>
        <w:t>Research</w:t>
      </w:r>
      <w:proofErr w:type="spellEnd"/>
      <w:r w:rsidRPr="00A02F6E">
        <w:rPr>
          <w:bCs/>
        </w:rPr>
        <w:t xml:space="preserve">. </w:t>
      </w:r>
      <w:proofErr w:type="spellStart"/>
      <w:r w:rsidRPr="00A02F6E">
        <w:rPr>
          <w:bCs/>
        </w:rPr>
        <w:t>Chapman</w:t>
      </w:r>
      <w:proofErr w:type="spellEnd"/>
      <w:r w:rsidRPr="00A02F6E">
        <w:rPr>
          <w:bCs/>
        </w:rPr>
        <w:t xml:space="preserve"> and </w:t>
      </w:r>
      <w:proofErr w:type="spellStart"/>
      <w:r w:rsidRPr="00A02F6E">
        <w:rPr>
          <w:bCs/>
        </w:rPr>
        <w:t>Hall</w:t>
      </w:r>
      <w:proofErr w:type="spellEnd"/>
      <w:r w:rsidRPr="00A02F6E">
        <w:rPr>
          <w:bCs/>
        </w:rPr>
        <w:t xml:space="preserve">, </w:t>
      </w:r>
      <w:proofErr w:type="spellStart"/>
      <w:r w:rsidRPr="00A02F6E">
        <w:rPr>
          <w:bCs/>
        </w:rPr>
        <w:t>London</w:t>
      </w:r>
      <w:proofErr w:type="spellEnd"/>
      <w:r w:rsidRPr="00A02F6E">
        <w:rPr>
          <w:bCs/>
        </w:rPr>
        <w:t>.</w:t>
      </w:r>
    </w:p>
    <w:p w14:paraId="74DB7ACB" w14:textId="77777777" w:rsidR="00A02F6E" w:rsidRPr="00A02F6E" w:rsidRDefault="00A02F6E" w:rsidP="008B129F">
      <w:pPr>
        <w:spacing w:after="240"/>
        <w:ind w:left="851" w:hanging="851"/>
        <w:jc w:val="both"/>
        <w:rPr>
          <w:bCs/>
        </w:rPr>
      </w:pPr>
      <w:proofErr w:type="spellStart"/>
      <w:r w:rsidRPr="00A02F6E">
        <w:rPr>
          <w:bCs/>
        </w:rPr>
        <w:t>Hartleb</w:t>
      </w:r>
      <w:proofErr w:type="spellEnd"/>
      <w:r w:rsidRPr="00A02F6E">
        <w:rPr>
          <w:bCs/>
        </w:rPr>
        <w:t xml:space="preserve">, I., &amp; </w:t>
      </w:r>
      <w:proofErr w:type="spellStart"/>
      <w:r w:rsidRPr="00A02F6E">
        <w:rPr>
          <w:bCs/>
        </w:rPr>
        <w:t>Seifert</w:t>
      </w:r>
      <w:proofErr w:type="spellEnd"/>
      <w:r w:rsidRPr="00A02F6E">
        <w:rPr>
          <w:bCs/>
        </w:rPr>
        <w:t xml:space="preserve">, K. (1995). Triterpenoid </w:t>
      </w:r>
      <w:proofErr w:type="spellStart"/>
      <w:r w:rsidRPr="00A02F6E">
        <w:rPr>
          <w:bCs/>
        </w:rPr>
        <w:t>saponins</w:t>
      </w:r>
      <w:proofErr w:type="spellEnd"/>
      <w:r w:rsidRPr="00A02F6E">
        <w:rPr>
          <w:bCs/>
        </w:rPr>
        <w:t xml:space="preserve"> from </w:t>
      </w:r>
      <w:proofErr w:type="spellStart"/>
      <w:r w:rsidRPr="00A02F6E">
        <w:rPr>
          <w:bCs/>
          <w:i/>
          <w:iCs/>
        </w:rPr>
        <w:t>Verbascum</w:t>
      </w:r>
      <w:proofErr w:type="spellEnd"/>
      <w:r w:rsidRPr="00A02F6E">
        <w:rPr>
          <w:bCs/>
          <w:i/>
          <w:iCs/>
        </w:rPr>
        <w:t xml:space="preserve"> </w:t>
      </w:r>
      <w:proofErr w:type="spellStart"/>
      <w:r w:rsidRPr="00A02F6E">
        <w:rPr>
          <w:bCs/>
          <w:i/>
          <w:iCs/>
        </w:rPr>
        <w:t>songaricum</w:t>
      </w:r>
      <w:proofErr w:type="spellEnd"/>
      <w:r w:rsidRPr="00A02F6E">
        <w:rPr>
          <w:bCs/>
        </w:rPr>
        <w:t xml:space="preserve">. </w:t>
      </w:r>
      <w:proofErr w:type="spellStart"/>
      <w:r w:rsidRPr="00A02F6E">
        <w:rPr>
          <w:bCs/>
          <w:i/>
          <w:iCs/>
        </w:rPr>
        <w:t>Phytochemistry</w:t>
      </w:r>
      <w:proofErr w:type="spellEnd"/>
      <w:r w:rsidRPr="00A02F6E">
        <w:rPr>
          <w:bCs/>
          <w:i/>
          <w:iCs/>
        </w:rPr>
        <w:t>, 38</w:t>
      </w:r>
      <w:r w:rsidRPr="00A02F6E">
        <w:rPr>
          <w:bCs/>
        </w:rPr>
        <w:t xml:space="preserve">, 221-224. </w:t>
      </w:r>
    </w:p>
    <w:p w14:paraId="2302B5DC" w14:textId="77777777" w:rsidR="000E2038" w:rsidRPr="000E2038" w:rsidRDefault="000E2038" w:rsidP="008B129F">
      <w:pPr>
        <w:spacing w:after="240"/>
        <w:ind w:left="851" w:hanging="851"/>
        <w:jc w:val="both"/>
        <w:rPr>
          <w:bCs/>
        </w:rPr>
      </w:pPr>
      <w:r w:rsidRPr="000E2038">
        <w:rPr>
          <w:bCs/>
        </w:rPr>
        <w:t xml:space="preserve">Havsteen, B. H. (2002). The </w:t>
      </w:r>
      <w:proofErr w:type="spellStart"/>
      <w:r w:rsidRPr="000E2038">
        <w:rPr>
          <w:bCs/>
        </w:rPr>
        <w:t>biochemistry</w:t>
      </w:r>
      <w:proofErr w:type="spellEnd"/>
      <w:r w:rsidRPr="000E2038">
        <w:rPr>
          <w:bCs/>
        </w:rPr>
        <w:t xml:space="preserve"> and </w:t>
      </w:r>
      <w:proofErr w:type="spellStart"/>
      <w:r w:rsidRPr="000E2038">
        <w:rPr>
          <w:bCs/>
        </w:rPr>
        <w:t>medical</w:t>
      </w:r>
      <w:proofErr w:type="spellEnd"/>
      <w:r w:rsidRPr="000E2038">
        <w:rPr>
          <w:bCs/>
        </w:rPr>
        <w:t xml:space="preserve"> </w:t>
      </w:r>
      <w:proofErr w:type="spellStart"/>
      <w:r w:rsidRPr="000E2038">
        <w:rPr>
          <w:bCs/>
        </w:rPr>
        <w:t>significance</w:t>
      </w:r>
      <w:proofErr w:type="spellEnd"/>
      <w:r w:rsidRPr="000E2038">
        <w:rPr>
          <w:bCs/>
        </w:rPr>
        <w:t xml:space="preserve"> of the </w:t>
      </w:r>
      <w:proofErr w:type="spellStart"/>
      <w:r w:rsidRPr="000E2038">
        <w:rPr>
          <w:bCs/>
        </w:rPr>
        <w:t>flavonoids</w:t>
      </w:r>
      <w:proofErr w:type="spellEnd"/>
      <w:r w:rsidRPr="000E2038">
        <w:rPr>
          <w:bCs/>
        </w:rPr>
        <w:t xml:space="preserve">. </w:t>
      </w:r>
      <w:proofErr w:type="spellStart"/>
      <w:r w:rsidRPr="000E2038">
        <w:rPr>
          <w:bCs/>
          <w:i/>
          <w:iCs/>
        </w:rPr>
        <w:t>Pharmacology</w:t>
      </w:r>
      <w:proofErr w:type="spellEnd"/>
      <w:r w:rsidRPr="000E2038">
        <w:rPr>
          <w:bCs/>
          <w:i/>
          <w:iCs/>
        </w:rPr>
        <w:t xml:space="preserve"> &amp; </w:t>
      </w:r>
      <w:proofErr w:type="spellStart"/>
      <w:r w:rsidRPr="000E2038">
        <w:rPr>
          <w:bCs/>
          <w:i/>
          <w:iCs/>
        </w:rPr>
        <w:t>Therapeutics</w:t>
      </w:r>
      <w:proofErr w:type="spellEnd"/>
      <w:r w:rsidRPr="000E2038">
        <w:rPr>
          <w:bCs/>
          <w:i/>
          <w:iCs/>
        </w:rPr>
        <w:t>, 96</w:t>
      </w:r>
      <w:r w:rsidRPr="000E2038">
        <w:rPr>
          <w:bCs/>
        </w:rPr>
        <w:t>(2–3), 67–202.</w:t>
      </w:r>
    </w:p>
    <w:p w14:paraId="3A0772FE" w14:textId="77777777" w:rsidR="000E2038" w:rsidRPr="000E2038" w:rsidRDefault="000E2038" w:rsidP="008B129F">
      <w:pPr>
        <w:spacing w:after="240"/>
        <w:ind w:left="851" w:hanging="851"/>
        <w:jc w:val="both"/>
        <w:rPr>
          <w:bCs/>
        </w:rPr>
      </w:pPr>
      <w:r w:rsidRPr="000E2038">
        <w:rPr>
          <w:bCs/>
        </w:rPr>
        <w:t xml:space="preserve">Hawkins, B. (2007). </w:t>
      </w:r>
      <w:r w:rsidRPr="000E2038">
        <w:rPr>
          <w:bCs/>
          <w:i/>
          <w:iCs/>
        </w:rPr>
        <w:t xml:space="preserve">Plants </w:t>
      </w:r>
      <w:proofErr w:type="spellStart"/>
      <w:r w:rsidRPr="000E2038">
        <w:rPr>
          <w:bCs/>
          <w:i/>
          <w:iCs/>
        </w:rPr>
        <w:t>for</w:t>
      </w:r>
      <w:proofErr w:type="spellEnd"/>
      <w:r w:rsidRPr="000E2038">
        <w:rPr>
          <w:bCs/>
          <w:i/>
          <w:iCs/>
        </w:rPr>
        <w:t xml:space="preserve"> life </w:t>
      </w:r>
      <w:proofErr w:type="spellStart"/>
      <w:r w:rsidRPr="000E2038">
        <w:rPr>
          <w:bCs/>
          <w:i/>
          <w:iCs/>
        </w:rPr>
        <w:t>medicinal</w:t>
      </w:r>
      <w:proofErr w:type="spellEnd"/>
      <w:r w:rsidRPr="000E2038">
        <w:rPr>
          <w:bCs/>
          <w:i/>
          <w:iCs/>
        </w:rPr>
        <w:t xml:space="preserve"> </w:t>
      </w:r>
      <w:proofErr w:type="spellStart"/>
      <w:r w:rsidRPr="000E2038">
        <w:rPr>
          <w:bCs/>
          <w:i/>
          <w:iCs/>
        </w:rPr>
        <w:t>plant</w:t>
      </w:r>
      <w:proofErr w:type="spellEnd"/>
      <w:r w:rsidRPr="000E2038">
        <w:rPr>
          <w:bCs/>
          <w:i/>
          <w:iCs/>
        </w:rPr>
        <w:t xml:space="preserve"> </w:t>
      </w:r>
      <w:proofErr w:type="spellStart"/>
      <w:r w:rsidRPr="000E2038">
        <w:rPr>
          <w:bCs/>
          <w:i/>
          <w:iCs/>
        </w:rPr>
        <w:t>conservation</w:t>
      </w:r>
      <w:proofErr w:type="spellEnd"/>
      <w:r w:rsidRPr="000E2038">
        <w:rPr>
          <w:bCs/>
          <w:i/>
          <w:iCs/>
        </w:rPr>
        <w:t xml:space="preserve"> and </w:t>
      </w:r>
      <w:proofErr w:type="spellStart"/>
      <w:r w:rsidRPr="000E2038">
        <w:rPr>
          <w:bCs/>
          <w:i/>
          <w:iCs/>
        </w:rPr>
        <w:t>botanic</w:t>
      </w:r>
      <w:proofErr w:type="spellEnd"/>
      <w:r w:rsidRPr="000E2038">
        <w:rPr>
          <w:bCs/>
          <w:i/>
          <w:iCs/>
        </w:rPr>
        <w:t xml:space="preserve"> </w:t>
      </w:r>
      <w:proofErr w:type="spellStart"/>
      <w:r w:rsidRPr="000E2038">
        <w:rPr>
          <w:bCs/>
          <w:i/>
          <w:iCs/>
        </w:rPr>
        <w:t>gardens</w:t>
      </w:r>
      <w:proofErr w:type="spellEnd"/>
      <w:r w:rsidRPr="000E2038">
        <w:rPr>
          <w:bCs/>
        </w:rPr>
        <w:t>. BGCI.</w:t>
      </w:r>
    </w:p>
    <w:p w14:paraId="4AD34B58" w14:textId="7608E80A" w:rsidR="000E2038" w:rsidRPr="000E2038" w:rsidRDefault="000E2038" w:rsidP="008B129F">
      <w:pPr>
        <w:spacing w:after="240"/>
        <w:ind w:left="851" w:hanging="851"/>
        <w:jc w:val="both"/>
        <w:rPr>
          <w:bCs/>
        </w:rPr>
      </w:pPr>
      <w:r w:rsidRPr="000E2038">
        <w:rPr>
          <w:bCs/>
        </w:rPr>
        <w:t xml:space="preserve">Heiss, C., </w:t>
      </w:r>
      <w:proofErr w:type="spellStart"/>
      <w:r w:rsidRPr="000E2038">
        <w:rPr>
          <w:bCs/>
        </w:rPr>
        <w:t>Keen</w:t>
      </w:r>
      <w:proofErr w:type="spellEnd"/>
      <w:r w:rsidRPr="000E2038">
        <w:rPr>
          <w:bCs/>
        </w:rPr>
        <w:t xml:space="preserve">, C. L., &amp; </w:t>
      </w:r>
      <w:proofErr w:type="spellStart"/>
      <w:r w:rsidRPr="000E2038">
        <w:rPr>
          <w:bCs/>
        </w:rPr>
        <w:t>Kelm</w:t>
      </w:r>
      <w:proofErr w:type="spellEnd"/>
      <w:r w:rsidRPr="000E2038">
        <w:rPr>
          <w:bCs/>
        </w:rPr>
        <w:t xml:space="preserve">, M. (2010). </w:t>
      </w:r>
      <w:proofErr w:type="spellStart"/>
      <w:r w:rsidRPr="000E2038">
        <w:rPr>
          <w:bCs/>
        </w:rPr>
        <w:t>Flavanols</w:t>
      </w:r>
      <w:proofErr w:type="spellEnd"/>
      <w:r w:rsidRPr="000E2038">
        <w:rPr>
          <w:bCs/>
        </w:rPr>
        <w:t xml:space="preserve"> and </w:t>
      </w:r>
      <w:proofErr w:type="spellStart"/>
      <w:r w:rsidRPr="000E2038">
        <w:rPr>
          <w:bCs/>
        </w:rPr>
        <w:t>cardiovascular</w:t>
      </w:r>
      <w:proofErr w:type="spellEnd"/>
      <w:r w:rsidRPr="000E2038">
        <w:rPr>
          <w:bCs/>
        </w:rPr>
        <w:t xml:space="preserve"> </w:t>
      </w:r>
      <w:proofErr w:type="spellStart"/>
      <w:r w:rsidRPr="000E2038">
        <w:rPr>
          <w:bCs/>
        </w:rPr>
        <w:t>disease</w:t>
      </w:r>
      <w:proofErr w:type="spellEnd"/>
      <w:r w:rsidRPr="000E2038">
        <w:rPr>
          <w:bCs/>
        </w:rPr>
        <w:t xml:space="preserve"> </w:t>
      </w:r>
      <w:proofErr w:type="spellStart"/>
      <w:r w:rsidRPr="000E2038">
        <w:rPr>
          <w:bCs/>
        </w:rPr>
        <w:t>prevention</w:t>
      </w:r>
      <w:proofErr w:type="spellEnd"/>
      <w:r w:rsidRPr="000E2038">
        <w:rPr>
          <w:bCs/>
        </w:rPr>
        <w:t xml:space="preserve">. </w:t>
      </w:r>
      <w:proofErr w:type="spellStart"/>
      <w:r w:rsidRPr="000E2038">
        <w:rPr>
          <w:bCs/>
          <w:i/>
          <w:iCs/>
        </w:rPr>
        <w:t>European</w:t>
      </w:r>
      <w:proofErr w:type="spellEnd"/>
      <w:r w:rsidRPr="000E2038">
        <w:rPr>
          <w:bCs/>
          <w:i/>
          <w:iCs/>
        </w:rPr>
        <w:t xml:space="preserve"> </w:t>
      </w:r>
      <w:proofErr w:type="spellStart"/>
      <w:r w:rsidRPr="000E2038">
        <w:rPr>
          <w:bCs/>
          <w:i/>
          <w:iCs/>
        </w:rPr>
        <w:t>Heart</w:t>
      </w:r>
      <w:proofErr w:type="spellEnd"/>
      <w:r w:rsidRPr="000E2038">
        <w:rPr>
          <w:bCs/>
          <w:i/>
          <w:iCs/>
        </w:rPr>
        <w:t xml:space="preserve"> Journal, 31</w:t>
      </w:r>
      <w:r w:rsidRPr="000E2038">
        <w:rPr>
          <w:bCs/>
        </w:rPr>
        <w:t>(21), 2583-2592.</w:t>
      </w:r>
    </w:p>
    <w:p w14:paraId="26FE5D57" w14:textId="77777777" w:rsidR="000E2038" w:rsidRPr="000E2038" w:rsidRDefault="000E2038" w:rsidP="008B129F">
      <w:pPr>
        <w:spacing w:after="240"/>
        <w:ind w:left="851" w:hanging="851"/>
        <w:jc w:val="both"/>
        <w:rPr>
          <w:bCs/>
        </w:rPr>
      </w:pPr>
      <w:proofErr w:type="spellStart"/>
      <w:r w:rsidRPr="000E2038">
        <w:rPr>
          <w:bCs/>
        </w:rPr>
        <w:t>Hillier</w:t>
      </w:r>
      <w:proofErr w:type="spellEnd"/>
      <w:r w:rsidRPr="000E2038">
        <w:rPr>
          <w:bCs/>
        </w:rPr>
        <w:t xml:space="preserve">, S. G., &amp; </w:t>
      </w:r>
      <w:proofErr w:type="spellStart"/>
      <w:r w:rsidRPr="000E2038">
        <w:rPr>
          <w:bCs/>
        </w:rPr>
        <w:t>Lathe</w:t>
      </w:r>
      <w:proofErr w:type="spellEnd"/>
      <w:r w:rsidRPr="000E2038">
        <w:rPr>
          <w:bCs/>
        </w:rPr>
        <w:t xml:space="preserve">, R. (2019). </w:t>
      </w:r>
      <w:proofErr w:type="spellStart"/>
      <w:r w:rsidRPr="000E2038">
        <w:rPr>
          <w:bCs/>
        </w:rPr>
        <w:t>Terpenes</w:t>
      </w:r>
      <w:proofErr w:type="spellEnd"/>
      <w:r w:rsidRPr="000E2038">
        <w:rPr>
          <w:bCs/>
        </w:rPr>
        <w:t xml:space="preserve">, </w:t>
      </w:r>
      <w:proofErr w:type="spellStart"/>
      <w:r w:rsidRPr="000E2038">
        <w:rPr>
          <w:bCs/>
        </w:rPr>
        <w:t>hormones</w:t>
      </w:r>
      <w:proofErr w:type="spellEnd"/>
      <w:r w:rsidRPr="000E2038">
        <w:rPr>
          <w:bCs/>
        </w:rPr>
        <w:t xml:space="preserve"> and life: </w:t>
      </w:r>
      <w:proofErr w:type="spellStart"/>
      <w:r w:rsidRPr="000E2038">
        <w:rPr>
          <w:bCs/>
        </w:rPr>
        <w:t>Isoprene</w:t>
      </w:r>
      <w:proofErr w:type="spellEnd"/>
      <w:r w:rsidRPr="000E2038">
        <w:rPr>
          <w:bCs/>
        </w:rPr>
        <w:t xml:space="preserve"> </w:t>
      </w:r>
      <w:proofErr w:type="spellStart"/>
      <w:r w:rsidRPr="000E2038">
        <w:rPr>
          <w:bCs/>
        </w:rPr>
        <w:t>rule</w:t>
      </w:r>
      <w:proofErr w:type="spellEnd"/>
      <w:r w:rsidRPr="000E2038">
        <w:rPr>
          <w:bCs/>
        </w:rPr>
        <w:t xml:space="preserve"> </w:t>
      </w:r>
      <w:proofErr w:type="spellStart"/>
      <w:r w:rsidRPr="000E2038">
        <w:rPr>
          <w:bCs/>
        </w:rPr>
        <w:t>revisited</w:t>
      </w:r>
      <w:proofErr w:type="spellEnd"/>
      <w:r w:rsidRPr="000E2038">
        <w:rPr>
          <w:bCs/>
        </w:rPr>
        <w:t xml:space="preserve">. </w:t>
      </w:r>
      <w:r w:rsidRPr="000E2038">
        <w:rPr>
          <w:bCs/>
          <w:i/>
          <w:iCs/>
        </w:rPr>
        <w:t xml:space="preserve">Journal of </w:t>
      </w:r>
      <w:proofErr w:type="spellStart"/>
      <w:r w:rsidRPr="000E2038">
        <w:rPr>
          <w:bCs/>
          <w:i/>
          <w:iCs/>
        </w:rPr>
        <w:t>Endocrinology</w:t>
      </w:r>
      <w:proofErr w:type="spellEnd"/>
      <w:r w:rsidRPr="000E2038">
        <w:rPr>
          <w:bCs/>
          <w:i/>
          <w:iCs/>
        </w:rPr>
        <w:t>, 242</w:t>
      </w:r>
      <w:r w:rsidRPr="000E2038">
        <w:rPr>
          <w:bCs/>
        </w:rPr>
        <w:t>(2), R9-R22.</w:t>
      </w:r>
    </w:p>
    <w:p w14:paraId="074F9B71" w14:textId="77777777" w:rsidR="000E2038" w:rsidRPr="000E2038" w:rsidRDefault="000E2038" w:rsidP="008B129F">
      <w:pPr>
        <w:spacing w:after="240"/>
        <w:ind w:left="851" w:hanging="851"/>
        <w:jc w:val="both"/>
        <w:rPr>
          <w:bCs/>
        </w:rPr>
      </w:pPr>
      <w:r w:rsidRPr="000E2038">
        <w:rPr>
          <w:bCs/>
        </w:rPr>
        <w:t xml:space="preserve">Hoet, S., </w:t>
      </w:r>
      <w:proofErr w:type="spellStart"/>
      <w:r w:rsidRPr="000E2038">
        <w:rPr>
          <w:bCs/>
        </w:rPr>
        <w:t>Stévigny</w:t>
      </w:r>
      <w:proofErr w:type="spellEnd"/>
      <w:r w:rsidRPr="000E2038">
        <w:rPr>
          <w:bCs/>
        </w:rPr>
        <w:t xml:space="preserve">, C., </w:t>
      </w:r>
      <w:proofErr w:type="spellStart"/>
      <w:r w:rsidRPr="000E2038">
        <w:rPr>
          <w:bCs/>
        </w:rPr>
        <w:t>Block</w:t>
      </w:r>
      <w:proofErr w:type="spellEnd"/>
      <w:r w:rsidRPr="000E2038">
        <w:rPr>
          <w:bCs/>
        </w:rPr>
        <w:t xml:space="preserve">, S., </w:t>
      </w:r>
      <w:proofErr w:type="spellStart"/>
      <w:r w:rsidRPr="000E2038">
        <w:rPr>
          <w:bCs/>
        </w:rPr>
        <w:t>Opperdoes</w:t>
      </w:r>
      <w:proofErr w:type="spellEnd"/>
      <w:r w:rsidRPr="000E2038">
        <w:rPr>
          <w:bCs/>
        </w:rPr>
        <w:t xml:space="preserve">, F., </w:t>
      </w:r>
      <w:proofErr w:type="spellStart"/>
      <w:r w:rsidRPr="000E2038">
        <w:rPr>
          <w:bCs/>
        </w:rPr>
        <w:t>Colson</w:t>
      </w:r>
      <w:proofErr w:type="spellEnd"/>
      <w:r w:rsidRPr="000E2038">
        <w:rPr>
          <w:bCs/>
        </w:rPr>
        <w:t xml:space="preserve">, P., </w:t>
      </w:r>
      <w:proofErr w:type="spellStart"/>
      <w:r w:rsidRPr="000E2038">
        <w:rPr>
          <w:bCs/>
        </w:rPr>
        <w:t>Baldeyrou</w:t>
      </w:r>
      <w:proofErr w:type="spellEnd"/>
      <w:r w:rsidRPr="000E2038">
        <w:rPr>
          <w:bCs/>
        </w:rPr>
        <w:t xml:space="preserve">, B., ... &amp; </w:t>
      </w:r>
      <w:proofErr w:type="spellStart"/>
      <w:r w:rsidRPr="000E2038">
        <w:rPr>
          <w:bCs/>
        </w:rPr>
        <w:t>Quetin-Leclercq</w:t>
      </w:r>
      <w:proofErr w:type="spellEnd"/>
      <w:r w:rsidRPr="000E2038">
        <w:rPr>
          <w:bCs/>
        </w:rPr>
        <w:t xml:space="preserve">, J. (2004). </w:t>
      </w:r>
      <w:proofErr w:type="spellStart"/>
      <w:r w:rsidRPr="000E2038">
        <w:rPr>
          <w:bCs/>
        </w:rPr>
        <w:t>Alkaloids</w:t>
      </w:r>
      <w:proofErr w:type="spellEnd"/>
      <w:r w:rsidRPr="000E2038">
        <w:rPr>
          <w:bCs/>
        </w:rPr>
        <w:t xml:space="preserve"> from </w:t>
      </w:r>
      <w:proofErr w:type="spellStart"/>
      <w:r w:rsidRPr="000E2038">
        <w:rPr>
          <w:bCs/>
          <w:i/>
          <w:iCs/>
        </w:rPr>
        <w:t>Cassytha</w:t>
      </w:r>
      <w:proofErr w:type="spellEnd"/>
      <w:r w:rsidRPr="000E2038">
        <w:rPr>
          <w:bCs/>
          <w:i/>
          <w:iCs/>
        </w:rPr>
        <w:t xml:space="preserve"> </w:t>
      </w:r>
      <w:proofErr w:type="spellStart"/>
      <w:r w:rsidRPr="000E2038">
        <w:rPr>
          <w:bCs/>
          <w:i/>
          <w:iCs/>
        </w:rPr>
        <w:t>filiformis</w:t>
      </w:r>
      <w:proofErr w:type="spellEnd"/>
      <w:r w:rsidRPr="000E2038">
        <w:rPr>
          <w:bCs/>
        </w:rPr>
        <w:t xml:space="preserve"> and </w:t>
      </w:r>
      <w:proofErr w:type="spellStart"/>
      <w:r w:rsidRPr="000E2038">
        <w:rPr>
          <w:bCs/>
        </w:rPr>
        <w:t>related</w:t>
      </w:r>
      <w:proofErr w:type="spellEnd"/>
      <w:r w:rsidRPr="000E2038">
        <w:rPr>
          <w:bCs/>
        </w:rPr>
        <w:t xml:space="preserve"> </w:t>
      </w:r>
      <w:proofErr w:type="spellStart"/>
      <w:r w:rsidRPr="000E2038">
        <w:rPr>
          <w:bCs/>
        </w:rPr>
        <w:t>aporphines</w:t>
      </w:r>
      <w:proofErr w:type="spellEnd"/>
      <w:r w:rsidRPr="000E2038">
        <w:rPr>
          <w:bCs/>
        </w:rPr>
        <w:t xml:space="preserve">: </w:t>
      </w:r>
      <w:proofErr w:type="spellStart"/>
      <w:r w:rsidRPr="000E2038">
        <w:rPr>
          <w:bCs/>
        </w:rPr>
        <w:t>Antitrypanosomal</w:t>
      </w:r>
      <w:proofErr w:type="spellEnd"/>
      <w:r w:rsidRPr="000E2038">
        <w:rPr>
          <w:bCs/>
        </w:rPr>
        <w:t xml:space="preserve"> activity, cytotoxicity, and </w:t>
      </w:r>
      <w:proofErr w:type="spellStart"/>
      <w:r w:rsidRPr="000E2038">
        <w:rPr>
          <w:bCs/>
        </w:rPr>
        <w:t>interaction</w:t>
      </w:r>
      <w:proofErr w:type="spellEnd"/>
      <w:r w:rsidRPr="000E2038">
        <w:rPr>
          <w:bCs/>
        </w:rPr>
        <w:t xml:space="preserve"> </w:t>
      </w:r>
      <w:proofErr w:type="spellStart"/>
      <w:r w:rsidRPr="000E2038">
        <w:rPr>
          <w:bCs/>
        </w:rPr>
        <w:t>with</w:t>
      </w:r>
      <w:proofErr w:type="spellEnd"/>
      <w:r w:rsidRPr="000E2038">
        <w:rPr>
          <w:bCs/>
        </w:rPr>
        <w:t xml:space="preserve"> DNA and </w:t>
      </w:r>
      <w:proofErr w:type="spellStart"/>
      <w:r w:rsidRPr="000E2038">
        <w:rPr>
          <w:bCs/>
        </w:rPr>
        <w:t>topoisomerases</w:t>
      </w:r>
      <w:proofErr w:type="spellEnd"/>
      <w:r w:rsidRPr="000E2038">
        <w:rPr>
          <w:bCs/>
        </w:rPr>
        <w:t xml:space="preserve">. </w:t>
      </w:r>
      <w:proofErr w:type="spellStart"/>
      <w:r w:rsidRPr="000E2038">
        <w:rPr>
          <w:bCs/>
          <w:i/>
          <w:iCs/>
        </w:rPr>
        <w:t>Planta</w:t>
      </w:r>
      <w:proofErr w:type="spellEnd"/>
      <w:r w:rsidRPr="000E2038">
        <w:rPr>
          <w:bCs/>
          <w:i/>
          <w:iCs/>
        </w:rPr>
        <w:t xml:space="preserve"> </w:t>
      </w:r>
      <w:proofErr w:type="spellStart"/>
      <w:r w:rsidRPr="000E2038">
        <w:rPr>
          <w:bCs/>
          <w:i/>
          <w:iCs/>
        </w:rPr>
        <w:t>Medica</w:t>
      </w:r>
      <w:proofErr w:type="spellEnd"/>
      <w:r w:rsidRPr="000E2038">
        <w:rPr>
          <w:bCs/>
          <w:i/>
          <w:iCs/>
        </w:rPr>
        <w:t>, 70</w:t>
      </w:r>
      <w:r w:rsidRPr="000E2038">
        <w:rPr>
          <w:bCs/>
        </w:rPr>
        <w:t>(5), 407-413.</w:t>
      </w:r>
    </w:p>
    <w:p w14:paraId="140AE072" w14:textId="77777777" w:rsidR="000E2038" w:rsidRPr="000E2038" w:rsidRDefault="000E2038" w:rsidP="008B129F">
      <w:pPr>
        <w:spacing w:after="240"/>
        <w:ind w:left="851" w:hanging="851"/>
        <w:jc w:val="both"/>
        <w:rPr>
          <w:bCs/>
        </w:rPr>
      </w:pPr>
      <w:r w:rsidRPr="000E2038">
        <w:rPr>
          <w:bCs/>
        </w:rPr>
        <w:t xml:space="preserve">Hooper, L., &amp; Cassidy, A. (2006). A </w:t>
      </w:r>
      <w:proofErr w:type="spellStart"/>
      <w:r w:rsidRPr="000E2038">
        <w:rPr>
          <w:bCs/>
        </w:rPr>
        <w:t>review</w:t>
      </w:r>
      <w:proofErr w:type="spellEnd"/>
      <w:r w:rsidRPr="000E2038">
        <w:rPr>
          <w:bCs/>
        </w:rPr>
        <w:t xml:space="preserve"> of the </w:t>
      </w:r>
      <w:proofErr w:type="spellStart"/>
      <w:r w:rsidRPr="000E2038">
        <w:rPr>
          <w:bCs/>
        </w:rPr>
        <w:t>health</w:t>
      </w:r>
      <w:proofErr w:type="spellEnd"/>
      <w:r w:rsidRPr="000E2038">
        <w:rPr>
          <w:bCs/>
        </w:rPr>
        <w:t xml:space="preserve"> </w:t>
      </w:r>
      <w:proofErr w:type="spellStart"/>
      <w:r w:rsidRPr="000E2038">
        <w:rPr>
          <w:bCs/>
        </w:rPr>
        <w:t>care</w:t>
      </w:r>
      <w:proofErr w:type="spellEnd"/>
      <w:r w:rsidRPr="000E2038">
        <w:rPr>
          <w:bCs/>
        </w:rPr>
        <w:t xml:space="preserve"> </w:t>
      </w:r>
      <w:proofErr w:type="spellStart"/>
      <w:r w:rsidRPr="000E2038">
        <w:rPr>
          <w:bCs/>
        </w:rPr>
        <w:t>potential</w:t>
      </w:r>
      <w:proofErr w:type="spellEnd"/>
      <w:r w:rsidRPr="000E2038">
        <w:rPr>
          <w:bCs/>
        </w:rPr>
        <w:t xml:space="preserve"> of </w:t>
      </w:r>
      <w:proofErr w:type="spellStart"/>
      <w:r w:rsidRPr="000E2038">
        <w:rPr>
          <w:bCs/>
        </w:rPr>
        <w:t>bioactive</w:t>
      </w:r>
      <w:proofErr w:type="spellEnd"/>
      <w:r w:rsidRPr="000E2038">
        <w:rPr>
          <w:bCs/>
        </w:rPr>
        <w:t xml:space="preserve"> </w:t>
      </w:r>
      <w:proofErr w:type="spellStart"/>
      <w:r w:rsidRPr="000E2038">
        <w:rPr>
          <w:bCs/>
        </w:rPr>
        <w:t>compounds</w:t>
      </w:r>
      <w:proofErr w:type="spellEnd"/>
      <w:r w:rsidRPr="000E2038">
        <w:rPr>
          <w:bCs/>
        </w:rPr>
        <w:t xml:space="preserve">. </w:t>
      </w:r>
      <w:r w:rsidRPr="000E2038">
        <w:rPr>
          <w:bCs/>
          <w:i/>
          <w:iCs/>
        </w:rPr>
        <w:t xml:space="preserve">Journal of the Science of </w:t>
      </w:r>
      <w:proofErr w:type="spellStart"/>
      <w:r w:rsidRPr="000E2038">
        <w:rPr>
          <w:bCs/>
          <w:i/>
          <w:iCs/>
        </w:rPr>
        <w:t>Food</w:t>
      </w:r>
      <w:proofErr w:type="spellEnd"/>
      <w:r w:rsidRPr="000E2038">
        <w:rPr>
          <w:bCs/>
          <w:i/>
          <w:iCs/>
        </w:rPr>
        <w:t xml:space="preserve"> and </w:t>
      </w:r>
      <w:proofErr w:type="spellStart"/>
      <w:r w:rsidRPr="000E2038">
        <w:rPr>
          <w:bCs/>
          <w:i/>
          <w:iCs/>
        </w:rPr>
        <w:t>Agriculture</w:t>
      </w:r>
      <w:proofErr w:type="spellEnd"/>
      <w:r w:rsidRPr="000E2038">
        <w:rPr>
          <w:bCs/>
          <w:i/>
          <w:iCs/>
        </w:rPr>
        <w:t>, 86</w:t>
      </w:r>
      <w:r w:rsidRPr="000E2038">
        <w:rPr>
          <w:bCs/>
        </w:rPr>
        <w:t>(12), 1805–1813.</w:t>
      </w:r>
    </w:p>
    <w:p w14:paraId="00513735" w14:textId="77777777" w:rsidR="000E2038" w:rsidRPr="000E2038" w:rsidRDefault="000E2038" w:rsidP="008B129F">
      <w:pPr>
        <w:spacing w:after="240"/>
        <w:ind w:left="851" w:hanging="851"/>
        <w:jc w:val="both"/>
        <w:rPr>
          <w:bCs/>
        </w:rPr>
      </w:pPr>
      <w:r w:rsidRPr="000E2038">
        <w:rPr>
          <w:bCs/>
        </w:rPr>
        <w:lastRenderedPageBreak/>
        <w:t xml:space="preserve">Huang, L. K., </w:t>
      </w:r>
      <w:proofErr w:type="spellStart"/>
      <w:r w:rsidRPr="000E2038">
        <w:rPr>
          <w:bCs/>
        </w:rPr>
        <w:t>Chao</w:t>
      </w:r>
      <w:proofErr w:type="spellEnd"/>
      <w:r w:rsidRPr="000E2038">
        <w:rPr>
          <w:bCs/>
        </w:rPr>
        <w:t xml:space="preserve">, S. P., &amp; Hu, C. J. (2020). </w:t>
      </w:r>
      <w:proofErr w:type="spellStart"/>
      <w:r w:rsidRPr="000E2038">
        <w:rPr>
          <w:bCs/>
        </w:rPr>
        <w:t>Clinical</w:t>
      </w:r>
      <w:proofErr w:type="spellEnd"/>
      <w:r w:rsidRPr="000E2038">
        <w:rPr>
          <w:bCs/>
        </w:rPr>
        <w:t xml:space="preserve"> </w:t>
      </w:r>
      <w:proofErr w:type="spellStart"/>
      <w:r w:rsidRPr="000E2038">
        <w:rPr>
          <w:bCs/>
        </w:rPr>
        <w:t>trials</w:t>
      </w:r>
      <w:proofErr w:type="spellEnd"/>
      <w:r w:rsidRPr="000E2038">
        <w:rPr>
          <w:bCs/>
        </w:rPr>
        <w:t xml:space="preserve"> of </w:t>
      </w:r>
      <w:proofErr w:type="spellStart"/>
      <w:r w:rsidRPr="000E2038">
        <w:rPr>
          <w:bCs/>
        </w:rPr>
        <w:t>new</w:t>
      </w:r>
      <w:proofErr w:type="spellEnd"/>
      <w:r w:rsidRPr="000E2038">
        <w:rPr>
          <w:bCs/>
        </w:rPr>
        <w:t xml:space="preserve"> </w:t>
      </w:r>
      <w:proofErr w:type="spellStart"/>
      <w:r w:rsidRPr="000E2038">
        <w:rPr>
          <w:bCs/>
        </w:rPr>
        <w:t>drugs</w:t>
      </w:r>
      <w:proofErr w:type="spellEnd"/>
      <w:r w:rsidRPr="000E2038">
        <w:rPr>
          <w:bCs/>
        </w:rPr>
        <w:t xml:space="preserve"> </w:t>
      </w:r>
      <w:proofErr w:type="spellStart"/>
      <w:r w:rsidRPr="000E2038">
        <w:rPr>
          <w:bCs/>
        </w:rPr>
        <w:t>for</w:t>
      </w:r>
      <w:proofErr w:type="spellEnd"/>
      <w:r w:rsidRPr="000E2038">
        <w:rPr>
          <w:bCs/>
        </w:rPr>
        <w:t xml:space="preserve"> Alzheimer </w:t>
      </w:r>
      <w:proofErr w:type="spellStart"/>
      <w:r w:rsidRPr="000E2038">
        <w:rPr>
          <w:bCs/>
        </w:rPr>
        <w:t>disease</w:t>
      </w:r>
      <w:proofErr w:type="spellEnd"/>
      <w:r w:rsidRPr="000E2038">
        <w:rPr>
          <w:bCs/>
        </w:rPr>
        <w:t xml:space="preserve">. </w:t>
      </w:r>
      <w:r w:rsidRPr="000E2038">
        <w:rPr>
          <w:bCs/>
          <w:i/>
          <w:iCs/>
        </w:rPr>
        <w:t xml:space="preserve">Journal of </w:t>
      </w:r>
      <w:proofErr w:type="spellStart"/>
      <w:r w:rsidRPr="000E2038">
        <w:rPr>
          <w:bCs/>
          <w:i/>
          <w:iCs/>
        </w:rPr>
        <w:t>Biomedical</w:t>
      </w:r>
      <w:proofErr w:type="spellEnd"/>
      <w:r w:rsidRPr="000E2038">
        <w:rPr>
          <w:bCs/>
          <w:i/>
          <w:iCs/>
        </w:rPr>
        <w:t xml:space="preserve"> Science, 27</w:t>
      </w:r>
      <w:r w:rsidRPr="000E2038">
        <w:rPr>
          <w:bCs/>
        </w:rPr>
        <w:t>(1), 1-13.</w:t>
      </w:r>
    </w:p>
    <w:p w14:paraId="46BF8BCC" w14:textId="77777777" w:rsidR="000E2038" w:rsidRPr="000E2038" w:rsidRDefault="000E2038" w:rsidP="008B129F">
      <w:pPr>
        <w:spacing w:after="240"/>
        <w:ind w:left="851" w:hanging="851"/>
        <w:jc w:val="both"/>
        <w:rPr>
          <w:bCs/>
        </w:rPr>
      </w:pPr>
      <w:r w:rsidRPr="000E2038">
        <w:rPr>
          <w:bCs/>
        </w:rPr>
        <w:t xml:space="preserve">Huang, M., Lu, J. J., &amp; Ding, J. (2021). Natural </w:t>
      </w:r>
      <w:proofErr w:type="spellStart"/>
      <w:r w:rsidRPr="000E2038">
        <w:rPr>
          <w:bCs/>
        </w:rPr>
        <w:t>products</w:t>
      </w:r>
      <w:proofErr w:type="spellEnd"/>
      <w:r w:rsidRPr="000E2038">
        <w:rPr>
          <w:bCs/>
        </w:rPr>
        <w:t xml:space="preserve"> in </w:t>
      </w:r>
      <w:proofErr w:type="spellStart"/>
      <w:r w:rsidRPr="000E2038">
        <w:rPr>
          <w:bCs/>
        </w:rPr>
        <w:t>cancer</w:t>
      </w:r>
      <w:proofErr w:type="spellEnd"/>
      <w:r w:rsidRPr="000E2038">
        <w:rPr>
          <w:bCs/>
        </w:rPr>
        <w:t xml:space="preserve"> </w:t>
      </w:r>
      <w:proofErr w:type="spellStart"/>
      <w:r w:rsidRPr="000E2038">
        <w:rPr>
          <w:bCs/>
        </w:rPr>
        <w:t>therapy</w:t>
      </w:r>
      <w:proofErr w:type="spellEnd"/>
      <w:r w:rsidRPr="000E2038">
        <w:rPr>
          <w:bCs/>
        </w:rPr>
        <w:t xml:space="preserve">: </w:t>
      </w:r>
      <w:proofErr w:type="spellStart"/>
      <w:r w:rsidRPr="000E2038">
        <w:rPr>
          <w:bCs/>
        </w:rPr>
        <w:t>Past</w:t>
      </w:r>
      <w:proofErr w:type="spellEnd"/>
      <w:r w:rsidRPr="000E2038">
        <w:rPr>
          <w:bCs/>
        </w:rPr>
        <w:t xml:space="preserve">, </w:t>
      </w:r>
      <w:proofErr w:type="spellStart"/>
      <w:r w:rsidRPr="000E2038">
        <w:rPr>
          <w:bCs/>
        </w:rPr>
        <w:t>present</w:t>
      </w:r>
      <w:proofErr w:type="spellEnd"/>
      <w:r w:rsidRPr="000E2038">
        <w:rPr>
          <w:bCs/>
        </w:rPr>
        <w:t xml:space="preserve">, and </w:t>
      </w:r>
      <w:proofErr w:type="spellStart"/>
      <w:r w:rsidRPr="000E2038">
        <w:rPr>
          <w:bCs/>
        </w:rPr>
        <w:t>future</w:t>
      </w:r>
      <w:proofErr w:type="spellEnd"/>
      <w:r w:rsidRPr="000E2038">
        <w:rPr>
          <w:bCs/>
        </w:rPr>
        <w:t xml:space="preserve">. </w:t>
      </w:r>
      <w:r w:rsidRPr="000E2038">
        <w:rPr>
          <w:bCs/>
          <w:i/>
          <w:iCs/>
        </w:rPr>
        <w:t xml:space="preserve">Natural </w:t>
      </w:r>
      <w:proofErr w:type="spellStart"/>
      <w:r w:rsidRPr="000E2038">
        <w:rPr>
          <w:bCs/>
          <w:i/>
          <w:iCs/>
        </w:rPr>
        <w:t>Products</w:t>
      </w:r>
      <w:proofErr w:type="spellEnd"/>
      <w:r w:rsidRPr="000E2038">
        <w:rPr>
          <w:bCs/>
          <w:i/>
          <w:iCs/>
        </w:rPr>
        <w:t xml:space="preserve"> and </w:t>
      </w:r>
      <w:proofErr w:type="spellStart"/>
      <w:r w:rsidRPr="000E2038">
        <w:rPr>
          <w:bCs/>
          <w:i/>
          <w:iCs/>
        </w:rPr>
        <w:t>Bioprospecting</w:t>
      </w:r>
      <w:proofErr w:type="spellEnd"/>
      <w:r w:rsidRPr="000E2038">
        <w:rPr>
          <w:bCs/>
          <w:i/>
          <w:iCs/>
        </w:rPr>
        <w:t>, 11</w:t>
      </w:r>
      <w:r w:rsidRPr="000E2038">
        <w:rPr>
          <w:bCs/>
        </w:rPr>
        <w:t>, 5-13.</w:t>
      </w:r>
    </w:p>
    <w:p w14:paraId="3D62FD02" w14:textId="77777777" w:rsidR="000E2038" w:rsidRPr="000E2038" w:rsidRDefault="000E2038" w:rsidP="008B129F">
      <w:pPr>
        <w:spacing w:after="240"/>
        <w:ind w:left="851" w:hanging="851"/>
        <w:jc w:val="both"/>
        <w:rPr>
          <w:bCs/>
        </w:rPr>
      </w:pPr>
      <w:r w:rsidRPr="000E2038">
        <w:rPr>
          <w:bCs/>
        </w:rPr>
        <w:t xml:space="preserve">Huang, Y., Li, G., Hong, C., </w:t>
      </w:r>
      <w:proofErr w:type="spellStart"/>
      <w:r w:rsidRPr="000E2038">
        <w:rPr>
          <w:bCs/>
        </w:rPr>
        <w:t>Zheng</w:t>
      </w:r>
      <w:proofErr w:type="spellEnd"/>
      <w:r w:rsidRPr="000E2038">
        <w:rPr>
          <w:bCs/>
        </w:rPr>
        <w:t xml:space="preserve">, X., </w:t>
      </w:r>
      <w:proofErr w:type="spellStart"/>
      <w:r w:rsidRPr="000E2038">
        <w:rPr>
          <w:bCs/>
        </w:rPr>
        <w:t>Yu</w:t>
      </w:r>
      <w:proofErr w:type="spellEnd"/>
      <w:r w:rsidRPr="000E2038">
        <w:rPr>
          <w:bCs/>
        </w:rPr>
        <w:t xml:space="preserve">, H., &amp; Zhang, Y. (2021). </w:t>
      </w:r>
      <w:proofErr w:type="spellStart"/>
      <w:r w:rsidRPr="000E2038">
        <w:rPr>
          <w:bCs/>
        </w:rPr>
        <w:t>Potential</w:t>
      </w:r>
      <w:proofErr w:type="spellEnd"/>
      <w:r w:rsidRPr="000E2038">
        <w:rPr>
          <w:bCs/>
        </w:rPr>
        <w:t xml:space="preserve"> of </w:t>
      </w:r>
      <w:proofErr w:type="spellStart"/>
      <w:r w:rsidRPr="000E2038">
        <w:rPr>
          <w:bCs/>
        </w:rPr>
        <w:t>steroidal</w:t>
      </w:r>
      <w:proofErr w:type="spellEnd"/>
      <w:r w:rsidRPr="000E2038">
        <w:rPr>
          <w:bCs/>
        </w:rPr>
        <w:t xml:space="preserve"> </w:t>
      </w:r>
      <w:proofErr w:type="spellStart"/>
      <w:r w:rsidRPr="000E2038">
        <w:rPr>
          <w:bCs/>
        </w:rPr>
        <w:t>alkaloids</w:t>
      </w:r>
      <w:proofErr w:type="spellEnd"/>
      <w:r w:rsidRPr="000E2038">
        <w:rPr>
          <w:bCs/>
        </w:rPr>
        <w:t xml:space="preserve"> in </w:t>
      </w:r>
      <w:proofErr w:type="spellStart"/>
      <w:r w:rsidRPr="000E2038">
        <w:rPr>
          <w:bCs/>
        </w:rPr>
        <w:t>cancer</w:t>
      </w:r>
      <w:proofErr w:type="spellEnd"/>
      <w:r w:rsidRPr="000E2038">
        <w:rPr>
          <w:bCs/>
        </w:rPr>
        <w:t xml:space="preserve">: </w:t>
      </w:r>
      <w:proofErr w:type="spellStart"/>
      <w:r w:rsidRPr="000E2038">
        <w:rPr>
          <w:bCs/>
        </w:rPr>
        <w:t>Perspective</w:t>
      </w:r>
      <w:proofErr w:type="spellEnd"/>
      <w:r w:rsidRPr="000E2038">
        <w:rPr>
          <w:bCs/>
        </w:rPr>
        <w:t xml:space="preserve"> </w:t>
      </w:r>
      <w:proofErr w:type="spellStart"/>
      <w:r w:rsidRPr="000E2038">
        <w:rPr>
          <w:bCs/>
        </w:rPr>
        <w:t>insight</w:t>
      </w:r>
      <w:proofErr w:type="spellEnd"/>
      <w:r w:rsidRPr="000E2038">
        <w:rPr>
          <w:bCs/>
        </w:rPr>
        <w:t xml:space="preserve"> </w:t>
      </w:r>
      <w:proofErr w:type="spellStart"/>
      <w:r w:rsidRPr="000E2038">
        <w:rPr>
          <w:bCs/>
        </w:rPr>
        <w:t>into</w:t>
      </w:r>
      <w:proofErr w:type="spellEnd"/>
      <w:r w:rsidRPr="000E2038">
        <w:rPr>
          <w:bCs/>
        </w:rPr>
        <w:t xml:space="preserve"> </w:t>
      </w:r>
      <w:proofErr w:type="spellStart"/>
      <w:r w:rsidRPr="000E2038">
        <w:rPr>
          <w:bCs/>
        </w:rPr>
        <w:t>structure</w:t>
      </w:r>
      <w:proofErr w:type="spellEnd"/>
      <w:r w:rsidRPr="000E2038">
        <w:rPr>
          <w:bCs/>
        </w:rPr>
        <w:t xml:space="preserve">–activity </w:t>
      </w:r>
      <w:proofErr w:type="spellStart"/>
      <w:r w:rsidRPr="000E2038">
        <w:rPr>
          <w:bCs/>
        </w:rPr>
        <w:t>relationships</w:t>
      </w:r>
      <w:proofErr w:type="spellEnd"/>
      <w:r w:rsidRPr="000E2038">
        <w:rPr>
          <w:bCs/>
        </w:rPr>
        <w:t xml:space="preserve">. </w:t>
      </w:r>
      <w:proofErr w:type="spellStart"/>
      <w:r w:rsidRPr="000E2038">
        <w:rPr>
          <w:bCs/>
          <w:i/>
          <w:iCs/>
        </w:rPr>
        <w:t>Frontiers</w:t>
      </w:r>
      <w:proofErr w:type="spellEnd"/>
      <w:r w:rsidRPr="000E2038">
        <w:rPr>
          <w:bCs/>
          <w:i/>
          <w:iCs/>
        </w:rPr>
        <w:t xml:space="preserve"> in </w:t>
      </w:r>
      <w:proofErr w:type="spellStart"/>
      <w:r w:rsidRPr="000E2038">
        <w:rPr>
          <w:bCs/>
          <w:i/>
          <w:iCs/>
        </w:rPr>
        <w:t>Oncology</w:t>
      </w:r>
      <w:proofErr w:type="spellEnd"/>
      <w:r w:rsidRPr="000E2038">
        <w:rPr>
          <w:bCs/>
          <w:i/>
          <w:iCs/>
        </w:rPr>
        <w:t>, 11</w:t>
      </w:r>
      <w:r w:rsidRPr="000E2038">
        <w:rPr>
          <w:bCs/>
        </w:rPr>
        <w:t>, 733369.</w:t>
      </w:r>
    </w:p>
    <w:p w14:paraId="19910D2C" w14:textId="77777777" w:rsidR="000E2038" w:rsidRPr="000E2038" w:rsidRDefault="000E2038" w:rsidP="008B129F">
      <w:pPr>
        <w:spacing w:after="240"/>
        <w:ind w:left="851" w:hanging="851"/>
        <w:jc w:val="both"/>
        <w:rPr>
          <w:bCs/>
        </w:rPr>
      </w:pPr>
      <w:r w:rsidRPr="000E2038">
        <w:rPr>
          <w:bCs/>
        </w:rPr>
        <w:t xml:space="preserve">Huang, Y. H., Zhang, Z. Z., &amp; </w:t>
      </w:r>
      <w:proofErr w:type="spellStart"/>
      <w:r w:rsidRPr="000E2038">
        <w:rPr>
          <w:bCs/>
        </w:rPr>
        <w:t>Jiang</w:t>
      </w:r>
      <w:proofErr w:type="spellEnd"/>
      <w:r w:rsidRPr="000E2038">
        <w:rPr>
          <w:bCs/>
        </w:rPr>
        <w:t xml:space="preserve">, J. X. (1991). </w:t>
      </w:r>
      <w:proofErr w:type="spellStart"/>
      <w:r w:rsidRPr="000E2038">
        <w:rPr>
          <w:bCs/>
        </w:rPr>
        <w:t>Relaxant</w:t>
      </w:r>
      <w:proofErr w:type="spellEnd"/>
      <w:r w:rsidRPr="000E2038">
        <w:rPr>
          <w:bCs/>
        </w:rPr>
        <w:t xml:space="preserve"> </w:t>
      </w:r>
      <w:proofErr w:type="spellStart"/>
      <w:r w:rsidRPr="000E2038">
        <w:rPr>
          <w:bCs/>
        </w:rPr>
        <w:t>effects</w:t>
      </w:r>
      <w:proofErr w:type="spellEnd"/>
      <w:r w:rsidRPr="000E2038">
        <w:rPr>
          <w:bCs/>
        </w:rPr>
        <w:t xml:space="preserve"> of </w:t>
      </w:r>
      <w:proofErr w:type="spellStart"/>
      <w:r w:rsidRPr="000E2038">
        <w:rPr>
          <w:bCs/>
        </w:rPr>
        <w:t>protopine</w:t>
      </w:r>
      <w:proofErr w:type="spellEnd"/>
      <w:r w:rsidRPr="000E2038">
        <w:rPr>
          <w:bCs/>
        </w:rPr>
        <w:t xml:space="preserve"> on </w:t>
      </w:r>
      <w:proofErr w:type="spellStart"/>
      <w:r w:rsidRPr="000E2038">
        <w:rPr>
          <w:bCs/>
        </w:rPr>
        <w:t>smooth</w:t>
      </w:r>
      <w:proofErr w:type="spellEnd"/>
      <w:r w:rsidRPr="000E2038">
        <w:rPr>
          <w:bCs/>
        </w:rPr>
        <w:t xml:space="preserve"> </w:t>
      </w:r>
      <w:proofErr w:type="spellStart"/>
      <w:r w:rsidRPr="000E2038">
        <w:rPr>
          <w:bCs/>
        </w:rPr>
        <w:t>muscles</w:t>
      </w:r>
      <w:proofErr w:type="spellEnd"/>
      <w:r w:rsidRPr="000E2038">
        <w:rPr>
          <w:bCs/>
        </w:rPr>
        <w:t xml:space="preserve">. </w:t>
      </w:r>
      <w:proofErr w:type="spellStart"/>
      <w:r w:rsidRPr="000E2038">
        <w:rPr>
          <w:bCs/>
          <w:i/>
          <w:iCs/>
        </w:rPr>
        <w:t>Zhongguo</w:t>
      </w:r>
      <w:proofErr w:type="spellEnd"/>
      <w:r w:rsidRPr="000E2038">
        <w:rPr>
          <w:bCs/>
          <w:i/>
          <w:iCs/>
        </w:rPr>
        <w:t xml:space="preserve"> Yao Li </w:t>
      </w:r>
      <w:proofErr w:type="spellStart"/>
      <w:r w:rsidRPr="000E2038">
        <w:rPr>
          <w:bCs/>
          <w:i/>
          <w:iCs/>
        </w:rPr>
        <w:t>Xue</w:t>
      </w:r>
      <w:proofErr w:type="spellEnd"/>
      <w:r w:rsidRPr="000E2038">
        <w:rPr>
          <w:bCs/>
          <w:i/>
          <w:iCs/>
        </w:rPr>
        <w:t xml:space="preserve"> </w:t>
      </w:r>
      <w:proofErr w:type="spellStart"/>
      <w:r w:rsidRPr="000E2038">
        <w:rPr>
          <w:bCs/>
          <w:i/>
          <w:iCs/>
        </w:rPr>
        <w:t>Bao</w:t>
      </w:r>
      <w:proofErr w:type="spellEnd"/>
      <w:r w:rsidRPr="000E2038">
        <w:rPr>
          <w:bCs/>
          <w:i/>
          <w:iCs/>
        </w:rPr>
        <w:t xml:space="preserve"> = </w:t>
      </w:r>
      <w:proofErr w:type="spellStart"/>
      <w:r w:rsidRPr="000E2038">
        <w:rPr>
          <w:bCs/>
          <w:i/>
          <w:iCs/>
        </w:rPr>
        <w:t>Acta</w:t>
      </w:r>
      <w:proofErr w:type="spellEnd"/>
      <w:r w:rsidRPr="000E2038">
        <w:rPr>
          <w:bCs/>
          <w:i/>
          <w:iCs/>
        </w:rPr>
        <w:t xml:space="preserve"> </w:t>
      </w:r>
      <w:proofErr w:type="spellStart"/>
      <w:r w:rsidRPr="000E2038">
        <w:rPr>
          <w:bCs/>
          <w:i/>
          <w:iCs/>
        </w:rPr>
        <w:t>Pharmacologica</w:t>
      </w:r>
      <w:proofErr w:type="spellEnd"/>
      <w:r w:rsidRPr="000E2038">
        <w:rPr>
          <w:bCs/>
          <w:i/>
          <w:iCs/>
        </w:rPr>
        <w:t xml:space="preserve"> </w:t>
      </w:r>
      <w:proofErr w:type="spellStart"/>
      <w:r w:rsidRPr="000E2038">
        <w:rPr>
          <w:bCs/>
          <w:i/>
          <w:iCs/>
        </w:rPr>
        <w:t>Sinica</w:t>
      </w:r>
      <w:proofErr w:type="spellEnd"/>
      <w:r w:rsidRPr="000E2038">
        <w:rPr>
          <w:bCs/>
          <w:i/>
          <w:iCs/>
        </w:rPr>
        <w:t>, 12</w:t>
      </w:r>
      <w:r w:rsidRPr="000E2038">
        <w:rPr>
          <w:bCs/>
        </w:rPr>
        <w:t>(1), 16-19.</w:t>
      </w:r>
    </w:p>
    <w:p w14:paraId="6CB3037C" w14:textId="77777777" w:rsidR="000E2038" w:rsidRPr="000E2038" w:rsidRDefault="000E2038" w:rsidP="008B129F">
      <w:pPr>
        <w:spacing w:after="240"/>
        <w:ind w:left="851" w:hanging="851"/>
        <w:jc w:val="both"/>
        <w:rPr>
          <w:bCs/>
        </w:rPr>
      </w:pPr>
      <w:r w:rsidRPr="000E2038">
        <w:rPr>
          <w:bCs/>
        </w:rPr>
        <w:t xml:space="preserve">Hung, T. M., </w:t>
      </w:r>
      <w:proofErr w:type="spellStart"/>
      <w:r w:rsidRPr="000E2038">
        <w:rPr>
          <w:bCs/>
        </w:rPr>
        <w:t>Na</w:t>
      </w:r>
      <w:proofErr w:type="spellEnd"/>
      <w:r w:rsidRPr="000E2038">
        <w:rPr>
          <w:bCs/>
        </w:rPr>
        <w:t xml:space="preserve">, M., </w:t>
      </w:r>
      <w:proofErr w:type="spellStart"/>
      <w:r w:rsidRPr="000E2038">
        <w:rPr>
          <w:bCs/>
        </w:rPr>
        <w:t>Dat</w:t>
      </w:r>
      <w:proofErr w:type="spellEnd"/>
      <w:r w:rsidRPr="000E2038">
        <w:rPr>
          <w:bCs/>
        </w:rPr>
        <w:t xml:space="preserve">, N. T., </w:t>
      </w:r>
      <w:proofErr w:type="spellStart"/>
      <w:r w:rsidRPr="000E2038">
        <w:rPr>
          <w:bCs/>
        </w:rPr>
        <w:t>Ngoc</w:t>
      </w:r>
      <w:proofErr w:type="spellEnd"/>
      <w:r w:rsidRPr="000E2038">
        <w:rPr>
          <w:bCs/>
        </w:rPr>
        <w:t xml:space="preserve">, T. M., </w:t>
      </w:r>
      <w:proofErr w:type="spellStart"/>
      <w:r w:rsidRPr="000E2038">
        <w:rPr>
          <w:bCs/>
        </w:rPr>
        <w:t>Youn</w:t>
      </w:r>
      <w:proofErr w:type="spellEnd"/>
      <w:r w:rsidRPr="000E2038">
        <w:rPr>
          <w:bCs/>
        </w:rPr>
        <w:t xml:space="preserve">, U., Kim, H. J., ... &amp; </w:t>
      </w:r>
      <w:proofErr w:type="spellStart"/>
      <w:r w:rsidRPr="000E2038">
        <w:rPr>
          <w:bCs/>
        </w:rPr>
        <w:t>Bae</w:t>
      </w:r>
      <w:proofErr w:type="spellEnd"/>
      <w:r w:rsidRPr="000E2038">
        <w:rPr>
          <w:bCs/>
        </w:rPr>
        <w:t xml:space="preserve">, K. (2008). </w:t>
      </w:r>
      <w:proofErr w:type="spellStart"/>
      <w:r w:rsidRPr="000E2038">
        <w:rPr>
          <w:bCs/>
        </w:rPr>
        <w:t>Cholinesterase</w:t>
      </w:r>
      <w:proofErr w:type="spellEnd"/>
      <w:r w:rsidRPr="000E2038">
        <w:rPr>
          <w:bCs/>
        </w:rPr>
        <w:t xml:space="preserve"> </w:t>
      </w:r>
      <w:proofErr w:type="spellStart"/>
      <w:r w:rsidRPr="000E2038">
        <w:rPr>
          <w:bCs/>
        </w:rPr>
        <w:t>inhibitory</w:t>
      </w:r>
      <w:proofErr w:type="spellEnd"/>
      <w:r w:rsidRPr="000E2038">
        <w:rPr>
          <w:bCs/>
        </w:rPr>
        <w:t xml:space="preserve"> and anti-</w:t>
      </w:r>
      <w:proofErr w:type="spellStart"/>
      <w:r w:rsidRPr="000E2038">
        <w:rPr>
          <w:bCs/>
        </w:rPr>
        <w:t>amnesic</w:t>
      </w:r>
      <w:proofErr w:type="spellEnd"/>
      <w:r w:rsidRPr="000E2038">
        <w:rPr>
          <w:bCs/>
        </w:rPr>
        <w:t xml:space="preserve"> activity of </w:t>
      </w:r>
      <w:proofErr w:type="spellStart"/>
      <w:r w:rsidRPr="000E2038">
        <w:rPr>
          <w:bCs/>
        </w:rPr>
        <w:t>alkaloids</w:t>
      </w:r>
      <w:proofErr w:type="spellEnd"/>
      <w:r w:rsidRPr="000E2038">
        <w:rPr>
          <w:bCs/>
        </w:rPr>
        <w:t xml:space="preserve"> from </w:t>
      </w:r>
      <w:r w:rsidRPr="000E2038">
        <w:rPr>
          <w:bCs/>
          <w:i/>
          <w:iCs/>
        </w:rPr>
        <w:t xml:space="preserve">Corydalis </w:t>
      </w:r>
      <w:proofErr w:type="spellStart"/>
      <w:r w:rsidRPr="000E2038">
        <w:rPr>
          <w:bCs/>
          <w:i/>
          <w:iCs/>
        </w:rPr>
        <w:t>turtschaninovii</w:t>
      </w:r>
      <w:proofErr w:type="spellEnd"/>
      <w:r w:rsidRPr="000E2038">
        <w:rPr>
          <w:bCs/>
        </w:rPr>
        <w:t xml:space="preserve">. </w:t>
      </w:r>
      <w:r w:rsidRPr="000E2038">
        <w:rPr>
          <w:bCs/>
          <w:i/>
          <w:iCs/>
        </w:rPr>
        <w:t xml:space="preserve">Journal of </w:t>
      </w:r>
      <w:proofErr w:type="spellStart"/>
      <w:r w:rsidRPr="000E2038">
        <w:rPr>
          <w:bCs/>
          <w:i/>
          <w:iCs/>
        </w:rPr>
        <w:t>Ethnopharmacology</w:t>
      </w:r>
      <w:proofErr w:type="spellEnd"/>
      <w:r w:rsidRPr="000E2038">
        <w:rPr>
          <w:bCs/>
          <w:i/>
          <w:iCs/>
        </w:rPr>
        <w:t>, 119</w:t>
      </w:r>
      <w:r w:rsidRPr="000E2038">
        <w:rPr>
          <w:bCs/>
        </w:rPr>
        <w:t>(1), 74-80.</w:t>
      </w:r>
    </w:p>
    <w:p w14:paraId="2A999639" w14:textId="77777777" w:rsidR="000E2038" w:rsidRPr="000E2038" w:rsidRDefault="000E2038" w:rsidP="008B129F">
      <w:pPr>
        <w:spacing w:after="240"/>
        <w:ind w:left="851" w:hanging="851"/>
        <w:jc w:val="both"/>
        <w:rPr>
          <w:bCs/>
        </w:rPr>
      </w:pPr>
      <w:proofErr w:type="spellStart"/>
      <w:r w:rsidRPr="000E2038">
        <w:rPr>
          <w:bCs/>
        </w:rPr>
        <w:t>Imai</w:t>
      </w:r>
      <w:proofErr w:type="spellEnd"/>
      <w:r w:rsidRPr="000E2038">
        <w:rPr>
          <w:bCs/>
        </w:rPr>
        <w:t xml:space="preserve">, S., </w:t>
      </w:r>
      <w:proofErr w:type="spellStart"/>
      <w:r w:rsidRPr="000E2038">
        <w:rPr>
          <w:bCs/>
        </w:rPr>
        <w:t>Kajiyama</w:t>
      </w:r>
      <w:proofErr w:type="spellEnd"/>
      <w:r w:rsidRPr="000E2038">
        <w:rPr>
          <w:bCs/>
        </w:rPr>
        <w:t xml:space="preserve">, S., </w:t>
      </w:r>
      <w:proofErr w:type="spellStart"/>
      <w:r w:rsidRPr="000E2038">
        <w:rPr>
          <w:bCs/>
        </w:rPr>
        <w:t>Kitta</w:t>
      </w:r>
      <w:proofErr w:type="spellEnd"/>
      <w:r w:rsidRPr="000E2038">
        <w:rPr>
          <w:bCs/>
        </w:rPr>
        <w:t xml:space="preserve">, K., </w:t>
      </w:r>
      <w:proofErr w:type="spellStart"/>
      <w:r w:rsidRPr="000E2038">
        <w:rPr>
          <w:bCs/>
        </w:rPr>
        <w:t>Miyawaki</w:t>
      </w:r>
      <w:proofErr w:type="spellEnd"/>
      <w:r w:rsidRPr="000E2038">
        <w:rPr>
          <w:bCs/>
        </w:rPr>
        <w:t xml:space="preserve">, T., </w:t>
      </w:r>
      <w:proofErr w:type="spellStart"/>
      <w:r w:rsidRPr="000E2038">
        <w:rPr>
          <w:bCs/>
        </w:rPr>
        <w:t>Matsumoto</w:t>
      </w:r>
      <w:proofErr w:type="spellEnd"/>
      <w:r w:rsidRPr="000E2038">
        <w:rPr>
          <w:bCs/>
        </w:rPr>
        <w:t xml:space="preserve">, S., </w:t>
      </w:r>
      <w:proofErr w:type="spellStart"/>
      <w:r w:rsidRPr="000E2038">
        <w:rPr>
          <w:bCs/>
        </w:rPr>
        <w:t>Ozasa</w:t>
      </w:r>
      <w:proofErr w:type="spellEnd"/>
      <w:r w:rsidRPr="000E2038">
        <w:rPr>
          <w:bCs/>
        </w:rPr>
        <w:t xml:space="preserve">, N., ... &amp; </w:t>
      </w:r>
      <w:proofErr w:type="spellStart"/>
      <w:r w:rsidRPr="000E2038">
        <w:rPr>
          <w:bCs/>
        </w:rPr>
        <w:t>Fukui</w:t>
      </w:r>
      <w:proofErr w:type="spellEnd"/>
      <w:r w:rsidRPr="000E2038">
        <w:rPr>
          <w:bCs/>
        </w:rPr>
        <w:t xml:space="preserve">, M. (2023). </w:t>
      </w:r>
      <w:proofErr w:type="spellStart"/>
      <w:r w:rsidRPr="000E2038">
        <w:rPr>
          <w:bCs/>
        </w:rPr>
        <w:t>Eating</w:t>
      </w:r>
      <w:proofErr w:type="spellEnd"/>
      <w:r w:rsidRPr="000E2038">
        <w:rPr>
          <w:bCs/>
        </w:rPr>
        <w:t xml:space="preserve"> </w:t>
      </w:r>
      <w:proofErr w:type="spellStart"/>
      <w:r w:rsidRPr="000E2038">
        <w:rPr>
          <w:bCs/>
        </w:rPr>
        <w:t>vegetables</w:t>
      </w:r>
      <w:proofErr w:type="spellEnd"/>
      <w:r w:rsidRPr="000E2038">
        <w:rPr>
          <w:bCs/>
        </w:rPr>
        <w:t xml:space="preserve"> </w:t>
      </w:r>
      <w:proofErr w:type="spellStart"/>
      <w:r w:rsidRPr="000E2038">
        <w:rPr>
          <w:bCs/>
        </w:rPr>
        <w:t>first</w:t>
      </w:r>
      <w:proofErr w:type="spellEnd"/>
      <w:r w:rsidRPr="000E2038">
        <w:rPr>
          <w:bCs/>
        </w:rPr>
        <w:t xml:space="preserve"> </w:t>
      </w:r>
      <w:proofErr w:type="spellStart"/>
      <w:r w:rsidRPr="000E2038">
        <w:rPr>
          <w:bCs/>
        </w:rPr>
        <w:t>regardless</w:t>
      </w:r>
      <w:proofErr w:type="spellEnd"/>
      <w:r w:rsidRPr="000E2038">
        <w:rPr>
          <w:bCs/>
        </w:rPr>
        <w:t xml:space="preserve"> of </w:t>
      </w:r>
      <w:proofErr w:type="spellStart"/>
      <w:r w:rsidRPr="000E2038">
        <w:rPr>
          <w:bCs/>
        </w:rPr>
        <w:t>eating</w:t>
      </w:r>
      <w:proofErr w:type="spellEnd"/>
      <w:r w:rsidRPr="000E2038">
        <w:rPr>
          <w:bCs/>
        </w:rPr>
        <w:t xml:space="preserve"> </w:t>
      </w:r>
      <w:proofErr w:type="spellStart"/>
      <w:r w:rsidRPr="000E2038">
        <w:rPr>
          <w:bCs/>
        </w:rPr>
        <w:t>speed</w:t>
      </w:r>
      <w:proofErr w:type="spellEnd"/>
      <w:r w:rsidRPr="000E2038">
        <w:rPr>
          <w:bCs/>
        </w:rPr>
        <w:t xml:space="preserve"> has a </w:t>
      </w:r>
      <w:proofErr w:type="spellStart"/>
      <w:r w:rsidRPr="000E2038">
        <w:rPr>
          <w:bCs/>
        </w:rPr>
        <w:t>significant</w:t>
      </w:r>
      <w:proofErr w:type="spellEnd"/>
      <w:r w:rsidRPr="000E2038">
        <w:rPr>
          <w:bCs/>
        </w:rPr>
        <w:t xml:space="preserve"> </w:t>
      </w:r>
      <w:proofErr w:type="spellStart"/>
      <w:r w:rsidRPr="000E2038">
        <w:rPr>
          <w:bCs/>
        </w:rPr>
        <w:t>reducing</w:t>
      </w:r>
      <w:proofErr w:type="spellEnd"/>
      <w:r w:rsidRPr="000E2038">
        <w:rPr>
          <w:bCs/>
        </w:rPr>
        <w:t xml:space="preserve"> </w:t>
      </w:r>
      <w:proofErr w:type="spellStart"/>
      <w:r w:rsidRPr="000E2038">
        <w:rPr>
          <w:bCs/>
        </w:rPr>
        <w:t>effect</w:t>
      </w:r>
      <w:proofErr w:type="spellEnd"/>
      <w:r w:rsidRPr="000E2038">
        <w:rPr>
          <w:bCs/>
        </w:rPr>
        <w:t xml:space="preserve"> on </w:t>
      </w:r>
      <w:proofErr w:type="spellStart"/>
      <w:r w:rsidRPr="000E2038">
        <w:rPr>
          <w:bCs/>
        </w:rPr>
        <w:t>postprandial</w:t>
      </w:r>
      <w:proofErr w:type="spellEnd"/>
      <w:r w:rsidRPr="000E2038">
        <w:rPr>
          <w:bCs/>
        </w:rPr>
        <w:t xml:space="preserve"> </w:t>
      </w:r>
      <w:proofErr w:type="spellStart"/>
      <w:r w:rsidRPr="000E2038">
        <w:rPr>
          <w:bCs/>
        </w:rPr>
        <w:t>blood</w:t>
      </w:r>
      <w:proofErr w:type="spellEnd"/>
      <w:r w:rsidRPr="000E2038">
        <w:rPr>
          <w:bCs/>
        </w:rPr>
        <w:t xml:space="preserve"> </w:t>
      </w:r>
      <w:proofErr w:type="spellStart"/>
      <w:r w:rsidRPr="000E2038">
        <w:rPr>
          <w:bCs/>
        </w:rPr>
        <w:t>glucose</w:t>
      </w:r>
      <w:proofErr w:type="spellEnd"/>
      <w:r w:rsidRPr="000E2038">
        <w:rPr>
          <w:bCs/>
        </w:rPr>
        <w:t xml:space="preserve"> and </w:t>
      </w:r>
      <w:proofErr w:type="spellStart"/>
      <w:r w:rsidRPr="000E2038">
        <w:rPr>
          <w:bCs/>
        </w:rPr>
        <w:t>insulin</w:t>
      </w:r>
      <w:proofErr w:type="spellEnd"/>
      <w:r w:rsidRPr="000E2038">
        <w:rPr>
          <w:bCs/>
        </w:rPr>
        <w:t xml:space="preserve"> in </w:t>
      </w:r>
      <w:proofErr w:type="spellStart"/>
      <w:r w:rsidRPr="000E2038">
        <w:rPr>
          <w:bCs/>
        </w:rPr>
        <w:t>young</w:t>
      </w:r>
      <w:proofErr w:type="spellEnd"/>
      <w:r w:rsidRPr="000E2038">
        <w:rPr>
          <w:bCs/>
        </w:rPr>
        <w:t xml:space="preserve"> </w:t>
      </w:r>
      <w:proofErr w:type="spellStart"/>
      <w:r w:rsidRPr="000E2038">
        <w:rPr>
          <w:bCs/>
        </w:rPr>
        <w:t>healthy</w:t>
      </w:r>
      <w:proofErr w:type="spellEnd"/>
      <w:r w:rsidRPr="000E2038">
        <w:rPr>
          <w:bCs/>
        </w:rPr>
        <w:t xml:space="preserve"> </w:t>
      </w:r>
      <w:proofErr w:type="spellStart"/>
      <w:r w:rsidRPr="000E2038">
        <w:rPr>
          <w:bCs/>
        </w:rPr>
        <w:t>women</w:t>
      </w:r>
      <w:proofErr w:type="spellEnd"/>
      <w:r w:rsidRPr="000E2038">
        <w:rPr>
          <w:bCs/>
        </w:rPr>
        <w:t xml:space="preserve">: </w:t>
      </w:r>
      <w:proofErr w:type="spellStart"/>
      <w:r w:rsidRPr="000E2038">
        <w:rPr>
          <w:bCs/>
        </w:rPr>
        <w:t>Randomized</w:t>
      </w:r>
      <w:proofErr w:type="spellEnd"/>
      <w:r w:rsidRPr="000E2038">
        <w:rPr>
          <w:bCs/>
        </w:rPr>
        <w:t xml:space="preserve"> </w:t>
      </w:r>
      <w:proofErr w:type="spellStart"/>
      <w:r w:rsidRPr="000E2038">
        <w:rPr>
          <w:bCs/>
        </w:rPr>
        <w:t>controlled</w:t>
      </w:r>
      <w:proofErr w:type="spellEnd"/>
      <w:r w:rsidRPr="000E2038">
        <w:rPr>
          <w:bCs/>
        </w:rPr>
        <w:t xml:space="preserve"> </w:t>
      </w:r>
      <w:proofErr w:type="spellStart"/>
      <w:r w:rsidRPr="000E2038">
        <w:rPr>
          <w:bCs/>
        </w:rPr>
        <w:t>cross-over</w:t>
      </w:r>
      <w:proofErr w:type="spellEnd"/>
      <w:r w:rsidRPr="000E2038">
        <w:rPr>
          <w:bCs/>
        </w:rPr>
        <w:t xml:space="preserve"> </w:t>
      </w:r>
      <w:proofErr w:type="spellStart"/>
      <w:r w:rsidRPr="000E2038">
        <w:rPr>
          <w:bCs/>
        </w:rPr>
        <w:t>study</w:t>
      </w:r>
      <w:proofErr w:type="spellEnd"/>
      <w:r w:rsidRPr="000E2038">
        <w:rPr>
          <w:bCs/>
        </w:rPr>
        <w:t xml:space="preserve">. </w:t>
      </w:r>
      <w:proofErr w:type="spellStart"/>
      <w:r w:rsidRPr="000E2038">
        <w:rPr>
          <w:bCs/>
          <w:i/>
          <w:iCs/>
        </w:rPr>
        <w:t>Nutrients</w:t>
      </w:r>
      <w:proofErr w:type="spellEnd"/>
      <w:r w:rsidRPr="000E2038">
        <w:rPr>
          <w:bCs/>
          <w:i/>
          <w:iCs/>
        </w:rPr>
        <w:t>, 15</w:t>
      </w:r>
      <w:r w:rsidRPr="000E2038">
        <w:rPr>
          <w:bCs/>
        </w:rPr>
        <w:t>(5), 1174.</w:t>
      </w:r>
    </w:p>
    <w:p w14:paraId="6124CB04" w14:textId="77777777" w:rsidR="000E2038" w:rsidRPr="000E2038" w:rsidRDefault="000E2038" w:rsidP="008B129F">
      <w:pPr>
        <w:spacing w:after="240"/>
        <w:ind w:left="851" w:hanging="851"/>
        <w:jc w:val="both"/>
        <w:rPr>
          <w:bCs/>
        </w:rPr>
      </w:pPr>
      <w:r w:rsidRPr="000E2038">
        <w:rPr>
          <w:bCs/>
        </w:rPr>
        <w:t xml:space="preserve">Inohara, N., </w:t>
      </w:r>
      <w:proofErr w:type="spellStart"/>
      <w:r w:rsidRPr="000E2038">
        <w:rPr>
          <w:bCs/>
        </w:rPr>
        <w:t>Ogura</w:t>
      </w:r>
      <w:proofErr w:type="spellEnd"/>
      <w:r w:rsidRPr="000E2038">
        <w:rPr>
          <w:bCs/>
        </w:rPr>
        <w:t xml:space="preserve">, Y., </w:t>
      </w:r>
      <w:proofErr w:type="spellStart"/>
      <w:r w:rsidRPr="000E2038">
        <w:rPr>
          <w:bCs/>
        </w:rPr>
        <w:t>Fontalba</w:t>
      </w:r>
      <w:proofErr w:type="spellEnd"/>
      <w:r w:rsidRPr="000E2038">
        <w:rPr>
          <w:bCs/>
        </w:rPr>
        <w:t xml:space="preserve">, A., </w:t>
      </w:r>
      <w:proofErr w:type="spellStart"/>
      <w:r w:rsidRPr="000E2038">
        <w:rPr>
          <w:bCs/>
        </w:rPr>
        <w:t>Gutierrez</w:t>
      </w:r>
      <w:proofErr w:type="spellEnd"/>
      <w:r w:rsidRPr="000E2038">
        <w:rPr>
          <w:bCs/>
        </w:rPr>
        <w:t xml:space="preserve">, O., </w:t>
      </w:r>
      <w:proofErr w:type="spellStart"/>
      <w:r w:rsidRPr="000E2038">
        <w:rPr>
          <w:bCs/>
        </w:rPr>
        <w:t>Pons</w:t>
      </w:r>
      <w:proofErr w:type="spellEnd"/>
      <w:r w:rsidRPr="000E2038">
        <w:rPr>
          <w:bCs/>
        </w:rPr>
        <w:t xml:space="preserve">, F., </w:t>
      </w:r>
      <w:proofErr w:type="spellStart"/>
      <w:r w:rsidRPr="000E2038">
        <w:rPr>
          <w:bCs/>
        </w:rPr>
        <w:t>Crespo</w:t>
      </w:r>
      <w:proofErr w:type="spellEnd"/>
      <w:r w:rsidRPr="000E2038">
        <w:rPr>
          <w:bCs/>
        </w:rPr>
        <w:t xml:space="preserve">, J., </w:t>
      </w:r>
      <w:proofErr w:type="spellStart"/>
      <w:r w:rsidRPr="000E2038">
        <w:rPr>
          <w:bCs/>
        </w:rPr>
        <w:t>Fukase</w:t>
      </w:r>
      <w:proofErr w:type="spellEnd"/>
      <w:r w:rsidRPr="000E2038">
        <w:rPr>
          <w:bCs/>
        </w:rPr>
        <w:t xml:space="preserve">, K., </w:t>
      </w:r>
      <w:proofErr w:type="spellStart"/>
      <w:r w:rsidRPr="000E2038">
        <w:rPr>
          <w:bCs/>
        </w:rPr>
        <w:t>Inamura</w:t>
      </w:r>
      <w:proofErr w:type="spellEnd"/>
      <w:r w:rsidRPr="000E2038">
        <w:rPr>
          <w:bCs/>
        </w:rPr>
        <w:t xml:space="preserve">, S., </w:t>
      </w:r>
      <w:proofErr w:type="spellStart"/>
      <w:r w:rsidRPr="000E2038">
        <w:rPr>
          <w:bCs/>
        </w:rPr>
        <w:t>Kusumoto</w:t>
      </w:r>
      <w:proofErr w:type="spellEnd"/>
      <w:r w:rsidRPr="000E2038">
        <w:rPr>
          <w:bCs/>
        </w:rPr>
        <w:t xml:space="preserve">, S., &amp; </w:t>
      </w:r>
      <w:proofErr w:type="spellStart"/>
      <w:r w:rsidRPr="000E2038">
        <w:rPr>
          <w:bCs/>
        </w:rPr>
        <w:t>Hashimoto</w:t>
      </w:r>
      <w:proofErr w:type="spellEnd"/>
      <w:r w:rsidRPr="000E2038">
        <w:rPr>
          <w:bCs/>
        </w:rPr>
        <w:t xml:space="preserve">, M. (2003). Host </w:t>
      </w:r>
      <w:proofErr w:type="spellStart"/>
      <w:r w:rsidRPr="000E2038">
        <w:rPr>
          <w:bCs/>
        </w:rPr>
        <w:t>recognition</w:t>
      </w:r>
      <w:proofErr w:type="spellEnd"/>
      <w:r w:rsidRPr="000E2038">
        <w:rPr>
          <w:bCs/>
        </w:rPr>
        <w:t xml:space="preserve"> of </w:t>
      </w:r>
      <w:proofErr w:type="spellStart"/>
      <w:r w:rsidRPr="000E2038">
        <w:rPr>
          <w:bCs/>
        </w:rPr>
        <w:t>bacterial</w:t>
      </w:r>
      <w:proofErr w:type="spellEnd"/>
      <w:r w:rsidRPr="000E2038">
        <w:rPr>
          <w:bCs/>
        </w:rPr>
        <w:t xml:space="preserve"> </w:t>
      </w:r>
      <w:proofErr w:type="spellStart"/>
      <w:r w:rsidRPr="000E2038">
        <w:rPr>
          <w:bCs/>
        </w:rPr>
        <w:t>muramyl</w:t>
      </w:r>
      <w:proofErr w:type="spellEnd"/>
      <w:r w:rsidRPr="000E2038">
        <w:rPr>
          <w:bCs/>
        </w:rPr>
        <w:t xml:space="preserve"> </w:t>
      </w:r>
      <w:proofErr w:type="spellStart"/>
      <w:r w:rsidRPr="000E2038">
        <w:rPr>
          <w:bCs/>
        </w:rPr>
        <w:t>dipeptide</w:t>
      </w:r>
      <w:proofErr w:type="spellEnd"/>
      <w:r w:rsidRPr="000E2038">
        <w:rPr>
          <w:bCs/>
        </w:rPr>
        <w:t xml:space="preserve"> </w:t>
      </w:r>
      <w:proofErr w:type="spellStart"/>
      <w:r w:rsidRPr="000E2038">
        <w:rPr>
          <w:bCs/>
        </w:rPr>
        <w:t>mediated</w:t>
      </w:r>
      <w:proofErr w:type="spellEnd"/>
      <w:r w:rsidRPr="000E2038">
        <w:rPr>
          <w:bCs/>
        </w:rPr>
        <w:t xml:space="preserve"> </w:t>
      </w:r>
      <w:proofErr w:type="spellStart"/>
      <w:r w:rsidRPr="000E2038">
        <w:rPr>
          <w:bCs/>
        </w:rPr>
        <w:t>through</w:t>
      </w:r>
      <w:proofErr w:type="spellEnd"/>
      <w:r w:rsidRPr="000E2038">
        <w:rPr>
          <w:bCs/>
        </w:rPr>
        <w:t xml:space="preserve"> NOD2: </w:t>
      </w:r>
      <w:proofErr w:type="spellStart"/>
      <w:r w:rsidRPr="000E2038">
        <w:rPr>
          <w:bCs/>
        </w:rPr>
        <w:t>Implications</w:t>
      </w:r>
      <w:proofErr w:type="spellEnd"/>
      <w:r w:rsidRPr="000E2038">
        <w:rPr>
          <w:bCs/>
        </w:rPr>
        <w:t xml:space="preserve"> </w:t>
      </w:r>
      <w:proofErr w:type="spellStart"/>
      <w:r w:rsidRPr="000E2038">
        <w:rPr>
          <w:bCs/>
        </w:rPr>
        <w:t>for</w:t>
      </w:r>
      <w:proofErr w:type="spellEnd"/>
      <w:r w:rsidRPr="000E2038">
        <w:rPr>
          <w:bCs/>
        </w:rPr>
        <w:t xml:space="preserve"> </w:t>
      </w:r>
      <w:proofErr w:type="spellStart"/>
      <w:r w:rsidRPr="000E2038">
        <w:rPr>
          <w:bCs/>
        </w:rPr>
        <w:t>Crohn's</w:t>
      </w:r>
      <w:proofErr w:type="spellEnd"/>
      <w:r w:rsidRPr="000E2038">
        <w:rPr>
          <w:bCs/>
        </w:rPr>
        <w:t xml:space="preserve"> </w:t>
      </w:r>
      <w:proofErr w:type="spellStart"/>
      <w:r w:rsidRPr="000E2038">
        <w:rPr>
          <w:bCs/>
        </w:rPr>
        <w:t>disease</w:t>
      </w:r>
      <w:proofErr w:type="spellEnd"/>
      <w:r w:rsidRPr="000E2038">
        <w:rPr>
          <w:bCs/>
        </w:rPr>
        <w:t xml:space="preserve">. </w:t>
      </w:r>
      <w:r w:rsidRPr="000E2038">
        <w:rPr>
          <w:bCs/>
          <w:i/>
          <w:iCs/>
        </w:rPr>
        <w:t xml:space="preserve">Journal of </w:t>
      </w:r>
      <w:proofErr w:type="spellStart"/>
      <w:r w:rsidRPr="000E2038">
        <w:rPr>
          <w:bCs/>
          <w:i/>
          <w:iCs/>
        </w:rPr>
        <w:t>Biological</w:t>
      </w:r>
      <w:proofErr w:type="spellEnd"/>
      <w:r w:rsidRPr="000E2038">
        <w:rPr>
          <w:bCs/>
          <w:i/>
          <w:iCs/>
        </w:rPr>
        <w:t xml:space="preserve"> Chemistry, 278</w:t>
      </w:r>
      <w:r w:rsidRPr="000E2038">
        <w:rPr>
          <w:bCs/>
        </w:rPr>
        <w:t>(8), 5509–5512.</w:t>
      </w:r>
    </w:p>
    <w:p w14:paraId="5B8D4F23" w14:textId="77777777" w:rsidR="000E2038" w:rsidRPr="000E2038" w:rsidRDefault="000E2038" w:rsidP="008B129F">
      <w:pPr>
        <w:spacing w:after="240"/>
        <w:ind w:left="851" w:hanging="851"/>
        <w:jc w:val="both"/>
        <w:rPr>
          <w:bCs/>
        </w:rPr>
      </w:pPr>
      <w:proofErr w:type="spellStart"/>
      <w:r w:rsidRPr="000E2038">
        <w:rPr>
          <w:bCs/>
        </w:rPr>
        <w:t>Iranshahy</w:t>
      </w:r>
      <w:proofErr w:type="spellEnd"/>
      <w:r w:rsidRPr="000E2038">
        <w:rPr>
          <w:bCs/>
        </w:rPr>
        <w:t xml:space="preserve">, M., </w:t>
      </w:r>
      <w:proofErr w:type="spellStart"/>
      <w:r w:rsidRPr="000E2038">
        <w:rPr>
          <w:bCs/>
        </w:rPr>
        <w:t>Quinn</w:t>
      </w:r>
      <w:proofErr w:type="spellEnd"/>
      <w:r w:rsidRPr="000E2038">
        <w:rPr>
          <w:bCs/>
        </w:rPr>
        <w:t xml:space="preserve">, R. J., &amp; </w:t>
      </w:r>
      <w:proofErr w:type="spellStart"/>
      <w:r w:rsidRPr="000E2038">
        <w:rPr>
          <w:bCs/>
        </w:rPr>
        <w:t>Iranshahi</w:t>
      </w:r>
      <w:proofErr w:type="spellEnd"/>
      <w:r w:rsidRPr="000E2038">
        <w:rPr>
          <w:bCs/>
        </w:rPr>
        <w:t xml:space="preserve">, M. (2014). </w:t>
      </w:r>
      <w:proofErr w:type="spellStart"/>
      <w:r w:rsidRPr="000E2038">
        <w:rPr>
          <w:bCs/>
        </w:rPr>
        <w:t>Biologically</w:t>
      </w:r>
      <w:proofErr w:type="spellEnd"/>
      <w:r w:rsidRPr="000E2038">
        <w:rPr>
          <w:bCs/>
        </w:rPr>
        <w:t xml:space="preserve"> </w:t>
      </w:r>
      <w:proofErr w:type="spellStart"/>
      <w:r w:rsidRPr="000E2038">
        <w:rPr>
          <w:bCs/>
        </w:rPr>
        <w:t>active</w:t>
      </w:r>
      <w:proofErr w:type="spellEnd"/>
      <w:r w:rsidRPr="000E2038">
        <w:rPr>
          <w:bCs/>
        </w:rPr>
        <w:t xml:space="preserve"> </w:t>
      </w:r>
      <w:proofErr w:type="spellStart"/>
      <w:r w:rsidRPr="000E2038">
        <w:rPr>
          <w:bCs/>
        </w:rPr>
        <w:t>isoquinoline</w:t>
      </w:r>
      <w:proofErr w:type="spellEnd"/>
      <w:r w:rsidRPr="000E2038">
        <w:rPr>
          <w:bCs/>
        </w:rPr>
        <w:t xml:space="preserve"> </w:t>
      </w:r>
      <w:proofErr w:type="spellStart"/>
      <w:r w:rsidRPr="000E2038">
        <w:rPr>
          <w:bCs/>
        </w:rPr>
        <w:t>alkaloids</w:t>
      </w:r>
      <w:proofErr w:type="spellEnd"/>
      <w:r w:rsidRPr="000E2038">
        <w:rPr>
          <w:bCs/>
        </w:rPr>
        <w:t xml:space="preserve"> </w:t>
      </w:r>
      <w:proofErr w:type="spellStart"/>
      <w:r w:rsidRPr="000E2038">
        <w:rPr>
          <w:bCs/>
        </w:rPr>
        <w:t>with</w:t>
      </w:r>
      <w:proofErr w:type="spellEnd"/>
      <w:r w:rsidRPr="000E2038">
        <w:rPr>
          <w:bCs/>
        </w:rPr>
        <w:t xml:space="preserve"> </w:t>
      </w:r>
      <w:proofErr w:type="spellStart"/>
      <w:r w:rsidRPr="000E2038">
        <w:rPr>
          <w:bCs/>
        </w:rPr>
        <w:t>drug-like</w:t>
      </w:r>
      <w:proofErr w:type="spellEnd"/>
      <w:r w:rsidRPr="000E2038">
        <w:rPr>
          <w:bCs/>
        </w:rPr>
        <w:t xml:space="preserve"> </w:t>
      </w:r>
      <w:proofErr w:type="spellStart"/>
      <w:r w:rsidRPr="000E2038">
        <w:rPr>
          <w:bCs/>
        </w:rPr>
        <w:t>properties</w:t>
      </w:r>
      <w:proofErr w:type="spellEnd"/>
      <w:r w:rsidRPr="000E2038">
        <w:rPr>
          <w:bCs/>
        </w:rPr>
        <w:t xml:space="preserve"> from the </w:t>
      </w:r>
      <w:proofErr w:type="spellStart"/>
      <w:r w:rsidRPr="000E2038">
        <w:rPr>
          <w:bCs/>
        </w:rPr>
        <w:t>genus</w:t>
      </w:r>
      <w:proofErr w:type="spellEnd"/>
      <w:r w:rsidRPr="000E2038">
        <w:rPr>
          <w:bCs/>
        </w:rPr>
        <w:t xml:space="preserve"> </w:t>
      </w:r>
      <w:r w:rsidRPr="000E2038">
        <w:rPr>
          <w:bCs/>
          <w:i/>
          <w:iCs/>
        </w:rPr>
        <w:t>Corydalis</w:t>
      </w:r>
      <w:r w:rsidRPr="000E2038">
        <w:rPr>
          <w:bCs/>
        </w:rPr>
        <w:t xml:space="preserve">. </w:t>
      </w:r>
      <w:r w:rsidRPr="000E2038">
        <w:rPr>
          <w:bCs/>
          <w:i/>
          <w:iCs/>
        </w:rPr>
        <w:t xml:space="preserve">RSC </w:t>
      </w:r>
      <w:proofErr w:type="spellStart"/>
      <w:r w:rsidRPr="000E2038">
        <w:rPr>
          <w:bCs/>
          <w:i/>
          <w:iCs/>
        </w:rPr>
        <w:t>Advances</w:t>
      </w:r>
      <w:proofErr w:type="spellEnd"/>
      <w:r w:rsidRPr="000E2038">
        <w:rPr>
          <w:bCs/>
          <w:i/>
          <w:iCs/>
        </w:rPr>
        <w:t>, 4</w:t>
      </w:r>
      <w:r w:rsidRPr="000E2038">
        <w:rPr>
          <w:bCs/>
        </w:rPr>
        <w:t>(31), 15900-15913.</w:t>
      </w:r>
    </w:p>
    <w:p w14:paraId="5721E720" w14:textId="77777777" w:rsidR="00AE0DC5" w:rsidRPr="000E2038" w:rsidRDefault="000E2038" w:rsidP="00AE0DC5">
      <w:pPr>
        <w:spacing w:after="240"/>
        <w:ind w:left="851" w:hanging="851"/>
        <w:jc w:val="both"/>
        <w:rPr>
          <w:bCs/>
        </w:rPr>
      </w:pPr>
      <w:proofErr w:type="spellStart"/>
      <w:r w:rsidRPr="000E2038">
        <w:rPr>
          <w:bCs/>
        </w:rPr>
        <w:t>Islam</w:t>
      </w:r>
      <w:proofErr w:type="spellEnd"/>
      <w:r w:rsidRPr="000E2038">
        <w:rPr>
          <w:bCs/>
        </w:rPr>
        <w:t xml:space="preserve">, M. R., </w:t>
      </w:r>
      <w:proofErr w:type="spellStart"/>
      <w:r w:rsidRPr="000E2038">
        <w:rPr>
          <w:bCs/>
        </w:rPr>
        <w:t>Akash</w:t>
      </w:r>
      <w:proofErr w:type="spellEnd"/>
      <w:r w:rsidRPr="000E2038">
        <w:rPr>
          <w:bCs/>
        </w:rPr>
        <w:t xml:space="preserve">, S., </w:t>
      </w:r>
      <w:proofErr w:type="spellStart"/>
      <w:r w:rsidRPr="000E2038">
        <w:rPr>
          <w:bCs/>
        </w:rPr>
        <w:t>Islam</w:t>
      </w:r>
      <w:proofErr w:type="spellEnd"/>
      <w:r w:rsidRPr="000E2038">
        <w:rPr>
          <w:bCs/>
        </w:rPr>
        <w:t xml:space="preserve">, M. M., Sarkar, N., </w:t>
      </w:r>
      <w:proofErr w:type="spellStart"/>
      <w:r w:rsidRPr="000E2038">
        <w:rPr>
          <w:bCs/>
        </w:rPr>
        <w:t>Kumer</w:t>
      </w:r>
      <w:proofErr w:type="spellEnd"/>
      <w:r w:rsidRPr="000E2038">
        <w:rPr>
          <w:bCs/>
        </w:rPr>
        <w:t xml:space="preserve">, A., </w:t>
      </w:r>
      <w:proofErr w:type="spellStart"/>
      <w:r w:rsidRPr="000E2038">
        <w:rPr>
          <w:bCs/>
        </w:rPr>
        <w:t>Chakraborty</w:t>
      </w:r>
      <w:proofErr w:type="spellEnd"/>
      <w:r w:rsidRPr="000E2038">
        <w:rPr>
          <w:bCs/>
        </w:rPr>
        <w:t xml:space="preserve">, S., ... &amp; Khan, H. (2024). </w:t>
      </w:r>
      <w:proofErr w:type="spellStart"/>
      <w:r w:rsidRPr="000E2038">
        <w:rPr>
          <w:bCs/>
        </w:rPr>
        <w:t>Alkaloids</w:t>
      </w:r>
      <w:proofErr w:type="spellEnd"/>
      <w:r w:rsidRPr="000E2038">
        <w:rPr>
          <w:bCs/>
        </w:rPr>
        <w:t xml:space="preserve"> as </w:t>
      </w:r>
      <w:proofErr w:type="spellStart"/>
      <w:r w:rsidRPr="000E2038">
        <w:rPr>
          <w:bCs/>
        </w:rPr>
        <w:t>drug</w:t>
      </w:r>
      <w:proofErr w:type="spellEnd"/>
      <w:r w:rsidRPr="000E2038">
        <w:rPr>
          <w:bCs/>
        </w:rPr>
        <w:t xml:space="preserve"> </w:t>
      </w:r>
      <w:proofErr w:type="spellStart"/>
      <w:r w:rsidRPr="000E2038">
        <w:rPr>
          <w:bCs/>
        </w:rPr>
        <w:t>leads</w:t>
      </w:r>
      <w:proofErr w:type="spellEnd"/>
      <w:r w:rsidRPr="000E2038">
        <w:rPr>
          <w:bCs/>
        </w:rPr>
        <w:t xml:space="preserve"> in </w:t>
      </w:r>
      <w:proofErr w:type="spellStart"/>
      <w:r w:rsidRPr="000E2038">
        <w:rPr>
          <w:bCs/>
        </w:rPr>
        <w:t>Alzheimer's</w:t>
      </w:r>
      <w:proofErr w:type="spellEnd"/>
      <w:r w:rsidRPr="000E2038">
        <w:rPr>
          <w:bCs/>
        </w:rPr>
        <w:t xml:space="preserve"> </w:t>
      </w:r>
      <w:proofErr w:type="spellStart"/>
      <w:r w:rsidRPr="000E2038">
        <w:rPr>
          <w:bCs/>
        </w:rPr>
        <w:t>treatment</w:t>
      </w:r>
      <w:proofErr w:type="spellEnd"/>
      <w:r w:rsidRPr="000E2038">
        <w:rPr>
          <w:bCs/>
        </w:rPr>
        <w:t xml:space="preserve">: </w:t>
      </w:r>
      <w:proofErr w:type="spellStart"/>
      <w:r w:rsidRPr="000E2038">
        <w:rPr>
          <w:bCs/>
        </w:rPr>
        <w:t>Mechanistic</w:t>
      </w:r>
      <w:proofErr w:type="spellEnd"/>
      <w:r w:rsidRPr="000E2038">
        <w:rPr>
          <w:bCs/>
        </w:rPr>
        <w:t xml:space="preserve"> and </w:t>
      </w:r>
      <w:proofErr w:type="spellStart"/>
      <w:r w:rsidRPr="000E2038">
        <w:rPr>
          <w:bCs/>
        </w:rPr>
        <w:t>therapeutic</w:t>
      </w:r>
      <w:proofErr w:type="spellEnd"/>
      <w:r w:rsidRPr="000E2038">
        <w:rPr>
          <w:bCs/>
        </w:rPr>
        <w:t xml:space="preserve"> </w:t>
      </w:r>
      <w:proofErr w:type="spellStart"/>
      <w:r w:rsidRPr="000E2038">
        <w:rPr>
          <w:bCs/>
        </w:rPr>
        <w:t>insights</w:t>
      </w:r>
      <w:proofErr w:type="spellEnd"/>
      <w:r w:rsidRPr="000E2038">
        <w:rPr>
          <w:bCs/>
        </w:rPr>
        <w:t xml:space="preserve">. </w:t>
      </w:r>
      <w:r w:rsidRPr="000E2038">
        <w:rPr>
          <w:bCs/>
          <w:i/>
          <w:iCs/>
        </w:rPr>
        <w:t xml:space="preserve">Brain </w:t>
      </w:r>
      <w:proofErr w:type="spellStart"/>
      <w:r w:rsidRPr="000E2038">
        <w:rPr>
          <w:bCs/>
          <w:i/>
          <w:iCs/>
        </w:rPr>
        <w:t>Research</w:t>
      </w:r>
      <w:proofErr w:type="spellEnd"/>
      <w:r w:rsidRPr="000E2038">
        <w:rPr>
          <w:bCs/>
          <w:i/>
          <w:iCs/>
        </w:rPr>
        <w:t>, 148886</w:t>
      </w:r>
      <w:r w:rsidRPr="000E2038">
        <w:rPr>
          <w:bCs/>
        </w:rPr>
        <w:t>.</w:t>
      </w:r>
    </w:p>
    <w:p w14:paraId="4AACA8AA" w14:textId="77777777" w:rsidR="000E2038" w:rsidRPr="000E2038" w:rsidRDefault="000E2038" w:rsidP="008B129F">
      <w:pPr>
        <w:spacing w:after="240"/>
        <w:ind w:left="851" w:hanging="851"/>
        <w:jc w:val="both"/>
        <w:rPr>
          <w:bCs/>
        </w:rPr>
      </w:pPr>
      <w:r w:rsidRPr="000E2038">
        <w:rPr>
          <w:bCs/>
        </w:rPr>
        <w:t xml:space="preserve">Israilov, I. A., </w:t>
      </w:r>
      <w:proofErr w:type="spellStart"/>
      <w:r w:rsidRPr="000E2038">
        <w:rPr>
          <w:bCs/>
        </w:rPr>
        <w:t>Karimova</w:t>
      </w:r>
      <w:proofErr w:type="spellEnd"/>
      <w:r w:rsidRPr="000E2038">
        <w:rPr>
          <w:bCs/>
        </w:rPr>
        <w:t xml:space="preserve">, S. U., &amp; </w:t>
      </w:r>
      <w:proofErr w:type="spellStart"/>
      <w:r w:rsidRPr="000E2038">
        <w:rPr>
          <w:bCs/>
        </w:rPr>
        <w:t>Yunusov</w:t>
      </w:r>
      <w:proofErr w:type="spellEnd"/>
      <w:r w:rsidRPr="000E2038">
        <w:rPr>
          <w:bCs/>
        </w:rPr>
        <w:t xml:space="preserve">, M. S. (1979). Glaucium </w:t>
      </w:r>
      <w:proofErr w:type="spellStart"/>
      <w:r w:rsidRPr="000E2038">
        <w:rPr>
          <w:bCs/>
        </w:rPr>
        <w:t>alkaloids</w:t>
      </w:r>
      <w:proofErr w:type="spellEnd"/>
      <w:r w:rsidRPr="000E2038">
        <w:rPr>
          <w:bCs/>
        </w:rPr>
        <w:t xml:space="preserve">. </w:t>
      </w:r>
      <w:r w:rsidRPr="000E2038">
        <w:rPr>
          <w:bCs/>
          <w:i/>
          <w:iCs/>
        </w:rPr>
        <w:t xml:space="preserve">Chemistry of Natural </w:t>
      </w:r>
      <w:proofErr w:type="spellStart"/>
      <w:r w:rsidRPr="000E2038">
        <w:rPr>
          <w:bCs/>
          <w:i/>
          <w:iCs/>
        </w:rPr>
        <w:t>Compounds</w:t>
      </w:r>
      <w:proofErr w:type="spellEnd"/>
      <w:r w:rsidRPr="000E2038">
        <w:rPr>
          <w:bCs/>
          <w:i/>
          <w:iCs/>
        </w:rPr>
        <w:t>, 15</w:t>
      </w:r>
      <w:r w:rsidRPr="000E2038">
        <w:rPr>
          <w:bCs/>
        </w:rPr>
        <w:t>(2), 103-113.</w:t>
      </w:r>
    </w:p>
    <w:p w14:paraId="5CCF6D21" w14:textId="77777777" w:rsidR="000E2038" w:rsidRPr="000E2038" w:rsidRDefault="000E2038" w:rsidP="008B129F">
      <w:pPr>
        <w:spacing w:after="240"/>
        <w:ind w:left="851" w:hanging="851"/>
        <w:jc w:val="both"/>
        <w:rPr>
          <w:bCs/>
        </w:rPr>
      </w:pPr>
      <w:r w:rsidRPr="000E2038">
        <w:rPr>
          <w:bCs/>
        </w:rPr>
        <w:t xml:space="preserve">Israilov, I. A., </w:t>
      </w:r>
      <w:proofErr w:type="spellStart"/>
      <w:r w:rsidRPr="000E2038">
        <w:rPr>
          <w:bCs/>
        </w:rPr>
        <w:t>Karimova</w:t>
      </w:r>
      <w:proofErr w:type="spellEnd"/>
      <w:r w:rsidRPr="000E2038">
        <w:rPr>
          <w:bCs/>
        </w:rPr>
        <w:t xml:space="preserve">, S. U., </w:t>
      </w:r>
      <w:proofErr w:type="spellStart"/>
      <w:r w:rsidRPr="000E2038">
        <w:rPr>
          <w:bCs/>
        </w:rPr>
        <w:t>Denisenko</w:t>
      </w:r>
      <w:proofErr w:type="spellEnd"/>
      <w:r w:rsidRPr="000E2038">
        <w:rPr>
          <w:bCs/>
        </w:rPr>
        <w:t xml:space="preserve">, O. N., </w:t>
      </w:r>
      <w:proofErr w:type="spellStart"/>
      <w:r w:rsidRPr="000E2038">
        <w:rPr>
          <w:bCs/>
        </w:rPr>
        <w:t>Yunusov</w:t>
      </w:r>
      <w:proofErr w:type="spellEnd"/>
      <w:r w:rsidRPr="000E2038">
        <w:rPr>
          <w:bCs/>
        </w:rPr>
        <w:t xml:space="preserve">, M. S., </w:t>
      </w:r>
      <w:proofErr w:type="spellStart"/>
      <w:r w:rsidRPr="000E2038">
        <w:rPr>
          <w:bCs/>
        </w:rPr>
        <w:t>Murav'eva</w:t>
      </w:r>
      <w:proofErr w:type="spellEnd"/>
      <w:r w:rsidRPr="000E2038">
        <w:rPr>
          <w:bCs/>
        </w:rPr>
        <w:t xml:space="preserve">, D. A., &amp; </w:t>
      </w:r>
      <w:proofErr w:type="spellStart"/>
      <w:r w:rsidRPr="000E2038">
        <w:rPr>
          <w:bCs/>
        </w:rPr>
        <w:t>Yunusov</w:t>
      </w:r>
      <w:proofErr w:type="spellEnd"/>
      <w:r w:rsidRPr="000E2038">
        <w:rPr>
          <w:bCs/>
        </w:rPr>
        <w:t xml:space="preserve">, S. Y. (1983). </w:t>
      </w:r>
      <w:proofErr w:type="spellStart"/>
      <w:r w:rsidRPr="000E2038">
        <w:rPr>
          <w:bCs/>
        </w:rPr>
        <w:t>Alkaloids</w:t>
      </w:r>
      <w:proofErr w:type="spellEnd"/>
      <w:r w:rsidRPr="000E2038">
        <w:rPr>
          <w:bCs/>
        </w:rPr>
        <w:t xml:space="preserve"> of </w:t>
      </w:r>
      <w:r w:rsidRPr="000E2038">
        <w:rPr>
          <w:bCs/>
          <w:i/>
          <w:iCs/>
        </w:rPr>
        <w:t>Glaucium corniculatum</w:t>
      </w:r>
      <w:r w:rsidRPr="000E2038">
        <w:rPr>
          <w:bCs/>
        </w:rPr>
        <w:t xml:space="preserve">. </w:t>
      </w:r>
      <w:r w:rsidRPr="000E2038">
        <w:rPr>
          <w:bCs/>
          <w:i/>
          <w:iCs/>
        </w:rPr>
        <w:t xml:space="preserve">Chemistry of Natural </w:t>
      </w:r>
      <w:proofErr w:type="spellStart"/>
      <w:r w:rsidRPr="000E2038">
        <w:rPr>
          <w:bCs/>
          <w:i/>
          <w:iCs/>
        </w:rPr>
        <w:t>Compounds</w:t>
      </w:r>
      <w:proofErr w:type="spellEnd"/>
      <w:r w:rsidRPr="000E2038">
        <w:rPr>
          <w:bCs/>
          <w:i/>
          <w:iCs/>
        </w:rPr>
        <w:t>, 19</w:t>
      </w:r>
      <w:r w:rsidRPr="000E2038">
        <w:rPr>
          <w:bCs/>
        </w:rPr>
        <w:t>(6), 714-716.</w:t>
      </w:r>
    </w:p>
    <w:p w14:paraId="1C9A6FFE" w14:textId="77777777" w:rsidR="000E2038" w:rsidRPr="000E2038" w:rsidRDefault="000E2038" w:rsidP="008B129F">
      <w:pPr>
        <w:spacing w:after="240"/>
        <w:ind w:left="851" w:hanging="851"/>
        <w:jc w:val="both"/>
        <w:rPr>
          <w:bCs/>
        </w:rPr>
      </w:pPr>
      <w:r w:rsidRPr="000E2038">
        <w:rPr>
          <w:bCs/>
        </w:rPr>
        <w:t xml:space="preserve">Ivanovska, N., &amp; Philipov, S. (1996). </w:t>
      </w:r>
      <w:proofErr w:type="spellStart"/>
      <w:r w:rsidRPr="000E2038">
        <w:rPr>
          <w:bCs/>
        </w:rPr>
        <w:t>Study</w:t>
      </w:r>
      <w:proofErr w:type="spellEnd"/>
      <w:r w:rsidRPr="000E2038">
        <w:rPr>
          <w:bCs/>
        </w:rPr>
        <w:t xml:space="preserve"> on the anti-</w:t>
      </w:r>
      <w:proofErr w:type="spellStart"/>
      <w:r w:rsidRPr="000E2038">
        <w:rPr>
          <w:bCs/>
        </w:rPr>
        <w:t>inflammatory</w:t>
      </w:r>
      <w:proofErr w:type="spellEnd"/>
      <w:r w:rsidRPr="000E2038">
        <w:rPr>
          <w:bCs/>
        </w:rPr>
        <w:t xml:space="preserve"> </w:t>
      </w:r>
      <w:proofErr w:type="spellStart"/>
      <w:r w:rsidRPr="000E2038">
        <w:rPr>
          <w:bCs/>
        </w:rPr>
        <w:t>action</w:t>
      </w:r>
      <w:proofErr w:type="spellEnd"/>
      <w:r w:rsidRPr="000E2038">
        <w:rPr>
          <w:bCs/>
        </w:rPr>
        <w:t xml:space="preserve"> of </w:t>
      </w:r>
      <w:proofErr w:type="spellStart"/>
      <w:r w:rsidRPr="000E2038">
        <w:rPr>
          <w:bCs/>
          <w:i/>
          <w:iCs/>
        </w:rPr>
        <w:t>Berberis</w:t>
      </w:r>
      <w:proofErr w:type="spellEnd"/>
      <w:r w:rsidRPr="000E2038">
        <w:rPr>
          <w:bCs/>
          <w:i/>
          <w:iCs/>
        </w:rPr>
        <w:t xml:space="preserve"> </w:t>
      </w:r>
      <w:proofErr w:type="spellStart"/>
      <w:r w:rsidRPr="000E2038">
        <w:rPr>
          <w:bCs/>
          <w:i/>
          <w:iCs/>
        </w:rPr>
        <w:t>vulgaris</w:t>
      </w:r>
      <w:proofErr w:type="spellEnd"/>
      <w:r w:rsidRPr="000E2038">
        <w:rPr>
          <w:bCs/>
        </w:rPr>
        <w:t xml:space="preserve"> </w:t>
      </w:r>
      <w:proofErr w:type="spellStart"/>
      <w:r w:rsidRPr="000E2038">
        <w:rPr>
          <w:bCs/>
        </w:rPr>
        <w:t>root</w:t>
      </w:r>
      <w:proofErr w:type="spellEnd"/>
      <w:r w:rsidRPr="000E2038">
        <w:rPr>
          <w:bCs/>
        </w:rPr>
        <w:t xml:space="preserve"> extract, alkaloid </w:t>
      </w:r>
      <w:proofErr w:type="spellStart"/>
      <w:r w:rsidRPr="000E2038">
        <w:rPr>
          <w:bCs/>
        </w:rPr>
        <w:t>fractions</w:t>
      </w:r>
      <w:proofErr w:type="spellEnd"/>
      <w:r w:rsidRPr="000E2038">
        <w:rPr>
          <w:bCs/>
        </w:rPr>
        <w:t xml:space="preserve"> and </w:t>
      </w:r>
      <w:proofErr w:type="spellStart"/>
      <w:r w:rsidRPr="000E2038">
        <w:rPr>
          <w:bCs/>
        </w:rPr>
        <w:t>pure</w:t>
      </w:r>
      <w:proofErr w:type="spellEnd"/>
      <w:r w:rsidRPr="000E2038">
        <w:rPr>
          <w:bCs/>
        </w:rPr>
        <w:t xml:space="preserve"> </w:t>
      </w:r>
      <w:proofErr w:type="spellStart"/>
      <w:r w:rsidRPr="000E2038">
        <w:rPr>
          <w:bCs/>
        </w:rPr>
        <w:t>alkaloids</w:t>
      </w:r>
      <w:proofErr w:type="spellEnd"/>
      <w:r w:rsidRPr="000E2038">
        <w:rPr>
          <w:bCs/>
        </w:rPr>
        <w:t xml:space="preserve">. </w:t>
      </w:r>
      <w:r w:rsidRPr="000E2038">
        <w:rPr>
          <w:bCs/>
          <w:i/>
          <w:iCs/>
        </w:rPr>
        <w:t xml:space="preserve">International Journal of </w:t>
      </w:r>
      <w:proofErr w:type="spellStart"/>
      <w:r w:rsidRPr="000E2038">
        <w:rPr>
          <w:bCs/>
          <w:i/>
          <w:iCs/>
        </w:rPr>
        <w:t>Immunopharmacology</w:t>
      </w:r>
      <w:proofErr w:type="spellEnd"/>
      <w:r w:rsidRPr="000E2038">
        <w:rPr>
          <w:bCs/>
          <w:i/>
          <w:iCs/>
        </w:rPr>
        <w:t>, 18</w:t>
      </w:r>
      <w:r w:rsidRPr="000E2038">
        <w:rPr>
          <w:bCs/>
        </w:rPr>
        <w:t>(10), 553-561.</w:t>
      </w:r>
    </w:p>
    <w:p w14:paraId="6BC7376A" w14:textId="77777777" w:rsidR="000E2038" w:rsidRDefault="000E2038" w:rsidP="008B129F">
      <w:pPr>
        <w:spacing w:after="240"/>
        <w:ind w:left="851" w:hanging="851"/>
        <w:jc w:val="both"/>
        <w:rPr>
          <w:bCs/>
        </w:rPr>
      </w:pPr>
      <w:r w:rsidRPr="000E2038">
        <w:rPr>
          <w:bCs/>
        </w:rPr>
        <w:t xml:space="preserve">Iwashina, T. (2013). Flavonoid </w:t>
      </w:r>
      <w:proofErr w:type="spellStart"/>
      <w:r w:rsidRPr="000E2038">
        <w:rPr>
          <w:bCs/>
        </w:rPr>
        <w:t>properties</w:t>
      </w:r>
      <w:proofErr w:type="spellEnd"/>
      <w:r w:rsidRPr="000E2038">
        <w:rPr>
          <w:bCs/>
        </w:rPr>
        <w:t xml:space="preserve"> of </w:t>
      </w:r>
      <w:proofErr w:type="spellStart"/>
      <w:r w:rsidRPr="000E2038">
        <w:rPr>
          <w:bCs/>
        </w:rPr>
        <w:t>five</w:t>
      </w:r>
      <w:proofErr w:type="spellEnd"/>
      <w:r w:rsidRPr="000E2038">
        <w:rPr>
          <w:bCs/>
        </w:rPr>
        <w:t xml:space="preserve"> </w:t>
      </w:r>
      <w:proofErr w:type="spellStart"/>
      <w:r w:rsidRPr="000E2038">
        <w:rPr>
          <w:bCs/>
        </w:rPr>
        <w:t>families</w:t>
      </w:r>
      <w:proofErr w:type="spellEnd"/>
      <w:r w:rsidRPr="000E2038">
        <w:rPr>
          <w:bCs/>
        </w:rPr>
        <w:t xml:space="preserve"> </w:t>
      </w:r>
      <w:proofErr w:type="spellStart"/>
      <w:r w:rsidRPr="000E2038">
        <w:rPr>
          <w:bCs/>
        </w:rPr>
        <w:t>newly</w:t>
      </w:r>
      <w:proofErr w:type="spellEnd"/>
      <w:r w:rsidRPr="000E2038">
        <w:rPr>
          <w:bCs/>
        </w:rPr>
        <w:t xml:space="preserve"> </w:t>
      </w:r>
      <w:proofErr w:type="spellStart"/>
      <w:r w:rsidRPr="000E2038">
        <w:rPr>
          <w:bCs/>
        </w:rPr>
        <w:t>incorporated</w:t>
      </w:r>
      <w:proofErr w:type="spellEnd"/>
      <w:r w:rsidRPr="000E2038">
        <w:rPr>
          <w:bCs/>
        </w:rPr>
        <w:t xml:space="preserve"> </w:t>
      </w:r>
      <w:proofErr w:type="spellStart"/>
      <w:r w:rsidRPr="000E2038">
        <w:rPr>
          <w:bCs/>
        </w:rPr>
        <w:t>into</w:t>
      </w:r>
      <w:proofErr w:type="spellEnd"/>
      <w:r w:rsidRPr="000E2038">
        <w:rPr>
          <w:bCs/>
        </w:rPr>
        <w:t xml:space="preserve"> the </w:t>
      </w:r>
      <w:proofErr w:type="spellStart"/>
      <w:r w:rsidRPr="000E2038">
        <w:rPr>
          <w:bCs/>
        </w:rPr>
        <w:t>order</w:t>
      </w:r>
      <w:proofErr w:type="spellEnd"/>
      <w:r w:rsidRPr="000E2038">
        <w:rPr>
          <w:bCs/>
        </w:rPr>
        <w:t xml:space="preserve"> </w:t>
      </w:r>
      <w:proofErr w:type="spellStart"/>
      <w:r w:rsidRPr="000E2038">
        <w:rPr>
          <w:bCs/>
        </w:rPr>
        <w:t>Caryophyllales</w:t>
      </w:r>
      <w:proofErr w:type="spellEnd"/>
      <w:r w:rsidRPr="000E2038">
        <w:rPr>
          <w:bCs/>
        </w:rPr>
        <w:t xml:space="preserve">. </w:t>
      </w:r>
      <w:proofErr w:type="spellStart"/>
      <w:r w:rsidRPr="000E2038">
        <w:rPr>
          <w:bCs/>
          <w:i/>
          <w:iCs/>
        </w:rPr>
        <w:t>Bulletin</w:t>
      </w:r>
      <w:proofErr w:type="spellEnd"/>
      <w:r w:rsidRPr="000E2038">
        <w:rPr>
          <w:bCs/>
          <w:i/>
          <w:iCs/>
        </w:rPr>
        <w:t xml:space="preserve"> of the </w:t>
      </w:r>
      <w:proofErr w:type="spellStart"/>
      <w:r w:rsidRPr="000E2038">
        <w:rPr>
          <w:bCs/>
          <w:i/>
          <w:iCs/>
        </w:rPr>
        <w:t>National</w:t>
      </w:r>
      <w:proofErr w:type="spellEnd"/>
      <w:r w:rsidRPr="000E2038">
        <w:rPr>
          <w:bCs/>
          <w:i/>
          <w:iCs/>
        </w:rPr>
        <w:t xml:space="preserve"> </w:t>
      </w:r>
      <w:proofErr w:type="spellStart"/>
      <w:r w:rsidRPr="000E2038">
        <w:rPr>
          <w:bCs/>
          <w:i/>
          <w:iCs/>
        </w:rPr>
        <w:t>Museum</w:t>
      </w:r>
      <w:proofErr w:type="spellEnd"/>
      <w:r w:rsidRPr="000E2038">
        <w:rPr>
          <w:bCs/>
          <w:i/>
          <w:iCs/>
        </w:rPr>
        <w:t xml:space="preserve"> of Nature and Science, 39</w:t>
      </w:r>
      <w:r w:rsidRPr="000E2038">
        <w:rPr>
          <w:bCs/>
        </w:rPr>
        <w:t>, 25–51.</w:t>
      </w:r>
    </w:p>
    <w:p w14:paraId="54A5DD09" w14:textId="77777777" w:rsidR="00432D1B" w:rsidRPr="000E2038" w:rsidRDefault="00432D1B" w:rsidP="00432D1B">
      <w:pPr>
        <w:spacing w:after="240"/>
        <w:ind w:left="851" w:hanging="851"/>
        <w:jc w:val="both"/>
        <w:rPr>
          <w:bCs/>
        </w:rPr>
      </w:pPr>
      <w:proofErr w:type="spellStart"/>
      <w:r w:rsidRPr="00432D1B">
        <w:rPr>
          <w:bCs/>
        </w:rPr>
        <w:t>Izah</w:t>
      </w:r>
      <w:proofErr w:type="spellEnd"/>
      <w:r w:rsidRPr="00432D1B">
        <w:rPr>
          <w:bCs/>
        </w:rPr>
        <w:t xml:space="preserve">, SC, </w:t>
      </w:r>
      <w:proofErr w:type="spellStart"/>
      <w:r w:rsidRPr="00432D1B">
        <w:rPr>
          <w:bCs/>
        </w:rPr>
        <w:t>Ogidi</w:t>
      </w:r>
      <w:proofErr w:type="spellEnd"/>
      <w:r w:rsidRPr="00432D1B">
        <w:rPr>
          <w:bCs/>
        </w:rPr>
        <w:t xml:space="preserve">, OI, </w:t>
      </w:r>
      <w:proofErr w:type="spellStart"/>
      <w:r w:rsidRPr="00432D1B">
        <w:rPr>
          <w:bCs/>
        </w:rPr>
        <w:t>Ogwu</w:t>
      </w:r>
      <w:proofErr w:type="spellEnd"/>
      <w:r w:rsidRPr="00432D1B">
        <w:rPr>
          <w:bCs/>
        </w:rPr>
        <w:t xml:space="preserve">, MC, </w:t>
      </w:r>
      <w:proofErr w:type="spellStart"/>
      <w:r w:rsidRPr="00432D1B">
        <w:rPr>
          <w:bCs/>
        </w:rPr>
        <w:t>Salimon</w:t>
      </w:r>
      <w:proofErr w:type="spellEnd"/>
      <w:r w:rsidRPr="00432D1B">
        <w:rPr>
          <w:bCs/>
        </w:rPr>
        <w:t xml:space="preserve">, SS, Yusuf, ZM, </w:t>
      </w:r>
      <w:proofErr w:type="spellStart"/>
      <w:r w:rsidRPr="00432D1B">
        <w:rPr>
          <w:bCs/>
        </w:rPr>
        <w:t>Akram</w:t>
      </w:r>
      <w:proofErr w:type="spellEnd"/>
      <w:r w:rsidRPr="00432D1B">
        <w:rPr>
          <w:bCs/>
        </w:rPr>
        <w:t xml:space="preserve">, M., ... &amp; </w:t>
      </w:r>
      <w:proofErr w:type="spellStart"/>
      <w:r w:rsidRPr="00432D1B">
        <w:rPr>
          <w:bCs/>
        </w:rPr>
        <w:t>Iyingiala</w:t>
      </w:r>
      <w:proofErr w:type="spellEnd"/>
      <w:r w:rsidRPr="00432D1B">
        <w:rPr>
          <w:bCs/>
        </w:rPr>
        <w:t>, AA (2024). Bitkisel ilacın değerine ilişkin tarihsel perspektifler ve genel bakış. </w:t>
      </w:r>
      <w:r w:rsidRPr="00432D1B">
        <w:rPr>
          <w:bCs/>
          <w:i/>
          <w:iCs/>
        </w:rPr>
        <w:t xml:space="preserve">Bitkisel </w:t>
      </w:r>
      <w:r w:rsidRPr="00432D1B">
        <w:rPr>
          <w:bCs/>
          <w:i/>
          <w:iCs/>
        </w:rPr>
        <w:lastRenderedPageBreak/>
        <w:t>ilaç fitokimyası: Uygulamalar ve eğilimler</w:t>
      </w:r>
      <w:r w:rsidRPr="00432D1B">
        <w:rPr>
          <w:bCs/>
        </w:rPr>
        <w:t xml:space="preserve"> (s. 3-35). </w:t>
      </w:r>
      <w:proofErr w:type="spellStart"/>
      <w:r w:rsidRPr="00432D1B">
        <w:rPr>
          <w:bCs/>
        </w:rPr>
        <w:t>Cham</w:t>
      </w:r>
      <w:proofErr w:type="spellEnd"/>
      <w:r w:rsidRPr="00432D1B">
        <w:rPr>
          <w:bCs/>
        </w:rPr>
        <w:t xml:space="preserve">: </w:t>
      </w:r>
      <w:proofErr w:type="spellStart"/>
      <w:r w:rsidRPr="00432D1B">
        <w:rPr>
          <w:bCs/>
        </w:rPr>
        <w:t>Springer</w:t>
      </w:r>
      <w:proofErr w:type="spellEnd"/>
      <w:r w:rsidRPr="00432D1B">
        <w:rPr>
          <w:bCs/>
        </w:rPr>
        <w:t xml:space="preserve"> International Publishing.</w:t>
      </w:r>
    </w:p>
    <w:p w14:paraId="7A1D8219" w14:textId="77777777" w:rsidR="000E2038" w:rsidRPr="000E2038" w:rsidRDefault="000E2038" w:rsidP="008B129F">
      <w:pPr>
        <w:spacing w:after="240"/>
        <w:ind w:left="851" w:hanging="851"/>
        <w:jc w:val="both"/>
        <w:rPr>
          <w:bCs/>
        </w:rPr>
      </w:pPr>
      <w:proofErr w:type="spellStart"/>
      <w:r w:rsidRPr="000E2038">
        <w:rPr>
          <w:bCs/>
        </w:rPr>
        <w:t>Jackman</w:t>
      </w:r>
      <w:proofErr w:type="spellEnd"/>
      <w:r w:rsidRPr="000E2038">
        <w:rPr>
          <w:bCs/>
        </w:rPr>
        <w:t xml:space="preserve">, L. M., </w:t>
      </w:r>
      <w:proofErr w:type="spellStart"/>
      <w:r w:rsidRPr="000E2038">
        <w:rPr>
          <w:bCs/>
        </w:rPr>
        <w:t>Thewella</w:t>
      </w:r>
      <w:proofErr w:type="spellEnd"/>
      <w:r w:rsidRPr="000E2038">
        <w:rPr>
          <w:bCs/>
        </w:rPr>
        <w:t xml:space="preserve">, J. C., </w:t>
      </w:r>
      <w:proofErr w:type="spellStart"/>
      <w:r w:rsidRPr="000E2038">
        <w:rPr>
          <w:bCs/>
        </w:rPr>
        <w:t>Moniot</w:t>
      </w:r>
      <w:proofErr w:type="spellEnd"/>
      <w:r w:rsidRPr="000E2038">
        <w:rPr>
          <w:bCs/>
        </w:rPr>
        <w:t xml:space="preserve">, J. L., Shamma, M., </w:t>
      </w:r>
      <w:proofErr w:type="spellStart"/>
      <w:r w:rsidRPr="000E2038">
        <w:rPr>
          <w:bCs/>
        </w:rPr>
        <w:t>Stephens</w:t>
      </w:r>
      <w:proofErr w:type="spellEnd"/>
      <w:r w:rsidRPr="000E2038">
        <w:rPr>
          <w:bCs/>
        </w:rPr>
        <w:t xml:space="preserve">, R. L., </w:t>
      </w:r>
      <w:proofErr w:type="spellStart"/>
      <w:r w:rsidRPr="000E2038">
        <w:rPr>
          <w:bCs/>
        </w:rPr>
        <w:t>Wenkert</w:t>
      </w:r>
      <w:proofErr w:type="spellEnd"/>
      <w:r w:rsidRPr="000E2038">
        <w:rPr>
          <w:bCs/>
        </w:rPr>
        <w:t xml:space="preserve">, E. (1979). The carbon-13 NMR </w:t>
      </w:r>
      <w:proofErr w:type="spellStart"/>
      <w:r w:rsidRPr="000E2038">
        <w:rPr>
          <w:bCs/>
        </w:rPr>
        <w:t>spectra</w:t>
      </w:r>
      <w:proofErr w:type="spellEnd"/>
      <w:r w:rsidRPr="000E2038">
        <w:rPr>
          <w:bCs/>
        </w:rPr>
        <w:t xml:space="preserve"> of </w:t>
      </w:r>
      <w:proofErr w:type="spellStart"/>
      <w:r w:rsidRPr="000E2038">
        <w:rPr>
          <w:bCs/>
        </w:rPr>
        <w:t>aporphine</w:t>
      </w:r>
      <w:proofErr w:type="spellEnd"/>
      <w:r w:rsidRPr="000E2038">
        <w:rPr>
          <w:bCs/>
        </w:rPr>
        <w:t xml:space="preserve"> </w:t>
      </w:r>
      <w:proofErr w:type="spellStart"/>
      <w:r w:rsidRPr="000E2038">
        <w:rPr>
          <w:bCs/>
        </w:rPr>
        <w:t>alkaloids</w:t>
      </w:r>
      <w:proofErr w:type="spellEnd"/>
      <w:r w:rsidRPr="000E2038">
        <w:rPr>
          <w:bCs/>
        </w:rPr>
        <w:t xml:space="preserve">. </w:t>
      </w:r>
      <w:r w:rsidRPr="000E2038">
        <w:rPr>
          <w:bCs/>
          <w:i/>
          <w:iCs/>
        </w:rPr>
        <w:t xml:space="preserve">Journal of Natural </w:t>
      </w:r>
      <w:proofErr w:type="spellStart"/>
      <w:r w:rsidRPr="000E2038">
        <w:rPr>
          <w:bCs/>
          <w:i/>
          <w:iCs/>
        </w:rPr>
        <w:t>Products</w:t>
      </w:r>
      <w:proofErr w:type="spellEnd"/>
      <w:r w:rsidRPr="000E2038">
        <w:rPr>
          <w:bCs/>
          <w:i/>
          <w:iCs/>
        </w:rPr>
        <w:t>, 42</w:t>
      </w:r>
      <w:r w:rsidRPr="000E2038">
        <w:rPr>
          <w:bCs/>
        </w:rPr>
        <w:t>, 437–449.</w:t>
      </w:r>
    </w:p>
    <w:p w14:paraId="5915057F" w14:textId="77777777" w:rsidR="000E2038" w:rsidRPr="000E2038" w:rsidRDefault="000E2038" w:rsidP="008B129F">
      <w:pPr>
        <w:spacing w:after="240"/>
        <w:ind w:left="851" w:hanging="851"/>
        <w:jc w:val="both"/>
        <w:rPr>
          <w:bCs/>
        </w:rPr>
      </w:pPr>
      <w:r w:rsidRPr="000E2038">
        <w:rPr>
          <w:bCs/>
        </w:rPr>
        <w:t xml:space="preserve">Jang, M. H., Kim, H. Y., Kang, K. S., </w:t>
      </w:r>
      <w:proofErr w:type="spellStart"/>
      <w:r w:rsidRPr="000E2038">
        <w:rPr>
          <w:bCs/>
        </w:rPr>
        <w:t>Yokozawa</w:t>
      </w:r>
      <w:proofErr w:type="spellEnd"/>
      <w:r w:rsidRPr="000E2038">
        <w:rPr>
          <w:bCs/>
        </w:rPr>
        <w:t xml:space="preserve">, T., &amp; Park, J. H. (2009). </w:t>
      </w:r>
      <w:proofErr w:type="spellStart"/>
      <w:r w:rsidRPr="000E2038">
        <w:rPr>
          <w:bCs/>
        </w:rPr>
        <w:t>Hydroxyl</w:t>
      </w:r>
      <w:proofErr w:type="spellEnd"/>
      <w:r w:rsidRPr="000E2038">
        <w:rPr>
          <w:bCs/>
        </w:rPr>
        <w:t xml:space="preserve"> radical scavenging </w:t>
      </w:r>
      <w:proofErr w:type="spellStart"/>
      <w:r w:rsidRPr="000E2038">
        <w:rPr>
          <w:bCs/>
        </w:rPr>
        <w:t>activities</w:t>
      </w:r>
      <w:proofErr w:type="spellEnd"/>
      <w:r w:rsidRPr="000E2038">
        <w:rPr>
          <w:bCs/>
        </w:rPr>
        <w:t xml:space="preserve"> of </w:t>
      </w:r>
      <w:proofErr w:type="spellStart"/>
      <w:r w:rsidRPr="000E2038">
        <w:rPr>
          <w:bCs/>
        </w:rPr>
        <w:t>isoquinoline</w:t>
      </w:r>
      <w:proofErr w:type="spellEnd"/>
      <w:r w:rsidRPr="000E2038">
        <w:rPr>
          <w:bCs/>
        </w:rPr>
        <w:t xml:space="preserve"> </w:t>
      </w:r>
      <w:proofErr w:type="spellStart"/>
      <w:r w:rsidRPr="000E2038">
        <w:rPr>
          <w:bCs/>
        </w:rPr>
        <w:t>alkaloids</w:t>
      </w:r>
      <w:proofErr w:type="spellEnd"/>
      <w:r w:rsidRPr="000E2038">
        <w:rPr>
          <w:bCs/>
        </w:rPr>
        <w:t xml:space="preserve"> </w:t>
      </w:r>
      <w:proofErr w:type="spellStart"/>
      <w:r w:rsidRPr="000E2038">
        <w:rPr>
          <w:bCs/>
        </w:rPr>
        <w:t>isolated</w:t>
      </w:r>
      <w:proofErr w:type="spellEnd"/>
      <w:r w:rsidRPr="000E2038">
        <w:rPr>
          <w:bCs/>
        </w:rPr>
        <w:t xml:space="preserve"> from </w:t>
      </w:r>
      <w:proofErr w:type="spellStart"/>
      <w:r w:rsidRPr="000E2038">
        <w:rPr>
          <w:bCs/>
          <w:i/>
          <w:iCs/>
        </w:rPr>
        <w:t>Coptis</w:t>
      </w:r>
      <w:proofErr w:type="spellEnd"/>
      <w:r w:rsidRPr="000E2038">
        <w:rPr>
          <w:bCs/>
          <w:i/>
          <w:iCs/>
        </w:rPr>
        <w:t xml:space="preserve"> </w:t>
      </w:r>
      <w:proofErr w:type="spellStart"/>
      <w:r w:rsidRPr="000E2038">
        <w:rPr>
          <w:bCs/>
          <w:i/>
          <w:iCs/>
        </w:rPr>
        <w:t>chinensis</w:t>
      </w:r>
      <w:proofErr w:type="spellEnd"/>
      <w:r w:rsidRPr="000E2038">
        <w:rPr>
          <w:bCs/>
        </w:rPr>
        <w:t xml:space="preserve">. </w:t>
      </w:r>
      <w:proofErr w:type="spellStart"/>
      <w:r w:rsidRPr="000E2038">
        <w:rPr>
          <w:bCs/>
          <w:i/>
          <w:iCs/>
        </w:rPr>
        <w:t>Archives</w:t>
      </w:r>
      <w:proofErr w:type="spellEnd"/>
      <w:r w:rsidRPr="000E2038">
        <w:rPr>
          <w:bCs/>
          <w:i/>
          <w:iCs/>
        </w:rPr>
        <w:t xml:space="preserve"> of </w:t>
      </w:r>
      <w:proofErr w:type="spellStart"/>
      <w:r w:rsidRPr="000E2038">
        <w:rPr>
          <w:bCs/>
          <w:i/>
          <w:iCs/>
        </w:rPr>
        <w:t>Pharmacal</w:t>
      </w:r>
      <w:proofErr w:type="spellEnd"/>
      <w:r w:rsidRPr="000E2038">
        <w:rPr>
          <w:bCs/>
          <w:i/>
          <w:iCs/>
        </w:rPr>
        <w:t xml:space="preserve"> </w:t>
      </w:r>
      <w:proofErr w:type="spellStart"/>
      <w:r w:rsidRPr="000E2038">
        <w:rPr>
          <w:bCs/>
          <w:i/>
          <w:iCs/>
        </w:rPr>
        <w:t>Research</w:t>
      </w:r>
      <w:proofErr w:type="spellEnd"/>
      <w:r w:rsidRPr="000E2038">
        <w:rPr>
          <w:bCs/>
          <w:i/>
          <w:iCs/>
        </w:rPr>
        <w:t>, 32</w:t>
      </w:r>
      <w:r w:rsidRPr="000E2038">
        <w:rPr>
          <w:bCs/>
        </w:rPr>
        <w:t>, 341-345.</w:t>
      </w:r>
    </w:p>
    <w:p w14:paraId="1680C244" w14:textId="77777777" w:rsidR="000E2038" w:rsidRDefault="000E2038" w:rsidP="008B129F">
      <w:pPr>
        <w:spacing w:after="240"/>
        <w:ind w:left="851" w:hanging="851"/>
        <w:jc w:val="both"/>
        <w:rPr>
          <w:bCs/>
        </w:rPr>
      </w:pPr>
      <w:r w:rsidRPr="000E2038">
        <w:rPr>
          <w:bCs/>
        </w:rPr>
        <w:t xml:space="preserve">Ji, H. F., &amp; Shen, L. (2011). Berberine: A </w:t>
      </w:r>
      <w:proofErr w:type="spellStart"/>
      <w:r w:rsidRPr="000E2038">
        <w:rPr>
          <w:bCs/>
        </w:rPr>
        <w:t>potential</w:t>
      </w:r>
      <w:proofErr w:type="spellEnd"/>
      <w:r w:rsidRPr="000E2038">
        <w:rPr>
          <w:bCs/>
        </w:rPr>
        <w:t xml:space="preserve"> </w:t>
      </w:r>
      <w:proofErr w:type="spellStart"/>
      <w:r w:rsidRPr="000E2038">
        <w:rPr>
          <w:bCs/>
        </w:rPr>
        <w:t>multipotent</w:t>
      </w:r>
      <w:proofErr w:type="spellEnd"/>
      <w:r w:rsidRPr="000E2038">
        <w:rPr>
          <w:bCs/>
        </w:rPr>
        <w:t xml:space="preserve"> </w:t>
      </w:r>
      <w:proofErr w:type="spellStart"/>
      <w:r w:rsidRPr="000E2038">
        <w:rPr>
          <w:bCs/>
        </w:rPr>
        <w:t>natural</w:t>
      </w:r>
      <w:proofErr w:type="spellEnd"/>
      <w:r w:rsidRPr="000E2038">
        <w:rPr>
          <w:bCs/>
        </w:rPr>
        <w:t xml:space="preserve"> </w:t>
      </w:r>
      <w:proofErr w:type="spellStart"/>
      <w:r w:rsidRPr="000E2038">
        <w:rPr>
          <w:bCs/>
        </w:rPr>
        <w:t>product</w:t>
      </w:r>
      <w:proofErr w:type="spellEnd"/>
      <w:r w:rsidRPr="000E2038">
        <w:rPr>
          <w:bCs/>
        </w:rPr>
        <w:t xml:space="preserve"> to </w:t>
      </w:r>
      <w:proofErr w:type="spellStart"/>
      <w:r w:rsidRPr="000E2038">
        <w:rPr>
          <w:bCs/>
        </w:rPr>
        <w:t>combat</w:t>
      </w:r>
      <w:proofErr w:type="spellEnd"/>
      <w:r w:rsidRPr="000E2038">
        <w:rPr>
          <w:bCs/>
        </w:rPr>
        <w:t xml:space="preserve"> </w:t>
      </w:r>
      <w:proofErr w:type="spellStart"/>
      <w:r w:rsidRPr="000E2038">
        <w:rPr>
          <w:bCs/>
        </w:rPr>
        <w:t>Alzheimer’s</w:t>
      </w:r>
      <w:proofErr w:type="spellEnd"/>
      <w:r w:rsidRPr="000E2038">
        <w:rPr>
          <w:bCs/>
        </w:rPr>
        <w:t xml:space="preserve"> </w:t>
      </w:r>
      <w:proofErr w:type="spellStart"/>
      <w:r w:rsidRPr="000E2038">
        <w:rPr>
          <w:bCs/>
        </w:rPr>
        <w:t>disease</w:t>
      </w:r>
      <w:proofErr w:type="spellEnd"/>
      <w:r w:rsidRPr="000E2038">
        <w:rPr>
          <w:bCs/>
        </w:rPr>
        <w:t xml:space="preserve">. </w:t>
      </w:r>
      <w:proofErr w:type="spellStart"/>
      <w:r w:rsidRPr="000E2038">
        <w:rPr>
          <w:bCs/>
          <w:i/>
          <w:iCs/>
        </w:rPr>
        <w:t>Molecules</w:t>
      </w:r>
      <w:proofErr w:type="spellEnd"/>
      <w:r w:rsidRPr="000E2038">
        <w:rPr>
          <w:bCs/>
          <w:i/>
          <w:iCs/>
        </w:rPr>
        <w:t>, 16</w:t>
      </w:r>
      <w:r w:rsidRPr="000E2038">
        <w:rPr>
          <w:bCs/>
        </w:rPr>
        <w:t>(8), 6732-6740.</w:t>
      </w:r>
    </w:p>
    <w:p w14:paraId="6B1056D6" w14:textId="36E9F14B" w:rsidR="00136020" w:rsidRPr="000E2038" w:rsidRDefault="003A5C2F" w:rsidP="00136020">
      <w:pPr>
        <w:spacing w:after="240"/>
        <w:ind w:left="851" w:hanging="851"/>
        <w:jc w:val="both"/>
        <w:rPr>
          <w:bCs/>
        </w:rPr>
      </w:pPr>
      <w:r w:rsidRPr="003A5C2F">
        <w:rPr>
          <w:bCs/>
        </w:rPr>
        <w:t xml:space="preserve">Ji, H. F., Li, X. J., &amp; Zhang, H. Y. (2009). Natural </w:t>
      </w:r>
      <w:proofErr w:type="spellStart"/>
      <w:r w:rsidRPr="003A5C2F">
        <w:rPr>
          <w:bCs/>
        </w:rPr>
        <w:t>products</w:t>
      </w:r>
      <w:proofErr w:type="spellEnd"/>
      <w:r w:rsidRPr="003A5C2F">
        <w:rPr>
          <w:bCs/>
        </w:rPr>
        <w:t xml:space="preserve"> and </w:t>
      </w:r>
      <w:proofErr w:type="spellStart"/>
      <w:r w:rsidRPr="003A5C2F">
        <w:rPr>
          <w:bCs/>
        </w:rPr>
        <w:t>drug</w:t>
      </w:r>
      <w:proofErr w:type="spellEnd"/>
      <w:r w:rsidRPr="003A5C2F">
        <w:rPr>
          <w:bCs/>
        </w:rPr>
        <w:t xml:space="preserve"> </w:t>
      </w:r>
      <w:proofErr w:type="spellStart"/>
      <w:r w:rsidRPr="003A5C2F">
        <w:rPr>
          <w:bCs/>
        </w:rPr>
        <w:t>discovery</w:t>
      </w:r>
      <w:proofErr w:type="spellEnd"/>
      <w:r w:rsidRPr="003A5C2F">
        <w:rPr>
          <w:bCs/>
        </w:rPr>
        <w:t xml:space="preserve">: can </w:t>
      </w:r>
      <w:proofErr w:type="spellStart"/>
      <w:r w:rsidRPr="003A5C2F">
        <w:rPr>
          <w:bCs/>
        </w:rPr>
        <w:t>thousands</w:t>
      </w:r>
      <w:proofErr w:type="spellEnd"/>
      <w:r w:rsidRPr="003A5C2F">
        <w:rPr>
          <w:bCs/>
        </w:rPr>
        <w:t xml:space="preserve"> of </w:t>
      </w:r>
      <w:proofErr w:type="spellStart"/>
      <w:r w:rsidRPr="003A5C2F">
        <w:rPr>
          <w:bCs/>
        </w:rPr>
        <w:t>years</w:t>
      </w:r>
      <w:proofErr w:type="spellEnd"/>
      <w:r w:rsidRPr="003A5C2F">
        <w:rPr>
          <w:bCs/>
        </w:rPr>
        <w:t xml:space="preserve"> of </w:t>
      </w:r>
      <w:proofErr w:type="spellStart"/>
      <w:r w:rsidRPr="003A5C2F">
        <w:rPr>
          <w:bCs/>
        </w:rPr>
        <w:t>ancient</w:t>
      </w:r>
      <w:proofErr w:type="spellEnd"/>
      <w:r w:rsidRPr="003A5C2F">
        <w:rPr>
          <w:bCs/>
        </w:rPr>
        <w:t xml:space="preserve"> </w:t>
      </w:r>
      <w:proofErr w:type="spellStart"/>
      <w:r w:rsidRPr="003A5C2F">
        <w:rPr>
          <w:bCs/>
        </w:rPr>
        <w:t>medical</w:t>
      </w:r>
      <w:proofErr w:type="spellEnd"/>
      <w:r w:rsidRPr="003A5C2F">
        <w:rPr>
          <w:bCs/>
        </w:rPr>
        <w:t xml:space="preserve"> </w:t>
      </w:r>
      <w:proofErr w:type="spellStart"/>
      <w:r w:rsidRPr="003A5C2F">
        <w:rPr>
          <w:bCs/>
        </w:rPr>
        <w:t>knowledge</w:t>
      </w:r>
      <w:proofErr w:type="spellEnd"/>
      <w:r w:rsidRPr="003A5C2F">
        <w:rPr>
          <w:bCs/>
        </w:rPr>
        <w:t xml:space="preserve"> </w:t>
      </w:r>
      <w:proofErr w:type="spellStart"/>
      <w:r w:rsidRPr="003A5C2F">
        <w:rPr>
          <w:bCs/>
        </w:rPr>
        <w:t>lead</w:t>
      </w:r>
      <w:proofErr w:type="spellEnd"/>
      <w:r w:rsidRPr="003A5C2F">
        <w:rPr>
          <w:bCs/>
        </w:rPr>
        <w:t xml:space="preserve"> us to </w:t>
      </w:r>
      <w:proofErr w:type="spellStart"/>
      <w:r w:rsidRPr="003A5C2F">
        <w:rPr>
          <w:bCs/>
        </w:rPr>
        <w:t>new</w:t>
      </w:r>
      <w:proofErr w:type="spellEnd"/>
      <w:r w:rsidRPr="003A5C2F">
        <w:rPr>
          <w:bCs/>
        </w:rPr>
        <w:t xml:space="preserve"> and </w:t>
      </w:r>
      <w:proofErr w:type="spellStart"/>
      <w:r w:rsidRPr="003A5C2F">
        <w:rPr>
          <w:bCs/>
        </w:rPr>
        <w:t>powerful</w:t>
      </w:r>
      <w:proofErr w:type="spellEnd"/>
      <w:r w:rsidRPr="003A5C2F">
        <w:rPr>
          <w:bCs/>
        </w:rPr>
        <w:t xml:space="preserve"> </w:t>
      </w:r>
      <w:proofErr w:type="spellStart"/>
      <w:r w:rsidRPr="003A5C2F">
        <w:rPr>
          <w:bCs/>
        </w:rPr>
        <w:t>drug</w:t>
      </w:r>
      <w:proofErr w:type="spellEnd"/>
      <w:r w:rsidRPr="003A5C2F">
        <w:rPr>
          <w:bCs/>
        </w:rPr>
        <w:t xml:space="preserve"> </w:t>
      </w:r>
      <w:proofErr w:type="spellStart"/>
      <w:r w:rsidRPr="003A5C2F">
        <w:rPr>
          <w:bCs/>
        </w:rPr>
        <w:t>combinations</w:t>
      </w:r>
      <w:proofErr w:type="spellEnd"/>
      <w:r w:rsidRPr="003A5C2F">
        <w:rPr>
          <w:bCs/>
        </w:rPr>
        <w:t xml:space="preserve"> in the </w:t>
      </w:r>
      <w:proofErr w:type="spellStart"/>
      <w:r w:rsidRPr="003A5C2F">
        <w:rPr>
          <w:bCs/>
        </w:rPr>
        <w:t>fight</w:t>
      </w:r>
      <w:proofErr w:type="spellEnd"/>
      <w:r w:rsidRPr="003A5C2F">
        <w:rPr>
          <w:bCs/>
        </w:rPr>
        <w:t xml:space="preserve"> </w:t>
      </w:r>
      <w:proofErr w:type="spellStart"/>
      <w:r w:rsidRPr="003A5C2F">
        <w:rPr>
          <w:bCs/>
        </w:rPr>
        <w:t>against</w:t>
      </w:r>
      <w:proofErr w:type="spellEnd"/>
      <w:r w:rsidRPr="003A5C2F">
        <w:rPr>
          <w:bCs/>
        </w:rPr>
        <w:t xml:space="preserve"> </w:t>
      </w:r>
      <w:proofErr w:type="spellStart"/>
      <w:r w:rsidRPr="003A5C2F">
        <w:rPr>
          <w:bCs/>
        </w:rPr>
        <w:t>cancer</w:t>
      </w:r>
      <w:proofErr w:type="spellEnd"/>
      <w:r w:rsidRPr="003A5C2F">
        <w:rPr>
          <w:bCs/>
        </w:rPr>
        <w:t xml:space="preserve"> and </w:t>
      </w:r>
      <w:proofErr w:type="spellStart"/>
      <w:r w:rsidRPr="003A5C2F">
        <w:rPr>
          <w:bCs/>
        </w:rPr>
        <w:t>dementia</w:t>
      </w:r>
      <w:proofErr w:type="spellEnd"/>
      <w:r w:rsidRPr="003A5C2F">
        <w:rPr>
          <w:bCs/>
        </w:rPr>
        <w:t>?</w:t>
      </w:r>
      <w:r w:rsidR="008B4017">
        <w:rPr>
          <w:bCs/>
        </w:rPr>
        <w:t xml:space="preserve"> </w:t>
      </w:r>
      <w:r w:rsidRPr="003A5C2F">
        <w:rPr>
          <w:bCs/>
          <w:i/>
          <w:iCs/>
        </w:rPr>
        <w:t xml:space="preserve">EMBO </w:t>
      </w:r>
      <w:proofErr w:type="spellStart"/>
      <w:r w:rsidRPr="003A5C2F">
        <w:rPr>
          <w:bCs/>
          <w:i/>
          <w:iCs/>
        </w:rPr>
        <w:t>reports</w:t>
      </w:r>
      <w:proofErr w:type="spellEnd"/>
      <w:r w:rsidRPr="003A5C2F">
        <w:rPr>
          <w:bCs/>
        </w:rPr>
        <w:t>,</w:t>
      </w:r>
      <w:r w:rsidR="008B4017">
        <w:rPr>
          <w:bCs/>
        </w:rPr>
        <w:t xml:space="preserve"> </w:t>
      </w:r>
      <w:r w:rsidRPr="003A5C2F">
        <w:rPr>
          <w:bCs/>
          <w:i/>
          <w:iCs/>
        </w:rPr>
        <w:t>10</w:t>
      </w:r>
      <w:r w:rsidRPr="003A5C2F">
        <w:rPr>
          <w:bCs/>
        </w:rPr>
        <w:t>(3), 194-200.</w:t>
      </w:r>
    </w:p>
    <w:p w14:paraId="4FA606DC" w14:textId="77777777" w:rsidR="000E2038" w:rsidRPr="000E2038" w:rsidRDefault="000E2038" w:rsidP="008B129F">
      <w:pPr>
        <w:spacing w:after="240"/>
        <w:ind w:left="851" w:hanging="851"/>
        <w:jc w:val="both"/>
        <w:rPr>
          <w:bCs/>
        </w:rPr>
      </w:pPr>
      <w:proofErr w:type="spellStart"/>
      <w:r w:rsidRPr="000E2038">
        <w:rPr>
          <w:bCs/>
        </w:rPr>
        <w:t>Jia</w:t>
      </w:r>
      <w:proofErr w:type="spellEnd"/>
      <w:r w:rsidRPr="000E2038">
        <w:rPr>
          <w:bCs/>
        </w:rPr>
        <w:t xml:space="preserve">, Y., Gao, X., </w:t>
      </w:r>
      <w:proofErr w:type="spellStart"/>
      <w:r w:rsidRPr="000E2038">
        <w:rPr>
          <w:bCs/>
        </w:rPr>
        <w:t>Xue</w:t>
      </w:r>
      <w:proofErr w:type="spellEnd"/>
      <w:r w:rsidRPr="000E2038">
        <w:rPr>
          <w:bCs/>
        </w:rPr>
        <w:t xml:space="preserve">, Z., Wang, Y., Lu, Y., Zhang, M., ... &amp; Chen, H. (2020). Characterization, </w:t>
      </w:r>
      <w:proofErr w:type="spellStart"/>
      <w:r w:rsidRPr="000E2038">
        <w:rPr>
          <w:bCs/>
        </w:rPr>
        <w:t>antioxidant</w:t>
      </w:r>
      <w:proofErr w:type="spellEnd"/>
      <w:r w:rsidRPr="000E2038">
        <w:rPr>
          <w:bCs/>
        </w:rPr>
        <w:t xml:space="preserve"> </w:t>
      </w:r>
      <w:proofErr w:type="spellStart"/>
      <w:r w:rsidRPr="000E2038">
        <w:rPr>
          <w:bCs/>
        </w:rPr>
        <w:t>activities</w:t>
      </w:r>
      <w:proofErr w:type="spellEnd"/>
      <w:r w:rsidRPr="000E2038">
        <w:rPr>
          <w:bCs/>
        </w:rPr>
        <w:t>, and inhibition on α-</w:t>
      </w:r>
      <w:proofErr w:type="spellStart"/>
      <w:r w:rsidRPr="000E2038">
        <w:rPr>
          <w:bCs/>
        </w:rPr>
        <w:t>glucosidase</w:t>
      </w:r>
      <w:proofErr w:type="spellEnd"/>
      <w:r w:rsidRPr="000E2038">
        <w:rPr>
          <w:bCs/>
        </w:rPr>
        <w:t xml:space="preserve"> activity of </w:t>
      </w:r>
      <w:proofErr w:type="spellStart"/>
      <w:r w:rsidRPr="000E2038">
        <w:rPr>
          <w:bCs/>
        </w:rPr>
        <w:t>corn</w:t>
      </w:r>
      <w:proofErr w:type="spellEnd"/>
      <w:r w:rsidRPr="000E2038">
        <w:rPr>
          <w:bCs/>
        </w:rPr>
        <w:t xml:space="preserve"> silk </w:t>
      </w:r>
      <w:proofErr w:type="spellStart"/>
      <w:r w:rsidRPr="000E2038">
        <w:rPr>
          <w:bCs/>
        </w:rPr>
        <w:t>polysaccharides</w:t>
      </w:r>
      <w:proofErr w:type="spellEnd"/>
      <w:r w:rsidRPr="000E2038">
        <w:rPr>
          <w:bCs/>
        </w:rPr>
        <w:t xml:space="preserve"> </w:t>
      </w:r>
      <w:proofErr w:type="spellStart"/>
      <w:r w:rsidRPr="000E2038">
        <w:rPr>
          <w:bCs/>
        </w:rPr>
        <w:t>obtained</w:t>
      </w:r>
      <w:proofErr w:type="spellEnd"/>
      <w:r w:rsidRPr="000E2038">
        <w:rPr>
          <w:bCs/>
        </w:rPr>
        <w:t xml:space="preserve"> by </w:t>
      </w:r>
      <w:proofErr w:type="spellStart"/>
      <w:r w:rsidRPr="000E2038">
        <w:rPr>
          <w:bCs/>
        </w:rPr>
        <w:t>different</w:t>
      </w:r>
      <w:proofErr w:type="spellEnd"/>
      <w:r w:rsidRPr="000E2038">
        <w:rPr>
          <w:bCs/>
        </w:rPr>
        <w:t xml:space="preserve"> extraction </w:t>
      </w:r>
      <w:proofErr w:type="spellStart"/>
      <w:r w:rsidRPr="000E2038">
        <w:rPr>
          <w:bCs/>
        </w:rPr>
        <w:t>methods</w:t>
      </w:r>
      <w:proofErr w:type="spellEnd"/>
      <w:r w:rsidRPr="000E2038">
        <w:rPr>
          <w:bCs/>
        </w:rPr>
        <w:t xml:space="preserve">. </w:t>
      </w:r>
      <w:r w:rsidRPr="000E2038">
        <w:rPr>
          <w:bCs/>
          <w:i/>
          <w:iCs/>
        </w:rPr>
        <w:t xml:space="preserve">International Journal of </w:t>
      </w:r>
      <w:proofErr w:type="spellStart"/>
      <w:r w:rsidRPr="000E2038">
        <w:rPr>
          <w:bCs/>
          <w:i/>
          <w:iCs/>
        </w:rPr>
        <w:t>Biological</w:t>
      </w:r>
      <w:proofErr w:type="spellEnd"/>
      <w:r w:rsidRPr="000E2038">
        <w:rPr>
          <w:bCs/>
          <w:i/>
          <w:iCs/>
        </w:rPr>
        <w:t xml:space="preserve"> </w:t>
      </w:r>
      <w:proofErr w:type="spellStart"/>
      <w:r w:rsidRPr="000E2038">
        <w:rPr>
          <w:bCs/>
          <w:i/>
          <w:iCs/>
        </w:rPr>
        <w:t>Macromolecules</w:t>
      </w:r>
      <w:proofErr w:type="spellEnd"/>
      <w:r w:rsidRPr="000E2038">
        <w:rPr>
          <w:bCs/>
          <w:i/>
          <w:iCs/>
        </w:rPr>
        <w:t>, 163</w:t>
      </w:r>
      <w:r w:rsidRPr="000E2038">
        <w:rPr>
          <w:bCs/>
        </w:rPr>
        <w:t>, 1640-1648.</w:t>
      </w:r>
    </w:p>
    <w:p w14:paraId="2F61F3D9" w14:textId="77777777" w:rsidR="000E2038" w:rsidRPr="000E2038" w:rsidRDefault="000E2038" w:rsidP="008B129F">
      <w:pPr>
        <w:spacing w:after="240"/>
        <w:ind w:left="851" w:hanging="851"/>
        <w:jc w:val="both"/>
        <w:rPr>
          <w:bCs/>
        </w:rPr>
      </w:pPr>
      <w:proofErr w:type="spellStart"/>
      <w:r w:rsidRPr="000E2038">
        <w:rPr>
          <w:bCs/>
        </w:rPr>
        <w:t>Jung</w:t>
      </w:r>
      <w:proofErr w:type="spellEnd"/>
      <w:r w:rsidRPr="000E2038">
        <w:rPr>
          <w:bCs/>
        </w:rPr>
        <w:t xml:space="preserve">, H. A., </w:t>
      </w:r>
      <w:proofErr w:type="spellStart"/>
      <w:r w:rsidRPr="000E2038">
        <w:rPr>
          <w:bCs/>
        </w:rPr>
        <w:t>Min</w:t>
      </w:r>
      <w:proofErr w:type="spellEnd"/>
      <w:r w:rsidRPr="000E2038">
        <w:rPr>
          <w:bCs/>
        </w:rPr>
        <w:t xml:space="preserve">, B. S., </w:t>
      </w:r>
      <w:proofErr w:type="spellStart"/>
      <w:r w:rsidRPr="000E2038">
        <w:rPr>
          <w:bCs/>
        </w:rPr>
        <w:t>Yokozawa</w:t>
      </w:r>
      <w:proofErr w:type="spellEnd"/>
      <w:r w:rsidRPr="000E2038">
        <w:rPr>
          <w:bCs/>
        </w:rPr>
        <w:t xml:space="preserve">, T., Lee, J. H., Kim, Y. S., &amp; </w:t>
      </w:r>
      <w:proofErr w:type="spellStart"/>
      <w:r w:rsidRPr="000E2038">
        <w:rPr>
          <w:bCs/>
        </w:rPr>
        <w:t>Choi</w:t>
      </w:r>
      <w:proofErr w:type="spellEnd"/>
      <w:r w:rsidRPr="000E2038">
        <w:rPr>
          <w:bCs/>
        </w:rPr>
        <w:t xml:space="preserve">, J. S. (2009). Anti-Alzheimer and </w:t>
      </w:r>
      <w:proofErr w:type="spellStart"/>
      <w:r w:rsidRPr="000E2038">
        <w:rPr>
          <w:bCs/>
        </w:rPr>
        <w:t>antioxidant</w:t>
      </w:r>
      <w:proofErr w:type="spellEnd"/>
      <w:r w:rsidRPr="000E2038">
        <w:rPr>
          <w:bCs/>
        </w:rPr>
        <w:t xml:space="preserve"> </w:t>
      </w:r>
      <w:proofErr w:type="spellStart"/>
      <w:r w:rsidRPr="000E2038">
        <w:rPr>
          <w:bCs/>
        </w:rPr>
        <w:t>activities</w:t>
      </w:r>
      <w:proofErr w:type="spellEnd"/>
      <w:r w:rsidRPr="000E2038">
        <w:rPr>
          <w:bCs/>
        </w:rPr>
        <w:t xml:space="preserve"> of </w:t>
      </w:r>
      <w:proofErr w:type="spellStart"/>
      <w:r w:rsidRPr="000E2038">
        <w:rPr>
          <w:bCs/>
          <w:i/>
          <w:iCs/>
        </w:rPr>
        <w:t>Coptidis</w:t>
      </w:r>
      <w:proofErr w:type="spellEnd"/>
      <w:r w:rsidRPr="000E2038">
        <w:rPr>
          <w:bCs/>
          <w:i/>
          <w:iCs/>
        </w:rPr>
        <w:t xml:space="preserve"> </w:t>
      </w:r>
      <w:proofErr w:type="spellStart"/>
      <w:r w:rsidRPr="000E2038">
        <w:rPr>
          <w:bCs/>
          <w:i/>
          <w:iCs/>
        </w:rPr>
        <w:t>Rhizoma</w:t>
      </w:r>
      <w:proofErr w:type="spellEnd"/>
      <w:r w:rsidRPr="000E2038">
        <w:rPr>
          <w:bCs/>
        </w:rPr>
        <w:t xml:space="preserve"> </w:t>
      </w:r>
      <w:proofErr w:type="spellStart"/>
      <w:r w:rsidRPr="000E2038">
        <w:rPr>
          <w:bCs/>
        </w:rPr>
        <w:t>alkaloids</w:t>
      </w:r>
      <w:proofErr w:type="spellEnd"/>
      <w:r w:rsidRPr="000E2038">
        <w:rPr>
          <w:bCs/>
        </w:rPr>
        <w:t xml:space="preserve">. </w:t>
      </w:r>
      <w:proofErr w:type="spellStart"/>
      <w:r w:rsidRPr="000E2038">
        <w:rPr>
          <w:bCs/>
          <w:i/>
          <w:iCs/>
        </w:rPr>
        <w:t>Biological</w:t>
      </w:r>
      <w:proofErr w:type="spellEnd"/>
      <w:r w:rsidRPr="000E2038">
        <w:rPr>
          <w:bCs/>
          <w:i/>
          <w:iCs/>
        </w:rPr>
        <w:t xml:space="preserve"> and </w:t>
      </w:r>
      <w:proofErr w:type="spellStart"/>
      <w:r w:rsidRPr="000E2038">
        <w:rPr>
          <w:bCs/>
          <w:i/>
          <w:iCs/>
        </w:rPr>
        <w:t>Pharmaceutical</w:t>
      </w:r>
      <w:proofErr w:type="spellEnd"/>
      <w:r w:rsidRPr="000E2038">
        <w:rPr>
          <w:bCs/>
          <w:i/>
          <w:iCs/>
        </w:rPr>
        <w:t xml:space="preserve"> </w:t>
      </w:r>
      <w:proofErr w:type="spellStart"/>
      <w:r w:rsidRPr="000E2038">
        <w:rPr>
          <w:bCs/>
          <w:i/>
          <w:iCs/>
        </w:rPr>
        <w:t>Bulletin</w:t>
      </w:r>
      <w:proofErr w:type="spellEnd"/>
      <w:r w:rsidRPr="000E2038">
        <w:rPr>
          <w:bCs/>
          <w:i/>
          <w:iCs/>
        </w:rPr>
        <w:t>, 32</w:t>
      </w:r>
      <w:r w:rsidRPr="000E2038">
        <w:rPr>
          <w:bCs/>
        </w:rPr>
        <w:t>(8), 1433-1438.</w:t>
      </w:r>
    </w:p>
    <w:p w14:paraId="5BD4A213" w14:textId="77777777" w:rsidR="000E2038" w:rsidRPr="000E2038" w:rsidRDefault="000E2038" w:rsidP="008B129F">
      <w:pPr>
        <w:spacing w:after="240"/>
        <w:ind w:left="851" w:hanging="851"/>
        <w:jc w:val="both"/>
        <w:rPr>
          <w:bCs/>
        </w:rPr>
      </w:pPr>
      <w:proofErr w:type="spellStart"/>
      <w:r w:rsidRPr="000E2038">
        <w:rPr>
          <w:bCs/>
        </w:rPr>
        <w:t>Kalantari</w:t>
      </w:r>
      <w:proofErr w:type="spellEnd"/>
      <w:r w:rsidRPr="000E2038">
        <w:rPr>
          <w:bCs/>
        </w:rPr>
        <w:t xml:space="preserve">, M., </w:t>
      </w:r>
      <w:proofErr w:type="spellStart"/>
      <w:r w:rsidRPr="000E2038">
        <w:rPr>
          <w:bCs/>
        </w:rPr>
        <w:t>Entezari</w:t>
      </w:r>
      <w:proofErr w:type="spellEnd"/>
      <w:r w:rsidRPr="000E2038">
        <w:rPr>
          <w:bCs/>
        </w:rPr>
        <w:t xml:space="preserve">, M., </w:t>
      </w:r>
      <w:proofErr w:type="spellStart"/>
      <w:r w:rsidRPr="000E2038">
        <w:rPr>
          <w:bCs/>
        </w:rPr>
        <w:t>Ashrafizadeh</w:t>
      </w:r>
      <w:proofErr w:type="spellEnd"/>
      <w:r w:rsidRPr="000E2038">
        <w:rPr>
          <w:bCs/>
        </w:rPr>
        <w:t xml:space="preserve">, M., </w:t>
      </w:r>
      <w:proofErr w:type="spellStart"/>
      <w:r w:rsidRPr="000E2038">
        <w:rPr>
          <w:bCs/>
        </w:rPr>
        <w:t>Movafagh</w:t>
      </w:r>
      <w:proofErr w:type="spellEnd"/>
      <w:r w:rsidRPr="000E2038">
        <w:rPr>
          <w:bCs/>
        </w:rPr>
        <w:t xml:space="preserve">, A., &amp; </w:t>
      </w:r>
      <w:proofErr w:type="spellStart"/>
      <w:r w:rsidRPr="000E2038">
        <w:rPr>
          <w:bCs/>
        </w:rPr>
        <w:t>Hushmandi</w:t>
      </w:r>
      <w:proofErr w:type="spellEnd"/>
      <w:r w:rsidRPr="000E2038">
        <w:rPr>
          <w:bCs/>
        </w:rPr>
        <w:t xml:space="preserve">, K. (2021). </w:t>
      </w:r>
      <w:proofErr w:type="spellStart"/>
      <w:r w:rsidRPr="000E2038">
        <w:rPr>
          <w:bCs/>
        </w:rPr>
        <w:t>Comparison</w:t>
      </w:r>
      <w:proofErr w:type="spellEnd"/>
      <w:r w:rsidRPr="000E2038">
        <w:rPr>
          <w:bCs/>
        </w:rPr>
        <w:t xml:space="preserve"> of the </w:t>
      </w:r>
      <w:proofErr w:type="spellStart"/>
      <w:r w:rsidRPr="000E2038">
        <w:rPr>
          <w:bCs/>
        </w:rPr>
        <w:t>effect</w:t>
      </w:r>
      <w:proofErr w:type="spellEnd"/>
      <w:r w:rsidRPr="000E2038">
        <w:rPr>
          <w:bCs/>
        </w:rPr>
        <w:t xml:space="preserve"> of S14161 </w:t>
      </w:r>
      <w:proofErr w:type="spellStart"/>
      <w:r w:rsidRPr="000E2038">
        <w:rPr>
          <w:bCs/>
        </w:rPr>
        <w:t>small</w:t>
      </w:r>
      <w:proofErr w:type="spellEnd"/>
      <w:r w:rsidRPr="000E2038">
        <w:rPr>
          <w:bCs/>
        </w:rPr>
        <w:t xml:space="preserve"> </w:t>
      </w:r>
      <w:proofErr w:type="spellStart"/>
      <w:r w:rsidRPr="000E2038">
        <w:rPr>
          <w:bCs/>
        </w:rPr>
        <w:t>molecule</w:t>
      </w:r>
      <w:proofErr w:type="spellEnd"/>
      <w:r w:rsidRPr="000E2038">
        <w:rPr>
          <w:bCs/>
        </w:rPr>
        <w:t xml:space="preserve"> and </w:t>
      </w:r>
      <w:r w:rsidRPr="000E2038">
        <w:rPr>
          <w:bCs/>
          <w:i/>
          <w:iCs/>
        </w:rPr>
        <w:t>Glaucium flavum</w:t>
      </w:r>
      <w:r w:rsidRPr="000E2038">
        <w:rPr>
          <w:bCs/>
        </w:rPr>
        <w:t xml:space="preserve"> extract on A549 </w:t>
      </w:r>
      <w:proofErr w:type="spellStart"/>
      <w:r w:rsidRPr="000E2038">
        <w:rPr>
          <w:bCs/>
        </w:rPr>
        <w:t>cancer</w:t>
      </w:r>
      <w:proofErr w:type="spellEnd"/>
      <w:r w:rsidRPr="000E2038">
        <w:rPr>
          <w:bCs/>
        </w:rPr>
        <w:t xml:space="preserve"> </w:t>
      </w:r>
      <w:proofErr w:type="spellStart"/>
      <w:r w:rsidRPr="000E2038">
        <w:rPr>
          <w:bCs/>
        </w:rPr>
        <w:t>cells</w:t>
      </w:r>
      <w:proofErr w:type="spellEnd"/>
      <w:r w:rsidRPr="000E2038">
        <w:rPr>
          <w:bCs/>
        </w:rPr>
        <w:t xml:space="preserve">. </w:t>
      </w:r>
      <w:r w:rsidRPr="000E2038">
        <w:rPr>
          <w:bCs/>
          <w:i/>
          <w:iCs/>
        </w:rPr>
        <w:t>Galen Medical Journal, 10</w:t>
      </w:r>
      <w:r w:rsidRPr="000E2038">
        <w:rPr>
          <w:bCs/>
        </w:rPr>
        <w:t>, e2151-e2151.</w:t>
      </w:r>
    </w:p>
    <w:p w14:paraId="075A8F5E" w14:textId="77777777" w:rsidR="000E2038" w:rsidRPr="000E2038" w:rsidRDefault="000E2038" w:rsidP="008B129F">
      <w:pPr>
        <w:spacing w:after="240"/>
        <w:ind w:left="851" w:hanging="851"/>
        <w:jc w:val="both"/>
        <w:rPr>
          <w:bCs/>
        </w:rPr>
      </w:pPr>
      <w:r w:rsidRPr="000E2038">
        <w:rPr>
          <w:bCs/>
        </w:rPr>
        <w:t>Karaman, Ö., &amp; Cebe, G. E. (2016). Diyabet ve Türkiye’de antidiyabetik olarak kullanılan bitkiler.</w:t>
      </w:r>
    </w:p>
    <w:p w14:paraId="383AC22B" w14:textId="77777777" w:rsidR="000E2038" w:rsidRPr="000E2038" w:rsidRDefault="000E2038" w:rsidP="008B129F">
      <w:pPr>
        <w:spacing w:after="240"/>
        <w:ind w:left="851" w:hanging="851"/>
        <w:jc w:val="both"/>
        <w:rPr>
          <w:bCs/>
        </w:rPr>
      </w:pPr>
      <w:r w:rsidRPr="000E2038">
        <w:rPr>
          <w:bCs/>
        </w:rPr>
        <w:t xml:space="preserve">Kartaloğlu, Z., Okutan, O., &amp; </w:t>
      </w:r>
      <w:proofErr w:type="spellStart"/>
      <w:r w:rsidRPr="000E2038">
        <w:rPr>
          <w:bCs/>
        </w:rPr>
        <w:t>İlvan</w:t>
      </w:r>
      <w:proofErr w:type="spellEnd"/>
      <w:r w:rsidRPr="000E2038">
        <w:rPr>
          <w:bCs/>
        </w:rPr>
        <w:t xml:space="preserve">, A. (2001). Anatomi ve fizyoloji. </w:t>
      </w:r>
      <w:r w:rsidRPr="000E2038">
        <w:rPr>
          <w:bCs/>
          <w:i/>
          <w:iCs/>
        </w:rPr>
        <w:t xml:space="preserve">Tüberküloz ve </w:t>
      </w:r>
      <w:proofErr w:type="spellStart"/>
      <w:r w:rsidRPr="000E2038">
        <w:rPr>
          <w:bCs/>
          <w:i/>
          <w:iCs/>
        </w:rPr>
        <w:t>Toraks</w:t>
      </w:r>
      <w:proofErr w:type="spellEnd"/>
      <w:r w:rsidRPr="000E2038">
        <w:rPr>
          <w:bCs/>
          <w:i/>
          <w:iCs/>
        </w:rPr>
        <w:t xml:space="preserve"> Dergisi, 49</w:t>
      </w:r>
      <w:r w:rsidRPr="000E2038">
        <w:rPr>
          <w:bCs/>
        </w:rPr>
        <w:t>(4), 525-539.</w:t>
      </w:r>
    </w:p>
    <w:p w14:paraId="4137CE3A" w14:textId="77777777" w:rsidR="000E2038" w:rsidRDefault="000E2038" w:rsidP="008B129F">
      <w:pPr>
        <w:spacing w:after="240"/>
        <w:ind w:left="851" w:hanging="851"/>
        <w:jc w:val="both"/>
        <w:rPr>
          <w:bCs/>
        </w:rPr>
      </w:pPr>
      <w:r w:rsidRPr="000E2038">
        <w:rPr>
          <w:bCs/>
        </w:rPr>
        <w:t xml:space="preserve">Kartsev, V. G. (2004). Natural </w:t>
      </w:r>
      <w:proofErr w:type="spellStart"/>
      <w:r w:rsidRPr="000E2038">
        <w:rPr>
          <w:bCs/>
        </w:rPr>
        <w:t>compounds</w:t>
      </w:r>
      <w:proofErr w:type="spellEnd"/>
      <w:r w:rsidRPr="000E2038">
        <w:rPr>
          <w:bCs/>
        </w:rPr>
        <w:t xml:space="preserve"> in </w:t>
      </w:r>
      <w:proofErr w:type="spellStart"/>
      <w:r w:rsidRPr="000E2038">
        <w:rPr>
          <w:bCs/>
        </w:rPr>
        <w:t>drug</w:t>
      </w:r>
      <w:proofErr w:type="spellEnd"/>
      <w:r w:rsidRPr="000E2038">
        <w:rPr>
          <w:bCs/>
        </w:rPr>
        <w:t xml:space="preserve"> </w:t>
      </w:r>
      <w:proofErr w:type="spellStart"/>
      <w:r w:rsidRPr="000E2038">
        <w:rPr>
          <w:bCs/>
        </w:rPr>
        <w:t>discovery</w:t>
      </w:r>
      <w:proofErr w:type="spellEnd"/>
      <w:r w:rsidRPr="000E2038">
        <w:rPr>
          <w:bCs/>
        </w:rPr>
        <w:t xml:space="preserve">. </w:t>
      </w:r>
      <w:proofErr w:type="spellStart"/>
      <w:r w:rsidRPr="000E2038">
        <w:rPr>
          <w:bCs/>
        </w:rPr>
        <w:t>Biological</w:t>
      </w:r>
      <w:proofErr w:type="spellEnd"/>
      <w:r w:rsidRPr="000E2038">
        <w:rPr>
          <w:bCs/>
        </w:rPr>
        <w:t xml:space="preserve"> activity and </w:t>
      </w:r>
      <w:proofErr w:type="spellStart"/>
      <w:r w:rsidRPr="000E2038">
        <w:rPr>
          <w:bCs/>
        </w:rPr>
        <w:t>new</w:t>
      </w:r>
      <w:proofErr w:type="spellEnd"/>
      <w:r w:rsidRPr="000E2038">
        <w:rPr>
          <w:bCs/>
        </w:rPr>
        <w:t xml:space="preserve"> </w:t>
      </w:r>
      <w:proofErr w:type="spellStart"/>
      <w:r w:rsidRPr="000E2038">
        <w:rPr>
          <w:bCs/>
        </w:rPr>
        <w:t>trends</w:t>
      </w:r>
      <w:proofErr w:type="spellEnd"/>
      <w:r w:rsidRPr="000E2038">
        <w:rPr>
          <w:bCs/>
        </w:rPr>
        <w:t xml:space="preserve"> in the </w:t>
      </w:r>
      <w:proofErr w:type="spellStart"/>
      <w:r w:rsidRPr="000E2038">
        <w:rPr>
          <w:bCs/>
        </w:rPr>
        <w:t>chemistry</w:t>
      </w:r>
      <w:proofErr w:type="spellEnd"/>
      <w:r w:rsidRPr="000E2038">
        <w:rPr>
          <w:bCs/>
        </w:rPr>
        <w:t xml:space="preserve"> of </w:t>
      </w:r>
      <w:proofErr w:type="spellStart"/>
      <w:r w:rsidRPr="000E2038">
        <w:rPr>
          <w:bCs/>
        </w:rPr>
        <w:t>isoquinoline</w:t>
      </w:r>
      <w:proofErr w:type="spellEnd"/>
      <w:r w:rsidRPr="000E2038">
        <w:rPr>
          <w:bCs/>
        </w:rPr>
        <w:t xml:space="preserve"> </w:t>
      </w:r>
      <w:proofErr w:type="spellStart"/>
      <w:r w:rsidRPr="000E2038">
        <w:rPr>
          <w:bCs/>
        </w:rPr>
        <w:t>alkaloids</w:t>
      </w:r>
      <w:proofErr w:type="spellEnd"/>
      <w:r w:rsidRPr="000E2038">
        <w:rPr>
          <w:bCs/>
        </w:rPr>
        <w:t xml:space="preserve">. </w:t>
      </w:r>
      <w:r w:rsidRPr="000E2038">
        <w:rPr>
          <w:bCs/>
          <w:i/>
          <w:iCs/>
        </w:rPr>
        <w:t xml:space="preserve">Medicinal Chemistry </w:t>
      </w:r>
      <w:proofErr w:type="spellStart"/>
      <w:r w:rsidRPr="000E2038">
        <w:rPr>
          <w:bCs/>
          <w:i/>
          <w:iCs/>
        </w:rPr>
        <w:t>Research</w:t>
      </w:r>
      <w:proofErr w:type="spellEnd"/>
      <w:r w:rsidRPr="000E2038">
        <w:rPr>
          <w:bCs/>
          <w:i/>
          <w:iCs/>
        </w:rPr>
        <w:t>, 13</w:t>
      </w:r>
      <w:r w:rsidRPr="000E2038">
        <w:rPr>
          <w:bCs/>
        </w:rPr>
        <w:t>(6-7), 325-336.</w:t>
      </w:r>
    </w:p>
    <w:p w14:paraId="14EF6269" w14:textId="7102F54F" w:rsidR="00432D1B" w:rsidRPr="000E2038" w:rsidRDefault="00432D1B" w:rsidP="008B129F">
      <w:pPr>
        <w:spacing w:after="240"/>
        <w:ind w:left="851" w:hanging="851"/>
        <w:jc w:val="both"/>
        <w:rPr>
          <w:bCs/>
        </w:rPr>
      </w:pPr>
      <w:r w:rsidRPr="00432D1B">
        <w:rPr>
          <w:bCs/>
        </w:rPr>
        <w:t xml:space="preserve">Kaur, S., Kaur, G., Rana, R., Kumar, B., </w:t>
      </w:r>
      <w:proofErr w:type="spellStart"/>
      <w:r w:rsidRPr="00432D1B">
        <w:rPr>
          <w:bCs/>
        </w:rPr>
        <w:t>Melkani</w:t>
      </w:r>
      <w:proofErr w:type="spellEnd"/>
      <w:r w:rsidRPr="00432D1B">
        <w:rPr>
          <w:bCs/>
        </w:rPr>
        <w:t xml:space="preserve">, I., Kumar, S., ... &amp; </w:t>
      </w:r>
      <w:proofErr w:type="spellStart"/>
      <w:r w:rsidRPr="00432D1B">
        <w:rPr>
          <w:bCs/>
        </w:rPr>
        <w:t>Porwal</w:t>
      </w:r>
      <w:proofErr w:type="spellEnd"/>
      <w:r w:rsidRPr="00432D1B">
        <w:rPr>
          <w:bCs/>
        </w:rPr>
        <w:t xml:space="preserve">, O. (2024). The </w:t>
      </w:r>
      <w:proofErr w:type="spellStart"/>
      <w:r w:rsidRPr="00432D1B">
        <w:rPr>
          <w:bCs/>
        </w:rPr>
        <w:t>rapeutic</w:t>
      </w:r>
      <w:proofErr w:type="spellEnd"/>
      <w:r w:rsidRPr="00432D1B">
        <w:rPr>
          <w:bCs/>
        </w:rPr>
        <w:t xml:space="preserve"> </w:t>
      </w:r>
      <w:proofErr w:type="spellStart"/>
      <w:r w:rsidRPr="00432D1B">
        <w:rPr>
          <w:bCs/>
        </w:rPr>
        <w:t>impact</w:t>
      </w:r>
      <w:proofErr w:type="spellEnd"/>
      <w:r w:rsidRPr="00432D1B">
        <w:rPr>
          <w:bCs/>
        </w:rPr>
        <w:t xml:space="preserve"> of </w:t>
      </w:r>
      <w:proofErr w:type="spellStart"/>
      <w:r w:rsidRPr="00432D1B">
        <w:rPr>
          <w:bCs/>
        </w:rPr>
        <w:t>alkaloids</w:t>
      </w:r>
      <w:proofErr w:type="spellEnd"/>
      <w:r w:rsidRPr="00432D1B">
        <w:rPr>
          <w:bCs/>
        </w:rPr>
        <w:t xml:space="preserve"> in </w:t>
      </w:r>
      <w:proofErr w:type="spellStart"/>
      <w:r w:rsidRPr="00432D1B">
        <w:rPr>
          <w:bCs/>
        </w:rPr>
        <w:t>neurological</w:t>
      </w:r>
      <w:proofErr w:type="spellEnd"/>
      <w:r w:rsidRPr="00432D1B">
        <w:rPr>
          <w:bCs/>
        </w:rPr>
        <w:t xml:space="preserve"> </w:t>
      </w:r>
      <w:proofErr w:type="spellStart"/>
      <w:r w:rsidRPr="00432D1B">
        <w:rPr>
          <w:bCs/>
        </w:rPr>
        <w:t>diseases</w:t>
      </w:r>
      <w:proofErr w:type="spellEnd"/>
      <w:r w:rsidRPr="00432D1B">
        <w:rPr>
          <w:bCs/>
        </w:rPr>
        <w:t xml:space="preserve">: A </w:t>
      </w:r>
      <w:proofErr w:type="spellStart"/>
      <w:r w:rsidRPr="00432D1B">
        <w:rPr>
          <w:bCs/>
        </w:rPr>
        <w:t>promising</w:t>
      </w:r>
      <w:proofErr w:type="spellEnd"/>
      <w:r w:rsidRPr="00432D1B">
        <w:rPr>
          <w:bCs/>
        </w:rPr>
        <w:t xml:space="preserve"> </w:t>
      </w:r>
      <w:proofErr w:type="spellStart"/>
      <w:r w:rsidRPr="00432D1B">
        <w:rPr>
          <w:bCs/>
        </w:rPr>
        <w:t>key</w:t>
      </w:r>
      <w:proofErr w:type="spellEnd"/>
      <w:r w:rsidRPr="00432D1B">
        <w:rPr>
          <w:bCs/>
        </w:rPr>
        <w:t xml:space="preserve"> </w:t>
      </w:r>
      <w:proofErr w:type="spellStart"/>
      <w:r w:rsidRPr="00432D1B">
        <w:rPr>
          <w:bCs/>
        </w:rPr>
        <w:t>molecule</w:t>
      </w:r>
      <w:proofErr w:type="spellEnd"/>
      <w:r w:rsidRPr="00432D1B">
        <w:rPr>
          <w:bCs/>
        </w:rPr>
        <w:t>. In</w:t>
      </w:r>
      <w:r w:rsidR="00C97C50">
        <w:rPr>
          <w:bCs/>
        </w:rPr>
        <w:t xml:space="preserve"> </w:t>
      </w:r>
      <w:r w:rsidRPr="00432D1B">
        <w:rPr>
          <w:bCs/>
          <w:i/>
          <w:iCs/>
        </w:rPr>
        <w:t xml:space="preserve">E3S Web of </w:t>
      </w:r>
      <w:proofErr w:type="spellStart"/>
      <w:r w:rsidRPr="00432D1B">
        <w:rPr>
          <w:bCs/>
          <w:i/>
          <w:iCs/>
        </w:rPr>
        <w:t>Conferences</w:t>
      </w:r>
      <w:proofErr w:type="spellEnd"/>
      <w:r w:rsidR="00C97C50">
        <w:rPr>
          <w:bCs/>
        </w:rPr>
        <w:t xml:space="preserve"> </w:t>
      </w:r>
      <w:r w:rsidRPr="00432D1B">
        <w:rPr>
          <w:bCs/>
        </w:rPr>
        <w:t>(</w:t>
      </w:r>
      <w:proofErr w:type="spellStart"/>
      <w:r w:rsidRPr="00432D1B">
        <w:rPr>
          <w:bCs/>
        </w:rPr>
        <w:t>Vol</w:t>
      </w:r>
      <w:proofErr w:type="spellEnd"/>
      <w:r w:rsidRPr="00432D1B">
        <w:rPr>
          <w:bCs/>
        </w:rPr>
        <w:t xml:space="preserve">. 556, p. 01004). EDP </w:t>
      </w:r>
      <w:proofErr w:type="spellStart"/>
      <w:r w:rsidRPr="00432D1B">
        <w:rPr>
          <w:bCs/>
        </w:rPr>
        <w:t>Sciences</w:t>
      </w:r>
      <w:proofErr w:type="spellEnd"/>
      <w:r w:rsidRPr="00432D1B">
        <w:rPr>
          <w:bCs/>
        </w:rPr>
        <w:t>.</w:t>
      </w:r>
    </w:p>
    <w:p w14:paraId="3E9F19BB" w14:textId="77777777" w:rsidR="000E2038" w:rsidRPr="000E2038" w:rsidRDefault="000E2038" w:rsidP="008B129F">
      <w:pPr>
        <w:spacing w:after="240"/>
        <w:ind w:left="851" w:hanging="851"/>
        <w:jc w:val="both"/>
        <w:rPr>
          <w:bCs/>
        </w:rPr>
      </w:pPr>
      <w:r w:rsidRPr="000E2038">
        <w:rPr>
          <w:bCs/>
        </w:rPr>
        <w:t xml:space="preserve">Kayser, O., &amp; Quax, W. J. (2007). </w:t>
      </w:r>
      <w:r w:rsidRPr="000E2038">
        <w:rPr>
          <w:bCs/>
          <w:i/>
          <w:iCs/>
        </w:rPr>
        <w:t xml:space="preserve">Medicinal Plant </w:t>
      </w:r>
      <w:proofErr w:type="spellStart"/>
      <w:r w:rsidRPr="000E2038">
        <w:rPr>
          <w:bCs/>
          <w:i/>
          <w:iCs/>
        </w:rPr>
        <w:t>Biotechnology</w:t>
      </w:r>
      <w:proofErr w:type="spellEnd"/>
      <w:r w:rsidRPr="000E2038">
        <w:rPr>
          <w:bCs/>
        </w:rPr>
        <w:t xml:space="preserve">, 2 Volume Set: From Basic </w:t>
      </w:r>
      <w:proofErr w:type="spellStart"/>
      <w:r w:rsidRPr="000E2038">
        <w:rPr>
          <w:bCs/>
        </w:rPr>
        <w:t>Research</w:t>
      </w:r>
      <w:proofErr w:type="spellEnd"/>
      <w:r w:rsidRPr="000E2038">
        <w:rPr>
          <w:bCs/>
        </w:rPr>
        <w:t xml:space="preserve"> to </w:t>
      </w:r>
      <w:proofErr w:type="spellStart"/>
      <w:r w:rsidRPr="000E2038">
        <w:rPr>
          <w:bCs/>
        </w:rPr>
        <w:t>Industrial</w:t>
      </w:r>
      <w:proofErr w:type="spellEnd"/>
      <w:r w:rsidRPr="000E2038">
        <w:rPr>
          <w:bCs/>
        </w:rPr>
        <w:t xml:space="preserve"> Applications. </w:t>
      </w:r>
      <w:proofErr w:type="spellStart"/>
      <w:r w:rsidRPr="000E2038">
        <w:rPr>
          <w:bCs/>
        </w:rPr>
        <w:t>Wiley</w:t>
      </w:r>
      <w:proofErr w:type="spellEnd"/>
      <w:r w:rsidRPr="000E2038">
        <w:rPr>
          <w:bCs/>
        </w:rPr>
        <w:t>.</w:t>
      </w:r>
    </w:p>
    <w:p w14:paraId="78AAEEA0" w14:textId="77777777" w:rsidR="000E2038" w:rsidRPr="000E2038" w:rsidRDefault="000E2038" w:rsidP="008B129F">
      <w:pPr>
        <w:spacing w:after="240"/>
        <w:ind w:left="851" w:hanging="851"/>
        <w:jc w:val="both"/>
        <w:rPr>
          <w:bCs/>
        </w:rPr>
      </w:pPr>
      <w:proofErr w:type="spellStart"/>
      <w:r w:rsidRPr="000E2038">
        <w:rPr>
          <w:bCs/>
        </w:rPr>
        <w:t>Khalaf</w:t>
      </w:r>
      <w:proofErr w:type="spellEnd"/>
      <w:r w:rsidRPr="000E2038">
        <w:rPr>
          <w:bCs/>
        </w:rPr>
        <w:t xml:space="preserve">, N. A., </w:t>
      </w:r>
      <w:proofErr w:type="spellStart"/>
      <w:r w:rsidRPr="000E2038">
        <w:rPr>
          <w:bCs/>
        </w:rPr>
        <w:t>Shakya</w:t>
      </w:r>
      <w:proofErr w:type="spellEnd"/>
      <w:r w:rsidRPr="000E2038">
        <w:rPr>
          <w:bCs/>
        </w:rPr>
        <w:t>, A. K., Al-</w:t>
      </w:r>
      <w:proofErr w:type="spellStart"/>
      <w:r w:rsidRPr="000E2038">
        <w:rPr>
          <w:bCs/>
        </w:rPr>
        <w:t>Othman</w:t>
      </w:r>
      <w:proofErr w:type="spellEnd"/>
      <w:r w:rsidRPr="000E2038">
        <w:rPr>
          <w:bCs/>
        </w:rPr>
        <w:t>, A., El-</w:t>
      </w:r>
      <w:proofErr w:type="spellStart"/>
      <w:r w:rsidRPr="000E2038">
        <w:rPr>
          <w:bCs/>
        </w:rPr>
        <w:t>Agbar</w:t>
      </w:r>
      <w:proofErr w:type="spellEnd"/>
      <w:r w:rsidRPr="000E2038">
        <w:rPr>
          <w:bCs/>
        </w:rPr>
        <w:t xml:space="preserve">, Z., &amp; Farah, H. (2008). Antioxidant activity of </w:t>
      </w:r>
      <w:proofErr w:type="spellStart"/>
      <w:r w:rsidRPr="000E2038">
        <w:rPr>
          <w:bCs/>
        </w:rPr>
        <w:t>some</w:t>
      </w:r>
      <w:proofErr w:type="spellEnd"/>
      <w:r w:rsidRPr="000E2038">
        <w:rPr>
          <w:bCs/>
        </w:rPr>
        <w:t xml:space="preserve"> </w:t>
      </w:r>
      <w:proofErr w:type="spellStart"/>
      <w:r w:rsidRPr="000E2038">
        <w:rPr>
          <w:bCs/>
        </w:rPr>
        <w:t>common</w:t>
      </w:r>
      <w:proofErr w:type="spellEnd"/>
      <w:r w:rsidRPr="000E2038">
        <w:rPr>
          <w:bCs/>
        </w:rPr>
        <w:t xml:space="preserve"> </w:t>
      </w:r>
      <w:proofErr w:type="spellStart"/>
      <w:r w:rsidRPr="000E2038">
        <w:rPr>
          <w:bCs/>
        </w:rPr>
        <w:t>plants</w:t>
      </w:r>
      <w:proofErr w:type="spellEnd"/>
      <w:r w:rsidRPr="000E2038">
        <w:rPr>
          <w:bCs/>
        </w:rPr>
        <w:t xml:space="preserve">. </w:t>
      </w:r>
      <w:proofErr w:type="spellStart"/>
      <w:r w:rsidRPr="000E2038">
        <w:rPr>
          <w:bCs/>
          <w:i/>
          <w:iCs/>
        </w:rPr>
        <w:t>Turkish</w:t>
      </w:r>
      <w:proofErr w:type="spellEnd"/>
      <w:r w:rsidRPr="000E2038">
        <w:rPr>
          <w:bCs/>
          <w:i/>
          <w:iCs/>
        </w:rPr>
        <w:t xml:space="preserve"> Journal of Biology, 32</w:t>
      </w:r>
      <w:r w:rsidRPr="000E2038">
        <w:rPr>
          <w:bCs/>
        </w:rPr>
        <w:t>(1), 51-55.</w:t>
      </w:r>
    </w:p>
    <w:p w14:paraId="50916C35" w14:textId="77777777" w:rsidR="000E2038" w:rsidRPr="000E2038" w:rsidRDefault="000E2038" w:rsidP="008B129F">
      <w:pPr>
        <w:spacing w:after="240"/>
        <w:ind w:left="851" w:hanging="851"/>
        <w:jc w:val="both"/>
        <w:rPr>
          <w:bCs/>
        </w:rPr>
      </w:pPr>
      <w:r w:rsidRPr="000E2038">
        <w:rPr>
          <w:bCs/>
        </w:rPr>
        <w:lastRenderedPageBreak/>
        <w:t xml:space="preserve">Khan, A. Q., Mohamed, E. A., </w:t>
      </w:r>
      <w:proofErr w:type="spellStart"/>
      <w:r w:rsidRPr="000E2038">
        <w:rPr>
          <w:bCs/>
        </w:rPr>
        <w:t>Hakeem</w:t>
      </w:r>
      <w:proofErr w:type="spellEnd"/>
      <w:r w:rsidRPr="000E2038">
        <w:rPr>
          <w:bCs/>
        </w:rPr>
        <w:t xml:space="preserve">, I., </w:t>
      </w:r>
      <w:proofErr w:type="spellStart"/>
      <w:r w:rsidRPr="000E2038">
        <w:rPr>
          <w:bCs/>
        </w:rPr>
        <w:t>Nazeer</w:t>
      </w:r>
      <w:proofErr w:type="spellEnd"/>
      <w:r w:rsidRPr="000E2038">
        <w:rPr>
          <w:bCs/>
        </w:rPr>
        <w:t xml:space="preserve">, A., </w:t>
      </w:r>
      <w:proofErr w:type="spellStart"/>
      <w:r w:rsidRPr="000E2038">
        <w:rPr>
          <w:bCs/>
        </w:rPr>
        <w:t>Kuttikrishnan</w:t>
      </w:r>
      <w:proofErr w:type="spellEnd"/>
      <w:r w:rsidRPr="000E2038">
        <w:rPr>
          <w:bCs/>
        </w:rPr>
        <w:t xml:space="preserve">, S., </w:t>
      </w:r>
      <w:proofErr w:type="spellStart"/>
      <w:r w:rsidRPr="000E2038">
        <w:rPr>
          <w:bCs/>
        </w:rPr>
        <w:t>Prabhu</w:t>
      </w:r>
      <w:proofErr w:type="spellEnd"/>
      <w:r w:rsidRPr="000E2038">
        <w:rPr>
          <w:bCs/>
        </w:rPr>
        <w:t xml:space="preserve">, K. S., ... &amp; </w:t>
      </w:r>
      <w:proofErr w:type="spellStart"/>
      <w:r w:rsidRPr="000E2038">
        <w:rPr>
          <w:bCs/>
        </w:rPr>
        <w:t>Uddin</w:t>
      </w:r>
      <w:proofErr w:type="spellEnd"/>
      <w:r w:rsidRPr="000E2038">
        <w:rPr>
          <w:bCs/>
        </w:rPr>
        <w:t xml:space="preserve">, S. (2020). </w:t>
      </w:r>
      <w:proofErr w:type="spellStart"/>
      <w:r w:rsidRPr="000E2038">
        <w:rPr>
          <w:bCs/>
        </w:rPr>
        <w:t>Sanguinarine</w:t>
      </w:r>
      <w:proofErr w:type="spellEnd"/>
      <w:r w:rsidRPr="000E2038">
        <w:rPr>
          <w:bCs/>
        </w:rPr>
        <w:t xml:space="preserve"> </w:t>
      </w:r>
      <w:proofErr w:type="spellStart"/>
      <w:r w:rsidRPr="000E2038">
        <w:rPr>
          <w:bCs/>
        </w:rPr>
        <w:t>induces</w:t>
      </w:r>
      <w:proofErr w:type="spellEnd"/>
      <w:r w:rsidRPr="000E2038">
        <w:rPr>
          <w:bCs/>
        </w:rPr>
        <w:t xml:space="preserve"> </w:t>
      </w:r>
      <w:proofErr w:type="spellStart"/>
      <w:r w:rsidRPr="000E2038">
        <w:rPr>
          <w:bCs/>
        </w:rPr>
        <w:t>apoptosis</w:t>
      </w:r>
      <w:proofErr w:type="spellEnd"/>
      <w:r w:rsidRPr="000E2038">
        <w:rPr>
          <w:bCs/>
        </w:rPr>
        <w:t xml:space="preserve"> in </w:t>
      </w:r>
      <w:proofErr w:type="spellStart"/>
      <w:r w:rsidRPr="000E2038">
        <w:rPr>
          <w:bCs/>
        </w:rPr>
        <w:t>papillary</w:t>
      </w:r>
      <w:proofErr w:type="spellEnd"/>
      <w:r w:rsidRPr="000E2038">
        <w:rPr>
          <w:bCs/>
        </w:rPr>
        <w:t xml:space="preserve"> </w:t>
      </w:r>
      <w:proofErr w:type="spellStart"/>
      <w:r w:rsidRPr="000E2038">
        <w:rPr>
          <w:bCs/>
        </w:rPr>
        <w:t>thyroid</w:t>
      </w:r>
      <w:proofErr w:type="spellEnd"/>
      <w:r w:rsidRPr="000E2038">
        <w:rPr>
          <w:bCs/>
        </w:rPr>
        <w:t xml:space="preserve"> </w:t>
      </w:r>
      <w:proofErr w:type="spellStart"/>
      <w:r w:rsidRPr="000E2038">
        <w:rPr>
          <w:bCs/>
        </w:rPr>
        <w:t>cancer</w:t>
      </w:r>
      <w:proofErr w:type="spellEnd"/>
      <w:r w:rsidRPr="000E2038">
        <w:rPr>
          <w:bCs/>
        </w:rPr>
        <w:t xml:space="preserve"> </w:t>
      </w:r>
      <w:proofErr w:type="spellStart"/>
      <w:r w:rsidRPr="000E2038">
        <w:rPr>
          <w:bCs/>
        </w:rPr>
        <w:t>cells</w:t>
      </w:r>
      <w:proofErr w:type="spellEnd"/>
      <w:r w:rsidRPr="000E2038">
        <w:rPr>
          <w:bCs/>
        </w:rPr>
        <w:t xml:space="preserve"> </w:t>
      </w:r>
      <w:proofErr w:type="spellStart"/>
      <w:r w:rsidRPr="000E2038">
        <w:rPr>
          <w:bCs/>
        </w:rPr>
        <w:t>via</w:t>
      </w:r>
      <w:proofErr w:type="spellEnd"/>
      <w:r w:rsidRPr="000E2038">
        <w:rPr>
          <w:bCs/>
        </w:rPr>
        <w:t xml:space="preserve"> </w:t>
      </w:r>
      <w:proofErr w:type="spellStart"/>
      <w:r w:rsidRPr="000E2038">
        <w:rPr>
          <w:bCs/>
        </w:rPr>
        <w:t>generation</w:t>
      </w:r>
      <w:proofErr w:type="spellEnd"/>
      <w:r w:rsidRPr="000E2038">
        <w:rPr>
          <w:bCs/>
        </w:rPr>
        <w:t xml:space="preserve"> of </w:t>
      </w:r>
      <w:proofErr w:type="spellStart"/>
      <w:r w:rsidRPr="000E2038">
        <w:rPr>
          <w:bCs/>
        </w:rPr>
        <w:t>reactive</w:t>
      </w:r>
      <w:proofErr w:type="spellEnd"/>
      <w:r w:rsidRPr="000E2038">
        <w:rPr>
          <w:bCs/>
        </w:rPr>
        <w:t xml:space="preserve"> </w:t>
      </w:r>
      <w:proofErr w:type="spellStart"/>
      <w:r w:rsidRPr="000E2038">
        <w:rPr>
          <w:bCs/>
        </w:rPr>
        <w:t>oxygen</w:t>
      </w:r>
      <w:proofErr w:type="spellEnd"/>
      <w:r w:rsidRPr="000E2038">
        <w:rPr>
          <w:bCs/>
        </w:rPr>
        <w:t xml:space="preserve"> </w:t>
      </w:r>
      <w:proofErr w:type="spellStart"/>
      <w:r w:rsidRPr="000E2038">
        <w:rPr>
          <w:bCs/>
        </w:rPr>
        <w:t>species</w:t>
      </w:r>
      <w:proofErr w:type="spellEnd"/>
      <w:r w:rsidRPr="000E2038">
        <w:rPr>
          <w:bCs/>
        </w:rPr>
        <w:t xml:space="preserve">. </w:t>
      </w:r>
      <w:proofErr w:type="spellStart"/>
      <w:r w:rsidRPr="000E2038">
        <w:rPr>
          <w:bCs/>
          <w:i/>
          <w:iCs/>
        </w:rPr>
        <w:t>Molecules</w:t>
      </w:r>
      <w:proofErr w:type="spellEnd"/>
      <w:r w:rsidRPr="000E2038">
        <w:rPr>
          <w:bCs/>
          <w:i/>
          <w:iCs/>
        </w:rPr>
        <w:t>, 25</w:t>
      </w:r>
      <w:r w:rsidRPr="000E2038">
        <w:rPr>
          <w:bCs/>
        </w:rPr>
        <w:t>(5), 1229.</w:t>
      </w:r>
    </w:p>
    <w:p w14:paraId="75F0FF4C" w14:textId="77777777" w:rsidR="000E2038" w:rsidRPr="000E2038" w:rsidRDefault="000E2038" w:rsidP="008B129F">
      <w:pPr>
        <w:spacing w:after="240"/>
        <w:ind w:left="851" w:hanging="851"/>
        <w:jc w:val="both"/>
        <w:rPr>
          <w:bCs/>
        </w:rPr>
      </w:pPr>
      <w:proofErr w:type="spellStart"/>
      <w:r w:rsidRPr="000E2038">
        <w:rPr>
          <w:bCs/>
        </w:rPr>
        <w:t>Khanal</w:t>
      </w:r>
      <w:proofErr w:type="spellEnd"/>
      <w:r w:rsidRPr="000E2038">
        <w:rPr>
          <w:bCs/>
        </w:rPr>
        <w:t xml:space="preserve">, P., Patil, B. M., Mandar, B. K., </w:t>
      </w:r>
      <w:proofErr w:type="spellStart"/>
      <w:r w:rsidRPr="000E2038">
        <w:rPr>
          <w:bCs/>
        </w:rPr>
        <w:t>Dey</w:t>
      </w:r>
      <w:proofErr w:type="spellEnd"/>
      <w:r w:rsidRPr="000E2038">
        <w:rPr>
          <w:bCs/>
        </w:rPr>
        <w:t xml:space="preserve">, Y. N., &amp; Duyu, T. (2019). Network </w:t>
      </w:r>
      <w:proofErr w:type="spellStart"/>
      <w:r w:rsidRPr="000E2038">
        <w:rPr>
          <w:bCs/>
        </w:rPr>
        <w:t>pharmacology-based</w:t>
      </w:r>
      <w:proofErr w:type="spellEnd"/>
      <w:r w:rsidRPr="000E2038">
        <w:rPr>
          <w:bCs/>
        </w:rPr>
        <w:t xml:space="preserve"> </w:t>
      </w:r>
      <w:proofErr w:type="spellStart"/>
      <w:r w:rsidRPr="000E2038">
        <w:rPr>
          <w:bCs/>
        </w:rPr>
        <w:t>assessment</w:t>
      </w:r>
      <w:proofErr w:type="spellEnd"/>
      <w:r w:rsidRPr="000E2038">
        <w:rPr>
          <w:bCs/>
        </w:rPr>
        <w:t xml:space="preserve"> to </w:t>
      </w:r>
      <w:proofErr w:type="spellStart"/>
      <w:r w:rsidRPr="000E2038">
        <w:rPr>
          <w:bCs/>
        </w:rPr>
        <w:t>elucidate</w:t>
      </w:r>
      <w:proofErr w:type="spellEnd"/>
      <w:r w:rsidRPr="000E2038">
        <w:rPr>
          <w:bCs/>
        </w:rPr>
        <w:t xml:space="preserve"> the </w:t>
      </w:r>
      <w:proofErr w:type="spellStart"/>
      <w:r w:rsidRPr="000E2038">
        <w:rPr>
          <w:bCs/>
        </w:rPr>
        <w:t>molecular</w:t>
      </w:r>
      <w:proofErr w:type="spellEnd"/>
      <w:r w:rsidRPr="000E2038">
        <w:rPr>
          <w:bCs/>
        </w:rPr>
        <w:t xml:space="preserve"> </w:t>
      </w:r>
      <w:proofErr w:type="spellStart"/>
      <w:r w:rsidRPr="000E2038">
        <w:rPr>
          <w:bCs/>
        </w:rPr>
        <w:t>mechanism</w:t>
      </w:r>
      <w:proofErr w:type="spellEnd"/>
      <w:r w:rsidRPr="000E2038">
        <w:rPr>
          <w:bCs/>
        </w:rPr>
        <w:t xml:space="preserve"> of anti-</w:t>
      </w:r>
      <w:proofErr w:type="spellStart"/>
      <w:r w:rsidRPr="000E2038">
        <w:rPr>
          <w:bCs/>
        </w:rPr>
        <w:t>diabetic</w:t>
      </w:r>
      <w:proofErr w:type="spellEnd"/>
      <w:r w:rsidRPr="000E2038">
        <w:rPr>
          <w:bCs/>
        </w:rPr>
        <w:t xml:space="preserve"> </w:t>
      </w:r>
      <w:proofErr w:type="spellStart"/>
      <w:r w:rsidRPr="000E2038">
        <w:rPr>
          <w:bCs/>
        </w:rPr>
        <w:t>action</w:t>
      </w:r>
      <w:proofErr w:type="spellEnd"/>
      <w:r w:rsidRPr="000E2038">
        <w:rPr>
          <w:bCs/>
        </w:rPr>
        <w:t xml:space="preserve"> of </w:t>
      </w:r>
      <w:proofErr w:type="spellStart"/>
      <w:r w:rsidRPr="000E2038">
        <w:rPr>
          <w:bCs/>
          <w:i/>
          <w:iCs/>
        </w:rPr>
        <w:t>Tinospora</w:t>
      </w:r>
      <w:proofErr w:type="spellEnd"/>
      <w:r w:rsidRPr="000E2038">
        <w:rPr>
          <w:bCs/>
          <w:i/>
          <w:iCs/>
        </w:rPr>
        <w:t xml:space="preserve"> </w:t>
      </w:r>
      <w:proofErr w:type="spellStart"/>
      <w:r w:rsidRPr="000E2038">
        <w:rPr>
          <w:bCs/>
          <w:i/>
          <w:iCs/>
        </w:rPr>
        <w:t>cordifolia</w:t>
      </w:r>
      <w:proofErr w:type="spellEnd"/>
      <w:r w:rsidRPr="000E2038">
        <w:rPr>
          <w:bCs/>
        </w:rPr>
        <w:t xml:space="preserve">. </w:t>
      </w:r>
      <w:proofErr w:type="spellStart"/>
      <w:r w:rsidRPr="000E2038">
        <w:rPr>
          <w:bCs/>
          <w:i/>
          <w:iCs/>
        </w:rPr>
        <w:t>Clinical</w:t>
      </w:r>
      <w:proofErr w:type="spellEnd"/>
      <w:r w:rsidRPr="000E2038">
        <w:rPr>
          <w:bCs/>
          <w:i/>
          <w:iCs/>
        </w:rPr>
        <w:t xml:space="preserve"> </w:t>
      </w:r>
      <w:proofErr w:type="spellStart"/>
      <w:r w:rsidRPr="000E2038">
        <w:rPr>
          <w:bCs/>
          <w:i/>
          <w:iCs/>
        </w:rPr>
        <w:t>Phytoscience</w:t>
      </w:r>
      <w:proofErr w:type="spellEnd"/>
      <w:r w:rsidRPr="000E2038">
        <w:rPr>
          <w:bCs/>
          <w:i/>
          <w:iCs/>
        </w:rPr>
        <w:t>, 5</w:t>
      </w:r>
      <w:r w:rsidRPr="000E2038">
        <w:rPr>
          <w:bCs/>
        </w:rPr>
        <w:t>, 1-9.</w:t>
      </w:r>
    </w:p>
    <w:p w14:paraId="397F02D7" w14:textId="77777777" w:rsidR="000E2038" w:rsidRPr="000E2038" w:rsidRDefault="000E2038" w:rsidP="008B129F">
      <w:pPr>
        <w:spacing w:after="240"/>
        <w:ind w:left="851" w:hanging="851"/>
        <w:jc w:val="both"/>
        <w:rPr>
          <w:bCs/>
        </w:rPr>
      </w:pPr>
      <w:r w:rsidRPr="000E2038">
        <w:rPr>
          <w:bCs/>
        </w:rPr>
        <w:t xml:space="preserve">Kim, E., </w:t>
      </w:r>
      <w:proofErr w:type="spellStart"/>
      <w:r w:rsidRPr="000E2038">
        <w:rPr>
          <w:bCs/>
        </w:rPr>
        <w:t>Clark</w:t>
      </w:r>
      <w:proofErr w:type="spellEnd"/>
      <w:r w:rsidRPr="000E2038">
        <w:rPr>
          <w:bCs/>
        </w:rPr>
        <w:t xml:space="preserve">, A. L., </w:t>
      </w:r>
      <w:proofErr w:type="spellStart"/>
      <w:r w:rsidRPr="000E2038">
        <w:rPr>
          <w:bCs/>
        </w:rPr>
        <w:t>Kiss</w:t>
      </w:r>
      <w:proofErr w:type="spellEnd"/>
      <w:r w:rsidRPr="000E2038">
        <w:rPr>
          <w:bCs/>
        </w:rPr>
        <w:t xml:space="preserve">, A., </w:t>
      </w:r>
      <w:proofErr w:type="spellStart"/>
      <w:r w:rsidRPr="000E2038">
        <w:rPr>
          <w:bCs/>
        </w:rPr>
        <w:t>Hahn</w:t>
      </w:r>
      <w:proofErr w:type="spellEnd"/>
      <w:r w:rsidRPr="000E2038">
        <w:rPr>
          <w:bCs/>
        </w:rPr>
        <w:t xml:space="preserve">, J. W., </w:t>
      </w:r>
      <w:proofErr w:type="spellStart"/>
      <w:r w:rsidRPr="000E2038">
        <w:rPr>
          <w:bCs/>
        </w:rPr>
        <w:t>Wesselschmidt</w:t>
      </w:r>
      <w:proofErr w:type="spellEnd"/>
      <w:r w:rsidRPr="000E2038">
        <w:rPr>
          <w:bCs/>
        </w:rPr>
        <w:t xml:space="preserve">, R., </w:t>
      </w:r>
      <w:proofErr w:type="spellStart"/>
      <w:r w:rsidRPr="000E2038">
        <w:rPr>
          <w:bCs/>
        </w:rPr>
        <w:t>Coscia</w:t>
      </w:r>
      <w:proofErr w:type="spellEnd"/>
      <w:r w:rsidRPr="000E2038">
        <w:rPr>
          <w:bCs/>
        </w:rPr>
        <w:t xml:space="preserve">, C. J., &amp; </w:t>
      </w:r>
      <w:proofErr w:type="spellStart"/>
      <w:r w:rsidRPr="000E2038">
        <w:rPr>
          <w:bCs/>
        </w:rPr>
        <w:t>Belcheva</w:t>
      </w:r>
      <w:proofErr w:type="spellEnd"/>
      <w:r w:rsidRPr="000E2038">
        <w:rPr>
          <w:bCs/>
        </w:rPr>
        <w:t>, M. M. (2006). μ- and κ-</w:t>
      </w:r>
      <w:proofErr w:type="spellStart"/>
      <w:r w:rsidRPr="000E2038">
        <w:rPr>
          <w:bCs/>
        </w:rPr>
        <w:t>opioids</w:t>
      </w:r>
      <w:proofErr w:type="spellEnd"/>
      <w:r w:rsidRPr="000E2038">
        <w:rPr>
          <w:bCs/>
        </w:rPr>
        <w:t xml:space="preserve"> </w:t>
      </w:r>
      <w:proofErr w:type="spellStart"/>
      <w:r w:rsidRPr="000E2038">
        <w:rPr>
          <w:bCs/>
        </w:rPr>
        <w:t>induce</w:t>
      </w:r>
      <w:proofErr w:type="spellEnd"/>
      <w:r w:rsidRPr="000E2038">
        <w:rPr>
          <w:bCs/>
        </w:rPr>
        <w:t xml:space="preserve"> the </w:t>
      </w:r>
      <w:proofErr w:type="spellStart"/>
      <w:r w:rsidRPr="000E2038">
        <w:rPr>
          <w:bCs/>
        </w:rPr>
        <w:t>differentiation</w:t>
      </w:r>
      <w:proofErr w:type="spellEnd"/>
      <w:r w:rsidRPr="000E2038">
        <w:rPr>
          <w:bCs/>
        </w:rPr>
        <w:t xml:space="preserve"> of </w:t>
      </w:r>
      <w:proofErr w:type="spellStart"/>
      <w:r w:rsidRPr="000E2038">
        <w:rPr>
          <w:bCs/>
        </w:rPr>
        <w:t>embryonic</w:t>
      </w:r>
      <w:proofErr w:type="spellEnd"/>
      <w:r w:rsidRPr="000E2038">
        <w:rPr>
          <w:bCs/>
        </w:rPr>
        <w:t xml:space="preserve"> </w:t>
      </w:r>
      <w:proofErr w:type="spellStart"/>
      <w:r w:rsidRPr="000E2038">
        <w:rPr>
          <w:bCs/>
        </w:rPr>
        <w:t>stem</w:t>
      </w:r>
      <w:proofErr w:type="spellEnd"/>
      <w:r w:rsidRPr="000E2038">
        <w:rPr>
          <w:bCs/>
        </w:rPr>
        <w:t xml:space="preserve"> </w:t>
      </w:r>
      <w:proofErr w:type="spellStart"/>
      <w:r w:rsidRPr="000E2038">
        <w:rPr>
          <w:bCs/>
        </w:rPr>
        <w:t>cells</w:t>
      </w:r>
      <w:proofErr w:type="spellEnd"/>
      <w:r w:rsidRPr="000E2038">
        <w:rPr>
          <w:bCs/>
        </w:rPr>
        <w:t xml:space="preserve"> to </w:t>
      </w:r>
      <w:proofErr w:type="spellStart"/>
      <w:r w:rsidRPr="000E2038">
        <w:rPr>
          <w:bCs/>
        </w:rPr>
        <w:t>neural</w:t>
      </w:r>
      <w:proofErr w:type="spellEnd"/>
      <w:r w:rsidRPr="000E2038">
        <w:rPr>
          <w:bCs/>
        </w:rPr>
        <w:t xml:space="preserve"> </w:t>
      </w:r>
      <w:proofErr w:type="spellStart"/>
      <w:r w:rsidRPr="000E2038">
        <w:rPr>
          <w:bCs/>
        </w:rPr>
        <w:t>progenitors</w:t>
      </w:r>
      <w:proofErr w:type="spellEnd"/>
      <w:r w:rsidRPr="000E2038">
        <w:rPr>
          <w:bCs/>
        </w:rPr>
        <w:t xml:space="preserve">. </w:t>
      </w:r>
      <w:r w:rsidRPr="000E2038">
        <w:rPr>
          <w:bCs/>
          <w:i/>
          <w:iCs/>
        </w:rPr>
        <w:t xml:space="preserve">Journal of </w:t>
      </w:r>
      <w:proofErr w:type="spellStart"/>
      <w:r w:rsidRPr="000E2038">
        <w:rPr>
          <w:bCs/>
          <w:i/>
          <w:iCs/>
        </w:rPr>
        <w:t>Biological</w:t>
      </w:r>
      <w:proofErr w:type="spellEnd"/>
      <w:r w:rsidRPr="000E2038">
        <w:rPr>
          <w:bCs/>
          <w:i/>
          <w:iCs/>
        </w:rPr>
        <w:t xml:space="preserve"> Chemistry, 281</w:t>
      </w:r>
      <w:r w:rsidRPr="000E2038">
        <w:rPr>
          <w:bCs/>
        </w:rPr>
        <w:t>(44), 33749-33760.</w:t>
      </w:r>
    </w:p>
    <w:p w14:paraId="589CD23D" w14:textId="77777777" w:rsidR="000E2038" w:rsidRPr="000E2038" w:rsidRDefault="000E2038" w:rsidP="008B129F">
      <w:pPr>
        <w:spacing w:after="240"/>
        <w:ind w:left="851" w:hanging="851"/>
        <w:jc w:val="both"/>
        <w:rPr>
          <w:bCs/>
        </w:rPr>
      </w:pPr>
      <w:r w:rsidRPr="000E2038">
        <w:rPr>
          <w:bCs/>
        </w:rPr>
        <w:t xml:space="preserve">Kim, K. H., Lee, I. K., </w:t>
      </w:r>
      <w:proofErr w:type="spellStart"/>
      <w:r w:rsidRPr="000E2038">
        <w:rPr>
          <w:bCs/>
        </w:rPr>
        <w:t>Piao</w:t>
      </w:r>
      <w:proofErr w:type="spellEnd"/>
      <w:r w:rsidRPr="000E2038">
        <w:rPr>
          <w:bCs/>
        </w:rPr>
        <w:t xml:space="preserve">, C. J., </w:t>
      </w:r>
      <w:proofErr w:type="spellStart"/>
      <w:r w:rsidRPr="000E2038">
        <w:rPr>
          <w:bCs/>
        </w:rPr>
        <w:t>Choi</w:t>
      </w:r>
      <w:proofErr w:type="spellEnd"/>
      <w:r w:rsidRPr="000E2038">
        <w:rPr>
          <w:bCs/>
        </w:rPr>
        <w:t xml:space="preserve">, S. U., Lee, J. H., Kim, Y. S., &amp; Lee, K. R. (2010). </w:t>
      </w:r>
      <w:proofErr w:type="spellStart"/>
      <w:r w:rsidRPr="000E2038">
        <w:rPr>
          <w:bCs/>
        </w:rPr>
        <w:t>Benzylisoquinoline</w:t>
      </w:r>
      <w:proofErr w:type="spellEnd"/>
      <w:r w:rsidRPr="000E2038">
        <w:rPr>
          <w:bCs/>
        </w:rPr>
        <w:t xml:space="preserve"> </w:t>
      </w:r>
      <w:proofErr w:type="spellStart"/>
      <w:r w:rsidRPr="000E2038">
        <w:rPr>
          <w:bCs/>
        </w:rPr>
        <w:t>alkaloids</w:t>
      </w:r>
      <w:proofErr w:type="spellEnd"/>
      <w:r w:rsidRPr="000E2038">
        <w:rPr>
          <w:bCs/>
        </w:rPr>
        <w:t xml:space="preserve"> from the </w:t>
      </w:r>
      <w:proofErr w:type="spellStart"/>
      <w:r w:rsidRPr="000E2038">
        <w:rPr>
          <w:bCs/>
        </w:rPr>
        <w:t>tubers</w:t>
      </w:r>
      <w:proofErr w:type="spellEnd"/>
      <w:r w:rsidRPr="000E2038">
        <w:rPr>
          <w:bCs/>
        </w:rPr>
        <w:t xml:space="preserve"> of </w:t>
      </w:r>
      <w:r w:rsidRPr="000E2038">
        <w:rPr>
          <w:bCs/>
          <w:i/>
          <w:iCs/>
        </w:rPr>
        <w:t xml:space="preserve">Corydalis </w:t>
      </w:r>
      <w:proofErr w:type="spellStart"/>
      <w:r w:rsidRPr="000E2038">
        <w:rPr>
          <w:bCs/>
          <w:i/>
          <w:iCs/>
        </w:rPr>
        <w:t>ternata</w:t>
      </w:r>
      <w:proofErr w:type="spellEnd"/>
      <w:r w:rsidRPr="000E2038">
        <w:rPr>
          <w:bCs/>
        </w:rPr>
        <w:t xml:space="preserve"> and </w:t>
      </w:r>
      <w:proofErr w:type="spellStart"/>
      <w:r w:rsidRPr="000E2038">
        <w:rPr>
          <w:bCs/>
        </w:rPr>
        <w:t>their</w:t>
      </w:r>
      <w:proofErr w:type="spellEnd"/>
      <w:r w:rsidRPr="000E2038">
        <w:rPr>
          <w:bCs/>
        </w:rPr>
        <w:t xml:space="preserve"> cytotoxicity. </w:t>
      </w:r>
      <w:proofErr w:type="spellStart"/>
      <w:r w:rsidRPr="000E2038">
        <w:rPr>
          <w:bCs/>
          <w:i/>
          <w:iCs/>
        </w:rPr>
        <w:t>Bioorganic</w:t>
      </w:r>
      <w:proofErr w:type="spellEnd"/>
      <w:r w:rsidRPr="000E2038">
        <w:rPr>
          <w:bCs/>
          <w:i/>
          <w:iCs/>
        </w:rPr>
        <w:t xml:space="preserve"> &amp; Medicinal Chemistry </w:t>
      </w:r>
      <w:proofErr w:type="spellStart"/>
      <w:r w:rsidRPr="000E2038">
        <w:rPr>
          <w:bCs/>
          <w:i/>
          <w:iCs/>
        </w:rPr>
        <w:t>Letters</w:t>
      </w:r>
      <w:proofErr w:type="spellEnd"/>
      <w:r w:rsidRPr="000E2038">
        <w:rPr>
          <w:bCs/>
          <w:i/>
          <w:iCs/>
        </w:rPr>
        <w:t>, 20</w:t>
      </w:r>
      <w:r w:rsidRPr="000E2038">
        <w:rPr>
          <w:bCs/>
        </w:rPr>
        <w:t>(15), 4487-4490.</w:t>
      </w:r>
    </w:p>
    <w:p w14:paraId="133A49BA" w14:textId="77777777" w:rsidR="000E2038" w:rsidRPr="000E2038" w:rsidRDefault="000E2038" w:rsidP="008B129F">
      <w:pPr>
        <w:spacing w:after="240"/>
        <w:ind w:left="851" w:hanging="851"/>
        <w:jc w:val="both"/>
        <w:rPr>
          <w:bCs/>
        </w:rPr>
      </w:pPr>
      <w:r w:rsidRPr="000E2038">
        <w:rPr>
          <w:bCs/>
        </w:rPr>
        <w:t xml:space="preserve">Kintsurashvili, L. G., &amp; </w:t>
      </w:r>
      <w:proofErr w:type="spellStart"/>
      <w:r w:rsidRPr="000E2038">
        <w:rPr>
          <w:bCs/>
        </w:rPr>
        <w:t>Vachnadze</w:t>
      </w:r>
      <w:proofErr w:type="spellEnd"/>
      <w:r w:rsidRPr="000E2038">
        <w:rPr>
          <w:bCs/>
        </w:rPr>
        <w:t xml:space="preserve">, V. Y. (2000). </w:t>
      </w:r>
      <w:proofErr w:type="spellStart"/>
      <w:r w:rsidRPr="000E2038">
        <w:rPr>
          <w:bCs/>
        </w:rPr>
        <w:t>Alkaloids</w:t>
      </w:r>
      <w:proofErr w:type="spellEnd"/>
      <w:r w:rsidRPr="000E2038">
        <w:rPr>
          <w:bCs/>
        </w:rPr>
        <w:t xml:space="preserve"> of </w:t>
      </w:r>
      <w:r w:rsidRPr="000E2038">
        <w:rPr>
          <w:bCs/>
          <w:i/>
          <w:iCs/>
        </w:rPr>
        <w:t>Glaucium corniculatum</w:t>
      </w:r>
      <w:r w:rsidRPr="000E2038">
        <w:rPr>
          <w:bCs/>
        </w:rPr>
        <w:t xml:space="preserve"> and </w:t>
      </w:r>
      <w:r w:rsidRPr="000E2038">
        <w:rPr>
          <w:bCs/>
          <w:i/>
          <w:iCs/>
        </w:rPr>
        <w:t>G. flavum</w:t>
      </w:r>
      <w:r w:rsidRPr="000E2038">
        <w:rPr>
          <w:bCs/>
        </w:rPr>
        <w:t xml:space="preserve"> </w:t>
      </w:r>
      <w:proofErr w:type="spellStart"/>
      <w:r w:rsidRPr="000E2038">
        <w:rPr>
          <w:bCs/>
        </w:rPr>
        <w:t>growing</w:t>
      </w:r>
      <w:proofErr w:type="spellEnd"/>
      <w:r w:rsidRPr="000E2038">
        <w:rPr>
          <w:bCs/>
        </w:rPr>
        <w:t xml:space="preserve"> in Georgia. </w:t>
      </w:r>
      <w:r w:rsidRPr="000E2038">
        <w:rPr>
          <w:bCs/>
          <w:i/>
          <w:iCs/>
        </w:rPr>
        <w:t xml:space="preserve">Chemistry of Natural </w:t>
      </w:r>
      <w:proofErr w:type="spellStart"/>
      <w:r w:rsidRPr="000E2038">
        <w:rPr>
          <w:bCs/>
          <w:i/>
          <w:iCs/>
        </w:rPr>
        <w:t>Compounds</w:t>
      </w:r>
      <w:proofErr w:type="spellEnd"/>
      <w:r w:rsidRPr="000E2038">
        <w:rPr>
          <w:bCs/>
          <w:i/>
          <w:iCs/>
        </w:rPr>
        <w:t>, 36</w:t>
      </w:r>
      <w:r w:rsidRPr="000E2038">
        <w:rPr>
          <w:bCs/>
        </w:rPr>
        <w:t>(2), 225.</w:t>
      </w:r>
    </w:p>
    <w:p w14:paraId="3E2B16B3" w14:textId="77777777" w:rsidR="000E2038" w:rsidRDefault="000E2038" w:rsidP="008B129F">
      <w:pPr>
        <w:spacing w:after="240"/>
        <w:ind w:left="851" w:hanging="851"/>
        <w:jc w:val="both"/>
        <w:rPr>
          <w:bCs/>
        </w:rPr>
      </w:pPr>
      <w:r w:rsidRPr="000E2038">
        <w:rPr>
          <w:bCs/>
        </w:rPr>
        <w:t xml:space="preserve">Kocanci, F., </w:t>
      </w:r>
      <w:proofErr w:type="spellStart"/>
      <w:r w:rsidRPr="000E2038">
        <w:rPr>
          <w:bCs/>
        </w:rPr>
        <w:t>Hamamcioglu</w:t>
      </w:r>
      <w:proofErr w:type="spellEnd"/>
      <w:r w:rsidRPr="000E2038">
        <w:rPr>
          <w:bCs/>
        </w:rPr>
        <w:t>, B., &amp; Aslım, B. E. L. M. A. (2017). The anti-AChE and anti-</w:t>
      </w:r>
      <w:proofErr w:type="spellStart"/>
      <w:r w:rsidRPr="000E2038">
        <w:rPr>
          <w:bCs/>
        </w:rPr>
        <w:t>proliferative</w:t>
      </w:r>
      <w:proofErr w:type="spellEnd"/>
      <w:r w:rsidRPr="000E2038">
        <w:rPr>
          <w:bCs/>
        </w:rPr>
        <w:t xml:space="preserve"> </w:t>
      </w:r>
      <w:proofErr w:type="spellStart"/>
      <w:r w:rsidRPr="000E2038">
        <w:rPr>
          <w:bCs/>
        </w:rPr>
        <w:t>activities</w:t>
      </w:r>
      <w:proofErr w:type="spellEnd"/>
      <w:r w:rsidRPr="000E2038">
        <w:rPr>
          <w:bCs/>
        </w:rPr>
        <w:t xml:space="preserve"> of </w:t>
      </w:r>
      <w:r w:rsidRPr="000E2038">
        <w:rPr>
          <w:bCs/>
          <w:i/>
          <w:iCs/>
        </w:rPr>
        <w:t>Glaucium acutidentatum</w:t>
      </w:r>
      <w:r w:rsidRPr="000E2038">
        <w:rPr>
          <w:bCs/>
        </w:rPr>
        <w:t xml:space="preserve"> and </w:t>
      </w:r>
      <w:r w:rsidRPr="000E2038">
        <w:rPr>
          <w:bCs/>
          <w:i/>
          <w:iCs/>
        </w:rPr>
        <w:t>Glaucium corniculatum</w:t>
      </w:r>
      <w:r w:rsidRPr="000E2038">
        <w:rPr>
          <w:bCs/>
        </w:rPr>
        <w:t xml:space="preserve"> alkaloid </w:t>
      </w:r>
      <w:proofErr w:type="spellStart"/>
      <w:r w:rsidRPr="000E2038">
        <w:rPr>
          <w:bCs/>
        </w:rPr>
        <w:t>extracts</w:t>
      </w:r>
      <w:proofErr w:type="spellEnd"/>
      <w:r w:rsidRPr="000E2038">
        <w:rPr>
          <w:bCs/>
        </w:rPr>
        <w:t xml:space="preserve">. </w:t>
      </w:r>
      <w:r w:rsidRPr="000E2038">
        <w:rPr>
          <w:bCs/>
          <w:i/>
          <w:iCs/>
        </w:rPr>
        <w:t xml:space="preserve">Journal of </w:t>
      </w:r>
      <w:proofErr w:type="spellStart"/>
      <w:r w:rsidRPr="000E2038">
        <w:rPr>
          <w:bCs/>
          <w:i/>
          <w:iCs/>
        </w:rPr>
        <w:t>Applied</w:t>
      </w:r>
      <w:proofErr w:type="spellEnd"/>
      <w:r w:rsidRPr="000E2038">
        <w:rPr>
          <w:bCs/>
          <w:i/>
          <w:iCs/>
        </w:rPr>
        <w:t xml:space="preserve"> </w:t>
      </w:r>
      <w:proofErr w:type="spellStart"/>
      <w:r w:rsidRPr="000E2038">
        <w:rPr>
          <w:bCs/>
          <w:i/>
          <w:iCs/>
        </w:rPr>
        <w:t>Pharmaceutical</w:t>
      </w:r>
      <w:proofErr w:type="spellEnd"/>
      <w:r w:rsidRPr="000E2038">
        <w:rPr>
          <w:bCs/>
          <w:i/>
          <w:iCs/>
        </w:rPr>
        <w:t xml:space="preserve"> Science, 7</w:t>
      </w:r>
      <w:r w:rsidRPr="000E2038">
        <w:rPr>
          <w:bCs/>
        </w:rPr>
        <w:t>(8).</w:t>
      </w:r>
    </w:p>
    <w:p w14:paraId="1612985D" w14:textId="36109B78" w:rsidR="00432D1B" w:rsidRPr="000E2038" w:rsidRDefault="00432D1B" w:rsidP="00432D1B">
      <w:pPr>
        <w:spacing w:after="240"/>
        <w:ind w:left="851" w:hanging="851"/>
        <w:jc w:val="both"/>
        <w:rPr>
          <w:bCs/>
        </w:rPr>
      </w:pPr>
      <w:proofErr w:type="spellStart"/>
      <w:r w:rsidRPr="00432D1B">
        <w:rPr>
          <w:bCs/>
        </w:rPr>
        <w:t>Kocholaty</w:t>
      </w:r>
      <w:proofErr w:type="spellEnd"/>
      <w:r w:rsidRPr="00432D1B">
        <w:rPr>
          <w:bCs/>
        </w:rPr>
        <w:t xml:space="preserve">, W. (1942). </w:t>
      </w:r>
      <w:proofErr w:type="spellStart"/>
      <w:r w:rsidRPr="00432D1B">
        <w:rPr>
          <w:bCs/>
        </w:rPr>
        <w:t>Cultural</w:t>
      </w:r>
      <w:proofErr w:type="spellEnd"/>
      <w:r w:rsidRPr="00432D1B">
        <w:rPr>
          <w:bCs/>
        </w:rPr>
        <w:t xml:space="preserve"> </w:t>
      </w:r>
      <w:proofErr w:type="spellStart"/>
      <w:r w:rsidRPr="00432D1B">
        <w:rPr>
          <w:bCs/>
        </w:rPr>
        <w:t>Characteristics</w:t>
      </w:r>
      <w:proofErr w:type="spellEnd"/>
      <w:r w:rsidRPr="00432D1B">
        <w:rPr>
          <w:bCs/>
        </w:rPr>
        <w:t xml:space="preserve"> of </w:t>
      </w:r>
      <w:proofErr w:type="spellStart"/>
      <w:r w:rsidRPr="00432D1B">
        <w:rPr>
          <w:bCs/>
        </w:rPr>
        <w:t>Penicillium</w:t>
      </w:r>
      <w:proofErr w:type="spellEnd"/>
      <w:r w:rsidRPr="00432D1B">
        <w:rPr>
          <w:bCs/>
        </w:rPr>
        <w:t xml:space="preserve"> </w:t>
      </w:r>
      <w:proofErr w:type="spellStart"/>
      <w:r w:rsidRPr="00432D1B">
        <w:rPr>
          <w:bCs/>
        </w:rPr>
        <w:t>Notatum</w:t>
      </w:r>
      <w:proofErr w:type="spellEnd"/>
      <w:r w:rsidRPr="00432D1B">
        <w:rPr>
          <w:bCs/>
        </w:rPr>
        <w:t xml:space="preserve"> in </w:t>
      </w:r>
      <w:proofErr w:type="spellStart"/>
      <w:r w:rsidRPr="00432D1B">
        <w:rPr>
          <w:bCs/>
        </w:rPr>
        <w:t>Relation</w:t>
      </w:r>
      <w:proofErr w:type="spellEnd"/>
      <w:r w:rsidRPr="00432D1B">
        <w:rPr>
          <w:bCs/>
        </w:rPr>
        <w:t xml:space="preserve"> to the </w:t>
      </w:r>
      <w:proofErr w:type="spellStart"/>
      <w:r w:rsidRPr="00432D1B">
        <w:rPr>
          <w:bCs/>
        </w:rPr>
        <w:t>Production</w:t>
      </w:r>
      <w:proofErr w:type="spellEnd"/>
      <w:r w:rsidRPr="00432D1B">
        <w:rPr>
          <w:bCs/>
        </w:rPr>
        <w:t xml:space="preserve"> of </w:t>
      </w:r>
      <w:proofErr w:type="spellStart"/>
      <w:r w:rsidRPr="00432D1B">
        <w:rPr>
          <w:bCs/>
        </w:rPr>
        <w:t>Antibacterial</w:t>
      </w:r>
      <w:proofErr w:type="spellEnd"/>
      <w:r w:rsidRPr="00432D1B">
        <w:rPr>
          <w:bCs/>
        </w:rPr>
        <w:t xml:space="preserve"> </w:t>
      </w:r>
      <w:proofErr w:type="spellStart"/>
      <w:r w:rsidRPr="00432D1B">
        <w:rPr>
          <w:bCs/>
        </w:rPr>
        <w:t>Substance</w:t>
      </w:r>
      <w:proofErr w:type="spellEnd"/>
      <w:r w:rsidRPr="00432D1B">
        <w:rPr>
          <w:bCs/>
        </w:rPr>
        <w:t xml:space="preserve">: </w:t>
      </w:r>
      <w:proofErr w:type="spellStart"/>
      <w:r w:rsidRPr="00432D1B">
        <w:rPr>
          <w:bCs/>
        </w:rPr>
        <w:t>Indication</w:t>
      </w:r>
      <w:proofErr w:type="spellEnd"/>
      <w:r w:rsidRPr="00432D1B">
        <w:rPr>
          <w:bCs/>
        </w:rPr>
        <w:t xml:space="preserve"> of the Dual Nature of the </w:t>
      </w:r>
      <w:proofErr w:type="spellStart"/>
      <w:r w:rsidRPr="00432D1B">
        <w:rPr>
          <w:bCs/>
        </w:rPr>
        <w:t>Antibacterial</w:t>
      </w:r>
      <w:proofErr w:type="spellEnd"/>
      <w:r w:rsidRPr="00432D1B">
        <w:rPr>
          <w:bCs/>
        </w:rPr>
        <w:t xml:space="preserve"> </w:t>
      </w:r>
      <w:proofErr w:type="spellStart"/>
      <w:r w:rsidRPr="00432D1B">
        <w:rPr>
          <w:bCs/>
        </w:rPr>
        <w:t>Substance</w:t>
      </w:r>
      <w:proofErr w:type="spellEnd"/>
      <w:r w:rsidRPr="00432D1B">
        <w:rPr>
          <w:bCs/>
        </w:rPr>
        <w:t>.</w:t>
      </w:r>
      <w:r w:rsidR="00C97C50">
        <w:rPr>
          <w:bCs/>
        </w:rPr>
        <w:t xml:space="preserve"> </w:t>
      </w:r>
      <w:r w:rsidR="00C97C50" w:rsidRPr="00432D1B">
        <w:rPr>
          <w:bCs/>
          <w:i/>
          <w:iCs/>
        </w:rPr>
        <w:t xml:space="preserve"> </w:t>
      </w:r>
      <w:r w:rsidRPr="00432D1B">
        <w:rPr>
          <w:bCs/>
          <w:i/>
          <w:iCs/>
        </w:rPr>
        <w:t xml:space="preserve">Journal of </w:t>
      </w:r>
      <w:proofErr w:type="spellStart"/>
      <w:r w:rsidRPr="00432D1B">
        <w:rPr>
          <w:bCs/>
          <w:i/>
          <w:iCs/>
        </w:rPr>
        <w:t>Bacteriology</w:t>
      </w:r>
      <w:proofErr w:type="spellEnd"/>
      <w:r w:rsidRPr="00432D1B">
        <w:rPr>
          <w:bCs/>
        </w:rPr>
        <w:t>,</w:t>
      </w:r>
      <w:r w:rsidR="00C97C50">
        <w:rPr>
          <w:bCs/>
        </w:rPr>
        <w:t xml:space="preserve"> </w:t>
      </w:r>
      <w:r w:rsidRPr="00432D1B">
        <w:rPr>
          <w:bCs/>
          <w:i/>
          <w:iCs/>
        </w:rPr>
        <w:t>44</w:t>
      </w:r>
      <w:r w:rsidRPr="00432D1B">
        <w:rPr>
          <w:bCs/>
        </w:rPr>
        <w:t>(4), 469-477.</w:t>
      </w:r>
    </w:p>
    <w:p w14:paraId="626BD843" w14:textId="77777777" w:rsidR="000E2038" w:rsidRPr="000E2038" w:rsidRDefault="000E2038" w:rsidP="008B129F">
      <w:pPr>
        <w:spacing w:after="240"/>
        <w:ind w:left="851" w:hanging="851"/>
        <w:jc w:val="both"/>
        <w:rPr>
          <w:bCs/>
        </w:rPr>
      </w:pPr>
      <w:proofErr w:type="spellStart"/>
      <w:r w:rsidRPr="000E2038">
        <w:rPr>
          <w:bCs/>
        </w:rPr>
        <w:t>Konda</w:t>
      </w:r>
      <w:proofErr w:type="spellEnd"/>
      <w:r w:rsidRPr="000E2038">
        <w:rPr>
          <w:bCs/>
        </w:rPr>
        <w:t xml:space="preserve">, Y., </w:t>
      </w:r>
      <w:proofErr w:type="spellStart"/>
      <w:r w:rsidRPr="000E2038">
        <w:rPr>
          <w:bCs/>
        </w:rPr>
        <w:t>Imai</w:t>
      </w:r>
      <w:proofErr w:type="spellEnd"/>
      <w:r w:rsidRPr="000E2038">
        <w:rPr>
          <w:bCs/>
        </w:rPr>
        <w:t xml:space="preserve">, Y., </w:t>
      </w:r>
      <w:proofErr w:type="spellStart"/>
      <w:r w:rsidRPr="000E2038">
        <w:rPr>
          <w:bCs/>
        </w:rPr>
        <w:t>Hojo</w:t>
      </w:r>
      <w:proofErr w:type="spellEnd"/>
      <w:r w:rsidRPr="000E2038">
        <w:rPr>
          <w:bCs/>
        </w:rPr>
        <w:t xml:space="preserve">, H., </w:t>
      </w:r>
      <w:proofErr w:type="spellStart"/>
      <w:r w:rsidRPr="000E2038">
        <w:rPr>
          <w:bCs/>
        </w:rPr>
        <w:t>Endo</w:t>
      </w:r>
      <w:proofErr w:type="spellEnd"/>
      <w:r w:rsidRPr="000E2038">
        <w:rPr>
          <w:bCs/>
        </w:rPr>
        <w:t xml:space="preserve">, T., &amp; </w:t>
      </w:r>
      <w:proofErr w:type="spellStart"/>
      <w:r w:rsidRPr="000E2038">
        <w:rPr>
          <w:bCs/>
        </w:rPr>
        <w:t>Nozoe</w:t>
      </w:r>
      <w:proofErr w:type="spellEnd"/>
      <w:r w:rsidRPr="000E2038">
        <w:rPr>
          <w:bCs/>
        </w:rPr>
        <w:t xml:space="preserve">, S. (1990). </w:t>
      </w:r>
      <w:proofErr w:type="spellStart"/>
      <w:r w:rsidRPr="000E2038">
        <w:rPr>
          <w:bCs/>
        </w:rPr>
        <w:t>Suppression</w:t>
      </w:r>
      <w:proofErr w:type="spellEnd"/>
      <w:r w:rsidRPr="000E2038">
        <w:rPr>
          <w:bCs/>
        </w:rPr>
        <w:t xml:space="preserve"> of </w:t>
      </w:r>
      <w:proofErr w:type="spellStart"/>
      <w:r w:rsidRPr="000E2038">
        <w:rPr>
          <w:bCs/>
        </w:rPr>
        <w:t>tumor</w:t>
      </w:r>
      <w:proofErr w:type="spellEnd"/>
      <w:r w:rsidRPr="000E2038">
        <w:rPr>
          <w:bCs/>
        </w:rPr>
        <w:t xml:space="preserve"> </w:t>
      </w:r>
      <w:proofErr w:type="spellStart"/>
      <w:r w:rsidRPr="000E2038">
        <w:rPr>
          <w:bCs/>
        </w:rPr>
        <w:t>cell</w:t>
      </w:r>
      <w:proofErr w:type="spellEnd"/>
      <w:r w:rsidRPr="000E2038">
        <w:rPr>
          <w:bCs/>
        </w:rPr>
        <w:t xml:space="preserve"> </w:t>
      </w:r>
      <w:proofErr w:type="spellStart"/>
      <w:r w:rsidRPr="000E2038">
        <w:rPr>
          <w:bCs/>
        </w:rPr>
        <w:t>growth</w:t>
      </w:r>
      <w:proofErr w:type="spellEnd"/>
      <w:r w:rsidRPr="000E2038">
        <w:rPr>
          <w:bCs/>
        </w:rPr>
        <w:t xml:space="preserve"> and </w:t>
      </w:r>
      <w:proofErr w:type="spellStart"/>
      <w:r w:rsidRPr="000E2038">
        <w:rPr>
          <w:bCs/>
        </w:rPr>
        <w:t>mitogen</w:t>
      </w:r>
      <w:proofErr w:type="spellEnd"/>
      <w:r w:rsidRPr="000E2038">
        <w:rPr>
          <w:bCs/>
        </w:rPr>
        <w:t xml:space="preserve"> </w:t>
      </w:r>
      <w:proofErr w:type="spellStart"/>
      <w:r w:rsidRPr="000E2038">
        <w:rPr>
          <w:bCs/>
        </w:rPr>
        <w:t>response</w:t>
      </w:r>
      <w:proofErr w:type="spellEnd"/>
      <w:r w:rsidRPr="000E2038">
        <w:rPr>
          <w:bCs/>
        </w:rPr>
        <w:t xml:space="preserve"> by </w:t>
      </w:r>
      <w:proofErr w:type="spellStart"/>
      <w:r w:rsidRPr="000E2038">
        <w:rPr>
          <w:bCs/>
        </w:rPr>
        <w:t>aporphine</w:t>
      </w:r>
      <w:proofErr w:type="spellEnd"/>
      <w:r w:rsidRPr="000E2038">
        <w:rPr>
          <w:bCs/>
        </w:rPr>
        <w:t xml:space="preserve"> </w:t>
      </w:r>
      <w:proofErr w:type="spellStart"/>
      <w:r w:rsidRPr="000E2038">
        <w:rPr>
          <w:bCs/>
        </w:rPr>
        <w:t>alkaloids</w:t>
      </w:r>
      <w:proofErr w:type="spellEnd"/>
      <w:r w:rsidRPr="000E2038">
        <w:rPr>
          <w:bCs/>
        </w:rPr>
        <w:t xml:space="preserve">, dicentrine, glaucine, </w:t>
      </w:r>
      <w:proofErr w:type="spellStart"/>
      <w:r w:rsidRPr="000E2038">
        <w:rPr>
          <w:bCs/>
        </w:rPr>
        <w:t>corydine</w:t>
      </w:r>
      <w:proofErr w:type="spellEnd"/>
      <w:r w:rsidRPr="000E2038">
        <w:rPr>
          <w:bCs/>
        </w:rPr>
        <w:t xml:space="preserve">, and </w:t>
      </w:r>
      <w:proofErr w:type="spellStart"/>
      <w:r w:rsidRPr="000E2038">
        <w:rPr>
          <w:bCs/>
        </w:rPr>
        <w:t>apomorphine</w:t>
      </w:r>
      <w:proofErr w:type="spellEnd"/>
      <w:r w:rsidRPr="000E2038">
        <w:rPr>
          <w:bCs/>
        </w:rPr>
        <w:t xml:space="preserve">. </w:t>
      </w:r>
      <w:r w:rsidRPr="000E2038">
        <w:rPr>
          <w:bCs/>
          <w:i/>
          <w:iCs/>
        </w:rPr>
        <w:t xml:space="preserve">Journal of </w:t>
      </w:r>
      <w:proofErr w:type="spellStart"/>
      <w:r w:rsidRPr="000E2038">
        <w:rPr>
          <w:bCs/>
          <w:i/>
          <w:iCs/>
        </w:rPr>
        <w:t>Pharmacobio</w:t>
      </w:r>
      <w:proofErr w:type="spellEnd"/>
      <w:r w:rsidRPr="000E2038">
        <w:rPr>
          <w:bCs/>
          <w:i/>
          <w:iCs/>
        </w:rPr>
        <w:t>-Dynamics, 13</w:t>
      </w:r>
      <w:r w:rsidRPr="000E2038">
        <w:rPr>
          <w:bCs/>
        </w:rPr>
        <w:t>(7), 426-431.</w:t>
      </w:r>
    </w:p>
    <w:p w14:paraId="5E54702F" w14:textId="77777777" w:rsidR="000E2038" w:rsidRPr="000E2038" w:rsidRDefault="000E2038" w:rsidP="008B129F">
      <w:pPr>
        <w:spacing w:after="240"/>
        <w:ind w:left="851" w:hanging="851"/>
        <w:jc w:val="both"/>
        <w:rPr>
          <w:bCs/>
        </w:rPr>
      </w:pPr>
      <w:r w:rsidRPr="000E2038">
        <w:rPr>
          <w:bCs/>
        </w:rPr>
        <w:t xml:space="preserve">Kongkiatpaiboon, S., </w:t>
      </w:r>
      <w:proofErr w:type="spellStart"/>
      <w:r w:rsidRPr="000E2038">
        <w:rPr>
          <w:bCs/>
        </w:rPr>
        <w:t>Duangdee</w:t>
      </w:r>
      <w:proofErr w:type="spellEnd"/>
      <w:r w:rsidRPr="000E2038">
        <w:rPr>
          <w:bCs/>
        </w:rPr>
        <w:t xml:space="preserve">, N., </w:t>
      </w:r>
      <w:proofErr w:type="spellStart"/>
      <w:r w:rsidRPr="000E2038">
        <w:rPr>
          <w:bCs/>
        </w:rPr>
        <w:t>Prateeptongkum</w:t>
      </w:r>
      <w:proofErr w:type="spellEnd"/>
      <w:r w:rsidRPr="000E2038">
        <w:rPr>
          <w:bCs/>
        </w:rPr>
        <w:t xml:space="preserve">, S., &amp; </w:t>
      </w:r>
      <w:proofErr w:type="spellStart"/>
      <w:r w:rsidRPr="000E2038">
        <w:rPr>
          <w:bCs/>
        </w:rPr>
        <w:t>Chaijaroenkul</w:t>
      </w:r>
      <w:proofErr w:type="spellEnd"/>
      <w:r w:rsidRPr="000E2038">
        <w:rPr>
          <w:bCs/>
        </w:rPr>
        <w:t xml:space="preserve">, W. (2016). </w:t>
      </w:r>
      <w:proofErr w:type="spellStart"/>
      <w:r w:rsidRPr="000E2038">
        <w:rPr>
          <w:bCs/>
        </w:rPr>
        <w:t>Acetylcholinesterase</w:t>
      </w:r>
      <w:proofErr w:type="spellEnd"/>
      <w:r w:rsidRPr="000E2038">
        <w:rPr>
          <w:bCs/>
        </w:rPr>
        <w:t xml:space="preserve"> </w:t>
      </w:r>
      <w:proofErr w:type="spellStart"/>
      <w:r w:rsidRPr="000E2038">
        <w:rPr>
          <w:bCs/>
        </w:rPr>
        <w:t>inhibitory</w:t>
      </w:r>
      <w:proofErr w:type="spellEnd"/>
      <w:r w:rsidRPr="000E2038">
        <w:rPr>
          <w:bCs/>
        </w:rPr>
        <w:t xml:space="preserve"> activity of </w:t>
      </w:r>
      <w:proofErr w:type="spellStart"/>
      <w:r w:rsidRPr="000E2038">
        <w:rPr>
          <w:bCs/>
        </w:rPr>
        <w:t>alkaloids</w:t>
      </w:r>
      <w:proofErr w:type="spellEnd"/>
      <w:r w:rsidRPr="000E2038">
        <w:rPr>
          <w:bCs/>
        </w:rPr>
        <w:t xml:space="preserve"> </w:t>
      </w:r>
      <w:proofErr w:type="spellStart"/>
      <w:r w:rsidRPr="000E2038">
        <w:rPr>
          <w:bCs/>
        </w:rPr>
        <w:t>isolated</w:t>
      </w:r>
      <w:proofErr w:type="spellEnd"/>
      <w:r w:rsidRPr="000E2038">
        <w:rPr>
          <w:bCs/>
        </w:rPr>
        <w:t xml:space="preserve"> from </w:t>
      </w:r>
      <w:proofErr w:type="spellStart"/>
      <w:r w:rsidRPr="000E2038">
        <w:rPr>
          <w:bCs/>
          <w:i/>
          <w:iCs/>
        </w:rPr>
        <w:t>Stephania</w:t>
      </w:r>
      <w:proofErr w:type="spellEnd"/>
      <w:r w:rsidRPr="000E2038">
        <w:rPr>
          <w:bCs/>
          <w:i/>
          <w:iCs/>
        </w:rPr>
        <w:t xml:space="preserve"> </w:t>
      </w:r>
      <w:proofErr w:type="spellStart"/>
      <w:r w:rsidRPr="000E2038">
        <w:rPr>
          <w:bCs/>
          <w:i/>
          <w:iCs/>
        </w:rPr>
        <w:t>venosa</w:t>
      </w:r>
      <w:proofErr w:type="spellEnd"/>
      <w:r w:rsidRPr="000E2038">
        <w:rPr>
          <w:bCs/>
        </w:rPr>
        <w:t xml:space="preserve">. </w:t>
      </w:r>
      <w:r w:rsidRPr="000E2038">
        <w:rPr>
          <w:bCs/>
          <w:i/>
          <w:iCs/>
        </w:rPr>
        <w:t>Natural Product Communications, 11</w:t>
      </w:r>
      <w:r w:rsidRPr="000E2038">
        <w:rPr>
          <w:bCs/>
        </w:rPr>
        <w:t>(12), 1934578X1601101208.</w:t>
      </w:r>
    </w:p>
    <w:p w14:paraId="68609FDA" w14:textId="77777777" w:rsidR="000E2038" w:rsidRPr="000E2038" w:rsidRDefault="000E2038" w:rsidP="008B129F">
      <w:pPr>
        <w:spacing w:after="240"/>
        <w:ind w:left="851" w:hanging="851"/>
        <w:jc w:val="both"/>
        <w:rPr>
          <w:bCs/>
        </w:rPr>
      </w:pPr>
      <w:proofErr w:type="spellStart"/>
      <w:r w:rsidRPr="000E2038">
        <w:rPr>
          <w:bCs/>
        </w:rPr>
        <w:t>Konrath</w:t>
      </w:r>
      <w:proofErr w:type="spellEnd"/>
      <w:r w:rsidRPr="000E2038">
        <w:rPr>
          <w:bCs/>
        </w:rPr>
        <w:t xml:space="preserve">, E. L., </w:t>
      </w:r>
      <w:proofErr w:type="spellStart"/>
      <w:r w:rsidRPr="000E2038">
        <w:rPr>
          <w:bCs/>
        </w:rPr>
        <w:t>Passos</w:t>
      </w:r>
      <w:proofErr w:type="spellEnd"/>
      <w:r w:rsidRPr="000E2038">
        <w:rPr>
          <w:bCs/>
        </w:rPr>
        <w:t xml:space="preserve">, C. D. S., </w:t>
      </w:r>
      <w:proofErr w:type="spellStart"/>
      <w:r w:rsidRPr="000E2038">
        <w:rPr>
          <w:bCs/>
        </w:rPr>
        <w:t>Klein-Júnior</w:t>
      </w:r>
      <w:proofErr w:type="spellEnd"/>
      <w:r w:rsidRPr="000E2038">
        <w:rPr>
          <w:bCs/>
        </w:rPr>
        <w:t xml:space="preserve">, L. C., &amp; </w:t>
      </w:r>
      <w:proofErr w:type="spellStart"/>
      <w:r w:rsidRPr="000E2038">
        <w:rPr>
          <w:bCs/>
        </w:rPr>
        <w:t>Henriques</w:t>
      </w:r>
      <w:proofErr w:type="spellEnd"/>
      <w:r w:rsidRPr="000E2038">
        <w:rPr>
          <w:bCs/>
        </w:rPr>
        <w:t xml:space="preserve">, A. T. (2013). </w:t>
      </w:r>
      <w:proofErr w:type="spellStart"/>
      <w:r w:rsidRPr="000E2038">
        <w:rPr>
          <w:bCs/>
        </w:rPr>
        <w:t>Alkaloids</w:t>
      </w:r>
      <w:proofErr w:type="spellEnd"/>
      <w:r w:rsidRPr="000E2038">
        <w:rPr>
          <w:bCs/>
        </w:rPr>
        <w:t xml:space="preserve"> as a </w:t>
      </w:r>
      <w:proofErr w:type="spellStart"/>
      <w:r w:rsidRPr="000E2038">
        <w:rPr>
          <w:bCs/>
        </w:rPr>
        <w:t>source</w:t>
      </w:r>
      <w:proofErr w:type="spellEnd"/>
      <w:r w:rsidRPr="000E2038">
        <w:rPr>
          <w:bCs/>
        </w:rPr>
        <w:t xml:space="preserve"> of </w:t>
      </w:r>
      <w:proofErr w:type="spellStart"/>
      <w:r w:rsidRPr="000E2038">
        <w:rPr>
          <w:bCs/>
        </w:rPr>
        <w:t>potential</w:t>
      </w:r>
      <w:proofErr w:type="spellEnd"/>
      <w:r w:rsidRPr="000E2038">
        <w:rPr>
          <w:bCs/>
        </w:rPr>
        <w:t xml:space="preserve"> </w:t>
      </w:r>
      <w:proofErr w:type="spellStart"/>
      <w:r w:rsidRPr="000E2038">
        <w:rPr>
          <w:bCs/>
        </w:rPr>
        <w:t>anticholinesterase</w:t>
      </w:r>
      <w:proofErr w:type="spellEnd"/>
      <w:r w:rsidRPr="000E2038">
        <w:rPr>
          <w:bCs/>
        </w:rPr>
        <w:t xml:space="preserve"> </w:t>
      </w:r>
      <w:proofErr w:type="spellStart"/>
      <w:r w:rsidRPr="000E2038">
        <w:rPr>
          <w:bCs/>
        </w:rPr>
        <w:t>inhibitors</w:t>
      </w:r>
      <w:proofErr w:type="spellEnd"/>
      <w:r w:rsidRPr="000E2038">
        <w:rPr>
          <w:bCs/>
        </w:rPr>
        <w:t xml:space="preserve"> </w:t>
      </w:r>
      <w:proofErr w:type="spellStart"/>
      <w:r w:rsidRPr="000E2038">
        <w:rPr>
          <w:bCs/>
        </w:rPr>
        <w:t>for</w:t>
      </w:r>
      <w:proofErr w:type="spellEnd"/>
      <w:r w:rsidRPr="000E2038">
        <w:rPr>
          <w:bCs/>
        </w:rPr>
        <w:t xml:space="preserve"> the </w:t>
      </w:r>
      <w:proofErr w:type="spellStart"/>
      <w:r w:rsidRPr="000E2038">
        <w:rPr>
          <w:bCs/>
        </w:rPr>
        <w:t>treatment</w:t>
      </w:r>
      <w:proofErr w:type="spellEnd"/>
      <w:r w:rsidRPr="000E2038">
        <w:rPr>
          <w:bCs/>
        </w:rPr>
        <w:t xml:space="preserve"> of </w:t>
      </w:r>
      <w:proofErr w:type="spellStart"/>
      <w:r w:rsidRPr="000E2038">
        <w:rPr>
          <w:bCs/>
        </w:rPr>
        <w:t>Alzheimer's</w:t>
      </w:r>
      <w:proofErr w:type="spellEnd"/>
      <w:r w:rsidRPr="000E2038">
        <w:rPr>
          <w:bCs/>
        </w:rPr>
        <w:t xml:space="preserve"> </w:t>
      </w:r>
      <w:proofErr w:type="spellStart"/>
      <w:r w:rsidRPr="000E2038">
        <w:rPr>
          <w:bCs/>
        </w:rPr>
        <w:t>disease</w:t>
      </w:r>
      <w:proofErr w:type="spellEnd"/>
      <w:r w:rsidRPr="000E2038">
        <w:rPr>
          <w:bCs/>
        </w:rPr>
        <w:t xml:space="preserve">. </w:t>
      </w:r>
      <w:r w:rsidRPr="000E2038">
        <w:rPr>
          <w:bCs/>
          <w:i/>
          <w:iCs/>
        </w:rPr>
        <w:t xml:space="preserve">Journal of </w:t>
      </w:r>
      <w:proofErr w:type="spellStart"/>
      <w:r w:rsidRPr="000E2038">
        <w:rPr>
          <w:bCs/>
          <w:i/>
          <w:iCs/>
        </w:rPr>
        <w:t>Pharmacy</w:t>
      </w:r>
      <w:proofErr w:type="spellEnd"/>
      <w:r w:rsidRPr="000E2038">
        <w:rPr>
          <w:bCs/>
          <w:i/>
          <w:iCs/>
        </w:rPr>
        <w:t xml:space="preserve"> and </w:t>
      </w:r>
      <w:proofErr w:type="spellStart"/>
      <w:r w:rsidRPr="000E2038">
        <w:rPr>
          <w:bCs/>
          <w:i/>
          <w:iCs/>
        </w:rPr>
        <w:t>Pharmacology</w:t>
      </w:r>
      <w:proofErr w:type="spellEnd"/>
      <w:r w:rsidRPr="000E2038">
        <w:rPr>
          <w:bCs/>
          <w:i/>
          <w:iCs/>
        </w:rPr>
        <w:t>, 65</w:t>
      </w:r>
      <w:r w:rsidRPr="000E2038">
        <w:rPr>
          <w:bCs/>
        </w:rPr>
        <w:t>(12), 1701-1725.</w:t>
      </w:r>
    </w:p>
    <w:p w14:paraId="5DE153CC" w14:textId="77777777" w:rsidR="000E2038" w:rsidRPr="000E2038" w:rsidRDefault="000E2038" w:rsidP="008B129F">
      <w:pPr>
        <w:spacing w:after="240"/>
        <w:ind w:left="851" w:hanging="851"/>
        <w:jc w:val="both"/>
        <w:rPr>
          <w:bCs/>
        </w:rPr>
      </w:pPr>
      <w:r w:rsidRPr="000E2038">
        <w:rPr>
          <w:bCs/>
        </w:rPr>
        <w:t xml:space="preserve">Korkmaz, S. (2014). Paklitaksel, </w:t>
      </w:r>
      <w:proofErr w:type="spellStart"/>
      <w:r w:rsidRPr="000E2038">
        <w:rPr>
          <w:bCs/>
        </w:rPr>
        <w:t>kersetin</w:t>
      </w:r>
      <w:proofErr w:type="spellEnd"/>
      <w:r w:rsidRPr="000E2038">
        <w:rPr>
          <w:bCs/>
        </w:rPr>
        <w:t xml:space="preserve"> ve berberinin, A549, HeLa, HT-29, MCF-7 ve NIH3T3 hücre kültürlerinde sitotoksik etkilerinin değerlendirilmesi (</w:t>
      </w:r>
      <w:proofErr w:type="spellStart"/>
      <w:r w:rsidRPr="000E2038">
        <w:rPr>
          <w:bCs/>
        </w:rPr>
        <w:t>Doctoral</w:t>
      </w:r>
      <w:proofErr w:type="spellEnd"/>
      <w:r w:rsidRPr="000E2038">
        <w:rPr>
          <w:bCs/>
        </w:rPr>
        <w:t xml:space="preserve"> </w:t>
      </w:r>
      <w:proofErr w:type="spellStart"/>
      <w:r w:rsidRPr="000E2038">
        <w:rPr>
          <w:bCs/>
        </w:rPr>
        <w:t>dissertation</w:t>
      </w:r>
      <w:proofErr w:type="spellEnd"/>
      <w:r w:rsidRPr="000E2038">
        <w:rPr>
          <w:bCs/>
        </w:rPr>
        <w:t>, Anadolu University, Turkey).</w:t>
      </w:r>
    </w:p>
    <w:p w14:paraId="28589EA4" w14:textId="77777777" w:rsidR="000E2038" w:rsidRPr="000E2038" w:rsidRDefault="000E2038" w:rsidP="008B129F">
      <w:pPr>
        <w:spacing w:after="240"/>
        <w:ind w:left="851" w:hanging="851"/>
        <w:jc w:val="both"/>
        <w:rPr>
          <w:bCs/>
        </w:rPr>
      </w:pPr>
      <w:r w:rsidRPr="000E2038">
        <w:rPr>
          <w:bCs/>
        </w:rPr>
        <w:t xml:space="preserve">Koyu, E. B. (2019). Diyabette kullanılan bitkisel desteklerin etkinliği ve güvenilirliği. </w:t>
      </w:r>
      <w:r w:rsidRPr="000E2038">
        <w:rPr>
          <w:bCs/>
          <w:i/>
          <w:iCs/>
        </w:rPr>
        <w:t>Beslenme ve Diyet Dergisi, 47</w:t>
      </w:r>
      <w:r w:rsidRPr="000E2038">
        <w:rPr>
          <w:bCs/>
        </w:rPr>
        <w:t>, 110-117.</w:t>
      </w:r>
    </w:p>
    <w:p w14:paraId="6ACAB1C6" w14:textId="77777777" w:rsidR="000E2038" w:rsidRPr="000E2038" w:rsidRDefault="000E2038" w:rsidP="008B129F">
      <w:pPr>
        <w:spacing w:after="240"/>
        <w:ind w:left="851" w:hanging="851"/>
        <w:jc w:val="both"/>
        <w:rPr>
          <w:bCs/>
        </w:rPr>
      </w:pPr>
      <w:r w:rsidRPr="000E2038">
        <w:rPr>
          <w:bCs/>
        </w:rPr>
        <w:t xml:space="preserve">Kregiel, D., </w:t>
      </w:r>
      <w:proofErr w:type="spellStart"/>
      <w:r w:rsidRPr="000E2038">
        <w:rPr>
          <w:bCs/>
        </w:rPr>
        <w:t>Berlowska</w:t>
      </w:r>
      <w:proofErr w:type="spellEnd"/>
      <w:r w:rsidRPr="000E2038">
        <w:rPr>
          <w:bCs/>
        </w:rPr>
        <w:t xml:space="preserve">, J., </w:t>
      </w:r>
      <w:proofErr w:type="spellStart"/>
      <w:r w:rsidRPr="000E2038">
        <w:rPr>
          <w:bCs/>
        </w:rPr>
        <w:t>Witonska</w:t>
      </w:r>
      <w:proofErr w:type="spellEnd"/>
      <w:r w:rsidRPr="000E2038">
        <w:rPr>
          <w:bCs/>
        </w:rPr>
        <w:t xml:space="preserve">, I., </w:t>
      </w:r>
      <w:proofErr w:type="spellStart"/>
      <w:r w:rsidRPr="000E2038">
        <w:rPr>
          <w:bCs/>
        </w:rPr>
        <w:t>Antolak</w:t>
      </w:r>
      <w:proofErr w:type="spellEnd"/>
      <w:r w:rsidRPr="000E2038">
        <w:rPr>
          <w:bCs/>
        </w:rPr>
        <w:t xml:space="preserve">, H., </w:t>
      </w:r>
      <w:proofErr w:type="spellStart"/>
      <w:r w:rsidRPr="000E2038">
        <w:rPr>
          <w:bCs/>
        </w:rPr>
        <w:t>Proestos</w:t>
      </w:r>
      <w:proofErr w:type="spellEnd"/>
      <w:r w:rsidRPr="000E2038">
        <w:rPr>
          <w:bCs/>
        </w:rPr>
        <w:t xml:space="preserve">, C., </w:t>
      </w:r>
      <w:proofErr w:type="spellStart"/>
      <w:r w:rsidRPr="000E2038">
        <w:rPr>
          <w:bCs/>
        </w:rPr>
        <w:t>Babic</w:t>
      </w:r>
      <w:proofErr w:type="spellEnd"/>
      <w:r w:rsidRPr="000E2038">
        <w:rPr>
          <w:bCs/>
        </w:rPr>
        <w:t>, M., ... &amp; Zhang, B. (2017). Saponin-</w:t>
      </w:r>
      <w:proofErr w:type="spellStart"/>
      <w:r w:rsidRPr="000E2038">
        <w:rPr>
          <w:bCs/>
        </w:rPr>
        <w:t>based</w:t>
      </w:r>
      <w:proofErr w:type="spellEnd"/>
      <w:r w:rsidRPr="000E2038">
        <w:rPr>
          <w:bCs/>
        </w:rPr>
        <w:t xml:space="preserve">, </w:t>
      </w:r>
      <w:proofErr w:type="spellStart"/>
      <w:r w:rsidRPr="000E2038">
        <w:rPr>
          <w:bCs/>
        </w:rPr>
        <w:t>biological-active</w:t>
      </w:r>
      <w:proofErr w:type="spellEnd"/>
      <w:r w:rsidRPr="000E2038">
        <w:rPr>
          <w:bCs/>
        </w:rPr>
        <w:t xml:space="preserve"> </w:t>
      </w:r>
      <w:proofErr w:type="spellStart"/>
      <w:r w:rsidRPr="000E2038">
        <w:rPr>
          <w:bCs/>
        </w:rPr>
        <w:t>surfactants</w:t>
      </w:r>
      <w:proofErr w:type="spellEnd"/>
      <w:r w:rsidRPr="000E2038">
        <w:rPr>
          <w:bCs/>
        </w:rPr>
        <w:t xml:space="preserve"> from </w:t>
      </w:r>
      <w:proofErr w:type="spellStart"/>
      <w:r w:rsidRPr="000E2038">
        <w:rPr>
          <w:bCs/>
        </w:rPr>
        <w:t>plants</w:t>
      </w:r>
      <w:proofErr w:type="spellEnd"/>
      <w:r w:rsidRPr="000E2038">
        <w:rPr>
          <w:bCs/>
        </w:rPr>
        <w:t xml:space="preserve">. </w:t>
      </w:r>
      <w:r w:rsidRPr="000E2038">
        <w:rPr>
          <w:bCs/>
          <w:i/>
          <w:iCs/>
        </w:rPr>
        <w:t xml:space="preserve">Application and Characterization of </w:t>
      </w:r>
      <w:proofErr w:type="spellStart"/>
      <w:r w:rsidRPr="000E2038">
        <w:rPr>
          <w:bCs/>
          <w:i/>
          <w:iCs/>
        </w:rPr>
        <w:t>Surfactants</w:t>
      </w:r>
      <w:proofErr w:type="spellEnd"/>
      <w:r w:rsidRPr="000E2038">
        <w:rPr>
          <w:bCs/>
          <w:i/>
          <w:iCs/>
        </w:rPr>
        <w:t>, 6</w:t>
      </w:r>
      <w:r w:rsidRPr="000E2038">
        <w:rPr>
          <w:bCs/>
        </w:rPr>
        <w:t>(1), 184-205.</w:t>
      </w:r>
    </w:p>
    <w:p w14:paraId="7D12DB9B" w14:textId="77777777" w:rsidR="000E2038" w:rsidRPr="000E2038" w:rsidRDefault="000E2038" w:rsidP="008B129F">
      <w:pPr>
        <w:spacing w:after="240"/>
        <w:ind w:left="851" w:hanging="851"/>
        <w:jc w:val="both"/>
        <w:rPr>
          <w:bCs/>
        </w:rPr>
      </w:pPr>
      <w:r w:rsidRPr="000E2038">
        <w:rPr>
          <w:bCs/>
        </w:rPr>
        <w:t xml:space="preserve">Kris-Etherton, P. M., </w:t>
      </w:r>
      <w:proofErr w:type="spellStart"/>
      <w:r w:rsidRPr="000E2038">
        <w:rPr>
          <w:bCs/>
        </w:rPr>
        <w:t>Hecker</w:t>
      </w:r>
      <w:proofErr w:type="spellEnd"/>
      <w:r w:rsidRPr="000E2038">
        <w:rPr>
          <w:bCs/>
        </w:rPr>
        <w:t xml:space="preserve">, K. D., </w:t>
      </w:r>
      <w:proofErr w:type="spellStart"/>
      <w:r w:rsidRPr="000E2038">
        <w:rPr>
          <w:bCs/>
        </w:rPr>
        <w:t>Bonanome</w:t>
      </w:r>
      <w:proofErr w:type="spellEnd"/>
      <w:r w:rsidRPr="000E2038">
        <w:rPr>
          <w:bCs/>
        </w:rPr>
        <w:t xml:space="preserve">, A., </w:t>
      </w:r>
      <w:proofErr w:type="spellStart"/>
      <w:r w:rsidRPr="000E2038">
        <w:rPr>
          <w:bCs/>
        </w:rPr>
        <w:t>Coval</w:t>
      </w:r>
      <w:proofErr w:type="spellEnd"/>
      <w:r w:rsidRPr="000E2038">
        <w:rPr>
          <w:bCs/>
        </w:rPr>
        <w:t xml:space="preserve">, S. M., </w:t>
      </w:r>
      <w:proofErr w:type="spellStart"/>
      <w:r w:rsidRPr="000E2038">
        <w:rPr>
          <w:bCs/>
        </w:rPr>
        <w:t>Binkoski</w:t>
      </w:r>
      <w:proofErr w:type="spellEnd"/>
      <w:r w:rsidRPr="000E2038">
        <w:rPr>
          <w:bCs/>
        </w:rPr>
        <w:t xml:space="preserve">, A. E., </w:t>
      </w:r>
      <w:proofErr w:type="spellStart"/>
      <w:r w:rsidRPr="000E2038">
        <w:rPr>
          <w:bCs/>
        </w:rPr>
        <w:t>Hilpert</w:t>
      </w:r>
      <w:proofErr w:type="spellEnd"/>
      <w:r w:rsidRPr="000E2038">
        <w:rPr>
          <w:bCs/>
        </w:rPr>
        <w:t xml:space="preserve">, K. F., </w:t>
      </w:r>
      <w:proofErr w:type="spellStart"/>
      <w:r w:rsidRPr="000E2038">
        <w:rPr>
          <w:bCs/>
        </w:rPr>
        <w:t>Griel</w:t>
      </w:r>
      <w:proofErr w:type="spellEnd"/>
      <w:r w:rsidRPr="000E2038">
        <w:rPr>
          <w:bCs/>
        </w:rPr>
        <w:t xml:space="preserve">, A. E., &amp; </w:t>
      </w:r>
      <w:proofErr w:type="spellStart"/>
      <w:r w:rsidRPr="000E2038">
        <w:rPr>
          <w:bCs/>
        </w:rPr>
        <w:t>Etherton</w:t>
      </w:r>
      <w:proofErr w:type="spellEnd"/>
      <w:r w:rsidRPr="000E2038">
        <w:rPr>
          <w:bCs/>
        </w:rPr>
        <w:t xml:space="preserve">, T. D. (2002). </w:t>
      </w:r>
      <w:proofErr w:type="spellStart"/>
      <w:r w:rsidRPr="000E2038">
        <w:rPr>
          <w:bCs/>
        </w:rPr>
        <w:t>Bioactive</w:t>
      </w:r>
      <w:proofErr w:type="spellEnd"/>
      <w:r w:rsidRPr="000E2038">
        <w:rPr>
          <w:bCs/>
        </w:rPr>
        <w:t xml:space="preserve"> </w:t>
      </w:r>
      <w:proofErr w:type="spellStart"/>
      <w:r w:rsidRPr="000E2038">
        <w:rPr>
          <w:bCs/>
        </w:rPr>
        <w:t>compounds</w:t>
      </w:r>
      <w:proofErr w:type="spellEnd"/>
      <w:r w:rsidRPr="000E2038">
        <w:rPr>
          <w:bCs/>
        </w:rPr>
        <w:t xml:space="preserve"> in </w:t>
      </w:r>
      <w:proofErr w:type="spellStart"/>
      <w:r w:rsidRPr="000E2038">
        <w:rPr>
          <w:bCs/>
        </w:rPr>
        <w:t>foods</w:t>
      </w:r>
      <w:proofErr w:type="spellEnd"/>
      <w:r w:rsidRPr="000E2038">
        <w:rPr>
          <w:bCs/>
        </w:rPr>
        <w:t xml:space="preserve">: </w:t>
      </w:r>
      <w:proofErr w:type="spellStart"/>
      <w:r w:rsidRPr="000E2038">
        <w:rPr>
          <w:bCs/>
        </w:rPr>
        <w:t>their</w:t>
      </w:r>
      <w:proofErr w:type="spellEnd"/>
      <w:r w:rsidRPr="000E2038">
        <w:rPr>
          <w:bCs/>
        </w:rPr>
        <w:t xml:space="preserve"> role in </w:t>
      </w:r>
      <w:r w:rsidRPr="000E2038">
        <w:rPr>
          <w:bCs/>
        </w:rPr>
        <w:lastRenderedPageBreak/>
        <w:t xml:space="preserve">the </w:t>
      </w:r>
      <w:proofErr w:type="spellStart"/>
      <w:r w:rsidRPr="000E2038">
        <w:rPr>
          <w:bCs/>
        </w:rPr>
        <w:t>prevention</w:t>
      </w:r>
      <w:proofErr w:type="spellEnd"/>
      <w:r w:rsidRPr="000E2038">
        <w:rPr>
          <w:bCs/>
        </w:rPr>
        <w:t xml:space="preserve"> of </w:t>
      </w:r>
      <w:proofErr w:type="spellStart"/>
      <w:r w:rsidRPr="000E2038">
        <w:rPr>
          <w:bCs/>
        </w:rPr>
        <w:t>cardiovascular</w:t>
      </w:r>
      <w:proofErr w:type="spellEnd"/>
      <w:r w:rsidRPr="000E2038">
        <w:rPr>
          <w:bCs/>
        </w:rPr>
        <w:t xml:space="preserve"> </w:t>
      </w:r>
      <w:proofErr w:type="spellStart"/>
      <w:r w:rsidRPr="000E2038">
        <w:rPr>
          <w:bCs/>
        </w:rPr>
        <w:t>disease</w:t>
      </w:r>
      <w:proofErr w:type="spellEnd"/>
      <w:r w:rsidRPr="000E2038">
        <w:rPr>
          <w:bCs/>
        </w:rPr>
        <w:t xml:space="preserve"> and </w:t>
      </w:r>
      <w:proofErr w:type="spellStart"/>
      <w:r w:rsidRPr="000E2038">
        <w:rPr>
          <w:bCs/>
        </w:rPr>
        <w:t>cancer</w:t>
      </w:r>
      <w:proofErr w:type="spellEnd"/>
      <w:r w:rsidRPr="000E2038">
        <w:rPr>
          <w:bCs/>
        </w:rPr>
        <w:t xml:space="preserve">. </w:t>
      </w:r>
      <w:r w:rsidRPr="000E2038">
        <w:rPr>
          <w:bCs/>
          <w:i/>
          <w:iCs/>
        </w:rPr>
        <w:t xml:space="preserve">The </w:t>
      </w:r>
      <w:proofErr w:type="spellStart"/>
      <w:r w:rsidRPr="000E2038">
        <w:rPr>
          <w:bCs/>
          <w:i/>
          <w:iCs/>
        </w:rPr>
        <w:t>American</w:t>
      </w:r>
      <w:proofErr w:type="spellEnd"/>
      <w:r w:rsidRPr="000E2038">
        <w:rPr>
          <w:bCs/>
          <w:i/>
          <w:iCs/>
        </w:rPr>
        <w:t xml:space="preserve"> Journal of Medicine, 113</w:t>
      </w:r>
      <w:r w:rsidRPr="000E2038">
        <w:rPr>
          <w:bCs/>
        </w:rPr>
        <w:t>(9), 71–88.</w:t>
      </w:r>
    </w:p>
    <w:p w14:paraId="577FD20D" w14:textId="77777777" w:rsidR="000E2038" w:rsidRPr="000E2038" w:rsidRDefault="000E2038" w:rsidP="008B129F">
      <w:pPr>
        <w:spacing w:after="240"/>
        <w:ind w:left="851" w:hanging="851"/>
        <w:jc w:val="both"/>
        <w:rPr>
          <w:bCs/>
        </w:rPr>
      </w:pPr>
      <w:proofErr w:type="spellStart"/>
      <w:r w:rsidRPr="000E2038">
        <w:rPr>
          <w:bCs/>
        </w:rPr>
        <w:t>Kropp</w:t>
      </w:r>
      <w:proofErr w:type="spellEnd"/>
      <w:r w:rsidRPr="000E2038">
        <w:rPr>
          <w:bCs/>
        </w:rPr>
        <w:t xml:space="preserve">, M., </w:t>
      </w:r>
      <w:proofErr w:type="spellStart"/>
      <w:r w:rsidRPr="000E2038">
        <w:rPr>
          <w:bCs/>
        </w:rPr>
        <w:t>Golubnitschaja</w:t>
      </w:r>
      <w:proofErr w:type="spellEnd"/>
      <w:r w:rsidRPr="000E2038">
        <w:rPr>
          <w:bCs/>
        </w:rPr>
        <w:t xml:space="preserve">, O., </w:t>
      </w:r>
      <w:proofErr w:type="spellStart"/>
      <w:r w:rsidRPr="000E2038">
        <w:rPr>
          <w:bCs/>
        </w:rPr>
        <w:t>Mazurakova</w:t>
      </w:r>
      <w:proofErr w:type="spellEnd"/>
      <w:r w:rsidRPr="000E2038">
        <w:rPr>
          <w:bCs/>
        </w:rPr>
        <w:t xml:space="preserve">, A., </w:t>
      </w:r>
      <w:proofErr w:type="spellStart"/>
      <w:r w:rsidRPr="000E2038">
        <w:rPr>
          <w:bCs/>
        </w:rPr>
        <w:t>Koklesova</w:t>
      </w:r>
      <w:proofErr w:type="spellEnd"/>
      <w:r w:rsidRPr="000E2038">
        <w:rPr>
          <w:bCs/>
        </w:rPr>
        <w:t xml:space="preserve">, L., </w:t>
      </w:r>
      <w:proofErr w:type="spellStart"/>
      <w:r w:rsidRPr="000E2038">
        <w:rPr>
          <w:bCs/>
        </w:rPr>
        <w:t>Sargheini</w:t>
      </w:r>
      <w:proofErr w:type="spellEnd"/>
      <w:r w:rsidRPr="000E2038">
        <w:rPr>
          <w:bCs/>
        </w:rPr>
        <w:t xml:space="preserve">, N., </w:t>
      </w:r>
      <w:proofErr w:type="spellStart"/>
      <w:r w:rsidRPr="000E2038">
        <w:rPr>
          <w:bCs/>
        </w:rPr>
        <w:t>Vo</w:t>
      </w:r>
      <w:proofErr w:type="spellEnd"/>
      <w:r w:rsidRPr="000E2038">
        <w:rPr>
          <w:bCs/>
        </w:rPr>
        <w:t xml:space="preserve">, T. T. K. S., ... &amp; </w:t>
      </w:r>
      <w:proofErr w:type="spellStart"/>
      <w:r w:rsidRPr="000E2038">
        <w:rPr>
          <w:bCs/>
        </w:rPr>
        <w:t>Thumann</w:t>
      </w:r>
      <w:proofErr w:type="spellEnd"/>
      <w:r w:rsidRPr="000E2038">
        <w:rPr>
          <w:bCs/>
        </w:rPr>
        <w:t xml:space="preserve">, G. (2023). </w:t>
      </w:r>
      <w:proofErr w:type="spellStart"/>
      <w:r w:rsidRPr="000E2038">
        <w:rPr>
          <w:bCs/>
        </w:rPr>
        <w:t>Diabetic</w:t>
      </w:r>
      <w:proofErr w:type="spellEnd"/>
      <w:r w:rsidRPr="000E2038">
        <w:rPr>
          <w:bCs/>
        </w:rPr>
        <w:t xml:space="preserve"> </w:t>
      </w:r>
      <w:proofErr w:type="spellStart"/>
      <w:r w:rsidRPr="000E2038">
        <w:rPr>
          <w:bCs/>
        </w:rPr>
        <w:t>retinopathy</w:t>
      </w:r>
      <w:proofErr w:type="spellEnd"/>
      <w:r w:rsidRPr="000E2038">
        <w:rPr>
          <w:bCs/>
        </w:rPr>
        <w:t xml:space="preserve"> as the </w:t>
      </w:r>
      <w:proofErr w:type="spellStart"/>
      <w:r w:rsidRPr="000E2038">
        <w:rPr>
          <w:bCs/>
        </w:rPr>
        <w:t>leading</w:t>
      </w:r>
      <w:proofErr w:type="spellEnd"/>
      <w:r w:rsidRPr="000E2038">
        <w:rPr>
          <w:bCs/>
        </w:rPr>
        <w:t xml:space="preserve"> </w:t>
      </w:r>
      <w:proofErr w:type="spellStart"/>
      <w:r w:rsidRPr="000E2038">
        <w:rPr>
          <w:bCs/>
        </w:rPr>
        <w:t>cause</w:t>
      </w:r>
      <w:proofErr w:type="spellEnd"/>
      <w:r w:rsidRPr="000E2038">
        <w:rPr>
          <w:bCs/>
        </w:rPr>
        <w:t xml:space="preserve"> of </w:t>
      </w:r>
      <w:proofErr w:type="spellStart"/>
      <w:r w:rsidRPr="000E2038">
        <w:rPr>
          <w:bCs/>
        </w:rPr>
        <w:t>blindness</w:t>
      </w:r>
      <w:proofErr w:type="spellEnd"/>
      <w:r w:rsidRPr="000E2038">
        <w:rPr>
          <w:bCs/>
        </w:rPr>
        <w:t xml:space="preserve"> and </w:t>
      </w:r>
      <w:proofErr w:type="spellStart"/>
      <w:r w:rsidRPr="000E2038">
        <w:rPr>
          <w:bCs/>
        </w:rPr>
        <w:t>early</w:t>
      </w:r>
      <w:proofErr w:type="spellEnd"/>
      <w:r w:rsidRPr="000E2038">
        <w:rPr>
          <w:bCs/>
        </w:rPr>
        <w:t xml:space="preserve"> </w:t>
      </w:r>
      <w:proofErr w:type="spellStart"/>
      <w:r w:rsidRPr="000E2038">
        <w:rPr>
          <w:bCs/>
        </w:rPr>
        <w:t>predictor</w:t>
      </w:r>
      <w:proofErr w:type="spellEnd"/>
      <w:r w:rsidRPr="000E2038">
        <w:rPr>
          <w:bCs/>
        </w:rPr>
        <w:t xml:space="preserve"> of </w:t>
      </w:r>
      <w:proofErr w:type="spellStart"/>
      <w:r w:rsidRPr="000E2038">
        <w:rPr>
          <w:bCs/>
        </w:rPr>
        <w:t>cascading</w:t>
      </w:r>
      <w:proofErr w:type="spellEnd"/>
      <w:r w:rsidRPr="000E2038">
        <w:rPr>
          <w:bCs/>
        </w:rPr>
        <w:t xml:space="preserve"> </w:t>
      </w:r>
      <w:proofErr w:type="spellStart"/>
      <w:r w:rsidRPr="000E2038">
        <w:rPr>
          <w:bCs/>
        </w:rPr>
        <w:t>complications</w:t>
      </w:r>
      <w:proofErr w:type="spellEnd"/>
      <w:r w:rsidRPr="000E2038">
        <w:rPr>
          <w:bCs/>
        </w:rPr>
        <w:t>—</w:t>
      </w:r>
      <w:proofErr w:type="spellStart"/>
      <w:r w:rsidRPr="000E2038">
        <w:rPr>
          <w:bCs/>
        </w:rPr>
        <w:t>Risks</w:t>
      </w:r>
      <w:proofErr w:type="spellEnd"/>
      <w:r w:rsidRPr="000E2038">
        <w:rPr>
          <w:bCs/>
        </w:rPr>
        <w:t xml:space="preserve"> and </w:t>
      </w:r>
      <w:proofErr w:type="spellStart"/>
      <w:r w:rsidRPr="000E2038">
        <w:rPr>
          <w:bCs/>
        </w:rPr>
        <w:t>mitigation</w:t>
      </w:r>
      <w:proofErr w:type="spellEnd"/>
      <w:r w:rsidRPr="000E2038">
        <w:rPr>
          <w:bCs/>
        </w:rPr>
        <w:t xml:space="preserve">. </w:t>
      </w:r>
      <w:r w:rsidRPr="000E2038">
        <w:rPr>
          <w:bCs/>
          <w:i/>
          <w:iCs/>
        </w:rPr>
        <w:t>EPMA Journal, 14</w:t>
      </w:r>
      <w:r w:rsidRPr="000E2038">
        <w:rPr>
          <w:bCs/>
        </w:rPr>
        <w:t>(1), 21-42.</w:t>
      </w:r>
    </w:p>
    <w:p w14:paraId="5DAA2998" w14:textId="77777777" w:rsidR="000E2038" w:rsidRDefault="000E2038" w:rsidP="008B129F">
      <w:pPr>
        <w:spacing w:after="240"/>
        <w:ind w:left="851" w:hanging="851"/>
        <w:jc w:val="both"/>
        <w:rPr>
          <w:bCs/>
        </w:rPr>
      </w:pPr>
      <w:proofErr w:type="spellStart"/>
      <w:r w:rsidRPr="000E2038">
        <w:rPr>
          <w:bCs/>
        </w:rPr>
        <w:t>Kuete</w:t>
      </w:r>
      <w:proofErr w:type="spellEnd"/>
      <w:r w:rsidRPr="000E2038">
        <w:rPr>
          <w:bCs/>
        </w:rPr>
        <w:t xml:space="preserve">, V., </w:t>
      </w:r>
      <w:proofErr w:type="spellStart"/>
      <w:r w:rsidRPr="000E2038">
        <w:rPr>
          <w:bCs/>
        </w:rPr>
        <w:t>Fouotsa</w:t>
      </w:r>
      <w:proofErr w:type="spellEnd"/>
      <w:r w:rsidRPr="000E2038">
        <w:rPr>
          <w:bCs/>
        </w:rPr>
        <w:t xml:space="preserve">, H., </w:t>
      </w:r>
      <w:proofErr w:type="spellStart"/>
      <w:r w:rsidRPr="000E2038">
        <w:rPr>
          <w:bCs/>
        </w:rPr>
        <w:t>Mbaveng</w:t>
      </w:r>
      <w:proofErr w:type="spellEnd"/>
      <w:r w:rsidRPr="000E2038">
        <w:rPr>
          <w:bCs/>
        </w:rPr>
        <w:t xml:space="preserve">, A. T., </w:t>
      </w:r>
      <w:proofErr w:type="spellStart"/>
      <w:r w:rsidRPr="000E2038">
        <w:rPr>
          <w:bCs/>
        </w:rPr>
        <w:t>Wiench</w:t>
      </w:r>
      <w:proofErr w:type="spellEnd"/>
      <w:r w:rsidRPr="000E2038">
        <w:rPr>
          <w:bCs/>
        </w:rPr>
        <w:t xml:space="preserve">, B., </w:t>
      </w:r>
      <w:proofErr w:type="spellStart"/>
      <w:r w:rsidRPr="000E2038">
        <w:rPr>
          <w:bCs/>
        </w:rPr>
        <w:t>Nkengfack</w:t>
      </w:r>
      <w:proofErr w:type="spellEnd"/>
      <w:r w:rsidRPr="000E2038">
        <w:rPr>
          <w:bCs/>
        </w:rPr>
        <w:t xml:space="preserve">, A. E., &amp; </w:t>
      </w:r>
      <w:proofErr w:type="spellStart"/>
      <w:r w:rsidRPr="000E2038">
        <w:rPr>
          <w:bCs/>
        </w:rPr>
        <w:t>Efferth</w:t>
      </w:r>
      <w:proofErr w:type="spellEnd"/>
      <w:r w:rsidRPr="000E2038">
        <w:rPr>
          <w:bCs/>
        </w:rPr>
        <w:t xml:space="preserve">, T. (2015). Cytotoxicity of a </w:t>
      </w:r>
      <w:proofErr w:type="spellStart"/>
      <w:r w:rsidRPr="000E2038">
        <w:rPr>
          <w:bCs/>
        </w:rPr>
        <w:t>naturally</w:t>
      </w:r>
      <w:proofErr w:type="spellEnd"/>
      <w:r w:rsidRPr="000E2038">
        <w:rPr>
          <w:bCs/>
        </w:rPr>
        <w:t xml:space="preserve"> </w:t>
      </w:r>
      <w:proofErr w:type="spellStart"/>
      <w:r w:rsidRPr="000E2038">
        <w:rPr>
          <w:bCs/>
        </w:rPr>
        <w:t>occurring</w:t>
      </w:r>
      <w:proofErr w:type="spellEnd"/>
      <w:r w:rsidRPr="000E2038">
        <w:rPr>
          <w:bCs/>
        </w:rPr>
        <w:t xml:space="preserve"> </w:t>
      </w:r>
      <w:proofErr w:type="spellStart"/>
      <w:r w:rsidRPr="000E2038">
        <w:rPr>
          <w:bCs/>
        </w:rPr>
        <w:t>furoquinoline</w:t>
      </w:r>
      <w:proofErr w:type="spellEnd"/>
      <w:r w:rsidRPr="000E2038">
        <w:rPr>
          <w:bCs/>
        </w:rPr>
        <w:t xml:space="preserve"> alkaloid and </w:t>
      </w:r>
      <w:proofErr w:type="spellStart"/>
      <w:r w:rsidRPr="000E2038">
        <w:rPr>
          <w:bCs/>
        </w:rPr>
        <w:t>four</w:t>
      </w:r>
      <w:proofErr w:type="spellEnd"/>
      <w:r w:rsidRPr="000E2038">
        <w:rPr>
          <w:bCs/>
        </w:rPr>
        <w:t xml:space="preserve"> </w:t>
      </w:r>
      <w:proofErr w:type="spellStart"/>
      <w:r w:rsidRPr="000E2038">
        <w:rPr>
          <w:bCs/>
        </w:rPr>
        <w:t>acridone</w:t>
      </w:r>
      <w:proofErr w:type="spellEnd"/>
      <w:r w:rsidRPr="000E2038">
        <w:rPr>
          <w:bCs/>
        </w:rPr>
        <w:t xml:space="preserve"> </w:t>
      </w:r>
      <w:proofErr w:type="spellStart"/>
      <w:r w:rsidRPr="000E2038">
        <w:rPr>
          <w:bCs/>
        </w:rPr>
        <w:t>alkaloids</w:t>
      </w:r>
      <w:proofErr w:type="spellEnd"/>
      <w:r w:rsidRPr="000E2038">
        <w:rPr>
          <w:bCs/>
        </w:rPr>
        <w:t xml:space="preserve"> </w:t>
      </w:r>
      <w:proofErr w:type="spellStart"/>
      <w:r w:rsidRPr="000E2038">
        <w:rPr>
          <w:bCs/>
        </w:rPr>
        <w:t>towards</w:t>
      </w:r>
      <w:proofErr w:type="spellEnd"/>
      <w:r w:rsidRPr="000E2038">
        <w:rPr>
          <w:bCs/>
        </w:rPr>
        <w:t xml:space="preserve"> </w:t>
      </w:r>
      <w:proofErr w:type="spellStart"/>
      <w:r w:rsidRPr="000E2038">
        <w:rPr>
          <w:bCs/>
        </w:rPr>
        <w:t>multi-factorial</w:t>
      </w:r>
      <w:proofErr w:type="spellEnd"/>
      <w:r w:rsidRPr="000E2038">
        <w:rPr>
          <w:bCs/>
        </w:rPr>
        <w:t xml:space="preserve"> </w:t>
      </w:r>
      <w:proofErr w:type="spellStart"/>
      <w:r w:rsidRPr="000E2038">
        <w:rPr>
          <w:bCs/>
        </w:rPr>
        <w:t>drug-resistant</w:t>
      </w:r>
      <w:proofErr w:type="spellEnd"/>
      <w:r w:rsidRPr="000E2038">
        <w:rPr>
          <w:bCs/>
        </w:rPr>
        <w:t xml:space="preserve"> </w:t>
      </w:r>
      <w:proofErr w:type="spellStart"/>
      <w:r w:rsidRPr="000E2038">
        <w:rPr>
          <w:bCs/>
        </w:rPr>
        <w:t>cancer</w:t>
      </w:r>
      <w:proofErr w:type="spellEnd"/>
      <w:r w:rsidRPr="000E2038">
        <w:rPr>
          <w:bCs/>
        </w:rPr>
        <w:t xml:space="preserve"> </w:t>
      </w:r>
      <w:proofErr w:type="spellStart"/>
      <w:r w:rsidRPr="000E2038">
        <w:rPr>
          <w:bCs/>
        </w:rPr>
        <w:t>cells</w:t>
      </w:r>
      <w:proofErr w:type="spellEnd"/>
      <w:r w:rsidRPr="000E2038">
        <w:rPr>
          <w:bCs/>
        </w:rPr>
        <w:t xml:space="preserve">. </w:t>
      </w:r>
      <w:proofErr w:type="spellStart"/>
      <w:r w:rsidRPr="000E2038">
        <w:rPr>
          <w:bCs/>
          <w:i/>
          <w:iCs/>
        </w:rPr>
        <w:t>Phytomedicine</w:t>
      </w:r>
      <w:proofErr w:type="spellEnd"/>
      <w:r w:rsidRPr="000E2038">
        <w:rPr>
          <w:bCs/>
          <w:i/>
          <w:iCs/>
        </w:rPr>
        <w:t>, 22</w:t>
      </w:r>
      <w:r w:rsidRPr="000E2038">
        <w:rPr>
          <w:bCs/>
        </w:rPr>
        <w:t>(10), 946-951.</w:t>
      </w:r>
    </w:p>
    <w:p w14:paraId="640A8322" w14:textId="77777777" w:rsidR="00432D1B" w:rsidRPr="000E2038" w:rsidRDefault="00432D1B" w:rsidP="00432D1B">
      <w:pPr>
        <w:spacing w:after="240"/>
        <w:ind w:left="851" w:hanging="851"/>
        <w:jc w:val="both"/>
        <w:rPr>
          <w:bCs/>
        </w:rPr>
      </w:pPr>
      <w:r w:rsidRPr="00432D1B">
        <w:rPr>
          <w:bCs/>
        </w:rPr>
        <w:t xml:space="preserve">Kumar, M., Sharma, R., &amp; </w:t>
      </w:r>
      <w:proofErr w:type="spellStart"/>
      <w:r w:rsidRPr="00432D1B">
        <w:rPr>
          <w:bCs/>
        </w:rPr>
        <w:t>Yadav</w:t>
      </w:r>
      <w:proofErr w:type="spellEnd"/>
      <w:r w:rsidRPr="00432D1B">
        <w:rPr>
          <w:bCs/>
        </w:rPr>
        <w:t xml:space="preserve">, V. K.(2024). Role </w:t>
      </w:r>
      <w:r>
        <w:rPr>
          <w:bCs/>
        </w:rPr>
        <w:t>o</w:t>
      </w:r>
      <w:r w:rsidRPr="00432D1B">
        <w:rPr>
          <w:bCs/>
        </w:rPr>
        <w:t>f Plant-</w:t>
      </w:r>
      <w:proofErr w:type="spellStart"/>
      <w:r w:rsidRPr="00432D1B">
        <w:rPr>
          <w:bCs/>
        </w:rPr>
        <w:t>Derıved</w:t>
      </w:r>
      <w:proofErr w:type="spellEnd"/>
      <w:r w:rsidRPr="00432D1B">
        <w:rPr>
          <w:bCs/>
        </w:rPr>
        <w:t xml:space="preserve"> </w:t>
      </w:r>
      <w:proofErr w:type="spellStart"/>
      <w:r w:rsidRPr="00432D1B">
        <w:rPr>
          <w:bCs/>
        </w:rPr>
        <w:t>Alkaloıds</w:t>
      </w:r>
      <w:proofErr w:type="spellEnd"/>
      <w:r w:rsidRPr="00432D1B">
        <w:rPr>
          <w:bCs/>
        </w:rPr>
        <w:t xml:space="preserve"> In </w:t>
      </w:r>
      <w:proofErr w:type="spellStart"/>
      <w:r w:rsidRPr="00432D1B">
        <w:rPr>
          <w:bCs/>
        </w:rPr>
        <w:t>Neurodegeneratıve</w:t>
      </w:r>
      <w:proofErr w:type="spellEnd"/>
      <w:r w:rsidRPr="00432D1B">
        <w:rPr>
          <w:bCs/>
        </w:rPr>
        <w:t xml:space="preserve"> </w:t>
      </w:r>
      <w:proofErr w:type="spellStart"/>
      <w:r w:rsidRPr="00432D1B">
        <w:rPr>
          <w:bCs/>
        </w:rPr>
        <w:t>Dısease</w:t>
      </w:r>
      <w:proofErr w:type="spellEnd"/>
      <w:r w:rsidRPr="00432D1B">
        <w:rPr>
          <w:bCs/>
        </w:rPr>
        <w:t xml:space="preserve"> </w:t>
      </w:r>
      <w:proofErr w:type="spellStart"/>
      <w:r w:rsidRPr="00432D1B">
        <w:rPr>
          <w:bCs/>
        </w:rPr>
        <w:t>Treatment</w:t>
      </w:r>
      <w:proofErr w:type="spellEnd"/>
      <w:r w:rsidRPr="00432D1B">
        <w:rPr>
          <w:bCs/>
        </w:rPr>
        <w:t>.</w:t>
      </w:r>
    </w:p>
    <w:p w14:paraId="0255A42B" w14:textId="7DF4E1BD" w:rsidR="000E2038" w:rsidRDefault="000E2038" w:rsidP="008B129F">
      <w:pPr>
        <w:spacing w:after="240"/>
        <w:ind w:left="851" w:hanging="851"/>
        <w:jc w:val="both"/>
        <w:rPr>
          <w:bCs/>
        </w:rPr>
      </w:pPr>
      <w:r w:rsidRPr="000E2038">
        <w:rPr>
          <w:bCs/>
        </w:rPr>
        <w:t xml:space="preserve">Kuo, C. L., </w:t>
      </w:r>
      <w:proofErr w:type="spellStart"/>
      <w:r w:rsidRPr="000E2038">
        <w:rPr>
          <w:bCs/>
        </w:rPr>
        <w:t>Chou</w:t>
      </w:r>
      <w:proofErr w:type="spellEnd"/>
      <w:r w:rsidRPr="000E2038">
        <w:rPr>
          <w:bCs/>
        </w:rPr>
        <w:t xml:space="preserve">, C. C., &amp; </w:t>
      </w:r>
      <w:proofErr w:type="spellStart"/>
      <w:r w:rsidRPr="000E2038">
        <w:rPr>
          <w:bCs/>
        </w:rPr>
        <w:t>Yung</w:t>
      </w:r>
      <w:proofErr w:type="spellEnd"/>
      <w:r w:rsidRPr="000E2038">
        <w:rPr>
          <w:bCs/>
        </w:rPr>
        <w:t xml:space="preserve">, B. Y. M. (1995). Berberine </w:t>
      </w:r>
      <w:proofErr w:type="spellStart"/>
      <w:r w:rsidRPr="000E2038">
        <w:rPr>
          <w:bCs/>
        </w:rPr>
        <w:t>complexes</w:t>
      </w:r>
      <w:proofErr w:type="spellEnd"/>
      <w:r w:rsidRPr="000E2038">
        <w:rPr>
          <w:bCs/>
        </w:rPr>
        <w:t xml:space="preserve"> </w:t>
      </w:r>
      <w:proofErr w:type="spellStart"/>
      <w:r w:rsidRPr="000E2038">
        <w:rPr>
          <w:bCs/>
        </w:rPr>
        <w:t>with</w:t>
      </w:r>
      <w:proofErr w:type="spellEnd"/>
      <w:r w:rsidRPr="000E2038">
        <w:rPr>
          <w:bCs/>
        </w:rPr>
        <w:t xml:space="preserve"> DNA in the berberine-</w:t>
      </w:r>
      <w:proofErr w:type="spellStart"/>
      <w:r w:rsidRPr="000E2038">
        <w:rPr>
          <w:bCs/>
        </w:rPr>
        <w:t>induced</w:t>
      </w:r>
      <w:proofErr w:type="spellEnd"/>
      <w:r w:rsidRPr="000E2038">
        <w:rPr>
          <w:bCs/>
        </w:rPr>
        <w:t xml:space="preserve"> </w:t>
      </w:r>
      <w:proofErr w:type="spellStart"/>
      <w:r w:rsidRPr="000E2038">
        <w:rPr>
          <w:bCs/>
        </w:rPr>
        <w:t>apoptosis</w:t>
      </w:r>
      <w:proofErr w:type="spellEnd"/>
      <w:r w:rsidRPr="000E2038">
        <w:rPr>
          <w:bCs/>
        </w:rPr>
        <w:t xml:space="preserve"> in </w:t>
      </w:r>
      <w:proofErr w:type="spellStart"/>
      <w:r w:rsidRPr="000E2038">
        <w:rPr>
          <w:bCs/>
        </w:rPr>
        <w:t>human</w:t>
      </w:r>
      <w:proofErr w:type="spellEnd"/>
      <w:r w:rsidRPr="000E2038">
        <w:rPr>
          <w:bCs/>
        </w:rPr>
        <w:t xml:space="preserve"> </w:t>
      </w:r>
      <w:proofErr w:type="spellStart"/>
      <w:r w:rsidRPr="000E2038">
        <w:rPr>
          <w:bCs/>
        </w:rPr>
        <w:t>leukemic</w:t>
      </w:r>
      <w:proofErr w:type="spellEnd"/>
      <w:r w:rsidRPr="000E2038">
        <w:rPr>
          <w:bCs/>
        </w:rPr>
        <w:t xml:space="preserve"> HL-60 </w:t>
      </w:r>
      <w:proofErr w:type="spellStart"/>
      <w:r w:rsidRPr="000E2038">
        <w:rPr>
          <w:bCs/>
        </w:rPr>
        <w:t>cells</w:t>
      </w:r>
      <w:proofErr w:type="spellEnd"/>
      <w:r w:rsidRPr="000E2038">
        <w:rPr>
          <w:bCs/>
        </w:rPr>
        <w:t xml:space="preserve">. </w:t>
      </w:r>
      <w:proofErr w:type="spellStart"/>
      <w:r w:rsidRPr="000E2038">
        <w:rPr>
          <w:bCs/>
          <w:i/>
          <w:iCs/>
        </w:rPr>
        <w:t>Cancer</w:t>
      </w:r>
      <w:proofErr w:type="spellEnd"/>
      <w:r w:rsidRPr="000E2038">
        <w:rPr>
          <w:bCs/>
          <w:i/>
          <w:iCs/>
        </w:rPr>
        <w:t xml:space="preserve"> </w:t>
      </w:r>
      <w:proofErr w:type="spellStart"/>
      <w:r w:rsidRPr="000E2038">
        <w:rPr>
          <w:bCs/>
          <w:i/>
          <w:iCs/>
        </w:rPr>
        <w:t>Letters</w:t>
      </w:r>
      <w:proofErr w:type="spellEnd"/>
      <w:r w:rsidRPr="000E2038">
        <w:rPr>
          <w:bCs/>
          <w:i/>
          <w:iCs/>
        </w:rPr>
        <w:t>, 93</w:t>
      </w:r>
      <w:r w:rsidRPr="000E2038">
        <w:rPr>
          <w:bCs/>
        </w:rPr>
        <w:t>(2), 193-200.</w:t>
      </w:r>
    </w:p>
    <w:p w14:paraId="3684F8EF" w14:textId="79B3AD02" w:rsidR="008F7D65" w:rsidRPr="000E2038" w:rsidRDefault="008F7D65" w:rsidP="008F7D65">
      <w:pPr>
        <w:spacing w:after="240"/>
        <w:ind w:left="851" w:hanging="851"/>
        <w:jc w:val="both"/>
        <w:rPr>
          <w:bCs/>
        </w:rPr>
      </w:pPr>
      <w:proofErr w:type="spellStart"/>
      <w:r w:rsidRPr="008F7D65">
        <w:rPr>
          <w:bCs/>
        </w:rPr>
        <w:t>Kurek</w:t>
      </w:r>
      <w:proofErr w:type="spellEnd"/>
      <w:r w:rsidRPr="008F7D65">
        <w:rPr>
          <w:bCs/>
        </w:rPr>
        <w:t xml:space="preserve">, J. (2018). </w:t>
      </w:r>
      <w:proofErr w:type="spellStart"/>
      <w:r w:rsidRPr="008F7D65">
        <w:rPr>
          <w:bCs/>
        </w:rPr>
        <w:t>Cytotoxic</w:t>
      </w:r>
      <w:proofErr w:type="spellEnd"/>
      <w:r w:rsidRPr="008F7D65">
        <w:rPr>
          <w:bCs/>
        </w:rPr>
        <w:t xml:space="preserve"> </w:t>
      </w:r>
      <w:proofErr w:type="spellStart"/>
      <w:r w:rsidRPr="008F7D65">
        <w:rPr>
          <w:bCs/>
        </w:rPr>
        <w:t>colchicine</w:t>
      </w:r>
      <w:proofErr w:type="spellEnd"/>
      <w:r w:rsidRPr="008F7D65">
        <w:rPr>
          <w:bCs/>
        </w:rPr>
        <w:t xml:space="preserve"> </w:t>
      </w:r>
      <w:proofErr w:type="spellStart"/>
      <w:r w:rsidRPr="008F7D65">
        <w:rPr>
          <w:bCs/>
        </w:rPr>
        <w:t>alkaloids</w:t>
      </w:r>
      <w:proofErr w:type="spellEnd"/>
      <w:r w:rsidRPr="008F7D65">
        <w:rPr>
          <w:bCs/>
        </w:rPr>
        <w:t xml:space="preserve">: from </w:t>
      </w:r>
      <w:proofErr w:type="spellStart"/>
      <w:r w:rsidRPr="008F7D65">
        <w:rPr>
          <w:bCs/>
        </w:rPr>
        <w:t>plants</w:t>
      </w:r>
      <w:proofErr w:type="spellEnd"/>
      <w:r w:rsidRPr="008F7D65">
        <w:rPr>
          <w:bCs/>
        </w:rPr>
        <w:t xml:space="preserve"> to </w:t>
      </w:r>
      <w:proofErr w:type="spellStart"/>
      <w:r w:rsidRPr="008F7D65">
        <w:rPr>
          <w:bCs/>
        </w:rPr>
        <w:t>drugs</w:t>
      </w:r>
      <w:proofErr w:type="spellEnd"/>
      <w:r w:rsidRPr="008F7D65">
        <w:rPr>
          <w:bCs/>
        </w:rPr>
        <w:t>.</w:t>
      </w:r>
      <w:r w:rsidR="00C97C50">
        <w:rPr>
          <w:bCs/>
        </w:rPr>
        <w:t xml:space="preserve"> </w:t>
      </w:r>
      <w:r w:rsidRPr="008F7D65">
        <w:rPr>
          <w:bCs/>
          <w:i/>
          <w:iCs/>
        </w:rPr>
        <w:t>Cytotoxicity</w:t>
      </w:r>
      <w:r w:rsidRPr="008F7D65">
        <w:rPr>
          <w:bCs/>
        </w:rPr>
        <w:t>,</w:t>
      </w:r>
      <w:r w:rsidR="00C97C50">
        <w:rPr>
          <w:bCs/>
        </w:rPr>
        <w:t xml:space="preserve"> </w:t>
      </w:r>
      <w:r w:rsidRPr="008F7D65">
        <w:rPr>
          <w:bCs/>
          <w:i/>
          <w:iCs/>
        </w:rPr>
        <w:t>6</w:t>
      </w:r>
      <w:r w:rsidRPr="008F7D65">
        <w:rPr>
          <w:bCs/>
        </w:rPr>
        <w:t>(45), 10-5772.</w:t>
      </w:r>
    </w:p>
    <w:p w14:paraId="2A87BFEB" w14:textId="77777777" w:rsidR="000E2038" w:rsidRPr="000E2038" w:rsidRDefault="000E2038" w:rsidP="008B129F">
      <w:pPr>
        <w:spacing w:after="240"/>
        <w:ind w:left="851" w:hanging="851"/>
        <w:jc w:val="both"/>
        <w:rPr>
          <w:bCs/>
        </w:rPr>
      </w:pPr>
      <w:r w:rsidRPr="000E2038">
        <w:rPr>
          <w:bCs/>
        </w:rPr>
        <w:t xml:space="preserve">Kuşman, K. (2018). Türkiye’de yetişen bazı </w:t>
      </w:r>
      <w:r w:rsidRPr="000E2038">
        <w:rPr>
          <w:bCs/>
          <w:i/>
          <w:iCs/>
        </w:rPr>
        <w:t>Glaucium</w:t>
      </w:r>
      <w:r w:rsidRPr="000E2038">
        <w:rPr>
          <w:bCs/>
        </w:rPr>
        <w:t xml:space="preserve"> türlerinden biyoaktif glausin ve diğer alkaloitlerinin izolasyonu ve yüksek performanslı sıvı kromatografisi ile miktar tayini (</w:t>
      </w:r>
      <w:proofErr w:type="spellStart"/>
      <w:r w:rsidRPr="000E2038">
        <w:rPr>
          <w:bCs/>
        </w:rPr>
        <w:t>Doctoral</w:t>
      </w:r>
      <w:proofErr w:type="spellEnd"/>
      <w:r w:rsidRPr="000E2038">
        <w:rPr>
          <w:bCs/>
        </w:rPr>
        <w:t xml:space="preserve"> </w:t>
      </w:r>
      <w:proofErr w:type="spellStart"/>
      <w:r w:rsidRPr="000E2038">
        <w:rPr>
          <w:bCs/>
        </w:rPr>
        <w:t>dissertation</w:t>
      </w:r>
      <w:proofErr w:type="spellEnd"/>
      <w:r w:rsidRPr="000E2038">
        <w:rPr>
          <w:bCs/>
        </w:rPr>
        <w:t>, İstanbul University, Turkey).</w:t>
      </w:r>
    </w:p>
    <w:p w14:paraId="34DA59FD" w14:textId="77777777" w:rsidR="000E2038" w:rsidRPr="000E2038" w:rsidRDefault="000E2038" w:rsidP="008B129F">
      <w:pPr>
        <w:spacing w:after="240"/>
        <w:ind w:left="851" w:hanging="851"/>
        <w:jc w:val="both"/>
        <w:rPr>
          <w:bCs/>
        </w:rPr>
      </w:pPr>
      <w:r w:rsidRPr="000E2038">
        <w:rPr>
          <w:bCs/>
        </w:rPr>
        <w:t xml:space="preserve">Kusman </w:t>
      </w:r>
      <w:proofErr w:type="spellStart"/>
      <w:r w:rsidRPr="000E2038">
        <w:rPr>
          <w:bCs/>
        </w:rPr>
        <w:t>Saygi</w:t>
      </w:r>
      <w:proofErr w:type="spellEnd"/>
      <w:r w:rsidRPr="000E2038">
        <w:rPr>
          <w:bCs/>
        </w:rPr>
        <w:t xml:space="preserve">, T., Tan, N., Alim Toraman, G. Ö., </w:t>
      </w:r>
      <w:proofErr w:type="spellStart"/>
      <w:r w:rsidRPr="000E2038">
        <w:rPr>
          <w:bCs/>
        </w:rPr>
        <w:t>Gurer</w:t>
      </w:r>
      <w:proofErr w:type="spellEnd"/>
      <w:r w:rsidRPr="000E2038">
        <w:rPr>
          <w:bCs/>
        </w:rPr>
        <w:t xml:space="preserve">, C. U., Tugay, O., &amp; </w:t>
      </w:r>
      <w:proofErr w:type="spellStart"/>
      <w:r w:rsidRPr="000E2038">
        <w:rPr>
          <w:bCs/>
        </w:rPr>
        <w:t>Topcu</w:t>
      </w:r>
      <w:proofErr w:type="spellEnd"/>
      <w:r w:rsidRPr="000E2038">
        <w:rPr>
          <w:bCs/>
        </w:rPr>
        <w:t xml:space="preserve">, G. (2023). </w:t>
      </w:r>
      <w:proofErr w:type="spellStart"/>
      <w:r w:rsidRPr="000E2038">
        <w:rPr>
          <w:bCs/>
        </w:rPr>
        <w:t>Isoquinoline</w:t>
      </w:r>
      <w:proofErr w:type="spellEnd"/>
      <w:r w:rsidRPr="000E2038">
        <w:rPr>
          <w:bCs/>
        </w:rPr>
        <w:t xml:space="preserve"> </w:t>
      </w:r>
      <w:proofErr w:type="spellStart"/>
      <w:r w:rsidRPr="000E2038">
        <w:rPr>
          <w:bCs/>
        </w:rPr>
        <w:t>alkaloids</w:t>
      </w:r>
      <w:proofErr w:type="spellEnd"/>
      <w:r w:rsidRPr="000E2038">
        <w:rPr>
          <w:bCs/>
        </w:rPr>
        <w:t xml:space="preserve"> </w:t>
      </w:r>
      <w:proofErr w:type="spellStart"/>
      <w:r w:rsidRPr="000E2038">
        <w:rPr>
          <w:bCs/>
        </w:rPr>
        <w:t>isolated</w:t>
      </w:r>
      <w:proofErr w:type="spellEnd"/>
      <w:r w:rsidRPr="000E2038">
        <w:rPr>
          <w:bCs/>
        </w:rPr>
        <w:t xml:space="preserve"> from </w:t>
      </w:r>
      <w:r w:rsidRPr="000E2038">
        <w:rPr>
          <w:bCs/>
          <w:i/>
          <w:iCs/>
        </w:rPr>
        <w:t>Glaucium corniculatum</w:t>
      </w:r>
      <w:r w:rsidRPr="000E2038">
        <w:rPr>
          <w:bCs/>
        </w:rPr>
        <w:t xml:space="preserve"> var. </w:t>
      </w:r>
      <w:r w:rsidRPr="000E2038">
        <w:rPr>
          <w:bCs/>
          <w:i/>
          <w:iCs/>
        </w:rPr>
        <w:t>corniculatum</w:t>
      </w:r>
      <w:r w:rsidRPr="000E2038">
        <w:rPr>
          <w:bCs/>
        </w:rPr>
        <w:t xml:space="preserve"> and </w:t>
      </w:r>
      <w:r w:rsidRPr="000E2038">
        <w:rPr>
          <w:bCs/>
          <w:i/>
          <w:iCs/>
        </w:rPr>
        <w:t>Glaucium grandiflorum</w:t>
      </w:r>
      <w:r w:rsidRPr="000E2038">
        <w:rPr>
          <w:bCs/>
        </w:rPr>
        <w:t xml:space="preserve"> subsp. </w:t>
      </w:r>
      <w:proofErr w:type="spellStart"/>
      <w:r w:rsidRPr="000E2038">
        <w:rPr>
          <w:bCs/>
          <w:i/>
          <w:iCs/>
        </w:rPr>
        <w:t>refractum</w:t>
      </w:r>
      <w:proofErr w:type="spellEnd"/>
      <w:r w:rsidRPr="000E2038">
        <w:rPr>
          <w:bCs/>
        </w:rPr>
        <w:t xml:space="preserve"> var. </w:t>
      </w:r>
      <w:proofErr w:type="spellStart"/>
      <w:r w:rsidRPr="000E2038">
        <w:rPr>
          <w:bCs/>
          <w:i/>
          <w:iCs/>
        </w:rPr>
        <w:t>torquatum</w:t>
      </w:r>
      <w:proofErr w:type="spellEnd"/>
      <w:r w:rsidRPr="000E2038">
        <w:rPr>
          <w:bCs/>
        </w:rPr>
        <w:t xml:space="preserve"> </w:t>
      </w:r>
      <w:proofErr w:type="spellStart"/>
      <w:r w:rsidRPr="000E2038">
        <w:rPr>
          <w:bCs/>
        </w:rPr>
        <w:t>with</w:t>
      </w:r>
      <w:proofErr w:type="spellEnd"/>
      <w:r w:rsidRPr="000E2038">
        <w:rPr>
          <w:bCs/>
        </w:rPr>
        <w:t xml:space="preserve"> </w:t>
      </w:r>
      <w:proofErr w:type="spellStart"/>
      <w:r w:rsidRPr="000E2038">
        <w:rPr>
          <w:bCs/>
        </w:rPr>
        <w:t>bioactivity</w:t>
      </w:r>
      <w:proofErr w:type="spellEnd"/>
      <w:r w:rsidRPr="000E2038">
        <w:rPr>
          <w:bCs/>
        </w:rPr>
        <w:t xml:space="preserve"> </w:t>
      </w:r>
      <w:proofErr w:type="spellStart"/>
      <w:r w:rsidRPr="000E2038">
        <w:rPr>
          <w:bCs/>
        </w:rPr>
        <w:t>studies</w:t>
      </w:r>
      <w:proofErr w:type="spellEnd"/>
      <w:r w:rsidRPr="000E2038">
        <w:rPr>
          <w:bCs/>
        </w:rPr>
        <w:t xml:space="preserve">. </w:t>
      </w:r>
      <w:proofErr w:type="spellStart"/>
      <w:r w:rsidRPr="000E2038">
        <w:rPr>
          <w:bCs/>
          <w:i/>
          <w:iCs/>
        </w:rPr>
        <w:t>Pharmaceutical</w:t>
      </w:r>
      <w:proofErr w:type="spellEnd"/>
      <w:r w:rsidRPr="000E2038">
        <w:rPr>
          <w:bCs/>
          <w:i/>
          <w:iCs/>
        </w:rPr>
        <w:t xml:space="preserve"> Biology, 61</w:t>
      </w:r>
      <w:r w:rsidRPr="000E2038">
        <w:rPr>
          <w:bCs/>
        </w:rPr>
        <w:t>(1), 907-917.</w:t>
      </w:r>
    </w:p>
    <w:p w14:paraId="37BB118F" w14:textId="77777777" w:rsidR="0026542C" w:rsidRPr="0026542C" w:rsidRDefault="0026542C" w:rsidP="008B129F">
      <w:pPr>
        <w:spacing w:after="240"/>
        <w:ind w:left="851" w:hanging="851"/>
        <w:jc w:val="both"/>
        <w:rPr>
          <w:bCs/>
        </w:rPr>
      </w:pPr>
      <w:r w:rsidRPr="0026542C">
        <w:rPr>
          <w:bCs/>
        </w:rPr>
        <w:t xml:space="preserve">Kunze, M., </w:t>
      </w:r>
      <w:proofErr w:type="spellStart"/>
      <w:r w:rsidRPr="0026542C">
        <w:rPr>
          <w:bCs/>
        </w:rPr>
        <w:t>Seidel</w:t>
      </w:r>
      <w:proofErr w:type="spellEnd"/>
      <w:r w:rsidRPr="0026542C">
        <w:rPr>
          <w:bCs/>
        </w:rPr>
        <w:t xml:space="preserve">, H. J., &amp; </w:t>
      </w:r>
      <w:proofErr w:type="spellStart"/>
      <w:r w:rsidRPr="0026542C">
        <w:rPr>
          <w:bCs/>
        </w:rPr>
        <w:t>Stübe</w:t>
      </w:r>
      <w:proofErr w:type="spellEnd"/>
      <w:r w:rsidRPr="0026542C">
        <w:rPr>
          <w:bCs/>
        </w:rPr>
        <w:t xml:space="preserve">, G. (1990). </w:t>
      </w:r>
      <w:proofErr w:type="spellStart"/>
      <w:r w:rsidRPr="0026542C">
        <w:rPr>
          <w:bCs/>
        </w:rPr>
        <w:t>Comparative</w:t>
      </w:r>
      <w:proofErr w:type="spellEnd"/>
      <w:r w:rsidRPr="0026542C">
        <w:rPr>
          <w:bCs/>
        </w:rPr>
        <w:t xml:space="preserve"> </w:t>
      </w:r>
      <w:proofErr w:type="spellStart"/>
      <w:r w:rsidRPr="0026542C">
        <w:rPr>
          <w:bCs/>
        </w:rPr>
        <w:t>studies</w:t>
      </w:r>
      <w:proofErr w:type="spellEnd"/>
      <w:r w:rsidRPr="0026542C">
        <w:rPr>
          <w:bCs/>
        </w:rPr>
        <w:t xml:space="preserve"> of the </w:t>
      </w:r>
      <w:proofErr w:type="spellStart"/>
      <w:r w:rsidRPr="0026542C">
        <w:rPr>
          <w:bCs/>
        </w:rPr>
        <w:t>effectiveness</w:t>
      </w:r>
      <w:proofErr w:type="spellEnd"/>
      <w:r w:rsidRPr="0026542C">
        <w:rPr>
          <w:bCs/>
        </w:rPr>
        <w:t xml:space="preserve"> of </w:t>
      </w:r>
      <w:proofErr w:type="spellStart"/>
      <w:r w:rsidRPr="0026542C">
        <w:rPr>
          <w:bCs/>
        </w:rPr>
        <w:t>brief</w:t>
      </w:r>
      <w:proofErr w:type="spellEnd"/>
      <w:r w:rsidRPr="0026542C">
        <w:rPr>
          <w:bCs/>
        </w:rPr>
        <w:t xml:space="preserve"> </w:t>
      </w:r>
      <w:proofErr w:type="spellStart"/>
      <w:r w:rsidRPr="0026542C">
        <w:rPr>
          <w:bCs/>
        </w:rPr>
        <w:t>psychotherapy</w:t>
      </w:r>
      <w:proofErr w:type="spellEnd"/>
      <w:r w:rsidRPr="0026542C">
        <w:rPr>
          <w:bCs/>
        </w:rPr>
        <w:t xml:space="preserve">, </w:t>
      </w:r>
      <w:proofErr w:type="spellStart"/>
      <w:r w:rsidRPr="0026542C">
        <w:rPr>
          <w:bCs/>
        </w:rPr>
        <w:t>acupuncture</w:t>
      </w:r>
      <w:proofErr w:type="spellEnd"/>
      <w:r w:rsidRPr="0026542C">
        <w:rPr>
          <w:bCs/>
        </w:rPr>
        <w:t xml:space="preserve"> and papaverin </w:t>
      </w:r>
      <w:proofErr w:type="spellStart"/>
      <w:r w:rsidRPr="0026542C">
        <w:rPr>
          <w:bCs/>
        </w:rPr>
        <w:t>therapy</w:t>
      </w:r>
      <w:proofErr w:type="spellEnd"/>
      <w:r w:rsidRPr="0026542C">
        <w:rPr>
          <w:bCs/>
        </w:rPr>
        <w:t xml:space="preserve"> in </w:t>
      </w:r>
      <w:proofErr w:type="spellStart"/>
      <w:r w:rsidRPr="0026542C">
        <w:rPr>
          <w:bCs/>
        </w:rPr>
        <w:t>patients</w:t>
      </w:r>
      <w:proofErr w:type="spellEnd"/>
      <w:r w:rsidRPr="0026542C">
        <w:rPr>
          <w:bCs/>
        </w:rPr>
        <w:t xml:space="preserve"> </w:t>
      </w:r>
      <w:proofErr w:type="spellStart"/>
      <w:r w:rsidRPr="0026542C">
        <w:rPr>
          <w:bCs/>
        </w:rPr>
        <w:t>with</w:t>
      </w:r>
      <w:proofErr w:type="spellEnd"/>
      <w:r w:rsidRPr="0026542C">
        <w:rPr>
          <w:bCs/>
        </w:rPr>
        <w:t xml:space="preserve"> </w:t>
      </w:r>
      <w:proofErr w:type="spellStart"/>
      <w:r w:rsidRPr="0026542C">
        <w:rPr>
          <w:bCs/>
        </w:rPr>
        <w:t>irritable</w:t>
      </w:r>
      <w:proofErr w:type="spellEnd"/>
      <w:r w:rsidRPr="0026542C">
        <w:rPr>
          <w:bCs/>
        </w:rPr>
        <w:t xml:space="preserve"> </w:t>
      </w:r>
      <w:proofErr w:type="spellStart"/>
      <w:r w:rsidRPr="0026542C">
        <w:rPr>
          <w:bCs/>
        </w:rPr>
        <w:t>bowel</w:t>
      </w:r>
      <w:proofErr w:type="spellEnd"/>
      <w:r w:rsidRPr="0026542C">
        <w:rPr>
          <w:bCs/>
        </w:rPr>
        <w:t xml:space="preserve"> </w:t>
      </w:r>
      <w:proofErr w:type="spellStart"/>
      <w:r w:rsidRPr="0026542C">
        <w:rPr>
          <w:bCs/>
        </w:rPr>
        <w:t>syndrome</w:t>
      </w:r>
      <w:proofErr w:type="spellEnd"/>
      <w:r w:rsidRPr="0026542C">
        <w:rPr>
          <w:bCs/>
        </w:rPr>
        <w:t xml:space="preserve">. </w:t>
      </w:r>
      <w:proofErr w:type="spellStart"/>
      <w:r w:rsidRPr="0026542C">
        <w:rPr>
          <w:bCs/>
          <w:i/>
          <w:iCs/>
        </w:rPr>
        <w:t>Zeitschrift</w:t>
      </w:r>
      <w:proofErr w:type="spellEnd"/>
      <w:r w:rsidRPr="0026542C">
        <w:rPr>
          <w:bCs/>
          <w:i/>
          <w:iCs/>
        </w:rPr>
        <w:t xml:space="preserve"> </w:t>
      </w:r>
      <w:proofErr w:type="spellStart"/>
      <w:r w:rsidRPr="0026542C">
        <w:rPr>
          <w:bCs/>
          <w:i/>
          <w:iCs/>
        </w:rPr>
        <w:t>für</w:t>
      </w:r>
      <w:proofErr w:type="spellEnd"/>
      <w:r w:rsidRPr="0026542C">
        <w:rPr>
          <w:bCs/>
          <w:i/>
          <w:iCs/>
        </w:rPr>
        <w:t xml:space="preserve"> </w:t>
      </w:r>
      <w:proofErr w:type="spellStart"/>
      <w:r w:rsidRPr="0026542C">
        <w:rPr>
          <w:bCs/>
          <w:i/>
          <w:iCs/>
        </w:rPr>
        <w:t>die</w:t>
      </w:r>
      <w:proofErr w:type="spellEnd"/>
      <w:r w:rsidRPr="0026542C">
        <w:rPr>
          <w:bCs/>
          <w:i/>
          <w:iCs/>
        </w:rPr>
        <w:t xml:space="preserve"> </w:t>
      </w:r>
      <w:proofErr w:type="spellStart"/>
      <w:r w:rsidRPr="0026542C">
        <w:rPr>
          <w:bCs/>
          <w:i/>
          <w:iCs/>
        </w:rPr>
        <w:t>Gesamte</w:t>
      </w:r>
      <w:proofErr w:type="spellEnd"/>
      <w:r w:rsidRPr="0026542C">
        <w:rPr>
          <w:bCs/>
          <w:i/>
          <w:iCs/>
        </w:rPr>
        <w:t xml:space="preserve"> </w:t>
      </w:r>
      <w:proofErr w:type="spellStart"/>
      <w:r w:rsidRPr="0026542C">
        <w:rPr>
          <w:bCs/>
          <w:i/>
          <w:iCs/>
        </w:rPr>
        <w:t>Innere</w:t>
      </w:r>
      <w:proofErr w:type="spellEnd"/>
      <w:r w:rsidRPr="0026542C">
        <w:rPr>
          <w:bCs/>
          <w:i/>
          <w:iCs/>
        </w:rPr>
        <w:t xml:space="preserve"> </w:t>
      </w:r>
      <w:proofErr w:type="spellStart"/>
      <w:r w:rsidRPr="0026542C">
        <w:rPr>
          <w:bCs/>
          <w:i/>
          <w:iCs/>
        </w:rPr>
        <w:t>Medizin</w:t>
      </w:r>
      <w:proofErr w:type="spellEnd"/>
      <w:r w:rsidRPr="0026542C">
        <w:rPr>
          <w:bCs/>
          <w:i/>
          <w:iCs/>
        </w:rPr>
        <w:t xml:space="preserve"> </w:t>
      </w:r>
      <w:proofErr w:type="spellStart"/>
      <w:r w:rsidRPr="0026542C">
        <w:rPr>
          <w:bCs/>
          <w:i/>
          <w:iCs/>
        </w:rPr>
        <w:t>und</w:t>
      </w:r>
      <w:proofErr w:type="spellEnd"/>
      <w:r w:rsidRPr="0026542C">
        <w:rPr>
          <w:bCs/>
          <w:i/>
          <w:iCs/>
        </w:rPr>
        <w:t xml:space="preserve"> </w:t>
      </w:r>
      <w:proofErr w:type="spellStart"/>
      <w:r w:rsidRPr="0026542C">
        <w:rPr>
          <w:bCs/>
          <w:i/>
          <w:iCs/>
        </w:rPr>
        <w:t>ihre</w:t>
      </w:r>
      <w:proofErr w:type="spellEnd"/>
      <w:r w:rsidRPr="0026542C">
        <w:rPr>
          <w:bCs/>
          <w:i/>
          <w:iCs/>
        </w:rPr>
        <w:t xml:space="preserve"> </w:t>
      </w:r>
      <w:proofErr w:type="spellStart"/>
      <w:r w:rsidRPr="0026542C">
        <w:rPr>
          <w:bCs/>
          <w:i/>
          <w:iCs/>
        </w:rPr>
        <w:t>Grenzgebiete</w:t>
      </w:r>
      <w:proofErr w:type="spellEnd"/>
      <w:r w:rsidRPr="0026542C">
        <w:rPr>
          <w:bCs/>
          <w:i/>
          <w:iCs/>
        </w:rPr>
        <w:t>, 45</w:t>
      </w:r>
      <w:r w:rsidRPr="0026542C">
        <w:rPr>
          <w:bCs/>
        </w:rPr>
        <w:t>(20), 625-627.</w:t>
      </w:r>
    </w:p>
    <w:p w14:paraId="1E9D5BD7" w14:textId="77777777" w:rsidR="0026542C" w:rsidRPr="0026542C" w:rsidRDefault="0026542C" w:rsidP="008B129F">
      <w:pPr>
        <w:spacing w:after="240"/>
        <w:ind w:left="851" w:hanging="851"/>
        <w:jc w:val="both"/>
        <w:rPr>
          <w:bCs/>
        </w:rPr>
      </w:pPr>
      <w:r w:rsidRPr="0026542C">
        <w:rPr>
          <w:bCs/>
        </w:rPr>
        <w:t xml:space="preserve">Kültür, Ş. (2007). Medicinal </w:t>
      </w:r>
      <w:proofErr w:type="spellStart"/>
      <w:r w:rsidRPr="0026542C">
        <w:rPr>
          <w:bCs/>
        </w:rPr>
        <w:t>plants</w:t>
      </w:r>
      <w:proofErr w:type="spellEnd"/>
      <w:r w:rsidRPr="0026542C">
        <w:rPr>
          <w:bCs/>
        </w:rPr>
        <w:t xml:space="preserve"> </w:t>
      </w:r>
      <w:proofErr w:type="spellStart"/>
      <w:r w:rsidRPr="0026542C">
        <w:rPr>
          <w:bCs/>
        </w:rPr>
        <w:t>used</w:t>
      </w:r>
      <w:proofErr w:type="spellEnd"/>
      <w:r w:rsidRPr="0026542C">
        <w:rPr>
          <w:bCs/>
        </w:rPr>
        <w:t xml:space="preserve"> in Kırklareli </w:t>
      </w:r>
      <w:proofErr w:type="spellStart"/>
      <w:r w:rsidRPr="0026542C">
        <w:rPr>
          <w:bCs/>
        </w:rPr>
        <w:t>province</w:t>
      </w:r>
      <w:proofErr w:type="spellEnd"/>
      <w:r w:rsidRPr="0026542C">
        <w:rPr>
          <w:bCs/>
        </w:rPr>
        <w:t xml:space="preserve"> (Turkey). </w:t>
      </w:r>
      <w:r w:rsidRPr="0026542C">
        <w:rPr>
          <w:bCs/>
          <w:i/>
          <w:iCs/>
        </w:rPr>
        <w:t xml:space="preserve">Journal of </w:t>
      </w:r>
      <w:proofErr w:type="spellStart"/>
      <w:r w:rsidRPr="0026542C">
        <w:rPr>
          <w:bCs/>
          <w:i/>
          <w:iCs/>
        </w:rPr>
        <w:t>Ethnopharmacology</w:t>
      </w:r>
      <w:proofErr w:type="spellEnd"/>
      <w:r w:rsidRPr="0026542C">
        <w:rPr>
          <w:bCs/>
          <w:i/>
          <w:iCs/>
        </w:rPr>
        <w:t>, 111</w:t>
      </w:r>
      <w:r w:rsidRPr="0026542C">
        <w:rPr>
          <w:bCs/>
        </w:rPr>
        <w:t>(2), 341-364.</w:t>
      </w:r>
    </w:p>
    <w:p w14:paraId="15D90620" w14:textId="77777777" w:rsidR="0026542C" w:rsidRPr="0026542C" w:rsidRDefault="0026542C" w:rsidP="008B129F">
      <w:pPr>
        <w:spacing w:after="240"/>
        <w:ind w:left="851" w:hanging="851"/>
        <w:jc w:val="both"/>
        <w:rPr>
          <w:bCs/>
        </w:rPr>
      </w:pPr>
      <w:proofErr w:type="spellStart"/>
      <w:r w:rsidRPr="0026542C">
        <w:rPr>
          <w:bCs/>
        </w:rPr>
        <w:t>Laines-Hidalgo</w:t>
      </w:r>
      <w:proofErr w:type="spellEnd"/>
      <w:r w:rsidRPr="0026542C">
        <w:rPr>
          <w:bCs/>
        </w:rPr>
        <w:t xml:space="preserve">, J. I., </w:t>
      </w:r>
      <w:proofErr w:type="spellStart"/>
      <w:r w:rsidRPr="0026542C">
        <w:rPr>
          <w:bCs/>
        </w:rPr>
        <w:t>Muñoz-Sánchez</w:t>
      </w:r>
      <w:proofErr w:type="spellEnd"/>
      <w:r w:rsidRPr="0026542C">
        <w:rPr>
          <w:bCs/>
        </w:rPr>
        <w:t xml:space="preserve">, J. A., </w:t>
      </w:r>
      <w:proofErr w:type="spellStart"/>
      <w:r w:rsidRPr="0026542C">
        <w:rPr>
          <w:bCs/>
        </w:rPr>
        <w:t>Loza-Müller</w:t>
      </w:r>
      <w:proofErr w:type="spellEnd"/>
      <w:r w:rsidRPr="0026542C">
        <w:rPr>
          <w:bCs/>
        </w:rPr>
        <w:t xml:space="preserve">, L., &amp; </w:t>
      </w:r>
      <w:proofErr w:type="spellStart"/>
      <w:r w:rsidRPr="0026542C">
        <w:rPr>
          <w:bCs/>
        </w:rPr>
        <w:t>Vázquez-Flota</w:t>
      </w:r>
      <w:proofErr w:type="spellEnd"/>
      <w:r w:rsidRPr="0026542C">
        <w:rPr>
          <w:bCs/>
        </w:rPr>
        <w:t xml:space="preserve">, F. (2022). An </w:t>
      </w:r>
      <w:proofErr w:type="spellStart"/>
      <w:r w:rsidRPr="0026542C">
        <w:rPr>
          <w:bCs/>
        </w:rPr>
        <w:t>update</w:t>
      </w:r>
      <w:proofErr w:type="spellEnd"/>
      <w:r w:rsidRPr="0026542C">
        <w:rPr>
          <w:bCs/>
        </w:rPr>
        <w:t xml:space="preserve"> of the </w:t>
      </w:r>
      <w:proofErr w:type="spellStart"/>
      <w:r w:rsidRPr="0026542C">
        <w:rPr>
          <w:bCs/>
        </w:rPr>
        <w:t>sanguinarine</w:t>
      </w:r>
      <w:proofErr w:type="spellEnd"/>
      <w:r w:rsidRPr="0026542C">
        <w:rPr>
          <w:bCs/>
        </w:rPr>
        <w:t xml:space="preserve"> and </w:t>
      </w:r>
      <w:proofErr w:type="spellStart"/>
      <w:r w:rsidRPr="0026542C">
        <w:rPr>
          <w:bCs/>
        </w:rPr>
        <w:t>benzophenanthridine</w:t>
      </w:r>
      <w:proofErr w:type="spellEnd"/>
      <w:r w:rsidRPr="0026542C">
        <w:rPr>
          <w:bCs/>
        </w:rPr>
        <w:t xml:space="preserve"> </w:t>
      </w:r>
      <w:proofErr w:type="spellStart"/>
      <w:r w:rsidRPr="0026542C">
        <w:rPr>
          <w:bCs/>
        </w:rPr>
        <w:t>alkaloids</w:t>
      </w:r>
      <w:proofErr w:type="spellEnd"/>
      <w:r w:rsidRPr="0026542C">
        <w:rPr>
          <w:bCs/>
        </w:rPr>
        <w:t xml:space="preserve">' </w:t>
      </w:r>
      <w:proofErr w:type="spellStart"/>
      <w:r w:rsidRPr="0026542C">
        <w:rPr>
          <w:bCs/>
        </w:rPr>
        <w:t>biosynthesis</w:t>
      </w:r>
      <w:proofErr w:type="spellEnd"/>
      <w:r w:rsidRPr="0026542C">
        <w:rPr>
          <w:bCs/>
        </w:rPr>
        <w:t xml:space="preserve"> and </w:t>
      </w:r>
      <w:proofErr w:type="spellStart"/>
      <w:r w:rsidRPr="0026542C">
        <w:rPr>
          <w:bCs/>
        </w:rPr>
        <w:t>their</w:t>
      </w:r>
      <w:proofErr w:type="spellEnd"/>
      <w:r w:rsidRPr="0026542C">
        <w:rPr>
          <w:bCs/>
        </w:rPr>
        <w:t xml:space="preserve"> </w:t>
      </w:r>
      <w:proofErr w:type="spellStart"/>
      <w:r w:rsidRPr="0026542C">
        <w:rPr>
          <w:bCs/>
        </w:rPr>
        <w:t>applications</w:t>
      </w:r>
      <w:proofErr w:type="spellEnd"/>
      <w:r w:rsidRPr="0026542C">
        <w:rPr>
          <w:bCs/>
        </w:rPr>
        <w:t xml:space="preserve">. </w:t>
      </w:r>
      <w:proofErr w:type="spellStart"/>
      <w:r w:rsidRPr="0026542C">
        <w:rPr>
          <w:bCs/>
          <w:i/>
          <w:iCs/>
        </w:rPr>
        <w:t>Molecules</w:t>
      </w:r>
      <w:proofErr w:type="spellEnd"/>
      <w:r w:rsidRPr="0026542C">
        <w:rPr>
          <w:bCs/>
          <w:i/>
          <w:iCs/>
        </w:rPr>
        <w:t>, 27</w:t>
      </w:r>
      <w:r w:rsidRPr="0026542C">
        <w:rPr>
          <w:bCs/>
        </w:rPr>
        <w:t>(4), 1378.</w:t>
      </w:r>
    </w:p>
    <w:p w14:paraId="41CCA3E3" w14:textId="77777777" w:rsidR="0026542C" w:rsidRPr="0026542C" w:rsidRDefault="0026542C" w:rsidP="008B129F">
      <w:pPr>
        <w:spacing w:after="240"/>
        <w:ind w:left="851" w:hanging="851"/>
        <w:jc w:val="both"/>
        <w:rPr>
          <w:bCs/>
        </w:rPr>
      </w:pPr>
      <w:proofErr w:type="spellStart"/>
      <w:r w:rsidRPr="0026542C">
        <w:rPr>
          <w:bCs/>
        </w:rPr>
        <w:t>Lane</w:t>
      </w:r>
      <w:proofErr w:type="spellEnd"/>
      <w:r w:rsidRPr="0026542C">
        <w:rPr>
          <w:bCs/>
        </w:rPr>
        <w:t xml:space="preserve">, R. M., </w:t>
      </w:r>
      <w:proofErr w:type="spellStart"/>
      <w:r w:rsidRPr="0026542C">
        <w:rPr>
          <w:bCs/>
        </w:rPr>
        <w:t>Potkin</w:t>
      </w:r>
      <w:proofErr w:type="spellEnd"/>
      <w:r w:rsidRPr="0026542C">
        <w:rPr>
          <w:bCs/>
        </w:rPr>
        <w:t xml:space="preserve">, S. G., &amp; </w:t>
      </w:r>
      <w:proofErr w:type="spellStart"/>
      <w:r w:rsidRPr="0026542C">
        <w:rPr>
          <w:bCs/>
        </w:rPr>
        <w:t>Enz</w:t>
      </w:r>
      <w:proofErr w:type="spellEnd"/>
      <w:r w:rsidRPr="0026542C">
        <w:rPr>
          <w:bCs/>
        </w:rPr>
        <w:t xml:space="preserve">, A. (2006). </w:t>
      </w:r>
      <w:proofErr w:type="spellStart"/>
      <w:r w:rsidRPr="0026542C">
        <w:rPr>
          <w:bCs/>
        </w:rPr>
        <w:t>Targeting</w:t>
      </w:r>
      <w:proofErr w:type="spellEnd"/>
      <w:r w:rsidRPr="0026542C">
        <w:rPr>
          <w:bCs/>
        </w:rPr>
        <w:t xml:space="preserve"> </w:t>
      </w:r>
      <w:proofErr w:type="spellStart"/>
      <w:r w:rsidRPr="0026542C">
        <w:rPr>
          <w:bCs/>
        </w:rPr>
        <w:t>acetylcholinesterase</w:t>
      </w:r>
      <w:proofErr w:type="spellEnd"/>
      <w:r w:rsidRPr="0026542C">
        <w:rPr>
          <w:bCs/>
        </w:rPr>
        <w:t xml:space="preserve"> and </w:t>
      </w:r>
      <w:proofErr w:type="spellStart"/>
      <w:r w:rsidRPr="0026542C">
        <w:rPr>
          <w:bCs/>
        </w:rPr>
        <w:t>butyrylcholinesterase</w:t>
      </w:r>
      <w:proofErr w:type="spellEnd"/>
      <w:r w:rsidRPr="0026542C">
        <w:rPr>
          <w:bCs/>
        </w:rPr>
        <w:t xml:space="preserve"> in </w:t>
      </w:r>
      <w:proofErr w:type="spellStart"/>
      <w:r w:rsidRPr="0026542C">
        <w:rPr>
          <w:bCs/>
        </w:rPr>
        <w:t>dementia</w:t>
      </w:r>
      <w:proofErr w:type="spellEnd"/>
      <w:r w:rsidRPr="0026542C">
        <w:rPr>
          <w:bCs/>
        </w:rPr>
        <w:t xml:space="preserve">. </w:t>
      </w:r>
      <w:r w:rsidRPr="0026542C">
        <w:rPr>
          <w:bCs/>
          <w:i/>
          <w:iCs/>
        </w:rPr>
        <w:t xml:space="preserve">International Journal of </w:t>
      </w:r>
      <w:proofErr w:type="spellStart"/>
      <w:r w:rsidRPr="0026542C">
        <w:rPr>
          <w:bCs/>
          <w:i/>
          <w:iCs/>
        </w:rPr>
        <w:t>Neuropsychopharmacology</w:t>
      </w:r>
      <w:proofErr w:type="spellEnd"/>
      <w:r w:rsidRPr="0026542C">
        <w:rPr>
          <w:bCs/>
          <w:i/>
          <w:iCs/>
        </w:rPr>
        <w:t>, 9</w:t>
      </w:r>
      <w:r w:rsidRPr="0026542C">
        <w:rPr>
          <w:bCs/>
        </w:rPr>
        <w:t>(1), 101-124.</w:t>
      </w:r>
    </w:p>
    <w:p w14:paraId="62B80006" w14:textId="77777777" w:rsidR="0026542C" w:rsidRPr="0026542C" w:rsidRDefault="0026542C" w:rsidP="008B129F">
      <w:pPr>
        <w:spacing w:after="240"/>
        <w:ind w:left="851" w:hanging="851"/>
        <w:jc w:val="both"/>
        <w:rPr>
          <w:bCs/>
        </w:rPr>
      </w:pPr>
      <w:r w:rsidRPr="0026542C">
        <w:rPr>
          <w:bCs/>
        </w:rPr>
        <w:t xml:space="preserve">Lavecchia, T., </w:t>
      </w:r>
      <w:proofErr w:type="spellStart"/>
      <w:r w:rsidRPr="0026542C">
        <w:rPr>
          <w:bCs/>
        </w:rPr>
        <w:t>Rea</w:t>
      </w:r>
      <w:proofErr w:type="spellEnd"/>
      <w:r w:rsidRPr="0026542C">
        <w:rPr>
          <w:bCs/>
        </w:rPr>
        <w:t xml:space="preserve">, G., </w:t>
      </w:r>
      <w:proofErr w:type="spellStart"/>
      <w:r w:rsidRPr="0026542C">
        <w:rPr>
          <w:bCs/>
        </w:rPr>
        <w:t>Antonacci</w:t>
      </w:r>
      <w:proofErr w:type="spellEnd"/>
      <w:r w:rsidRPr="0026542C">
        <w:rPr>
          <w:bCs/>
        </w:rPr>
        <w:t xml:space="preserve">, A., &amp; </w:t>
      </w:r>
      <w:proofErr w:type="spellStart"/>
      <w:r w:rsidRPr="0026542C">
        <w:rPr>
          <w:bCs/>
        </w:rPr>
        <w:t>Giardi</w:t>
      </w:r>
      <w:proofErr w:type="spellEnd"/>
      <w:r w:rsidRPr="0026542C">
        <w:rPr>
          <w:bCs/>
        </w:rPr>
        <w:t xml:space="preserve">, M. T. (2013). </w:t>
      </w:r>
      <w:proofErr w:type="spellStart"/>
      <w:r w:rsidRPr="0026542C">
        <w:rPr>
          <w:bCs/>
        </w:rPr>
        <w:t>Healthy</w:t>
      </w:r>
      <w:proofErr w:type="spellEnd"/>
      <w:r w:rsidRPr="0026542C">
        <w:rPr>
          <w:bCs/>
        </w:rPr>
        <w:t xml:space="preserve"> and </w:t>
      </w:r>
      <w:proofErr w:type="spellStart"/>
      <w:r w:rsidRPr="0026542C">
        <w:rPr>
          <w:bCs/>
        </w:rPr>
        <w:t>adverse</w:t>
      </w:r>
      <w:proofErr w:type="spellEnd"/>
      <w:r w:rsidRPr="0026542C">
        <w:rPr>
          <w:bCs/>
        </w:rPr>
        <w:t xml:space="preserve"> </w:t>
      </w:r>
      <w:proofErr w:type="spellStart"/>
      <w:r w:rsidRPr="0026542C">
        <w:rPr>
          <w:bCs/>
        </w:rPr>
        <w:t>effects</w:t>
      </w:r>
      <w:proofErr w:type="spellEnd"/>
      <w:r w:rsidRPr="0026542C">
        <w:rPr>
          <w:bCs/>
        </w:rPr>
        <w:t xml:space="preserve"> of </w:t>
      </w:r>
      <w:proofErr w:type="spellStart"/>
      <w:r w:rsidRPr="0026542C">
        <w:rPr>
          <w:bCs/>
        </w:rPr>
        <w:t>plant-derived</w:t>
      </w:r>
      <w:proofErr w:type="spellEnd"/>
      <w:r w:rsidRPr="0026542C">
        <w:rPr>
          <w:bCs/>
        </w:rPr>
        <w:t xml:space="preserve"> </w:t>
      </w:r>
      <w:proofErr w:type="spellStart"/>
      <w:r w:rsidRPr="0026542C">
        <w:rPr>
          <w:bCs/>
        </w:rPr>
        <w:t>functional</w:t>
      </w:r>
      <w:proofErr w:type="spellEnd"/>
      <w:r w:rsidRPr="0026542C">
        <w:rPr>
          <w:bCs/>
        </w:rPr>
        <w:t xml:space="preserve"> </w:t>
      </w:r>
      <w:proofErr w:type="spellStart"/>
      <w:r w:rsidRPr="0026542C">
        <w:rPr>
          <w:bCs/>
        </w:rPr>
        <w:t>metabolites</w:t>
      </w:r>
      <w:proofErr w:type="spellEnd"/>
      <w:r w:rsidRPr="0026542C">
        <w:rPr>
          <w:bCs/>
        </w:rPr>
        <w:t xml:space="preserve">: the </w:t>
      </w:r>
      <w:proofErr w:type="spellStart"/>
      <w:r w:rsidRPr="0026542C">
        <w:rPr>
          <w:bCs/>
        </w:rPr>
        <w:t>need</w:t>
      </w:r>
      <w:proofErr w:type="spellEnd"/>
      <w:r w:rsidRPr="0026542C">
        <w:rPr>
          <w:bCs/>
        </w:rPr>
        <w:t xml:space="preserve"> of </w:t>
      </w:r>
      <w:proofErr w:type="spellStart"/>
      <w:r w:rsidRPr="0026542C">
        <w:rPr>
          <w:bCs/>
        </w:rPr>
        <w:t>revealing</w:t>
      </w:r>
      <w:proofErr w:type="spellEnd"/>
      <w:r w:rsidRPr="0026542C">
        <w:rPr>
          <w:bCs/>
        </w:rPr>
        <w:t xml:space="preserve"> </w:t>
      </w:r>
      <w:proofErr w:type="spellStart"/>
      <w:r w:rsidRPr="0026542C">
        <w:rPr>
          <w:bCs/>
        </w:rPr>
        <w:t>their</w:t>
      </w:r>
      <w:proofErr w:type="spellEnd"/>
      <w:r w:rsidRPr="0026542C">
        <w:rPr>
          <w:bCs/>
        </w:rPr>
        <w:t xml:space="preserve"> </w:t>
      </w:r>
      <w:proofErr w:type="spellStart"/>
      <w:r w:rsidRPr="0026542C">
        <w:rPr>
          <w:bCs/>
        </w:rPr>
        <w:t>content</w:t>
      </w:r>
      <w:proofErr w:type="spellEnd"/>
      <w:r w:rsidRPr="0026542C">
        <w:rPr>
          <w:bCs/>
        </w:rPr>
        <w:t xml:space="preserve"> and </w:t>
      </w:r>
      <w:proofErr w:type="spellStart"/>
      <w:r w:rsidRPr="0026542C">
        <w:rPr>
          <w:bCs/>
        </w:rPr>
        <w:t>bioactivity</w:t>
      </w:r>
      <w:proofErr w:type="spellEnd"/>
      <w:r w:rsidRPr="0026542C">
        <w:rPr>
          <w:bCs/>
        </w:rPr>
        <w:t xml:space="preserve"> in a </w:t>
      </w:r>
      <w:proofErr w:type="spellStart"/>
      <w:r w:rsidRPr="0026542C">
        <w:rPr>
          <w:bCs/>
        </w:rPr>
        <w:t>complex</w:t>
      </w:r>
      <w:proofErr w:type="spellEnd"/>
      <w:r w:rsidRPr="0026542C">
        <w:rPr>
          <w:bCs/>
        </w:rPr>
        <w:t xml:space="preserve"> </w:t>
      </w:r>
      <w:proofErr w:type="spellStart"/>
      <w:r w:rsidRPr="0026542C">
        <w:rPr>
          <w:bCs/>
        </w:rPr>
        <w:t>food</w:t>
      </w:r>
      <w:proofErr w:type="spellEnd"/>
      <w:r w:rsidRPr="0026542C">
        <w:rPr>
          <w:bCs/>
        </w:rPr>
        <w:t xml:space="preserve"> </w:t>
      </w:r>
      <w:proofErr w:type="spellStart"/>
      <w:r w:rsidRPr="0026542C">
        <w:rPr>
          <w:bCs/>
        </w:rPr>
        <w:t>matrix</w:t>
      </w:r>
      <w:proofErr w:type="spellEnd"/>
      <w:r w:rsidRPr="0026542C">
        <w:rPr>
          <w:bCs/>
        </w:rPr>
        <w:t xml:space="preserve">. </w:t>
      </w:r>
      <w:r w:rsidRPr="0026542C">
        <w:rPr>
          <w:bCs/>
          <w:i/>
          <w:iCs/>
        </w:rPr>
        <w:t xml:space="preserve">Critical </w:t>
      </w:r>
      <w:proofErr w:type="spellStart"/>
      <w:r w:rsidRPr="0026542C">
        <w:rPr>
          <w:bCs/>
          <w:i/>
          <w:iCs/>
        </w:rPr>
        <w:t>Reviews</w:t>
      </w:r>
      <w:proofErr w:type="spellEnd"/>
      <w:r w:rsidRPr="0026542C">
        <w:rPr>
          <w:bCs/>
          <w:i/>
          <w:iCs/>
        </w:rPr>
        <w:t xml:space="preserve"> in </w:t>
      </w:r>
      <w:proofErr w:type="spellStart"/>
      <w:r w:rsidRPr="0026542C">
        <w:rPr>
          <w:bCs/>
          <w:i/>
          <w:iCs/>
        </w:rPr>
        <w:t>Food</w:t>
      </w:r>
      <w:proofErr w:type="spellEnd"/>
      <w:r w:rsidRPr="0026542C">
        <w:rPr>
          <w:bCs/>
          <w:i/>
          <w:iCs/>
        </w:rPr>
        <w:t xml:space="preserve"> Science and </w:t>
      </w:r>
      <w:proofErr w:type="spellStart"/>
      <w:r w:rsidRPr="0026542C">
        <w:rPr>
          <w:bCs/>
          <w:i/>
          <w:iCs/>
        </w:rPr>
        <w:t>Nutrition</w:t>
      </w:r>
      <w:proofErr w:type="spellEnd"/>
      <w:r w:rsidRPr="0026542C">
        <w:rPr>
          <w:bCs/>
          <w:i/>
          <w:iCs/>
        </w:rPr>
        <w:t>, 53</w:t>
      </w:r>
      <w:r w:rsidRPr="0026542C">
        <w:rPr>
          <w:bCs/>
        </w:rPr>
        <w:t>(2), 198-213.</w:t>
      </w:r>
    </w:p>
    <w:p w14:paraId="47E5C7BC" w14:textId="77777777" w:rsidR="0026542C" w:rsidRPr="0026542C" w:rsidRDefault="0026542C" w:rsidP="008B129F">
      <w:pPr>
        <w:spacing w:after="240"/>
        <w:ind w:left="851" w:hanging="851"/>
        <w:jc w:val="both"/>
        <w:rPr>
          <w:bCs/>
        </w:rPr>
      </w:pPr>
      <w:r w:rsidRPr="0026542C">
        <w:rPr>
          <w:bCs/>
        </w:rPr>
        <w:lastRenderedPageBreak/>
        <w:t xml:space="preserve">Lei, Y., Tan, J., Wink, M., Ma, Y., Li, N., &amp; Su, G. (2013). An </w:t>
      </w:r>
      <w:proofErr w:type="spellStart"/>
      <w:r w:rsidRPr="0026542C">
        <w:rPr>
          <w:bCs/>
        </w:rPr>
        <w:t>isoquinoline</w:t>
      </w:r>
      <w:proofErr w:type="spellEnd"/>
      <w:r w:rsidRPr="0026542C">
        <w:rPr>
          <w:bCs/>
        </w:rPr>
        <w:t xml:space="preserve"> alkaloid from the </w:t>
      </w:r>
      <w:proofErr w:type="spellStart"/>
      <w:r w:rsidRPr="0026542C">
        <w:rPr>
          <w:bCs/>
        </w:rPr>
        <w:t>Chinese</w:t>
      </w:r>
      <w:proofErr w:type="spellEnd"/>
      <w:r w:rsidRPr="0026542C">
        <w:rPr>
          <w:bCs/>
        </w:rPr>
        <w:t xml:space="preserve"> </w:t>
      </w:r>
      <w:proofErr w:type="spellStart"/>
      <w:r w:rsidRPr="0026542C">
        <w:rPr>
          <w:bCs/>
        </w:rPr>
        <w:t>herbal</w:t>
      </w:r>
      <w:proofErr w:type="spellEnd"/>
      <w:r w:rsidRPr="0026542C">
        <w:rPr>
          <w:bCs/>
        </w:rPr>
        <w:t xml:space="preserve"> </w:t>
      </w:r>
      <w:proofErr w:type="spellStart"/>
      <w:r w:rsidRPr="0026542C">
        <w:rPr>
          <w:bCs/>
        </w:rPr>
        <w:t>plant</w:t>
      </w:r>
      <w:proofErr w:type="spellEnd"/>
      <w:r w:rsidRPr="0026542C">
        <w:rPr>
          <w:bCs/>
        </w:rPr>
        <w:t xml:space="preserve"> </w:t>
      </w:r>
      <w:r w:rsidRPr="0026542C">
        <w:rPr>
          <w:bCs/>
          <w:i/>
          <w:iCs/>
        </w:rPr>
        <w:t xml:space="preserve">Corydalis </w:t>
      </w:r>
      <w:proofErr w:type="spellStart"/>
      <w:r w:rsidRPr="0026542C">
        <w:rPr>
          <w:bCs/>
          <w:i/>
          <w:iCs/>
        </w:rPr>
        <w:t>yanhusuo</w:t>
      </w:r>
      <w:proofErr w:type="spellEnd"/>
      <w:r w:rsidRPr="0026542C">
        <w:rPr>
          <w:bCs/>
        </w:rPr>
        <w:t xml:space="preserve"> WT Wang </w:t>
      </w:r>
      <w:proofErr w:type="spellStart"/>
      <w:r w:rsidRPr="0026542C">
        <w:rPr>
          <w:bCs/>
        </w:rPr>
        <w:t>inhibits</w:t>
      </w:r>
      <w:proofErr w:type="spellEnd"/>
      <w:r w:rsidRPr="0026542C">
        <w:rPr>
          <w:bCs/>
        </w:rPr>
        <w:t xml:space="preserve"> P-</w:t>
      </w:r>
      <w:proofErr w:type="spellStart"/>
      <w:r w:rsidRPr="0026542C">
        <w:rPr>
          <w:bCs/>
        </w:rPr>
        <w:t>glycoprotein</w:t>
      </w:r>
      <w:proofErr w:type="spellEnd"/>
      <w:r w:rsidRPr="0026542C">
        <w:rPr>
          <w:bCs/>
        </w:rPr>
        <w:t xml:space="preserve"> and </w:t>
      </w:r>
      <w:proofErr w:type="spellStart"/>
      <w:r w:rsidRPr="0026542C">
        <w:rPr>
          <w:bCs/>
        </w:rPr>
        <w:t>multidrug</w:t>
      </w:r>
      <w:proofErr w:type="spellEnd"/>
      <w:r w:rsidRPr="0026542C">
        <w:rPr>
          <w:bCs/>
        </w:rPr>
        <w:t xml:space="preserve"> </w:t>
      </w:r>
      <w:proofErr w:type="spellStart"/>
      <w:r w:rsidRPr="0026542C">
        <w:rPr>
          <w:bCs/>
        </w:rPr>
        <w:t>resistance-associated</w:t>
      </w:r>
      <w:proofErr w:type="spellEnd"/>
      <w:r w:rsidRPr="0026542C">
        <w:rPr>
          <w:bCs/>
        </w:rPr>
        <w:t xml:space="preserve"> protein. </w:t>
      </w:r>
      <w:proofErr w:type="spellStart"/>
      <w:r w:rsidRPr="0026542C">
        <w:rPr>
          <w:bCs/>
          <w:i/>
          <w:iCs/>
        </w:rPr>
        <w:t>Food</w:t>
      </w:r>
      <w:proofErr w:type="spellEnd"/>
      <w:r w:rsidRPr="0026542C">
        <w:rPr>
          <w:bCs/>
          <w:i/>
          <w:iCs/>
        </w:rPr>
        <w:t xml:space="preserve"> Chemistry, 136</w:t>
      </w:r>
      <w:r w:rsidRPr="0026542C">
        <w:rPr>
          <w:bCs/>
        </w:rPr>
        <w:t>(3-4), 1117-1121.</w:t>
      </w:r>
    </w:p>
    <w:p w14:paraId="552C642B" w14:textId="77777777" w:rsidR="0026542C" w:rsidRPr="0026542C" w:rsidRDefault="0026542C" w:rsidP="008B129F">
      <w:pPr>
        <w:spacing w:after="240"/>
        <w:ind w:left="851" w:hanging="851"/>
        <w:jc w:val="both"/>
        <w:rPr>
          <w:bCs/>
        </w:rPr>
      </w:pPr>
      <w:r w:rsidRPr="0026542C">
        <w:rPr>
          <w:bCs/>
        </w:rPr>
        <w:t xml:space="preserve">Lelario, F., De Maria, S., </w:t>
      </w:r>
      <w:proofErr w:type="spellStart"/>
      <w:r w:rsidRPr="0026542C">
        <w:rPr>
          <w:bCs/>
        </w:rPr>
        <w:t>Rivelli</w:t>
      </w:r>
      <w:proofErr w:type="spellEnd"/>
      <w:r w:rsidRPr="0026542C">
        <w:rPr>
          <w:bCs/>
        </w:rPr>
        <w:t xml:space="preserve">, A. R., </w:t>
      </w:r>
      <w:proofErr w:type="spellStart"/>
      <w:r w:rsidRPr="0026542C">
        <w:rPr>
          <w:bCs/>
        </w:rPr>
        <w:t>Russo</w:t>
      </w:r>
      <w:proofErr w:type="spellEnd"/>
      <w:r w:rsidRPr="0026542C">
        <w:rPr>
          <w:bCs/>
        </w:rPr>
        <w:t xml:space="preserve">, D., </w:t>
      </w:r>
      <w:proofErr w:type="spellStart"/>
      <w:r w:rsidRPr="0026542C">
        <w:rPr>
          <w:bCs/>
        </w:rPr>
        <w:t>Milella</w:t>
      </w:r>
      <w:proofErr w:type="spellEnd"/>
      <w:r w:rsidRPr="0026542C">
        <w:rPr>
          <w:bCs/>
        </w:rPr>
        <w:t xml:space="preserve">, L., </w:t>
      </w:r>
      <w:proofErr w:type="spellStart"/>
      <w:r w:rsidRPr="0026542C">
        <w:rPr>
          <w:bCs/>
        </w:rPr>
        <w:t>Bufo</w:t>
      </w:r>
      <w:proofErr w:type="spellEnd"/>
      <w:r w:rsidRPr="0026542C">
        <w:rPr>
          <w:bCs/>
        </w:rPr>
        <w:t xml:space="preserve">, S. A., &amp; </w:t>
      </w:r>
      <w:proofErr w:type="spellStart"/>
      <w:r w:rsidRPr="0026542C">
        <w:rPr>
          <w:bCs/>
        </w:rPr>
        <w:t>Scrano</w:t>
      </w:r>
      <w:proofErr w:type="spellEnd"/>
      <w:r w:rsidRPr="0026542C">
        <w:rPr>
          <w:bCs/>
        </w:rPr>
        <w:t xml:space="preserve">, L. (2019). A </w:t>
      </w:r>
      <w:proofErr w:type="spellStart"/>
      <w:r w:rsidRPr="0026542C">
        <w:rPr>
          <w:bCs/>
        </w:rPr>
        <w:t>complete</w:t>
      </w:r>
      <w:proofErr w:type="spellEnd"/>
      <w:r w:rsidRPr="0026542C">
        <w:rPr>
          <w:bCs/>
        </w:rPr>
        <w:t xml:space="preserve"> </w:t>
      </w:r>
      <w:proofErr w:type="spellStart"/>
      <w:r w:rsidRPr="0026542C">
        <w:rPr>
          <w:bCs/>
        </w:rPr>
        <w:t>survey</w:t>
      </w:r>
      <w:proofErr w:type="spellEnd"/>
      <w:r w:rsidRPr="0026542C">
        <w:rPr>
          <w:bCs/>
        </w:rPr>
        <w:t xml:space="preserve"> of </w:t>
      </w:r>
      <w:proofErr w:type="spellStart"/>
      <w:r w:rsidRPr="0026542C">
        <w:rPr>
          <w:bCs/>
        </w:rPr>
        <w:t>glycoalkaloids</w:t>
      </w:r>
      <w:proofErr w:type="spellEnd"/>
      <w:r w:rsidRPr="0026542C">
        <w:rPr>
          <w:bCs/>
        </w:rPr>
        <w:t xml:space="preserve"> </w:t>
      </w:r>
      <w:proofErr w:type="spellStart"/>
      <w:r w:rsidRPr="0026542C">
        <w:rPr>
          <w:bCs/>
        </w:rPr>
        <w:t>using</w:t>
      </w:r>
      <w:proofErr w:type="spellEnd"/>
      <w:r w:rsidRPr="0026542C">
        <w:rPr>
          <w:bCs/>
        </w:rPr>
        <w:t xml:space="preserve"> LC-FTICR-MS and IRMPD in a </w:t>
      </w:r>
      <w:proofErr w:type="spellStart"/>
      <w:r w:rsidRPr="0026542C">
        <w:rPr>
          <w:bCs/>
        </w:rPr>
        <w:t>commercial</w:t>
      </w:r>
      <w:proofErr w:type="spellEnd"/>
      <w:r w:rsidRPr="0026542C">
        <w:rPr>
          <w:bCs/>
        </w:rPr>
        <w:t xml:space="preserve"> </w:t>
      </w:r>
      <w:proofErr w:type="spellStart"/>
      <w:r w:rsidRPr="0026542C">
        <w:rPr>
          <w:bCs/>
        </w:rPr>
        <w:t>variety</w:t>
      </w:r>
      <w:proofErr w:type="spellEnd"/>
      <w:r w:rsidRPr="0026542C">
        <w:rPr>
          <w:bCs/>
        </w:rPr>
        <w:t xml:space="preserve"> and a </w:t>
      </w:r>
      <w:proofErr w:type="spellStart"/>
      <w:r w:rsidRPr="0026542C">
        <w:rPr>
          <w:bCs/>
        </w:rPr>
        <w:t>local</w:t>
      </w:r>
      <w:proofErr w:type="spellEnd"/>
      <w:r w:rsidRPr="0026542C">
        <w:rPr>
          <w:bCs/>
        </w:rPr>
        <w:t xml:space="preserve"> </w:t>
      </w:r>
      <w:proofErr w:type="spellStart"/>
      <w:r w:rsidRPr="0026542C">
        <w:rPr>
          <w:bCs/>
        </w:rPr>
        <w:t>landrace</w:t>
      </w:r>
      <w:proofErr w:type="spellEnd"/>
      <w:r w:rsidRPr="0026542C">
        <w:rPr>
          <w:bCs/>
        </w:rPr>
        <w:t xml:space="preserve"> of </w:t>
      </w:r>
      <w:proofErr w:type="spellStart"/>
      <w:r w:rsidRPr="0026542C">
        <w:rPr>
          <w:bCs/>
        </w:rPr>
        <w:t>eggplant</w:t>
      </w:r>
      <w:proofErr w:type="spellEnd"/>
      <w:r w:rsidRPr="0026542C">
        <w:rPr>
          <w:bCs/>
        </w:rPr>
        <w:t xml:space="preserve"> (</w:t>
      </w:r>
      <w:proofErr w:type="spellStart"/>
      <w:r w:rsidRPr="0026542C">
        <w:rPr>
          <w:bCs/>
          <w:i/>
          <w:iCs/>
        </w:rPr>
        <w:t>Solanum</w:t>
      </w:r>
      <w:proofErr w:type="spellEnd"/>
      <w:r w:rsidRPr="0026542C">
        <w:rPr>
          <w:bCs/>
          <w:i/>
          <w:iCs/>
        </w:rPr>
        <w:t xml:space="preserve"> </w:t>
      </w:r>
      <w:proofErr w:type="spellStart"/>
      <w:r w:rsidRPr="0026542C">
        <w:rPr>
          <w:bCs/>
          <w:i/>
          <w:iCs/>
        </w:rPr>
        <w:t>melongena</w:t>
      </w:r>
      <w:proofErr w:type="spellEnd"/>
      <w:r w:rsidRPr="0026542C">
        <w:rPr>
          <w:bCs/>
        </w:rPr>
        <w:t xml:space="preserve"> L.) and </w:t>
      </w:r>
      <w:proofErr w:type="spellStart"/>
      <w:r w:rsidRPr="0026542C">
        <w:rPr>
          <w:bCs/>
        </w:rPr>
        <w:t>their</w:t>
      </w:r>
      <w:proofErr w:type="spellEnd"/>
      <w:r w:rsidRPr="0026542C">
        <w:rPr>
          <w:bCs/>
        </w:rPr>
        <w:t xml:space="preserve"> </w:t>
      </w:r>
      <w:proofErr w:type="spellStart"/>
      <w:r w:rsidRPr="0026542C">
        <w:rPr>
          <w:bCs/>
        </w:rPr>
        <w:t>anticholinesterase</w:t>
      </w:r>
      <w:proofErr w:type="spellEnd"/>
      <w:r w:rsidRPr="0026542C">
        <w:rPr>
          <w:bCs/>
        </w:rPr>
        <w:t xml:space="preserve"> and </w:t>
      </w:r>
      <w:proofErr w:type="spellStart"/>
      <w:r w:rsidRPr="0026542C">
        <w:rPr>
          <w:bCs/>
        </w:rPr>
        <w:t>antioxidant</w:t>
      </w:r>
      <w:proofErr w:type="spellEnd"/>
      <w:r w:rsidRPr="0026542C">
        <w:rPr>
          <w:bCs/>
        </w:rPr>
        <w:t xml:space="preserve"> </w:t>
      </w:r>
      <w:proofErr w:type="spellStart"/>
      <w:r w:rsidRPr="0026542C">
        <w:rPr>
          <w:bCs/>
        </w:rPr>
        <w:t>activities</w:t>
      </w:r>
      <w:proofErr w:type="spellEnd"/>
      <w:r w:rsidRPr="0026542C">
        <w:rPr>
          <w:bCs/>
        </w:rPr>
        <w:t xml:space="preserve">. </w:t>
      </w:r>
      <w:proofErr w:type="spellStart"/>
      <w:r w:rsidRPr="0026542C">
        <w:rPr>
          <w:bCs/>
          <w:i/>
          <w:iCs/>
        </w:rPr>
        <w:t>Toxins</w:t>
      </w:r>
      <w:proofErr w:type="spellEnd"/>
      <w:r w:rsidRPr="0026542C">
        <w:rPr>
          <w:bCs/>
          <w:i/>
          <w:iCs/>
        </w:rPr>
        <w:t>, 11</w:t>
      </w:r>
      <w:r w:rsidRPr="0026542C">
        <w:rPr>
          <w:bCs/>
        </w:rPr>
        <w:t>(4), 230.</w:t>
      </w:r>
    </w:p>
    <w:p w14:paraId="230B9C8A" w14:textId="3E4148A9" w:rsidR="0026542C" w:rsidRDefault="0026542C" w:rsidP="008B129F">
      <w:pPr>
        <w:spacing w:after="240"/>
        <w:ind w:left="851" w:hanging="851"/>
        <w:jc w:val="both"/>
        <w:rPr>
          <w:bCs/>
        </w:rPr>
      </w:pPr>
      <w:r w:rsidRPr="0026542C">
        <w:rPr>
          <w:bCs/>
        </w:rPr>
        <w:t xml:space="preserve">Leporatti, M. L., &amp; </w:t>
      </w:r>
      <w:proofErr w:type="spellStart"/>
      <w:r w:rsidRPr="0026542C">
        <w:rPr>
          <w:bCs/>
        </w:rPr>
        <w:t>Ivancheva</w:t>
      </w:r>
      <w:proofErr w:type="spellEnd"/>
      <w:r w:rsidRPr="0026542C">
        <w:rPr>
          <w:bCs/>
        </w:rPr>
        <w:t xml:space="preserve">, S. (2003). Preliminary </w:t>
      </w:r>
      <w:proofErr w:type="spellStart"/>
      <w:r w:rsidRPr="0026542C">
        <w:rPr>
          <w:bCs/>
        </w:rPr>
        <w:t>comparative</w:t>
      </w:r>
      <w:proofErr w:type="spellEnd"/>
      <w:r w:rsidRPr="0026542C">
        <w:rPr>
          <w:bCs/>
        </w:rPr>
        <w:t xml:space="preserve"> </w:t>
      </w:r>
      <w:proofErr w:type="spellStart"/>
      <w:r w:rsidRPr="0026542C">
        <w:rPr>
          <w:bCs/>
        </w:rPr>
        <w:t>analysis</w:t>
      </w:r>
      <w:proofErr w:type="spellEnd"/>
      <w:r w:rsidRPr="0026542C">
        <w:rPr>
          <w:bCs/>
        </w:rPr>
        <w:t xml:space="preserve"> of </w:t>
      </w:r>
      <w:proofErr w:type="spellStart"/>
      <w:r w:rsidRPr="0026542C">
        <w:rPr>
          <w:bCs/>
        </w:rPr>
        <w:t>medicinal</w:t>
      </w:r>
      <w:proofErr w:type="spellEnd"/>
      <w:r w:rsidRPr="0026542C">
        <w:rPr>
          <w:bCs/>
        </w:rPr>
        <w:t xml:space="preserve"> </w:t>
      </w:r>
      <w:proofErr w:type="spellStart"/>
      <w:r w:rsidRPr="0026542C">
        <w:rPr>
          <w:bCs/>
        </w:rPr>
        <w:t>plants</w:t>
      </w:r>
      <w:proofErr w:type="spellEnd"/>
      <w:r w:rsidRPr="0026542C">
        <w:rPr>
          <w:bCs/>
        </w:rPr>
        <w:t xml:space="preserve"> </w:t>
      </w:r>
      <w:proofErr w:type="spellStart"/>
      <w:r w:rsidRPr="0026542C">
        <w:rPr>
          <w:bCs/>
        </w:rPr>
        <w:t>used</w:t>
      </w:r>
      <w:proofErr w:type="spellEnd"/>
      <w:r w:rsidRPr="0026542C">
        <w:rPr>
          <w:bCs/>
        </w:rPr>
        <w:t xml:space="preserve"> in the </w:t>
      </w:r>
      <w:proofErr w:type="spellStart"/>
      <w:r w:rsidRPr="0026542C">
        <w:rPr>
          <w:bCs/>
        </w:rPr>
        <w:t>traditional</w:t>
      </w:r>
      <w:proofErr w:type="spellEnd"/>
      <w:r w:rsidRPr="0026542C">
        <w:rPr>
          <w:bCs/>
        </w:rPr>
        <w:t xml:space="preserve"> </w:t>
      </w:r>
      <w:proofErr w:type="spellStart"/>
      <w:r w:rsidRPr="0026542C">
        <w:rPr>
          <w:bCs/>
        </w:rPr>
        <w:t>medicine</w:t>
      </w:r>
      <w:proofErr w:type="spellEnd"/>
      <w:r w:rsidRPr="0026542C">
        <w:rPr>
          <w:bCs/>
        </w:rPr>
        <w:t xml:space="preserve"> of </w:t>
      </w:r>
      <w:proofErr w:type="spellStart"/>
      <w:r w:rsidRPr="0026542C">
        <w:rPr>
          <w:bCs/>
        </w:rPr>
        <w:t>Bulgaria</w:t>
      </w:r>
      <w:proofErr w:type="spellEnd"/>
      <w:r w:rsidRPr="0026542C">
        <w:rPr>
          <w:bCs/>
        </w:rPr>
        <w:t xml:space="preserve"> and </w:t>
      </w:r>
      <w:proofErr w:type="spellStart"/>
      <w:r w:rsidRPr="0026542C">
        <w:rPr>
          <w:bCs/>
        </w:rPr>
        <w:t>Italy</w:t>
      </w:r>
      <w:proofErr w:type="spellEnd"/>
      <w:r w:rsidRPr="0026542C">
        <w:rPr>
          <w:bCs/>
        </w:rPr>
        <w:t xml:space="preserve">. </w:t>
      </w:r>
      <w:r w:rsidRPr="0026542C">
        <w:rPr>
          <w:bCs/>
          <w:i/>
          <w:iCs/>
        </w:rPr>
        <w:t xml:space="preserve">Journal of </w:t>
      </w:r>
      <w:proofErr w:type="spellStart"/>
      <w:r w:rsidRPr="0026542C">
        <w:rPr>
          <w:bCs/>
          <w:i/>
          <w:iCs/>
        </w:rPr>
        <w:t>Ethnopharmacology</w:t>
      </w:r>
      <w:proofErr w:type="spellEnd"/>
      <w:r w:rsidRPr="0026542C">
        <w:rPr>
          <w:bCs/>
          <w:i/>
          <w:iCs/>
        </w:rPr>
        <w:t>, 87</w:t>
      </w:r>
      <w:r w:rsidRPr="0026542C">
        <w:rPr>
          <w:bCs/>
        </w:rPr>
        <w:t>(2-3), 123-142.</w:t>
      </w:r>
    </w:p>
    <w:p w14:paraId="698D4280" w14:textId="1B52840B" w:rsidR="008F7D65" w:rsidRDefault="008F7D65" w:rsidP="008B129F">
      <w:pPr>
        <w:spacing w:after="240"/>
        <w:ind w:left="851" w:hanging="851"/>
        <w:jc w:val="both"/>
        <w:rPr>
          <w:bCs/>
        </w:rPr>
      </w:pPr>
      <w:proofErr w:type="spellStart"/>
      <w:r w:rsidRPr="008F7D65">
        <w:rPr>
          <w:bCs/>
        </w:rPr>
        <w:t>Leung</w:t>
      </w:r>
      <w:proofErr w:type="spellEnd"/>
      <w:r w:rsidRPr="008F7D65">
        <w:rPr>
          <w:bCs/>
        </w:rPr>
        <w:t xml:space="preserve">, Y. Y., </w:t>
      </w:r>
      <w:proofErr w:type="spellStart"/>
      <w:r w:rsidRPr="008F7D65">
        <w:rPr>
          <w:bCs/>
        </w:rPr>
        <w:t>Hui</w:t>
      </w:r>
      <w:proofErr w:type="spellEnd"/>
      <w:r w:rsidRPr="008F7D65">
        <w:rPr>
          <w:bCs/>
        </w:rPr>
        <w:t xml:space="preserve">, L. L. Y., &amp; </w:t>
      </w:r>
      <w:proofErr w:type="spellStart"/>
      <w:r w:rsidRPr="008F7D65">
        <w:rPr>
          <w:bCs/>
        </w:rPr>
        <w:t>Kraus</w:t>
      </w:r>
      <w:proofErr w:type="spellEnd"/>
      <w:r w:rsidRPr="008F7D65">
        <w:rPr>
          <w:bCs/>
        </w:rPr>
        <w:t xml:space="preserve">, V. B. (2015). </w:t>
      </w:r>
      <w:proofErr w:type="spellStart"/>
      <w:r w:rsidRPr="008F7D65">
        <w:rPr>
          <w:bCs/>
        </w:rPr>
        <w:t>Colchicine</w:t>
      </w:r>
      <w:proofErr w:type="spellEnd"/>
      <w:r w:rsidRPr="008F7D65">
        <w:rPr>
          <w:bCs/>
        </w:rPr>
        <w:t>—</w:t>
      </w:r>
      <w:proofErr w:type="spellStart"/>
      <w:r w:rsidRPr="008F7D65">
        <w:rPr>
          <w:bCs/>
        </w:rPr>
        <w:t>update</w:t>
      </w:r>
      <w:proofErr w:type="spellEnd"/>
      <w:r w:rsidRPr="008F7D65">
        <w:rPr>
          <w:bCs/>
        </w:rPr>
        <w:t xml:space="preserve"> on </w:t>
      </w:r>
      <w:proofErr w:type="spellStart"/>
      <w:r w:rsidRPr="008F7D65">
        <w:rPr>
          <w:bCs/>
        </w:rPr>
        <w:t>mechanisms</w:t>
      </w:r>
      <w:proofErr w:type="spellEnd"/>
      <w:r w:rsidRPr="008F7D65">
        <w:rPr>
          <w:bCs/>
        </w:rPr>
        <w:t xml:space="preserve"> of </w:t>
      </w:r>
      <w:proofErr w:type="spellStart"/>
      <w:r w:rsidRPr="008F7D65">
        <w:rPr>
          <w:bCs/>
        </w:rPr>
        <w:t>action</w:t>
      </w:r>
      <w:proofErr w:type="spellEnd"/>
      <w:r w:rsidRPr="008F7D65">
        <w:rPr>
          <w:bCs/>
        </w:rPr>
        <w:t xml:space="preserve"> and </w:t>
      </w:r>
      <w:proofErr w:type="spellStart"/>
      <w:r w:rsidRPr="008F7D65">
        <w:rPr>
          <w:bCs/>
        </w:rPr>
        <w:t>therapeutic</w:t>
      </w:r>
      <w:proofErr w:type="spellEnd"/>
      <w:r w:rsidRPr="008F7D65">
        <w:rPr>
          <w:bCs/>
        </w:rPr>
        <w:t xml:space="preserve"> </w:t>
      </w:r>
      <w:proofErr w:type="spellStart"/>
      <w:r w:rsidRPr="008F7D65">
        <w:rPr>
          <w:bCs/>
        </w:rPr>
        <w:t>uses</w:t>
      </w:r>
      <w:proofErr w:type="spellEnd"/>
      <w:r w:rsidRPr="008F7D65">
        <w:rPr>
          <w:bCs/>
        </w:rPr>
        <w:t>. In</w:t>
      </w:r>
      <w:r w:rsidR="00C97C50">
        <w:rPr>
          <w:bCs/>
        </w:rPr>
        <w:t xml:space="preserve"> </w:t>
      </w:r>
      <w:proofErr w:type="spellStart"/>
      <w:r w:rsidRPr="008F7D65">
        <w:rPr>
          <w:bCs/>
          <w:i/>
          <w:iCs/>
        </w:rPr>
        <w:t>Seminars</w:t>
      </w:r>
      <w:proofErr w:type="spellEnd"/>
      <w:r w:rsidRPr="008F7D65">
        <w:rPr>
          <w:bCs/>
          <w:i/>
          <w:iCs/>
        </w:rPr>
        <w:t xml:space="preserve"> in </w:t>
      </w:r>
      <w:proofErr w:type="spellStart"/>
      <w:r w:rsidRPr="008F7D65">
        <w:rPr>
          <w:bCs/>
          <w:i/>
          <w:iCs/>
        </w:rPr>
        <w:t>arthritis</w:t>
      </w:r>
      <w:proofErr w:type="spellEnd"/>
      <w:r w:rsidRPr="008F7D65">
        <w:rPr>
          <w:bCs/>
          <w:i/>
          <w:iCs/>
        </w:rPr>
        <w:t xml:space="preserve"> and </w:t>
      </w:r>
      <w:proofErr w:type="spellStart"/>
      <w:r w:rsidRPr="008F7D65">
        <w:rPr>
          <w:bCs/>
          <w:i/>
          <w:iCs/>
        </w:rPr>
        <w:t>rheumatism</w:t>
      </w:r>
      <w:proofErr w:type="spellEnd"/>
      <w:r w:rsidR="00C97C50">
        <w:rPr>
          <w:bCs/>
        </w:rPr>
        <w:t xml:space="preserve"> </w:t>
      </w:r>
      <w:r w:rsidRPr="008F7D65">
        <w:rPr>
          <w:bCs/>
        </w:rPr>
        <w:t>(</w:t>
      </w:r>
      <w:proofErr w:type="spellStart"/>
      <w:r w:rsidRPr="008F7D65">
        <w:rPr>
          <w:bCs/>
        </w:rPr>
        <w:t>Vol</w:t>
      </w:r>
      <w:proofErr w:type="spellEnd"/>
      <w:r w:rsidRPr="008F7D65">
        <w:rPr>
          <w:bCs/>
        </w:rPr>
        <w:t xml:space="preserve">. 45, No. 3, </w:t>
      </w:r>
      <w:proofErr w:type="spellStart"/>
      <w:r w:rsidRPr="008F7D65">
        <w:rPr>
          <w:bCs/>
        </w:rPr>
        <w:t>pp</w:t>
      </w:r>
      <w:proofErr w:type="spellEnd"/>
      <w:r w:rsidRPr="008F7D65">
        <w:rPr>
          <w:bCs/>
        </w:rPr>
        <w:t xml:space="preserve">. 341-350). WB </w:t>
      </w:r>
      <w:proofErr w:type="spellStart"/>
      <w:r w:rsidRPr="008F7D65">
        <w:rPr>
          <w:bCs/>
        </w:rPr>
        <w:t>Saunders</w:t>
      </w:r>
      <w:proofErr w:type="spellEnd"/>
      <w:r>
        <w:rPr>
          <w:bCs/>
        </w:rPr>
        <w:t>.</w:t>
      </w:r>
    </w:p>
    <w:p w14:paraId="3938AD18" w14:textId="75F51D02" w:rsidR="008F7D65" w:rsidRPr="0026542C" w:rsidRDefault="008F7D65" w:rsidP="008F7D65">
      <w:pPr>
        <w:spacing w:after="240"/>
        <w:ind w:left="851" w:hanging="851"/>
        <w:jc w:val="both"/>
        <w:rPr>
          <w:bCs/>
        </w:rPr>
      </w:pPr>
      <w:r w:rsidRPr="008F7D65">
        <w:rPr>
          <w:bCs/>
        </w:rPr>
        <w:t xml:space="preserve">Li, J., Chen, J., </w:t>
      </w:r>
      <w:proofErr w:type="spellStart"/>
      <w:r w:rsidRPr="008F7D65">
        <w:rPr>
          <w:bCs/>
        </w:rPr>
        <w:t>Qu</w:t>
      </w:r>
      <w:proofErr w:type="spellEnd"/>
      <w:r w:rsidRPr="008F7D65">
        <w:rPr>
          <w:bCs/>
        </w:rPr>
        <w:t xml:space="preserve">, D., </w:t>
      </w:r>
      <w:proofErr w:type="spellStart"/>
      <w:r w:rsidRPr="008F7D65">
        <w:rPr>
          <w:bCs/>
        </w:rPr>
        <w:t>Zhu</w:t>
      </w:r>
      <w:proofErr w:type="spellEnd"/>
      <w:r w:rsidRPr="008F7D65">
        <w:rPr>
          <w:bCs/>
        </w:rPr>
        <w:t xml:space="preserve">, L., Ye, S., Li, M., ... &amp; Ding, Y. (2025). </w:t>
      </w:r>
      <w:proofErr w:type="spellStart"/>
      <w:r w:rsidRPr="008F7D65">
        <w:rPr>
          <w:bCs/>
        </w:rPr>
        <w:t>Systems</w:t>
      </w:r>
      <w:proofErr w:type="spellEnd"/>
      <w:r w:rsidRPr="008F7D65">
        <w:rPr>
          <w:bCs/>
        </w:rPr>
        <w:t xml:space="preserve"> </w:t>
      </w:r>
      <w:proofErr w:type="spellStart"/>
      <w:r w:rsidRPr="008F7D65">
        <w:rPr>
          <w:bCs/>
        </w:rPr>
        <w:t>pharmacology-based</w:t>
      </w:r>
      <w:proofErr w:type="spellEnd"/>
      <w:r w:rsidRPr="008F7D65">
        <w:rPr>
          <w:bCs/>
        </w:rPr>
        <w:t xml:space="preserve"> </w:t>
      </w:r>
      <w:proofErr w:type="spellStart"/>
      <w:r w:rsidRPr="008F7D65">
        <w:rPr>
          <w:bCs/>
        </w:rPr>
        <w:t>drug</w:t>
      </w:r>
      <w:proofErr w:type="spellEnd"/>
      <w:r w:rsidRPr="008F7D65">
        <w:rPr>
          <w:bCs/>
        </w:rPr>
        <w:t xml:space="preserve"> </w:t>
      </w:r>
      <w:proofErr w:type="spellStart"/>
      <w:r w:rsidRPr="008F7D65">
        <w:rPr>
          <w:bCs/>
        </w:rPr>
        <w:t>discovery</w:t>
      </w:r>
      <w:proofErr w:type="spellEnd"/>
      <w:r w:rsidRPr="008F7D65">
        <w:rPr>
          <w:bCs/>
        </w:rPr>
        <w:t xml:space="preserve"> from </w:t>
      </w:r>
      <w:proofErr w:type="spellStart"/>
      <w:r w:rsidRPr="008F7D65">
        <w:rPr>
          <w:bCs/>
        </w:rPr>
        <w:t>Amaryllidaceae</w:t>
      </w:r>
      <w:proofErr w:type="spellEnd"/>
      <w:r w:rsidRPr="008F7D65">
        <w:rPr>
          <w:bCs/>
        </w:rPr>
        <w:t xml:space="preserve"> </w:t>
      </w:r>
      <w:proofErr w:type="spellStart"/>
      <w:r w:rsidRPr="008F7D65">
        <w:rPr>
          <w:bCs/>
        </w:rPr>
        <w:t>alkaloids</w:t>
      </w:r>
      <w:proofErr w:type="spellEnd"/>
      <w:r w:rsidRPr="008F7D65">
        <w:rPr>
          <w:bCs/>
        </w:rPr>
        <w:t xml:space="preserve"> and </w:t>
      </w:r>
      <w:proofErr w:type="spellStart"/>
      <w:r w:rsidRPr="008F7D65">
        <w:rPr>
          <w:bCs/>
        </w:rPr>
        <w:t>investigation</w:t>
      </w:r>
      <w:proofErr w:type="spellEnd"/>
      <w:r w:rsidRPr="008F7D65">
        <w:rPr>
          <w:bCs/>
        </w:rPr>
        <w:t xml:space="preserve"> of </w:t>
      </w:r>
      <w:proofErr w:type="spellStart"/>
      <w:r w:rsidRPr="008F7D65">
        <w:rPr>
          <w:bCs/>
        </w:rPr>
        <w:t>mechanisms</w:t>
      </w:r>
      <w:proofErr w:type="spellEnd"/>
      <w:r w:rsidRPr="008F7D65">
        <w:rPr>
          <w:bCs/>
        </w:rPr>
        <w:t xml:space="preserve"> of </w:t>
      </w:r>
      <w:proofErr w:type="spellStart"/>
      <w:r w:rsidRPr="008F7D65">
        <w:rPr>
          <w:bCs/>
        </w:rPr>
        <w:t>action</w:t>
      </w:r>
      <w:proofErr w:type="spellEnd"/>
      <w:r w:rsidRPr="008F7D65">
        <w:rPr>
          <w:bCs/>
        </w:rPr>
        <w:t xml:space="preserve"> in </w:t>
      </w:r>
      <w:proofErr w:type="spellStart"/>
      <w:r w:rsidRPr="008F7D65">
        <w:rPr>
          <w:bCs/>
        </w:rPr>
        <w:t>treatment</w:t>
      </w:r>
      <w:proofErr w:type="spellEnd"/>
      <w:r w:rsidRPr="008F7D65">
        <w:rPr>
          <w:bCs/>
        </w:rPr>
        <w:t xml:space="preserve"> of </w:t>
      </w:r>
      <w:proofErr w:type="spellStart"/>
      <w:r w:rsidRPr="008F7D65">
        <w:rPr>
          <w:bCs/>
        </w:rPr>
        <w:t>Alzheimer’s</w:t>
      </w:r>
      <w:proofErr w:type="spellEnd"/>
      <w:r w:rsidRPr="008F7D65">
        <w:rPr>
          <w:bCs/>
        </w:rPr>
        <w:t xml:space="preserve"> </w:t>
      </w:r>
      <w:proofErr w:type="spellStart"/>
      <w:r w:rsidRPr="008F7D65">
        <w:rPr>
          <w:bCs/>
        </w:rPr>
        <w:t>disease</w:t>
      </w:r>
      <w:proofErr w:type="spellEnd"/>
      <w:r w:rsidRPr="008F7D65">
        <w:rPr>
          <w:bCs/>
        </w:rPr>
        <w:t>.</w:t>
      </w:r>
      <w:r w:rsidR="00C97C50">
        <w:rPr>
          <w:bCs/>
        </w:rPr>
        <w:t xml:space="preserve"> </w:t>
      </w:r>
      <w:r w:rsidRPr="008F7D65">
        <w:rPr>
          <w:bCs/>
          <w:i/>
          <w:iCs/>
        </w:rPr>
        <w:t xml:space="preserve">Journal of </w:t>
      </w:r>
      <w:proofErr w:type="spellStart"/>
      <w:r w:rsidRPr="008F7D65">
        <w:rPr>
          <w:bCs/>
          <w:i/>
          <w:iCs/>
        </w:rPr>
        <w:t>Pharmacy</w:t>
      </w:r>
      <w:proofErr w:type="spellEnd"/>
      <w:r w:rsidRPr="008F7D65">
        <w:rPr>
          <w:bCs/>
          <w:i/>
          <w:iCs/>
        </w:rPr>
        <w:t xml:space="preserve"> and </w:t>
      </w:r>
      <w:proofErr w:type="spellStart"/>
      <w:r w:rsidRPr="008F7D65">
        <w:rPr>
          <w:bCs/>
          <w:i/>
          <w:iCs/>
        </w:rPr>
        <w:t>Pharmacology</w:t>
      </w:r>
      <w:proofErr w:type="spellEnd"/>
      <w:r w:rsidRPr="008F7D65">
        <w:rPr>
          <w:bCs/>
        </w:rPr>
        <w:t>,</w:t>
      </w:r>
      <w:r w:rsidR="00C97C50">
        <w:rPr>
          <w:bCs/>
        </w:rPr>
        <w:t xml:space="preserve"> </w:t>
      </w:r>
      <w:r w:rsidRPr="008F7D65">
        <w:rPr>
          <w:bCs/>
          <w:i/>
          <w:iCs/>
        </w:rPr>
        <w:t>77</w:t>
      </w:r>
      <w:r w:rsidRPr="008F7D65">
        <w:rPr>
          <w:bCs/>
        </w:rPr>
        <w:t>(2), 222-235.</w:t>
      </w:r>
    </w:p>
    <w:p w14:paraId="0F812896" w14:textId="77777777" w:rsidR="0026542C" w:rsidRPr="0026542C" w:rsidRDefault="0026542C" w:rsidP="008B129F">
      <w:pPr>
        <w:spacing w:after="240"/>
        <w:ind w:left="851" w:hanging="851"/>
        <w:jc w:val="both"/>
        <w:rPr>
          <w:bCs/>
        </w:rPr>
      </w:pPr>
      <w:r w:rsidRPr="0026542C">
        <w:rPr>
          <w:bCs/>
        </w:rPr>
        <w:t xml:space="preserve">Li, M., Su, B. S., Chang, L. H., Gao, Q., Chen, K. L., An, P., ... &amp; Li, Z. F. (2014). </w:t>
      </w:r>
      <w:proofErr w:type="spellStart"/>
      <w:r w:rsidRPr="0026542C">
        <w:rPr>
          <w:bCs/>
        </w:rPr>
        <w:t>Oxymatrine</w:t>
      </w:r>
      <w:proofErr w:type="spellEnd"/>
      <w:r w:rsidRPr="0026542C">
        <w:rPr>
          <w:bCs/>
        </w:rPr>
        <w:t xml:space="preserve"> </w:t>
      </w:r>
      <w:proofErr w:type="spellStart"/>
      <w:r w:rsidRPr="0026542C">
        <w:rPr>
          <w:bCs/>
        </w:rPr>
        <w:t>induces</w:t>
      </w:r>
      <w:proofErr w:type="spellEnd"/>
      <w:r w:rsidRPr="0026542C">
        <w:rPr>
          <w:bCs/>
        </w:rPr>
        <w:t xml:space="preserve"> </w:t>
      </w:r>
      <w:proofErr w:type="spellStart"/>
      <w:r w:rsidRPr="0026542C">
        <w:rPr>
          <w:bCs/>
        </w:rPr>
        <w:t>apoptosis</w:t>
      </w:r>
      <w:proofErr w:type="spellEnd"/>
      <w:r w:rsidRPr="0026542C">
        <w:rPr>
          <w:bCs/>
        </w:rPr>
        <w:t xml:space="preserve"> in </w:t>
      </w:r>
      <w:proofErr w:type="spellStart"/>
      <w:r w:rsidRPr="0026542C">
        <w:rPr>
          <w:bCs/>
        </w:rPr>
        <w:t>human</w:t>
      </w:r>
      <w:proofErr w:type="spellEnd"/>
      <w:r w:rsidRPr="0026542C">
        <w:rPr>
          <w:bCs/>
        </w:rPr>
        <w:t xml:space="preserve"> </w:t>
      </w:r>
      <w:proofErr w:type="spellStart"/>
      <w:r w:rsidRPr="0026542C">
        <w:rPr>
          <w:bCs/>
        </w:rPr>
        <w:t>cervical</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cells</w:t>
      </w:r>
      <w:proofErr w:type="spellEnd"/>
      <w:r w:rsidRPr="0026542C">
        <w:rPr>
          <w:bCs/>
        </w:rPr>
        <w:t xml:space="preserve"> </w:t>
      </w:r>
      <w:proofErr w:type="spellStart"/>
      <w:r w:rsidRPr="0026542C">
        <w:rPr>
          <w:bCs/>
        </w:rPr>
        <w:t>through</w:t>
      </w:r>
      <w:proofErr w:type="spellEnd"/>
      <w:r w:rsidRPr="0026542C">
        <w:rPr>
          <w:bCs/>
        </w:rPr>
        <w:t xml:space="preserve"> </w:t>
      </w:r>
      <w:proofErr w:type="spellStart"/>
      <w:r w:rsidRPr="0026542C">
        <w:rPr>
          <w:bCs/>
        </w:rPr>
        <w:t>guanine</w:t>
      </w:r>
      <w:proofErr w:type="spellEnd"/>
      <w:r w:rsidRPr="0026542C">
        <w:rPr>
          <w:bCs/>
        </w:rPr>
        <w:t xml:space="preserve"> </w:t>
      </w:r>
      <w:proofErr w:type="spellStart"/>
      <w:r w:rsidRPr="0026542C">
        <w:rPr>
          <w:bCs/>
        </w:rPr>
        <w:t>nucleotide</w:t>
      </w:r>
      <w:proofErr w:type="spellEnd"/>
      <w:r w:rsidRPr="0026542C">
        <w:rPr>
          <w:bCs/>
        </w:rPr>
        <w:t xml:space="preserve"> </w:t>
      </w:r>
      <w:proofErr w:type="spellStart"/>
      <w:r w:rsidRPr="0026542C">
        <w:rPr>
          <w:bCs/>
        </w:rPr>
        <w:t>depletion</w:t>
      </w:r>
      <w:proofErr w:type="spellEnd"/>
      <w:r w:rsidRPr="0026542C">
        <w:rPr>
          <w:bCs/>
        </w:rPr>
        <w:t xml:space="preserve">. </w:t>
      </w:r>
      <w:r w:rsidRPr="0026542C">
        <w:rPr>
          <w:bCs/>
          <w:i/>
          <w:iCs/>
        </w:rPr>
        <w:t>Anti-</w:t>
      </w:r>
      <w:proofErr w:type="spellStart"/>
      <w:r w:rsidRPr="0026542C">
        <w:rPr>
          <w:bCs/>
          <w:i/>
          <w:iCs/>
        </w:rPr>
        <w:t>Cancer</w:t>
      </w:r>
      <w:proofErr w:type="spellEnd"/>
      <w:r w:rsidRPr="0026542C">
        <w:rPr>
          <w:bCs/>
          <w:i/>
          <w:iCs/>
        </w:rPr>
        <w:t xml:space="preserve"> </w:t>
      </w:r>
      <w:proofErr w:type="spellStart"/>
      <w:r w:rsidRPr="0026542C">
        <w:rPr>
          <w:bCs/>
          <w:i/>
          <w:iCs/>
        </w:rPr>
        <w:t>Drugs</w:t>
      </w:r>
      <w:proofErr w:type="spellEnd"/>
      <w:r w:rsidRPr="0026542C">
        <w:rPr>
          <w:bCs/>
          <w:i/>
          <w:iCs/>
        </w:rPr>
        <w:t>, 25</w:t>
      </w:r>
      <w:r w:rsidRPr="0026542C">
        <w:rPr>
          <w:bCs/>
        </w:rPr>
        <w:t>(2), 161-173.</w:t>
      </w:r>
    </w:p>
    <w:p w14:paraId="68FEBCC9" w14:textId="77777777" w:rsidR="0026542C" w:rsidRPr="0026542C" w:rsidRDefault="0026542C" w:rsidP="008B129F">
      <w:pPr>
        <w:spacing w:after="240"/>
        <w:ind w:left="851" w:hanging="851"/>
        <w:jc w:val="both"/>
        <w:rPr>
          <w:bCs/>
        </w:rPr>
      </w:pPr>
      <w:r w:rsidRPr="0026542C">
        <w:rPr>
          <w:bCs/>
        </w:rPr>
        <w:t xml:space="preserve">Li, S., Huang, R., Solomon, S., Liu, Y., </w:t>
      </w:r>
      <w:proofErr w:type="spellStart"/>
      <w:r w:rsidRPr="0026542C">
        <w:rPr>
          <w:bCs/>
        </w:rPr>
        <w:t>Zhao</w:t>
      </w:r>
      <w:proofErr w:type="spellEnd"/>
      <w:r w:rsidRPr="0026542C">
        <w:rPr>
          <w:bCs/>
        </w:rPr>
        <w:t xml:space="preserve">, B., </w:t>
      </w:r>
      <w:proofErr w:type="spellStart"/>
      <w:r w:rsidRPr="0026542C">
        <w:rPr>
          <w:bCs/>
        </w:rPr>
        <w:t>Santillo</w:t>
      </w:r>
      <w:proofErr w:type="spellEnd"/>
      <w:r w:rsidRPr="0026542C">
        <w:rPr>
          <w:bCs/>
        </w:rPr>
        <w:t xml:space="preserve">, M. F., &amp; </w:t>
      </w:r>
      <w:proofErr w:type="spellStart"/>
      <w:r w:rsidRPr="0026542C">
        <w:rPr>
          <w:bCs/>
        </w:rPr>
        <w:t>Xia</w:t>
      </w:r>
      <w:proofErr w:type="spellEnd"/>
      <w:r w:rsidRPr="0026542C">
        <w:rPr>
          <w:bCs/>
        </w:rPr>
        <w:t xml:space="preserve">, M. (2017). </w:t>
      </w:r>
      <w:proofErr w:type="spellStart"/>
      <w:r w:rsidRPr="0026542C">
        <w:rPr>
          <w:bCs/>
        </w:rPr>
        <w:t>Identification</w:t>
      </w:r>
      <w:proofErr w:type="spellEnd"/>
      <w:r w:rsidRPr="0026542C">
        <w:rPr>
          <w:bCs/>
        </w:rPr>
        <w:t xml:space="preserve"> of </w:t>
      </w:r>
      <w:proofErr w:type="spellStart"/>
      <w:r w:rsidRPr="0026542C">
        <w:rPr>
          <w:bCs/>
        </w:rPr>
        <w:t>acetylcholinesterase</w:t>
      </w:r>
      <w:proofErr w:type="spellEnd"/>
      <w:r w:rsidRPr="0026542C">
        <w:rPr>
          <w:bCs/>
        </w:rPr>
        <w:t xml:space="preserve"> </w:t>
      </w:r>
      <w:proofErr w:type="spellStart"/>
      <w:r w:rsidRPr="0026542C">
        <w:rPr>
          <w:bCs/>
        </w:rPr>
        <w:t>inhibitors</w:t>
      </w:r>
      <w:proofErr w:type="spellEnd"/>
      <w:r w:rsidRPr="0026542C">
        <w:rPr>
          <w:bCs/>
        </w:rPr>
        <w:t xml:space="preserve"> </w:t>
      </w:r>
      <w:proofErr w:type="spellStart"/>
      <w:r w:rsidRPr="0026542C">
        <w:rPr>
          <w:bCs/>
        </w:rPr>
        <w:t>using</w:t>
      </w:r>
      <w:proofErr w:type="spellEnd"/>
      <w:r w:rsidRPr="0026542C">
        <w:rPr>
          <w:bCs/>
        </w:rPr>
        <w:t xml:space="preserve"> </w:t>
      </w:r>
      <w:proofErr w:type="spellStart"/>
      <w:r w:rsidRPr="0026542C">
        <w:rPr>
          <w:bCs/>
        </w:rPr>
        <w:t>homogeneous</w:t>
      </w:r>
      <w:proofErr w:type="spellEnd"/>
      <w:r w:rsidRPr="0026542C">
        <w:rPr>
          <w:bCs/>
        </w:rPr>
        <w:t xml:space="preserve"> </w:t>
      </w:r>
      <w:proofErr w:type="spellStart"/>
      <w:r w:rsidRPr="0026542C">
        <w:rPr>
          <w:bCs/>
        </w:rPr>
        <w:t>cell-based</w:t>
      </w:r>
      <w:proofErr w:type="spellEnd"/>
      <w:r w:rsidRPr="0026542C">
        <w:rPr>
          <w:bCs/>
        </w:rPr>
        <w:t xml:space="preserve"> </w:t>
      </w:r>
      <w:proofErr w:type="spellStart"/>
      <w:r w:rsidRPr="0026542C">
        <w:rPr>
          <w:bCs/>
        </w:rPr>
        <w:t>assays</w:t>
      </w:r>
      <w:proofErr w:type="spellEnd"/>
      <w:r w:rsidRPr="0026542C">
        <w:rPr>
          <w:bCs/>
        </w:rPr>
        <w:t xml:space="preserve"> in </w:t>
      </w:r>
      <w:proofErr w:type="spellStart"/>
      <w:r w:rsidRPr="0026542C">
        <w:rPr>
          <w:bCs/>
        </w:rPr>
        <w:t>quantitative</w:t>
      </w:r>
      <w:proofErr w:type="spellEnd"/>
      <w:r w:rsidRPr="0026542C">
        <w:rPr>
          <w:bCs/>
        </w:rPr>
        <w:t xml:space="preserve"> </w:t>
      </w:r>
      <w:proofErr w:type="spellStart"/>
      <w:r w:rsidRPr="0026542C">
        <w:rPr>
          <w:bCs/>
        </w:rPr>
        <w:t>high-throughput</w:t>
      </w:r>
      <w:proofErr w:type="spellEnd"/>
      <w:r w:rsidRPr="0026542C">
        <w:rPr>
          <w:bCs/>
        </w:rPr>
        <w:t xml:space="preserve"> </w:t>
      </w:r>
      <w:proofErr w:type="spellStart"/>
      <w:r w:rsidRPr="0026542C">
        <w:rPr>
          <w:bCs/>
        </w:rPr>
        <w:t>screening</w:t>
      </w:r>
      <w:proofErr w:type="spellEnd"/>
      <w:r w:rsidRPr="0026542C">
        <w:rPr>
          <w:bCs/>
        </w:rPr>
        <w:t xml:space="preserve"> </w:t>
      </w:r>
      <w:proofErr w:type="spellStart"/>
      <w:r w:rsidRPr="0026542C">
        <w:rPr>
          <w:bCs/>
        </w:rPr>
        <w:t>platforms</w:t>
      </w:r>
      <w:proofErr w:type="spellEnd"/>
      <w:r w:rsidRPr="0026542C">
        <w:rPr>
          <w:bCs/>
        </w:rPr>
        <w:t xml:space="preserve">. </w:t>
      </w:r>
      <w:proofErr w:type="spellStart"/>
      <w:r w:rsidRPr="0026542C">
        <w:rPr>
          <w:bCs/>
          <w:i/>
          <w:iCs/>
        </w:rPr>
        <w:t>Biotechnology</w:t>
      </w:r>
      <w:proofErr w:type="spellEnd"/>
      <w:r w:rsidRPr="0026542C">
        <w:rPr>
          <w:bCs/>
          <w:i/>
          <w:iCs/>
        </w:rPr>
        <w:t xml:space="preserve"> Journal, 12</w:t>
      </w:r>
      <w:r w:rsidRPr="0026542C">
        <w:rPr>
          <w:bCs/>
        </w:rPr>
        <w:t>(5), 1600715.</w:t>
      </w:r>
    </w:p>
    <w:p w14:paraId="0F9D5100" w14:textId="77777777" w:rsidR="0026542C" w:rsidRPr="0026542C" w:rsidRDefault="0026542C" w:rsidP="008B129F">
      <w:pPr>
        <w:spacing w:after="240"/>
        <w:ind w:left="851" w:hanging="851"/>
        <w:jc w:val="both"/>
        <w:rPr>
          <w:bCs/>
        </w:rPr>
      </w:pPr>
      <w:r w:rsidRPr="0026542C">
        <w:rPr>
          <w:bCs/>
        </w:rPr>
        <w:t xml:space="preserve">Liao, W., He, X., Yi, Z., </w:t>
      </w:r>
      <w:proofErr w:type="spellStart"/>
      <w:r w:rsidRPr="0026542C">
        <w:rPr>
          <w:bCs/>
        </w:rPr>
        <w:t>Xiang</w:t>
      </w:r>
      <w:proofErr w:type="spellEnd"/>
      <w:r w:rsidRPr="0026542C">
        <w:rPr>
          <w:bCs/>
        </w:rPr>
        <w:t xml:space="preserve">, W., &amp; Ding, Y. (2018). Chelidonine </w:t>
      </w:r>
      <w:proofErr w:type="spellStart"/>
      <w:r w:rsidRPr="0026542C">
        <w:rPr>
          <w:bCs/>
        </w:rPr>
        <w:t>suppresses</w:t>
      </w:r>
      <w:proofErr w:type="spellEnd"/>
      <w:r w:rsidRPr="0026542C">
        <w:rPr>
          <w:bCs/>
        </w:rPr>
        <w:t xml:space="preserve"> LPS-</w:t>
      </w:r>
      <w:proofErr w:type="spellStart"/>
      <w:r w:rsidRPr="0026542C">
        <w:rPr>
          <w:bCs/>
        </w:rPr>
        <w:t>induced</w:t>
      </w:r>
      <w:proofErr w:type="spellEnd"/>
      <w:r w:rsidRPr="0026542C">
        <w:rPr>
          <w:bCs/>
        </w:rPr>
        <w:t xml:space="preserve"> </w:t>
      </w:r>
      <w:proofErr w:type="spellStart"/>
      <w:r w:rsidRPr="0026542C">
        <w:rPr>
          <w:bCs/>
        </w:rPr>
        <w:t>production</w:t>
      </w:r>
      <w:proofErr w:type="spellEnd"/>
      <w:r w:rsidRPr="0026542C">
        <w:rPr>
          <w:bCs/>
        </w:rPr>
        <w:t xml:space="preserve"> of </w:t>
      </w:r>
      <w:proofErr w:type="spellStart"/>
      <w:r w:rsidRPr="0026542C">
        <w:rPr>
          <w:bCs/>
        </w:rPr>
        <w:t>inflammatory</w:t>
      </w:r>
      <w:proofErr w:type="spellEnd"/>
      <w:r w:rsidRPr="0026542C">
        <w:rPr>
          <w:bCs/>
        </w:rPr>
        <w:t xml:space="preserve"> </w:t>
      </w:r>
      <w:proofErr w:type="spellStart"/>
      <w:r w:rsidRPr="0026542C">
        <w:rPr>
          <w:bCs/>
        </w:rPr>
        <w:t>mediators</w:t>
      </w:r>
      <w:proofErr w:type="spellEnd"/>
      <w:r w:rsidRPr="0026542C">
        <w:rPr>
          <w:bCs/>
        </w:rPr>
        <w:t xml:space="preserve"> </w:t>
      </w:r>
      <w:proofErr w:type="spellStart"/>
      <w:r w:rsidRPr="0026542C">
        <w:rPr>
          <w:bCs/>
        </w:rPr>
        <w:t>through</w:t>
      </w:r>
      <w:proofErr w:type="spellEnd"/>
      <w:r w:rsidRPr="0026542C">
        <w:rPr>
          <w:bCs/>
        </w:rPr>
        <w:t xml:space="preserve"> the inhibition of the TLR4/NF-</w:t>
      </w:r>
      <w:proofErr w:type="spellStart"/>
      <w:r w:rsidRPr="0026542C">
        <w:rPr>
          <w:bCs/>
        </w:rPr>
        <w:t>κB</w:t>
      </w:r>
      <w:proofErr w:type="spellEnd"/>
      <w:r w:rsidRPr="0026542C">
        <w:rPr>
          <w:bCs/>
        </w:rPr>
        <w:t xml:space="preserve"> </w:t>
      </w:r>
      <w:proofErr w:type="spellStart"/>
      <w:r w:rsidRPr="0026542C">
        <w:rPr>
          <w:bCs/>
        </w:rPr>
        <w:t>signaling</w:t>
      </w:r>
      <w:proofErr w:type="spellEnd"/>
      <w:r w:rsidRPr="0026542C">
        <w:rPr>
          <w:bCs/>
        </w:rPr>
        <w:t xml:space="preserve"> </w:t>
      </w:r>
      <w:proofErr w:type="spellStart"/>
      <w:r w:rsidRPr="0026542C">
        <w:rPr>
          <w:bCs/>
        </w:rPr>
        <w:t>pathway</w:t>
      </w:r>
      <w:proofErr w:type="spellEnd"/>
      <w:r w:rsidRPr="0026542C">
        <w:rPr>
          <w:bCs/>
        </w:rPr>
        <w:t xml:space="preserve"> in RAW264.7 </w:t>
      </w:r>
      <w:proofErr w:type="spellStart"/>
      <w:r w:rsidRPr="0026542C">
        <w:rPr>
          <w:bCs/>
        </w:rPr>
        <w:t>macrophages</w:t>
      </w:r>
      <w:proofErr w:type="spellEnd"/>
      <w:r w:rsidRPr="0026542C">
        <w:rPr>
          <w:bCs/>
        </w:rPr>
        <w:t xml:space="preserve">. </w:t>
      </w:r>
      <w:proofErr w:type="spellStart"/>
      <w:r w:rsidRPr="0026542C">
        <w:rPr>
          <w:bCs/>
          <w:i/>
          <w:iCs/>
        </w:rPr>
        <w:t>Biomedicine</w:t>
      </w:r>
      <w:proofErr w:type="spellEnd"/>
      <w:r w:rsidRPr="0026542C">
        <w:rPr>
          <w:bCs/>
          <w:i/>
          <w:iCs/>
        </w:rPr>
        <w:t xml:space="preserve"> &amp; </w:t>
      </w:r>
      <w:proofErr w:type="spellStart"/>
      <w:r w:rsidRPr="0026542C">
        <w:rPr>
          <w:bCs/>
          <w:i/>
          <w:iCs/>
        </w:rPr>
        <w:t>Pharmacotherapy</w:t>
      </w:r>
      <w:proofErr w:type="spellEnd"/>
      <w:r w:rsidRPr="0026542C">
        <w:rPr>
          <w:bCs/>
          <w:i/>
          <w:iCs/>
        </w:rPr>
        <w:t>, 107</w:t>
      </w:r>
      <w:r w:rsidRPr="0026542C">
        <w:rPr>
          <w:bCs/>
        </w:rPr>
        <w:t>, 1151-1159.</w:t>
      </w:r>
    </w:p>
    <w:p w14:paraId="213928A5" w14:textId="77777777" w:rsidR="0026542C" w:rsidRPr="0026542C" w:rsidRDefault="0026542C" w:rsidP="008B129F">
      <w:pPr>
        <w:spacing w:after="240"/>
        <w:ind w:left="851" w:hanging="851"/>
        <w:jc w:val="both"/>
        <w:rPr>
          <w:bCs/>
        </w:rPr>
      </w:pPr>
      <w:r w:rsidRPr="0026542C">
        <w:rPr>
          <w:bCs/>
        </w:rPr>
        <w:t xml:space="preserve">Liao, P., </w:t>
      </w:r>
      <w:proofErr w:type="spellStart"/>
      <w:r w:rsidRPr="0026542C">
        <w:rPr>
          <w:bCs/>
        </w:rPr>
        <w:t>Hemmerlin</w:t>
      </w:r>
      <w:proofErr w:type="spellEnd"/>
      <w:r w:rsidRPr="0026542C">
        <w:rPr>
          <w:bCs/>
        </w:rPr>
        <w:t xml:space="preserve">, A., Bach, T. J., &amp; </w:t>
      </w:r>
      <w:proofErr w:type="spellStart"/>
      <w:r w:rsidRPr="0026542C">
        <w:rPr>
          <w:bCs/>
        </w:rPr>
        <w:t>Chye</w:t>
      </w:r>
      <w:proofErr w:type="spellEnd"/>
      <w:r w:rsidRPr="0026542C">
        <w:rPr>
          <w:bCs/>
        </w:rPr>
        <w:t xml:space="preserve">, M. L. (2016). The </w:t>
      </w:r>
      <w:proofErr w:type="spellStart"/>
      <w:r w:rsidRPr="0026542C">
        <w:rPr>
          <w:bCs/>
        </w:rPr>
        <w:t>potential</w:t>
      </w:r>
      <w:proofErr w:type="spellEnd"/>
      <w:r w:rsidRPr="0026542C">
        <w:rPr>
          <w:bCs/>
        </w:rPr>
        <w:t xml:space="preserve"> of the </w:t>
      </w:r>
      <w:proofErr w:type="spellStart"/>
      <w:r w:rsidRPr="0026542C">
        <w:rPr>
          <w:bCs/>
        </w:rPr>
        <w:t>mevalonate</w:t>
      </w:r>
      <w:proofErr w:type="spellEnd"/>
      <w:r w:rsidRPr="0026542C">
        <w:rPr>
          <w:bCs/>
        </w:rPr>
        <w:t xml:space="preserve"> </w:t>
      </w:r>
      <w:proofErr w:type="spellStart"/>
      <w:r w:rsidRPr="0026542C">
        <w:rPr>
          <w:bCs/>
        </w:rPr>
        <w:t>pathway</w:t>
      </w:r>
      <w:proofErr w:type="spellEnd"/>
      <w:r w:rsidRPr="0026542C">
        <w:rPr>
          <w:bCs/>
        </w:rPr>
        <w:t xml:space="preserve"> </w:t>
      </w:r>
      <w:proofErr w:type="spellStart"/>
      <w:r w:rsidRPr="0026542C">
        <w:rPr>
          <w:bCs/>
        </w:rPr>
        <w:t>for</w:t>
      </w:r>
      <w:proofErr w:type="spellEnd"/>
      <w:r w:rsidRPr="0026542C">
        <w:rPr>
          <w:bCs/>
        </w:rPr>
        <w:t xml:space="preserve"> </w:t>
      </w:r>
      <w:proofErr w:type="spellStart"/>
      <w:r w:rsidRPr="0026542C">
        <w:rPr>
          <w:bCs/>
        </w:rPr>
        <w:t>enhanced</w:t>
      </w:r>
      <w:proofErr w:type="spellEnd"/>
      <w:r w:rsidRPr="0026542C">
        <w:rPr>
          <w:bCs/>
        </w:rPr>
        <w:t xml:space="preserve"> </w:t>
      </w:r>
      <w:proofErr w:type="spellStart"/>
      <w:r w:rsidRPr="0026542C">
        <w:rPr>
          <w:bCs/>
        </w:rPr>
        <w:t>isoprenoid</w:t>
      </w:r>
      <w:proofErr w:type="spellEnd"/>
      <w:r w:rsidRPr="0026542C">
        <w:rPr>
          <w:bCs/>
        </w:rPr>
        <w:t xml:space="preserve"> </w:t>
      </w:r>
      <w:proofErr w:type="spellStart"/>
      <w:r w:rsidRPr="0026542C">
        <w:rPr>
          <w:bCs/>
        </w:rPr>
        <w:t>production</w:t>
      </w:r>
      <w:proofErr w:type="spellEnd"/>
      <w:r w:rsidRPr="0026542C">
        <w:rPr>
          <w:bCs/>
        </w:rPr>
        <w:t xml:space="preserve">. </w:t>
      </w:r>
      <w:proofErr w:type="spellStart"/>
      <w:r w:rsidRPr="0026542C">
        <w:rPr>
          <w:bCs/>
          <w:i/>
          <w:iCs/>
        </w:rPr>
        <w:t>Biotechnology</w:t>
      </w:r>
      <w:proofErr w:type="spellEnd"/>
      <w:r w:rsidRPr="0026542C">
        <w:rPr>
          <w:bCs/>
          <w:i/>
          <w:iCs/>
        </w:rPr>
        <w:t xml:space="preserve"> </w:t>
      </w:r>
      <w:proofErr w:type="spellStart"/>
      <w:r w:rsidRPr="0026542C">
        <w:rPr>
          <w:bCs/>
          <w:i/>
          <w:iCs/>
        </w:rPr>
        <w:t>Advances</w:t>
      </w:r>
      <w:proofErr w:type="spellEnd"/>
      <w:r w:rsidRPr="0026542C">
        <w:rPr>
          <w:bCs/>
          <w:i/>
          <w:iCs/>
        </w:rPr>
        <w:t>, 34</w:t>
      </w:r>
      <w:r w:rsidRPr="0026542C">
        <w:rPr>
          <w:bCs/>
        </w:rPr>
        <w:t>(5), 697-713.</w:t>
      </w:r>
    </w:p>
    <w:p w14:paraId="28D90BE6" w14:textId="77777777" w:rsidR="0026542C" w:rsidRPr="0026542C" w:rsidRDefault="0026542C" w:rsidP="008B129F">
      <w:pPr>
        <w:spacing w:after="240"/>
        <w:ind w:left="851" w:hanging="851"/>
        <w:jc w:val="both"/>
        <w:rPr>
          <w:bCs/>
        </w:rPr>
      </w:pPr>
      <w:r w:rsidRPr="0026542C">
        <w:rPr>
          <w:bCs/>
        </w:rPr>
        <w:t xml:space="preserve">Liga, S., Paul, C., &amp; </w:t>
      </w:r>
      <w:proofErr w:type="spellStart"/>
      <w:r w:rsidRPr="0026542C">
        <w:rPr>
          <w:bCs/>
        </w:rPr>
        <w:t>Péter</w:t>
      </w:r>
      <w:proofErr w:type="spellEnd"/>
      <w:r w:rsidRPr="0026542C">
        <w:rPr>
          <w:bCs/>
        </w:rPr>
        <w:t xml:space="preserve">, F. (2023). </w:t>
      </w:r>
      <w:proofErr w:type="spellStart"/>
      <w:r w:rsidRPr="0026542C">
        <w:rPr>
          <w:bCs/>
        </w:rPr>
        <w:t>Flavonoids</w:t>
      </w:r>
      <w:proofErr w:type="spellEnd"/>
      <w:r w:rsidRPr="0026542C">
        <w:rPr>
          <w:bCs/>
        </w:rPr>
        <w:t xml:space="preserve">: </w:t>
      </w:r>
      <w:proofErr w:type="spellStart"/>
      <w:r w:rsidRPr="0026542C">
        <w:rPr>
          <w:bCs/>
        </w:rPr>
        <w:t>Overview</w:t>
      </w:r>
      <w:proofErr w:type="spellEnd"/>
      <w:r w:rsidRPr="0026542C">
        <w:rPr>
          <w:bCs/>
        </w:rPr>
        <w:t xml:space="preserve"> of </w:t>
      </w:r>
      <w:proofErr w:type="spellStart"/>
      <w:r w:rsidRPr="0026542C">
        <w:rPr>
          <w:bCs/>
        </w:rPr>
        <w:t>biosynthesis</w:t>
      </w:r>
      <w:proofErr w:type="spellEnd"/>
      <w:r w:rsidRPr="0026542C">
        <w:rPr>
          <w:bCs/>
        </w:rPr>
        <w:t xml:space="preserve">, </w:t>
      </w:r>
      <w:proofErr w:type="spellStart"/>
      <w:r w:rsidRPr="0026542C">
        <w:rPr>
          <w:bCs/>
        </w:rPr>
        <w:t>biological</w:t>
      </w:r>
      <w:proofErr w:type="spellEnd"/>
      <w:r w:rsidRPr="0026542C">
        <w:rPr>
          <w:bCs/>
        </w:rPr>
        <w:t xml:space="preserve"> activity, and </w:t>
      </w:r>
      <w:proofErr w:type="spellStart"/>
      <w:r w:rsidRPr="0026542C">
        <w:rPr>
          <w:bCs/>
        </w:rPr>
        <w:t>current</w:t>
      </w:r>
      <w:proofErr w:type="spellEnd"/>
      <w:r w:rsidRPr="0026542C">
        <w:rPr>
          <w:bCs/>
        </w:rPr>
        <w:t xml:space="preserve"> extraction </w:t>
      </w:r>
      <w:proofErr w:type="spellStart"/>
      <w:r w:rsidRPr="0026542C">
        <w:rPr>
          <w:bCs/>
        </w:rPr>
        <w:t>techniques</w:t>
      </w:r>
      <w:proofErr w:type="spellEnd"/>
      <w:r w:rsidRPr="0026542C">
        <w:rPr>
          <w:bCs/>
        </w:rPr>
        <w:t xml:space="preserve">. </w:t>
      </w:r>
      <w:r w:rsidRPr="0026542C">
        <w:rPr>
          <w:bCs/>
          <w:i/>
          <w:iCs/>
        </w:rPr>
        <w:t>Plants, 12</w:t>
      </w:r>
      <w:r w:rsidRPr="0026542C">
        <w:rPr>
          <w:bCs/>
        </w:rPr>
        <w:t>(14), 2732.</w:t>
      </w:r>
    </w:p>
    <w:p w14:paraId="29AA34BF" w14:textId="77777777" w:rsidR="0026542C" w:rsidRPr="0026542C" w:rsidRDefault="0026542C" w:rsidP="008B129F">
      <w:pPr>
        <w:spacing w:after="240"/>
        <w:ind w:left="851" w:hanging="851"/>
        <w:jc w:val="both"/>
        <w:rPr>
          <w:bCs/>
        </w:rPr>
      </w:pPr>
      <w:proofErr w:type="spellStart"/>
      <w:r w:rsidRPr="0026542C">
        <w:rPr>
          <w:bCs/>
        </w:rPr>
        <w:t>Likhitwitayawuid</w:t>
      </w:r>
      <w:proofErr w:type="spellEnd"/>
      <w:r w:rsidRPr="0026542C">
        <w:rPr>
          <w:bCs/>
        </w:rPr>
        <w:t xml:space="preserve">, K. I. T. T. I. S. A. K., </w:t>
      </w:r>
      <w:proofErr w:type="spellStart"/>
      <w:r w:rsidRPr="0026542C">
        <w:rPr>
          <w:bCs/>
        </w:rPr>
        <w:t>Ruangrungsi</w:t>
      </w:r>
      <w:proofErr w:type="spellEnd"/>
      <w:r w:rsidRPr="0026542C">
        <w:rPr>
          <w:bCs/>
        </w:rPr>
        <w:t xml:space="preserve">, N. I. J. S. I. R. I., &amp; </w:t>
      </w:r>
      <w:proofErr w:type="spellStart"/>
      <w:r w:rsidRPr="0026542C">
        <w:rPr>
          <w:bCs/>
        </w:rPr>
        <w:t>Cordell</w:t>
      </w:r>
      <w:proofErr w:type="spellEnd"/>
      <w:r w:rsidRPr="0026542C">
        <w:rPr>
          <w:bCs/>
        </w:rPr>
        <w:t xml:space="preserve">, G. A. (1993). 1H and 13C NMR </w:t>
      </w:r>
      <w:proofErr w:type="spellStart"/>
      <w:r w:rsidRPr="0026542C">
        <w:rPr>
          <w:bCs/>
        </w:rPr>
        <w:t>assignments</w:t>
      </w:r>
      <w:proofErr w:type="spellEnd"/>
      <w:r w:rsidRPr="0026542C">
        <w:rPr>
          <w:bCs/>
        </w:rPr>
        <w:t xml:space="preserve"> of </w:t>
      </w:r>
      <w:proofErr w:type="spellStart"/>
      <w:r w:rsidRPr="0026542C">
        <w:rPr>
          <w:bCs/>
        </w:rPr>
        <w:t>isoquinoline</w:t>
      </w:r>
      <w:proofErr w:type="spellEnd"/>
      <w:r w:rsidRPr="0026542C">
        <w:rPr>
          <w:bCs/>
        </w:rPr>
        <w:t xml:space="preserve"> </w:t>
      </w:r>
      <w:proofErr w:type="spellStart"/>
      <w:r w:rsidRPr="0026542C">
        <w:rPr>
          <w:bCs/>
        </w:rPr>
        <w:t>alkaloids</w:t>
      </w:r>
      <w:proofErr w:type="spellEnd"/>
      <w:r w:rsidRPr="0026542C">
        <w:rPr>
          <w:bCs/>
        </w:rPr>
        <w:t xml:space="preserve">. </w:t>
      </w:r>
      <w:r w:rsidRPr="0026542C">
        <w:rPr>
          <w:bCs/>
          <w:i/>
          <w:iCs/>
        </w:rPr>
        <w:t xml:space="preserve">Journal of the Science </w:t>
      </w:r>
      <w:proofErr w:type="spellStart"/>
      <w:r w:rsidRPr="0026542C">
        <w:rPr>
          <w:bCs/>
          <w:i/>
          <w:iCs/>
        </w:rPr>
        <w:t>Society</w:t>
      </w:r>
      <w:proofErr w:type="spellEnd"/>
      <w:r w:rsidRPr="0026542C">
        <w:rPr>
          <w:bCs/>
          <w:i/>
          <w:iCs/>
        </w:rPr>
        <w:t xml:space="preserve"> of </w:t>
      </w:r>
      <w:proofErr w:type="spellStart"/>
      <w:r w:rsidRPr="0026542C">
        <w:rPr>
          <w:bCs/>
          <w:i/>
          <w:iCs/>
        </w:rPr>
        <w:t>Thailand</w:t>
      </w:r>
      <w:proofErr w:type="spellEnd"/>
      <w:r w:rsidRPr="0026542C">
        <w:rPr>
          <w:bCs/>
          <w:i/>
          <w:iCs/>
        </w:rPr>
        <w:t>, 19</w:t>
      </w:r>
      <w:r w:rsidRPr="0026542C">
        <w:rPr>
          <w:bCs/>
        </w:rPr>
        <w:t>, 87-96.</w:t>
      </w:r>
    </w:p>
    <w:p w14:paraId="01B65417" w14:textId="77777777" w:rsidR="0026542C" w:rsidRPr="0026542C" w:rsidRDefault="0026542C" w:rsidP="008B129F">
      <w:pPr>
        <w:spacing w:after="240"/>
        <w:ind w:left="851" w:hanging="851"/>
        <w:jc w:val="both"/>
        <w:rPr>
          <w:bCs/>
        </w:rPr>
      </w:pPr>
      <w:r w:rsidRPr="0026542C">
        <w:rPr>
          <w:bCs/>
        </w:rPr>
        <w:t xml:space="preserve">Lin, W. H., Fu, H. Z., Li, J., </w:t>
      </w:r>
      <w:proofErr w:type="spellStart"/>
      <w:r w:rsidRPr="0026542C">
        <w:rPr>
          <w:bCs/>
        </w:rPr>
        <w:t>Cheng</w:t>
      </w:r>
      <w:proofErr w:type="spellEnd"/>
      <w:r w:rsidRPr="0026542C">
        <w:rPr>
          <w:bCs/>
        </w:rPr>
        <w:t xml:space="preserve">, G., &amp; </w:t>
      </w:r>
      <w:proofErr w:type="spellStart"/>
      <w:r w:rsidRPr="0026542C">
        <w:rPr>
          <w:bCs/>
        </w:rPr>
        <w:t>Barnes</w:t>
      </w:r>
      <w:proofErr w:type="spellEnd"/>
      <w:r w:rsidRPr="0026542C">
        <w:rPr>
          <w:bCs/>
        </w:rPr>
        <w:t xml:space="preserve">, R. A. (2003). The </w:t>
      </w:r>
      <w:proofErr w:type="spellStart"/>
      <w:r w:rsidRPr="0026542C">
        <w:rPr>
          <w:bCs/>
        </w:rPr>
        <w:t>alkaloids</w:t>
      </w:r>
      <w:proofErr w:type="spellEnd"/>
      <w:r w:rsidRPr="0026542C">
        <w:rPr>
          <w:bCs/>
        </w:rPr>
        <w:t xml:space="preserve"> from </w:t>
      </w:r>
      <w:proofErr w:type="spellStart"/>
      <w:r w:rsidRPr="0026542C">
        <w:rPr>
          <w:bCs/>
        </w:rPr>
        <w:t>leaves</w:t>
      </w:r>
      <w:proofErr w:type="spellEnd"/>
      <w:r w:rsidRPr="0026542C">
        <w:rPr>
          <w:bCs/>
        </w:rPr>
        <w:t xml:space="preserve"> of </w:t>
      </w:r>
      <w:r w:rsidRPr="0026542C">
        <w:rPr>
          <w:bCs/>
          <w:i/>
          <w:iCs/>
        </w:rPr>
        <w:t xml:space="preserve">Croton </w:t>
      </w:r>
      <w:proofErr w:type="spellStart"/>
      <w:r w:rsidRPr="0026542C">
        <w:rPr>
          <w:bCs/>
          <w:i/>
          <w:iCs/>
        </w:rPr>
        <w:t>hemiargyerius</w:t>
      </w:r>
      <w:proofErr w:type="spellEnd"/>
      <w:r w:rsidRPr="0026542C">
        <w:rPr>
          <w:bCs/>
        </w:rPr>
        <w:t xml:space="preserve"> var. </w:t>
      </w:r>
      <w:proofErr w:type="spellStart"/>
      <w:r w:rsidRPr="0026542C">
        <w:rPr>
          <w:bCs/>
          <w:i/>
          <w:iCs/>
        </w:rPr>
        <w:t>gymnodiscus</w:t>
      </w:r>
      <w:proofErr w:type="spellEnd"/>
      <w:r w:rsidRPr="0026542C">
        <w:rPr>
          <w:bCs/>
        </w:rPr>
        <w:t xml:space="preserve">. </w:t>
      </w:r>
      <w:r w:rsidRPr="0026542C">
        <w:rPr>
          <w:bCs/>
          <w:i/>
          <w:iCs/>
        </w:rPr>
        <w:t xml:space="preserve">Journal of </w:t>
      </w:r>
      <w:proofErr w:type="spellStart"/>
      <w:r w:rsidRPr="0026542C">
        <w:rPr>
          <w:bCs/>
          <w:i/>
          <w:iCs/>
        </w:rPr>
        <w:t>Chinese</w:t>
      </w:r>
      <w:proofErr w:type="spellEnd"/>
      <w:r w:rsidRPr="0026542C">
        <w:rPr>
          <w:bCs/>
          <w:i/>
          <w:iCs/>
        </w:rPr>
        <w:t xml:space="preserve"> </w:t>
      </w:r>
      <w:proofErr w:type="spellStart"/>
      <w:r w:rsidRPr="0026542C">
        <w:rPr>
          <w:bCs/>
          <w:i/>
          <w:iCs/>
        </w:rPr>
        <w:t>Pharmaceutical</w:t>
      </w:r>
      <w:proofErr w:type="spellEnd"/>
      <w:r w:rsidRPr="0026542C">
        <w:rPr>
          <w:bCs/>
          <w:i/>
          <w:iCs/>
        </w:rPr>
        <w:t xml:space="preserve"> </w:t>
      </w:r>
      <w:proofErr w:type="spellStart"/>
      <w:r w:rsidRPr="0026542C">
        <w:rPr>
          <w:bCs/>
          <w:i/>
          <w:iCs/>
        </w:rPr>
        <w:t>Sciences</w:t>
      </w:r>
      <w:proofErr w:type="spellEnd"/>
      <w:r w:rsidRPr="0026542C">
        <w:rPr>
          <w:bCs/>
          <w:i/>
          <w:iCs/>
        </w:rPr>
        <w:t>, 12</w:t>
      </w:r>
      <w:r w:rsidRPr="0026542C">
        <w:rPr>
          <w:bCs/>
        </w:rPr>
        <w:t>(3), 117-122.</w:t>
      </w:r>
    </w:p>
    <w:p w14:paraId="4AC49B85" w14:textId="77777777" w:rsidR="0026542C" w:rsidRPr="0026542C" w:rsidRDefault="0026542C" w:rsidP="008B129F">
      <w:pPr>
        <w:spacing w:after="240"/>
        <w:ind w:left="851" w:hanging="851"/>
        <w:jc w:val="both"/>
        <w:rPr>
          <w:bCs/>
        </w:rPr>
      </w:pPr>
      <w:r w:rsidRPr="0026542C">
        <w:rPr>
          <w:bCs/>
        </w:rPr>
        <w:lastRenderedPageBreak/>
        <w:t xml:space="preserve">Liu, Y., Zhang, H., </w:t>
      </w:r>
      <w:proofErr w:type="spellStart"/>
      <w:r w:rsidRPr="0026542C">
        <w:rPr>
          <w:bCs/>
        </w:rPr>
        <w:t>Jin</w:t>
      </w:r>
      <w:proofErr w:type="spellEnd"/>
      <w:r w:rsidRPr="0026542C">
        <w:rPr>
          <w:bCs/>
        </w:rPr>
        <w:t xml:space="preserve">, X., </w:t>
      </w:r>
      <w:proofErr w:type="spellStart"/>
      <w:r w:rsidRPr="0026542C">
        <w:rPr>
          <w:bCs/>
        </w:rPr>
        <w:t>Xiang</w:t>
      </w:r>
      <w:proofErr w:type="spellEnd"/>
      <w:r w:rsidRPr="0026542C">
        <w:rPr>
          <w:bCs/>
        </w:rPr>
        <w:t xml:space="preserve">, J. F., &amp; </w:t>
      </w:r>
      <w:proofErr w:type="spellStart"/>
      <w:r w:rsidRPr="0026542C">
        <w:rPr>
          <w:bCs/>
        </w:rPr>
        <w:t>Tang</w:t>
      </w:r>
      <w:proofErr w:type="spellEnd"/>
      <w:r w:rsidRPr="0026542C">
        <w:rPr>
          <w:bCs/>
        </w:rPr>
        <w:t xml:space="preserve">, Y. L. (2011). </w:t>
      </w:r>
      <w:proofErr w:type="spellStart"/>
      <w:r w:rsidRPr="0026542C">
        <w:rPr>
          <w:bCs/>
        </w:rPr>
        <w:t>Inhibitory</w:t>
      </w:r>
      <w:proofErr w:type="spellEnd"/>
      <w:r w:rsidRPr="0026542C">
        <w:rPr>
          <w:bCs/>
        </w:rPr>
        <w:t xml:space="preserve"> </w:t>
      </w:r>
      <w:proofErr w:type="spellStart"/>
      <w:r w:rsidRPr="0026542C">
        <w:rPr>
          <w:bCs/>
        </w:rPr>
        <w:t>effect</w:t>
      </w:r>
      <w:proofErr w:type="spellEnd"/>
      <w:r w:rsidRPr="0026542C">
        <w:rPr>
          <w:bCs/>
        </w:rPr>
        <w:t xml:space="preserve"> of dicentrine on </w:t>
      </w:r>
      <w:proofErr w:type="spellStart"/>
      <w:r w:rsidRPr="0026542C">
        <w:rPr>
          <w:bCs/>
        </w:rPr>
        <w:t>human</w:t>
      </w:r>
      <w:proofErr w:type="spellEnd"/>
      <w:r w:rsidRPr="0026542C">
        <w:rPr>
          <w:bCs/>
        </w:rPr>
        <w:t xml:space="preserve"> </w:t>
      </w:r>
      <w:proofErr w:type="spellStart"/>
      <w:r w:rsidRPr="0026542C">
        <w:rPr>
          <w:bCs/>
        </w:rPr>
        <w:t>lung</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cell</w:t>
      </w:r>
      <w:proofErr w:type="spellEnd"/>
      <w:r w:rsidRPr="0026542C">
        <w:rPr>
          <w:bCs/>
        </w:rPr>
        <w:t xml:space="preserve"> </w:t>
      </w:r>
      <w:proofErr w:type="spellStart"/>
      <w:r w:rsidRPr="0026542C">
        <w:rPr>
          <w:bCs/>
        </w:rPr>
        <w:t>line</w:t>
      </w:r>
      <w:proofErr w:type="spellEnd"/>
      <w:r w:rsidRPr="0026542C">
        <w:rPr>
          <w:bCs/>
        </w:rPr>
        <w:t xml:space="preserve"> A549 </w:t>
      </w:r>
      <w:proofErr w:type="spellStart"/>
      <w:r w:rsidRPr="0026542C">
        <w:rPr>
          <w:bCs/>
        </w:rPr>
        <w:t>proliferation</w:t>
      </w:r>
      <w:proofErr w:type="spellEnd"/>
      <w:r w:rsidRPr="0026542C">
        <w:rPr>
          <w:bCs/>
        </w:rPr>
        <w:t xml:space="preserve"> and on </w:t>
      </w:r>
      <w:proofErr w:type="spellStart"/>
      <w:r w:rsidRPr="0026542C">
        <w:rPr>
          <w:bCs/>
        </w:rPr>
        <w:t>telomerase</w:t>
      </w:r>
      <w:proofErr w:type="spellEnd"/>
      <w:r w:rsidRPr="0026542C">
        <w:rPr>
          <w:bCs/>
        </w:rPr>
        <w:t xml:space="preserve"> activity. </w:t>
      </w:r>
      <w:proofErr w:type="spellStart"/>
      <w:r w:rsidRPr="0026542C">
        <w:rPr>
          <w:bCs/>
          <w:i/>
          <w:iCs/>
        </w:rPr>
        <w:t>Chinese</w:t>
      </w:r>
      <w:proofErr w:type="spellEnd"/>
      <w:r w:rsidRPr="0026542C">
        <w:rPr>
          <w:bCs/>
          <w:i/>
          <w:iCs/>
        </w:rPr>
        <w:t xml:space="preserve"> Journal of </w:t>
      </w:r>
      <w:proofErr w:type="spellStart"/>
      <w:r w:rsidRPr="0026542C">
        <w:rPr>
          <w:bCs/>
          <w:i/>
          <w:iCs/>
        </w:rPr>
        <w:t>Pharmacology</w:t>
      </w:r>
      <w:proofErr w:type="spellEnd"/>
      <w:r w:rsidRPr="0026542C">
        <w:rPr>
          <w:bCs/>
          <w:i/>
          <w:iCs/>
        </w:rPr>
        <w:t xml:space="preserve"> and </w:t>
      </w:r>
      <w:proofErr w:type="spellStart"/>
      <w:r w:rsidRPr="0026542C">
        <w:rPr>
          <w:bCs/>
          <w:i/>
          <w:iCs/>
        </w:rPr>
        <w:t>Toxicology</w:t>
      </w:r>
      <w:proofErr w:type="spellEnd"/>
      <w:r w:rsidRPr="0026542C">
        <w:rPr>
          <w:bCs/>
          <w:i/>
          <w:iCs/>
        </w:rPr>
        <w:t>, 25</w:t>
      </w:r>
      <w:r w:rsidRPr="0026542C">
        <w:rPr>
          <w:bCs/>
        </w:rPr>
        <w:t>(6), 542-546.</w:t>
      </w:r>
    </w:p>
    <w:p w14:paraId="738F1AC0" w14:textId="77777777" w:rsidR="0026542C" w:rsidRPr="0026542C" w:rsidRDefault="0026542C" w:rsidP="008B129F">
      <w:pPr>
        <w:spacing w:after="240"/>
        <w:ind w:left="851" w:hanging="851"/>
        <w:jc w:val="both"/>
        <w:rPr>
          <w:bCs/>
        </w:rPr>
      </w:pPr>
      <w:r w:rsidRPr="0026542C">
        <w:rPr>
          <w:bCs/>
        </w:rPr>
        <w:t xml:space="preserve">Liu, P. P., </w:t>
      </w:r>
      <w:proofErr w:type="spellStart"/>
      <w:r w:rsidRPr="0026542C">
        <w:rPr>
          <w:bCs/>
        </w:rPr>
        <w:t>Xie</w:t>
      </w:r>
      <w:proofErr w:type="spellEnd"/>
      <w:r w:rsidRPr="0026542C">
        <w:rPr>
          <w:bCs/>
        </w:rPr>
        <w:t xml:space="preserve">, Y., </w:t>
      </w:r>
      <w:proofErr w:type="spellStart"/>
      <w:r w:rsidRPr="0026542C">
        <w:rPr>
          <w:bCs/>
        </w:rPr>
        <w:t>Meng</w:t>
      </w:r>
      <w:proofErr w:type="spellEnd"/>
      <w:r w:rsidRPr="0026542C">
        <w:rPr>
          <w:bCs/>
        </w:rPr>
        <w:t xml:space="preserve">, X. Y., &amp; Kang, J. S. (2019). </w:t>
      </w:r>
      <w:proofErr w:type="spellStart"/>
      <w:r w:rsidRPr="0026542C">
        <w:rPr>
          <w:bCs/>
        </w:rPr>
        <w:t>History</w:t>
      </w:r>
      <w:proofErr w:type="spellEnd"/>
      <w:r w:rsidRPr="0026542C">
        <w:rPr>
          <w:bCs/>
        </w:rPr>
        <w:t xml:space="preserve"> and </w:t>
      </w:r>
      <w:proofErr w:type="spellStart"/>
      <w:r w:rsidRPr="0026542C">
        <w:rPr>
          <w:bCs/>
        </w:rPr>
        <w:t>progress</w:t>
      </w:r>
      <w:proofErr w:type="spellEnd"/>
      <w:r w:rsidRPr="0026542C">
        <w:rPr>
          <w:bCs/>
        </w:rPr>
        <w:t xml:space="preserve"> of </w:t>
      </w:r>
      <w:proofErr w:type="spellStart"/>
      <w:r w:rsidRPr="0026542C">
        <w:rPr>
          <w:bCs/>
        </w:rPr>
        <w:t>hypotheses</w:t>
      </w:r>
      <w:proofErr w:type="spellEnd"/>
      <w:r w:rsidRPr="0026542C">
        <w:rPr>
          <w:bCs/>
        </w:rPr>
        <w:t xml:space="preserve"> and </w:t>
      </w:r>
      <w:proofErr w:type="spellStart"/>
      <w:r w:rsidRPr="0026542C">
        <w:rPr>
          <w:bCs/>
        </w:rPr>
        <w:t>clinical</w:t>
      </w:r>
      <w:proofErr w:type="spellEnd"/>
      <w:r w:rsidRPr="0026542C">
        <w:rPr>
          <w:bCs/>
        </w:rPr>
        <w:t xml:space="preserve"> </w:t>
      </w:r>
      <w:proofErr w:type="spellStart"/>
      <w:r w:rsidRPr="0026542C">
        <w:rPr>
          <w:bCs/>
        </w:rPr>
        <w:t>trials</w:t>
      </w:r>
      <w:proofErr w:type="spellEnd"/>
      <w:r w:rsidRPr="0026542C">
        <w:rPr>
          <w:bCs/>
        </w:rPr>
        <w:t xml:space="preserve"> </w:t>
      </w:r>
      <w:proofErr w:type="spellStart"/>
      <w:r w:rsidRPr="0026542C">
        <w:rPr>
          <w:bCs/>
        </w:rPr>
        <w:t>for</w:t>
      </w:r>
      <w:proofErr w:type="spellEnd"/>
      <w:r w:rsidRPr="0026542C">
        <w:rPr>
          <w:bCs/>
        </w:rPr>
        <w:t xml:space="preserve"> </w:t>
      </w:r>
      <w:proofErr w:type="spellStart"/>
      <w:r w:rsidRPr="0026542C">
        <w:rPr>
          <w:bCs/>
        </w:rPr>
        <w:t>Alzheimer’s</w:t>
      </w:r>
      <w:proofErr w:type="spellEnd"/>
      <w:r w:rsidRPr="0026542C">
        <w:rPr>
          <w:bCs/>
        </w:rPr>
        <w:t xml:space="preserve"> </w:t>
      </w:r>
      <w:proofErr w:type="spellStart"/>
      <w:r w:rsidRPr="0026542C">
        <w:rPr>
          <w:bCs/>
        </w:rPr>
        <w:t>disease</w:t>
      </w:r>
      <w:proofErr w:type="spellEnd"/>
      <w:r w:rsidRPr="0026542C">
        <w:rPr>
          <w:bCs/>
        </w:rPr>
        <w:t xml:space="preserve">. </w:t>
      </w:r>
      <w:proofErr w:type="spellStart"/>
      <w:r w:rsidRPr="0026542C">
        <w:rPr>
          <w:bCs/>
          <w:i/>
          <w:iCs/>
        </w:rPr>
        <w:t>Signal</w:t>
      </w:r>
      <w:proofErr w:type="spellEnd"/>
      <w:r w:rsidRPr="0026542C">
        <w:rPr>
          <w:bCs/>
          <w:i/>
          <w:iCs/>
        </w:rPr>
        <w:t xml:space="preserve"> </w:t>
      </w:r>
      <w:proofErr w:type="spellStart"/>
      <w:r w:rsidRPr="0026542C">
        <w:rPr>
          <w:bCs/>
          <w:i/>
          <w:iCs/>
        </w:rPr>
        <w:t>Transduction</w:t>
      </w:r>
      <w:proofErr w:type="spellEnd"/>
      <w:r w:rsidRPr="0026542C">
        <w:rPr>
          <w:bCs/>
          <w:i/>
          <w:iCs/>
        </w:rPr>
        <w:t xml:space="preserve"> and </w:t>
      </w:r>
      <w:proofErr w:type="spellStart"/>
      <w:r w:rsidRPr="0026542C">
        <w:rPr>
          <w:bCs/>
          <w:i/>
          <w:iCs/>
        </w:rPr>
        <w:t>Targeted</w:t>
      </w:r>
      <w:proofErr w:type="spellEnd"/>
      <w:r w:rsidRPr="0026542C">
        <w:rPr>
          <w:bCs/>
          <w:i/>
          <w:iCs/>
        </w:rPr>
        <w:t xml:space="preserve"> </w:t>
      </w:r>
      <w:proofErr w:type="spellStart"/>
      <w:r w:rsidRPr="0026542C">
        <w:rPr>
          <w:bCs/>
          <w:i/>
          <w:iCs/>
        </w:rPr>
        <w:t>Therapy</w:t>
      </w:r>
      <w:proofErr w:type="spellEnd"/>
      <w:r w:rsidRPr="0026542C">
        <w:rPr>
          <w:bCs/>
          <w:i/>
          <w:iCs/>
        </w:rPr>
        <w:t>, 4</w:t>
      </w:r>
      <w:r w:rsidRPr="0026542C">
        <w:rPr>
          <w:bCs/>
        </w:rPr>
        <w:t>(1), 29.</w:t>
      </w:r>
    </w:p>
    <w:p w14:paraId="54023BFF" w14:textId="77777777" w:rsidR="0026542C" w:rsidRPr="0026542C" w:rsidRDefault="0026542C" w:rsidP="008B129F">
      <w:pPr>
        <w:spacing w:after="240"/>
        <w:ind w:left="851" w:hanging="851"/>
        <w:jc w:val="both"/>
        <w:rPr>
          <w:bCs/>
        </w:rPr>
      </w:pPr>
      <w:r w:rsidRPr="0026542C">
        <w:rPr>
          <w:bCs/>
        </w:rPr>
        <w:t xml:space="preserve"> </w:t>
      </w:r>
      <w:proofErr w:type="spellStart"/>
      <w:r w:rsidRPr="0026542C">
        <w:rPr>
          <w:bCs/>
        </w:rPr>
        <w:t>Loizzo</w:t>
      </w:r>
      <w:proofErr w:type="spellEnd"/>
      <w:r w:rsidRPr="0026542C">
        <w:rPr>
          <w:bCs/>
        </w:rPr>
        <w:t xml:space="preserve">, M. R., </w:t>
      </w:r>
      <w:proofErr w:type="spellStart"/>
      <w:r w:rsidRPr="0026542C">
        <w:rPr>
          <w:bCs/>
        </w:rPr>
        <w:t>Tundis</w:t>
      </w:r>
      <w:proofErr w:type="spellEnd"/>
      <w:r w:rsidRPr="0026542C">
        <w:rPr>
          <w:bCs/>
        </w:rPr>
        <w:t xml:space="preserve">, R., </w:t>
      </w:r>
      <w:proofErr w:type="spellStart"/>
      <w:r w:rsidRPr="0026542C">
        <w:rPr>
          <w:bCs/>
        </w:rPr>
        <w:t>Menichini</w:t>
      </w:r>
      <w:proofErr w:type="spellEnd"/>
      <w:r w:rsidRPr="0026542C">
        <w:rPr>
          <w:bCs/>
        </w:rPr>
        <w:t xml:space="preserve">, F., &amp; </w:t>
      </w:r>
      <w:proofErr w:type="spellStart"/>
      <w:r w:rsidRPr="0026542C">
        <w:rPr>
          <w:bCs/>
        </w:rPr>
        <w:t>Menichini</w:t>
      </w:r>
      <w:proofErr w:type="spellEnd"/>
      <w:r w:rsidRPr="0026542C">
        <w:rPr>
          <w:bCs/>
        </w:rPr>
        <w:t xml:space="preserve">, F. (2008). Natural </w:t>
      </w:r>
      <w:proofErr w:type="spellStart"/>
      <w:r w:rsidRPr="0026542C">
        <w:rPr>
          <w:bCs/>
        </w:rPr>
        <w:t>products</w:t>
      </w:r>
      <w:proofErr w:type="spellEnd"/>
      <w:r w:rsidRPr="0026542C">
        <w:rPr>
          <w:bCs/>
        </w:rPr>
        <w:t xml:space="preserve"> and </w:t>
      </w:r>
      <w:proofErr w:type="spellStart"/>
      <w:r w:rsidRPr="0026542C">
        <w:rPr>
          <w:bCs/>
        </w:rPr>
        <w:t>their</w:t>
      </w:r>
      <w:proofErr w:type="spellEnd"/>
      <w:r w:rsidRPr="0026542C">
        <w:rPr>
          <w:bCs/>
        </w:rPr>
        <w:t xml:space="preserve"> </w:t>
      </w:r>
      <w:proofErr w:type="spellStart"/>
      <w:r w:rsidRPr="0026542C">
        <w:rPr>
          <w:bCs/>
        </w:rPr>
        <w:t>derivatives</w:t>
      </w:r>
      <w:proofErr w:type="spellEnd"/>
      <w:r w:rsidRPr="0026542C">
        <w:rPr>
          <w:bCs/>
        </w:rPr>
        <w:t xml:space="preserve"> as </w:t>
      </w:r>
      <w:proofErr w:type="spellStart"/>
      <w:r w:rsidRPr="0026542C">
        <w:rPr>
          <w:bCs/>
        </w:rPr>
        <w:t>cholinesterase</w:t>
      </w:r>
      <w:proofErr w:type="spellEnd"/>
      <w:r w:rsidRPr="0026542C">
        <w:rPr>
          <w:bCs/>
        </w:rPr>
        <w:t xml:space="preserve"> </w:t>
      </w:r>
      <w:proofErr w:type="spellStart"/>
      <w:r w:rsidRPr="0026542C">
        <w:rPr>
          <w:bCs/>
        </w:rPr>
        <w:t>inhibitors</w:t>
      </w:r>
      <w:proofErr w:type="spellEnd"/>
      <w:r w:rsidRPr="0026542C">
        <w:rPr>
          <w:bCs/>
        </w:rPr>
        <w:t xml:space="preserve"> in the </w:t>
      </w:r>
      <w:proofErr w:type="spellStart"/>
      <w:r w:rsidRPr="0026542C">
        <w:rPr>
          <w:bCs/>
        </w:rPr>
        <w:t>treatment</w:t>
      </w:r>
      <w:proofErr w:type="spellEnd"/>
      <w:r w:rsidRPr="0026542C">
        <w:rPr>
          <w:bCs/>
        </w:rPr>
        <w:t xml:space="preserve"> of </w:t>
      </w:r>
      <w:proofErr w:type="spellStart"/>
      <w:r w:rsidRPr="0026542C">
        <w:rPr>
          <w:bCs/>
        </w:rPr>
        <w:t>neurodegenerative</w:t>
      </w:r>
      <w:proofErr w:type="spellEnd"/>
      <w:r w:rsidRPr="0026542C">
        <w:rPr>
          <w:bCs/>
        </w:rPr>
        <w:t xml:space="preserve"> </w:t>
      </w:r>
      <w:proofErr w:type="spellStart"/>
      <w:r w:rsidRPr="0026542C">
        <w:rPr>
          <w:bCs/>
        </w:rPr>
        <w:t>disorders</w:t>
      </w:r>
      <w:proofErr w:type="spellEnd"/>
      <w:r w:rsidRPr="0026542C">
        <w:rPr>
          <w:bCs/>
        </w:rPr>
        <w:t xml:space="preserve">: an </w:t>
      </w:r>
      <w:proofErr w:type="spellStart"/>
      <w:r w:rsidRPr="0026542C">
        <w:rPr>
          <w:bCs/>
        </w:rPr>
        <w:t>update</w:t>
      </w:r>
      <w:proofErr w:type="spellEnd"/>
      <w:r w:rsidRPr="0026542C">
        <w:rPr>
          <w:bCs/>
        </w:rPr>
        <w:t xml:space="preserve">. </w:t>
      </w:r>
      <w:proofErr w:type="spellStart"/>
      <w:r w:rsidRPr="0026542C">
        <w:rPr>
          <w:bCs/>
          <w:i/>
          <w:iCs/>
        </w:rPr>
        <w:t>Current</w:t>
      </w:r>
      <w:proofErr w:type="spellEnd"/>
      <w:r w:rsidRPr="0026542C">
        <w:rPr>
          <w:bCs/>
          <w:i/>
          <w:iCs/>
        </w:rPr>
        <w:t xml:space="preserve"> Medicinal Chemistry, 15</w:t>
      </w:r>
      <w:r w:rsidRPr="0026542C">
        <w:rPr>
          <w:bCs/>
        </w:rPr>
        <w:t>(12), 1209-1228.</w:t>
      </w:r>
    </w:p>
    <w:p w14:paraId="74C49667" w14:textId="77777777" w:rsidR="0026542C" w:rsidRDefault="0026542C" w:rsidP="008B129F">
      <w:pPr>
        <w:spacing w:after="240"/>
        <w:ind w:left="851" w:hanging="851"/>
        <w:jc w:val="both"/>
        <w:rPr>
          <w:bCs/>
        </w:rPr>
      </w:pPr>
      <w:r w:rsidRPr="0026542C">
        <w:rPr>
          <w:bCs/>
        </w:rPr>
        <w:t xml:space="preserve">Lou, C., </w:t>
      </w:r>
      <w:proofErr w:type="spellStart"/>
      <w:r w:rsidRPr="0026542C">
        <w:rPr>
          <w:bCs/>
        </w:rPr>
        <w:t>Yokoyama</w:t>
      </w:r>
      <w:proofErr w:type="spellEnd"/>
      <w:r w:rsidRPr="0026542C">
        <w:rPr>
          <w:bCs/>
        </w:rPr>
        <w:t xml:space="preserve">, S., </w:t>
      </w:r>
      <w:proofErr w:type="spellStart"/>
      <w:r w:rsidRPr="0026542C">
        <w:rPr>
          <w:bCs/>
        </w:rPr>
        <w:t>Saiki</w:t>
      </w:r>
      <w:proofErr w:type="spellEnd"/>
      <w:r w:rsidRPr="0026542C">
        <w:rPr>
          <w:bCs/>
        </w:rPr>
        <w:t xml:space="preserve">, I., &amp; </w:t>
      </w:r>
      <w:proofErr w:type="spellStart"/>
      <w:r w:rsidRPr="0026542C">
        <w:rPr>
          <w:bCs/>
        </w:rPr>
        <w:t>Hayakawa</w:t>
      </w:r>
      <w:proofErr w:type="spellEnd"/>
      <w:r w:rsidRPr="0026542C">
        <w:rPr>
          <w:bCs/>
        </w:rPr>
        <w:t xml:space="preserve">, Y. (2015). </w:t>
      </w:r>
      <w:proofErr w:type="spellStart"/>
      <w:r w:rsidRPr="0026542C">
        <w:rPr>
          <w:bCs/>
        </w:rPr>
        <w:t>Selective</w:t>
      </w:r>
      <w:proofErr w:type="spellEnd"/>
      <w:r w:rsidRPr="0026542C">
        <w:rPr>
          <w:bCs/>
        </w:rPr>
        <w:t xml:space="preserve"> </w:t>
      </w:r>
      <w:proofErr w:type="spellStart"/>
      <w:r w:rsidRPr="0026542C">
        <w:rPr>
          <w:bCs/>
        </w:rPr>
        <w:t>anticancer</w:t>
      </w:r>
      <w:proofErr w:type="spellEnd"/>
      <w:r w:rsidRPr="0026542C">
        <w:rPr>
          <w:bCs/>
        </w:rPr>
        <w:t xml:space="preserve"> activity of </w:t>
      </w:r>
      <w:proofErr w:type="spellStart"/>
      <w:r w:rsidRPr="0026542C">
        <w:rPr>
          <w:bCs/>
        </w:rPr>
        <w:t>hirsutine</w:t>
      </w:r>
      <w:proofErr w:type="spellEnd"/>
      <w:r w:rsidRPr="0026542C">
        <w:rPr>
          <w:bCs/>
        </w:rPr>
        <w:t xml:space="preserve"> </w:t>
      </w:r>
      <w:proofErr w:type="spellStart"/>
      <w:r w:rsidRPr="0026542C">
        <w:rPr>
          <w:bCs/>
        </w:rPr>
        <w:t>against</w:t>
      </w:r>
      <w:proofErr w:type="spellEnd"/>
      <w:r w:rsidRPr="0026542C">
        <w:rPr>
          <w:bCs/>
        </w:rPr>
        <w:t xml:space="preserve"> HER2-positive </w:t>
      </w:r>
      <w:proofErr w:type="spellStart"/>
      <w:r w:rsidRPr="0026542C">
        <w:rPr>
          <w:bCs/>
        </w:rPr>
        <w:t>breast</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cells</w:t>
      </w:r>
      <w:proofErr w:type="spellEnd"/>
      <w:r w:rsidRPr="0026542C">
        <w:rPr>
          <w:bCs/>
        </w:rPr>
        <w:t xml:space="preserve"> by </w:t>
      </w:r>
      <w:proofErr w:type="spellStart"/>
      <w:r w:rsidRPr="0026542C">
        <w:rPr>
          <w:bCs/>
        </w:rPr>
        <w:t>inducing</w:t>
      </w:r>
      <w:proofErr w:type="spellEnd"/>
      <w:r w:rsidRPr="0026542C">
        <w:rPr>
          <w:bCs/>
        </w:rPr>
        <w:t xml:space="preserve"> DNA </w:t>
      </w:r>
      <w:proofErr w:type="spellStart"/>
      <w:r w:rsidRPr="0026542C">
        <w:rPr>
          <w:bCs/>
        </w:rPr>
        <w:t>damage</w:t>
      </w:r>
      <w:proofErr w:type="spellEnd"/>
      <w:r w:rsidRPr="0026542C">
        <w:rPr>
          <w:bCs/>
        </w:rPr>
        <w:t xml:space="preserve">. </w:t>
      </w:r>
      <w:proofErr w:type="spellStart"/>
      <w:r w:rsidRPr="0026542C">
        <w:rPr>
          <w:bCs/>
          <w:i/>
          <w:iCs/>
        </w:rPr>
        <w:t>Oncology</w:t>
      </w:r>
      <w:proofErr w:type="spellEnd"/>
      <w:r w:rsidRPr="0026542C">
        <w:rPr>
          <w:bCs/>
          <w:i/>
          <w:iCs/>
        </w:rPr>
        <w:t xml:space="preserve"> </w:t>
      </w:r>
      <w:proofErr w:type="spellStart"/>
      <w:r w:rsidRPr="0026542C">
        <w:rPr>
          <w:bCs/>
          <w:i/>
          <w:iCs/>
        </w:rPr>
        <w:t>Reports</w:t>
      </w:r>
      <w:proofErr w:type="spellEnd"/>
      <w:r w:rsidRPr="0026542C">
        <w:rPr>
          <w:bCs/>
          <w:i/>
          <w:iCs/>
        </w:rPr>
        <w:t>, 33</w:t>
      </w:r>
      <w:r w:rsidRPr="0026542C">
        <w:rPr>
          <w:bCs/>
        </w:rPr>
        <w:t>(4), 2072-2076.</w:t>
      </w:r>
    </w:p>
    <w:p w14:paraId="34CAD56B" w14:textId="28161E19" w:rsidR="004B6EB0" w:rsidRPr="0026542C" w:rsidRDefault="004B6EB0" w:rsidP="004B6EB0">
      <w:pPr>
        <w:spacing w:after="240"/>
        <w:ind w:left="851" w:hanging="851"/>
        <w:jc w:val="both"/>
        <w:rPr>
          <w:bCs/>
        </w:rPr>
      </w:pPr>
      <w:proofErr w:type="spellStart"/>
      <w:r w:rsidRPr="004B6EB0">
        <w:rPr>
          <w:bCs/>
        </w:rPr>
        <w:t>López</w:t>
      </w:r>
      <w:proofErr w:type="spellEnd"/>
      <w:r w:rsidRPr="004B6EB0">
        <w:rPr>
          <w:bCs/>
        </w:rPr>
        <w:t xml:space="preserve">, A. F. F., </w:t>
      </w:r>
      <w:proofErr w:type="spellStart"/>
      <w:r w:rsidRPr="004B6EB0">
        <w:rPr>
          <w:bCs/>
        </w:rPr>
        <w:t>Martínez</w:t>
      </w:r>
      <w:proofErr w:type="spellEnd"/>
      <w:r w:rsidRPr="004B6EB0">
        <w:rPr>
          <w:bCs/>
        </w:rPr>
        <w:t xml:space="preserve">, O. M. M., &amp; </w:t>
      </w:r>
      <w:proofErr w:type="spellStart"/>
      <w:r w:rsidRPr="004B6EB0">
        <w:rPr>
          <w:bCs/>
        </w:rPr>
        <w:t>Hernández</w:t>
      </w:r>
      <w:proofErr w:type="spellEnd"/>
      <w:r w:rsidRPr="004B6EB0">
        <w:rPr>
          <w:bCs/>
        </w:rPr>
        <w:t xml:space="preserve">, H. F. C. (2021). Evaluation of </w:t>
      </w:r>
      <w:proofErr w:type="spellStart"/>
      <w:r w:rsidRPr="004B6EB0">
        <w:rPr>
          <w:bCs/>
        </w:rPr>
        <w:t>Amaryllidaceae</w:t>
      </w:r>
      <w:proofErr w:type="spellEnd"/>
      <w:r w:rsidRPr="004B6EB0">
        <w:rPr>
          <w:bCs/>
        </w:rPr>
        <w:t xml:space="preserve"> </w:t>
      </w:r>
      <w:proofErr w:type="spellStart"/>
      <w:r w:rsidRPr="004B6EB0">
        <w:rPr>
          <w:bCs/>
        </w:rPr>
        <w:t>alkaloids</w:t>
      </w:r>
      <w:proofErr w:type="spellEnd"/>
      <w:r w:rsidRPr="004B6EB0">
        <w:rPr>
          <w:bCs/>
        </w:rPr>
        <w:t xml:space="preserve"> as </w:t>
      </w:r>
      <w:proofErr w:type="spellStart"/>
      <w:r w:rsidRPr="004B6EB0">
        <w:rPr>
          <w:bCs/>
        </w:rPr>
        <w:t>inhibitors</w:t>
      </w:r>
      <w:proofErr w:type="spellEnd"/>
      <w:r w:rsidRPr="004B6EB0">
        <w:rPr>
          <w:bCs/>
        </w:rPr>
        <w:t xml:space="preserve"> of </w:t>
      </w:r>
      <w:proofErr w:type="spellStart"/>
      <w:r w:rsidRPr="004B6EB0">
        <w:rPr>
          <w:bCs/>
        </w:rPr>
        <w:t>human</w:t>
      </w:r>
      <w:proofErr w:type="spellEnd"/>
      <w:r w:rsidRPr="004B6EB0">
        <w:rPr>
          <w:bCs/>
        </w:rPr>
        <w:t xml:space="preserve"> </w:t>
      </w:r>
      <w:proofErr w:type="spellStart"/>
      <w:r w:rsidRPr="004B6EB0">
        <w:rPr>
          <w:bCs/>
        </w:rPr>
        <w:t>acetylcholinesterase</w:t>
      </w:r>
      <w:proofErr w:type="spellEnd"/>
      <w:r w:rsidRPr="004B6EB0">
        <w:rPr>
          <w:bCs/>
        </w:rPr>
        <w:t xml:space="preserve"> by QSAR </w:t>
      </w:r>
      <w:proofErr w:type="spellStart"/>
      <w:r w:rsidRPr="004B6EB0">
        <w:rPr>
          <w:bCs/>
        </w:rPr>
        <w:t>analysis</w:t>
      </w:r>
      <w:proofErr w:type="spellEnd"/>
      <w:r w:rsidRPr="004B6EB0">
        <w:rPr>
          <w:bCs/>
        </w:rPr>
        <w:t xml:space="preserve"> and </w:t>
      </w:r>
      <w:proofErr w:type="spellStart"/>
      <w:r w:rsidRPr="004B6EB0">
        <w:rPr>
          <w:bCs/>
        </w:rPr>
        <w:t>molecular</w:t>
      </w:r>
      <w:proofErr w:type="spellEnd"/>
      <w:r w:rsidRPr="004B6EB0">
        <w:rPr>
          <w:bCs/>
        </w:rPr>
        <w:t xml:space="preserve"> </w:t>
      </w:r>
      <w:proofErr w:type="spellStart"/>
      <w:r w:rsidRPr="004B6EB0">
        <w:rPr>
          <w:bCs/>
        </w:rPr>
        <w:t>docking</w:t>
      </w:r>
      <w:proofErr w:type="spellEnd"/>
      <w:r w:rsidRPr="004B6EB0">
        <w:rPr>
          <w:bCs/>
        </w:rPr>
        <w:t>.</w:t>
      </w:r>
      <w:r w:rsidR="00C97C50">
        <w:rPr>
          <w:bCs/>
        </w:rPr>
        <w:t xml:space="preserve"> </w:t>
      </w:r>
      <w:r w:rsidRPr="004B6EB0">
        <w:rPr>
          <w:bCs/>
          <w:i/>
          <w:iCs/>
        </w:rPr>
        <w:t xml:space="preserve">Journal of </w:t>
      </w:r>
      <w:proofErr w:type="spellStart"/>
      <w:r w:rsidRPr="004B6EB0">
        <w:rPr>
          <w:bCs/>
          <w:i/>
          <w:iCs/>
        </w:rPr>
        <w:t>Molecular</w:t>
      </w:r>
      <w:proofErr w:type="spellEnd"/>
      <w:r w:rsidRPr="004B6EB0">
        <w:rPr>
          <w:bCs/>
          <w:i/>
          <w:iCs/>
        </w:rPr>
        <w:t xml:space="preserve"> </w:t>
      </w:r>
      <w:proofErr w:type="spellStart"/>
      <w:r w:rsidRPr="004B6EB0">
        <w:rPr>
          <w:bCs/>
          <w:i/>
          <w:iCs/>
        </w:rPr>
        <w:t>Structure</w:t>
      </w:r>
      <w:proofErr w:type="spellEnd"/>
      <w:r w:rsidRPr="004B6EB0">
        <w:rPr>
          <w:bCs/>
        </w:rPr>
        <w:t>,</w:t>
      </w:r>
      <w:r w:rsidR="00C97C50">
        <w:rPr>
          <w:bCs/>
        </w:rPr>
        <w:t xml:space="preserve"> </w:t>
      </w:r>
      <w:r w:rsidRPr="004B6EB0">
        <w:rPr>
          <w:bCs/>
          <w:i/>
          <w:iCs/>
        </w:rPr>
        <w:t>1225</w:t>
      </w:r>
      <w:r w:rsidRPr="004B6EB0">
        <w:rPr>
          <w:bCs/>
        </w:rPr>
        <w:t>, 129142.</w:t>
      </w:r>
    </w:p>
    <w:p w14:paraId="646A4834" w14:textId="77777777" w:rsidR="0026542C" w:rsidRPr="0026542C" w:rsidRDefault="0026542C" w:rsidP="008B129F">
      <w:pPr>
        <w:spacing w:after="240"/>
        <w:ind w:left="851" w:hanging="851"/>
        <w:jc w:val="both"/>
        <w:rPr>
          <w:bCs/>
        </w:rPr>
      </w:pPr>
      <w:r w:rsidRPr="0026542C">
        <w:rPr>
          <w:bCs/>
        </w:rPr>
        <w:t xml:space="preserve">Lu, J., Liu, Z., </w:t>
      </w:r>
      <w:proofErr w:type="spellStart"/>
      <w:r w:rsidRPr="0026542C">
        <w:rPr>
          <w:bCs/>
        </w:rPr>
        <w:t>Zhao</w:t>
      </w:r>
      <w:proofErr w:type="spellEnd"/>
      <w:r w:rsidRPr="0026542C">
        <w:rPr>
          <w:bCs/>
        </w:rPr>
        <w:t xml:space="preserve">, L., Tian, H., Liu, X., &amp; </w:t>
      </w:r>
      <w:proofErr w:type="spellStart"/>
      <w:r w:rsidRPr="0026542C">
        <w:rPr>
          <w:bCs/>
        </w:rPr>
        <w:t>Yuan</w:t>
      </w:r>
      <w:proofErr w:type="spellEnd"/>
      <w:r w:rsidRPr="0026542C">
        <w:rPr>
          <w:bCs/>
        </w:rPr>
        <w:t xml:space="preserve">, C. (2013). In vivo and in vitro inhibition of </w:t>
      </w:r>
      <w:proofErr w:type="spellStart"/>
      <w:r w:rsidRPr="0026542C">
        <w:rPr>
          <w:bCs/>
        </w:rPr>
        <w:t>human</w:t>
      </w:r>
      <w:proofErr w:type="spellEnd"/>
      <w:r w:rsidRPr="0026542C">
        <w:rPr>
          <w:bCs/>
        </w:rPr>
        <w:t xml:space="preserve"> </w:t>
      </w:r>
      <w:proofErr w:type="spellStart"/>
      <w:r w:rsidRPr="0026542C">
        <w:rPr>
          <w:bCs/>
        </w:rPr>
        <w:t>liver</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progress</w:t>
      </w:r>
      <w:proofErr w:type="spellEnd"/>
      <w:r w:rsidRPr="0026542C">
        <w:rPr>
          <w:bCs/>
        </w:rPr>
        <w:t xml:space="preserve"> by </w:t>
      </w:r>
      <w:proofErr w:type="spellStart"/>
      <w:r w:rsidRPr="0026542C">
        <w:rPr>
          <w:bCs/>
        </w:rPr>
        <w:t>downregulation</w:t>
      </w:r>
      <w:proofErr w:type="spellEnd"/>
      <w:r w:rsidRPr="0026542C">
        <w:rPr>
          <w:bCs/>
        </w:rPr>
        <w:t xml:space="preserve"> of the μ-opioid </w:t>
      </w:r>
      <w:proofErr w:type="spellStart"/>
      <w:r w:rsidRPr="0026542C">
        <w:rPr>
          <w:bCs/>
        </w:rPr>
        <w:t>receptor</w:t>
      </w:r>
      <w:proofErr w:type="spellEnd"/>
      <w:r w:rsidRPr="0026542C">
        <w:rPr>
          <w:bCs/>
        </w:rPr>
        <w:t xml:space="preserve"> and </w:t>
      </w:r>
      <w:proofErr w:type="spellStart"/>
      <w:r w:rsidRPr="0026542C">
        <w:rPr>
          <w:bCs/>
        </w:rPr>
        <w:t>relevant</w:t>
      </w:r>
      <w:proofErr w:type="spellEnd"/>
      <w:r w:rsidRPr="0026542C">
        <w:rPr>
          <w:bCs/>
        </w:rPr>
        <w:t xml:space="preserve"> </w:t>
      </w:r>
      <w:proofErr w:type="spellStart"/>
      <w:r w:rsidRPr="0026542C">
        <w:rPr>
          <w:bCs/>
        </w:rPr>
        <w:t>mechanisms</w:t>
      </w:r>
      <w:proofErr w:type="spellEnd"/>
      <w:r w:rsidRPr="0026542C">
        <w:rPr>
          <w:bCs/>
        </w:rPr>
        <w:t xml:space="preserve">. </w:t>
      </w:r>
      <w:proofErr w:type="spellStart"/>
      <w:r w:rsidRPr="0026542C">
        <w:rPr>
          <w:bCs/>
          <w:i/>
          <w:iCs/>
        </w:rPr>
        <w:t>Oncology</w:t>
      </w:r>
      <w:proofErr w:type="spellEnd"/>
      <w:r w:rsidRPr="0026542C">
        <w:rPr>
          <w:bCs/>
          <w:i/>
          <w:iCs/>
        </w:rPr>
        <w:t xml:space="preserve"> </w:t>
      </w:r>
      <w:proofErr w:type="spellStart"/>
      <w:r w:rsidRPr="0026542C">
        <w:rPr>
          <w:bCs/>
          <w:i/>
          <w:iCs/>
        </w:rPr>
        <w:t>Reports</w:t>
      </w:r>
      <w:proofErr w:type="spellEnd"/>
      <w:r w:rsidRPr="0026542C">
        <w:rPr>
          <w:bCs/>
          <w:i/>
          <w:iCs/>
        </w:rPr>
        <w:t>, 30</w:t>
      </w:r>
      <w:r w:rsidRPr="0026542C">
        <w:rPr>
          <w:bCs/>
        </w:rPr>
        <w:t>(4), 1731-1738.</w:t>
      </w:r>
    </w:p>
    <w:p w14:paraId="5C60E707" w14:textId="77777777" w:rsidR="0026542C" w:rsidRPr="0026542C" w:rsidRDefault="0026542C" w:rsidP="008B129F">
      <w:pPr>
        <w:spacing w:after="240"/>
        <w:ind w:left="851" w:hanging="851"/>
        <w:jc w:val="both"/>
        <w:rPr>
          <w:bCs/>
        </w:rPr>
      </w:pPr>
      <w:r w:rsidRPr="0026542C">
        <w:rPr>
          <w:bCs/>
        </w:rPr>
        <w:t xml:space="preserve">Ma, W., </w:t>
      </w:r>
      <w:proofErr w:type="spellStart"/>
      <w:r w:rsidRPr="0026542C">
        <w:rPr>
          <w:bCs/>
        </w:rPr>
        <w:t>Zhu</w:t>
      </w:r>
      <w:proofErr w:type="spellEnd"/>
      <w:r w:rsidRPr="0026542C">
        <w:rPr>
          <w:bCs/>
        </w:rPr>
        <w:t xml:space="preserve">, M., Zhang, D., Yang, L., Yang, T., Li, X., &amp; Zhang, Y. (2017). Berberine </w:t>
      </w:r>
      <w:proofErr w:type="spellStart"/>
      <w:r w:rsidRPr="0026542C">
        <w:rPr>
          <w:bCs/>
        </w:rPr>
        <w:t>inhibits</w:t>
      </w:r>
      <w:proofErr w:type="spellEnd"/>
      <w:r w:rsidRPr="0026542C">
        <w:rPr>
          <w:bCs/>
        </w:rPr>
        <w:t xml:space="preserve"> the </w:t>
      </w:r>
      <w:proofErr w:type="spellStart"/>
      <w:r w:rsidRPr="0026542C">
        <w:rPr>
          <w:bCs/>
        </w:rPr>
        <w:t>proliferation</w:t>
      </w:r>
      <w:proofErr w:type="spellEnd"/>
      <w:r w:rsidRPr="0026542C">
        <w:rPr>
          <w:bCs/>
        </w:rPr>
        <w:t xml:space="preserve"> and </w:t>
      </w:r>
      <w:proofErr w:type="spellStart"/>
      <w:r w:rsidRPr="0026542C">
        <w:rPr>
          <w:bCs/>
        </w:rPr>
        <w:t>migration</w:t>
      </w:r>
      <w:proofErr w:type="spellEnd"/>
      <w:r w:rsidRPr="0026542C">
        <w:rPr>
          <w:bCs/>
        </w:rPr>
        <w:t xml:space="preserve"> of </w:t>
      </w:r>
      <w:proofErr w:type="spellStart"/>
      <w:r w:rsidRPr="0026542C">
        <w:rPr>
          <w:bCs/>
        </w:rPr>
        <w:t>breast</w:t>
      </w:r>
      <w:proofErr w:type="spellEnd"/>
      <w:r w:rsidRPr="0026542C">
        <w:rPr>
          <w:bCs/>
        </w:rPr>
        <w:t xml:space="preserve"> </w:t>
      </w:r>
      <w:proofErr w:type="spellStart"/>
      <w:r w:rsidRPr="0026542C">
        <w:rPr>
          <w:bCs/>
        </w:rPr>
        <w:t>cancer</w:t>
      </w:r>
      <w:proofErr w:type="spellEnd"/>
      <w:r w:rsidRPr="0026542C">
        <w:rPr>
          <w:bCs/>
        </w:rPr>
        <w:t xml:space="preserve"> ZR-75-30 </w:t>
      </w:r>
      <w:proofErr w:type="spellStart"/>
      <w:r w:rsidRPr="0026542C">
        <w:rPr>
          <w:bCs/>
        </w:rPr>
        <w:t>cells</w:t>
      </w:r>
      <w:proofErr w:type="spellEnd"/>
      <w:r w:rsidRPr="0026542C">
        <w:rPr>
          <w:bCs/>
        </w:rPr>
        <w:t xml:space="preserve"> by </w:t>
      </w:r>
      <w:proofErr w:type="spellStart"/>
      <w:r w:rsidRPr="0026542C">
        <w:rPr>
          <w:bCs/>
        </w:rPr>
        <w:t>targeting</w:t>
      </w:r>
      <w:proofErr w:type="spellEnd"/>
      <w:r w:rsidRPr="0026542C">
        <w:rPr>
          <w:bCs/>
        </w:rPr>
        <w:t xml:space="preserve"> Ephrin-B2. </w:t>
      </w:r>
      <w:proofErr w:type="spellStart"/>
      <w:r w:rsidRPr="0026542C">
        <w:rPr>
          <w:bCs/>
          <w:i/>
          <w:iCs/>
        </w:rPr>
        <w:t>Phytomedicine</w:t>
      </w:r>
      <w:proofErr w:type="spellEnd"/>
      <w:r w:rsidRPr="0026542C">
        <w:rPr>
          <w:bCs/>
          <w:i/>
          <w:iCs/>
        </w:rPr>
        <w:t>, 25</w:t>
      </w:r>
      <w:r w:rsidRPr="0026542C">
        <w:rPr>
          <w:bCs/>
        </w:rPr>
        <w:t>, 45-51.</w:t>
      </w:r>
    </w:p>
    <w:p w14:paraId="0C8BE637" w14:textId="77777777" w:rsidR="0026542C" w:rsidRPr="0026542C" w:rsidRDefault="0026542C" w:rsidP="008B129F">
      <w:pPr>
        <w:spacing w:after="240"/>
        <w:ind w:left="851" w:hanging="851"/>
        <w:jc w:val="both"/>
        <w:rPr>
          <w:bCs/>
        </w:rPr>
      </w:pPr>
      <w:proofErr w:type="spellStart"/>
      <w:r w:rsidRPr="0026542C">
        <w:rPr>
          <w:bCs/>
        </w:rPr>
        <w:t>Macáková</w:t>
      </w:r>
      <w:proofErr w:type="spellEnd"/>
      <w:r w:rsidRPr="0026542C">
        <w:rPr>
          <w:bCs/>
        </w:rPr>
        <w:t xml:space="preserve">, K., </w:t>
      </w:r>
      <w:proofErr w:type="spellStart"/>
      <w:r w:rsidRPr="0026542C">
        <w:rPr>
          <w:bCs/>
        </w:rPr>
        <w:t>Afonso</w:t>
      </w:r>
      <w:proofErr w:type="spellEnd"/>
      <w:r w:rsidRPr="0026542C">
        <w:rPr>
          <w:bCs/>
        </w:rPr>
        <w:t xml:space="preserve">, R., </w:t>
      </w:r>
      <w:proofErr w:type="spellStart"/>
      <w:r w:rsidRPr="0026542C">
        <w:rPr>
          <w:bCs/>
        </w:rPr>
        <w:t>Saso</w:t>
      </w:r>
      <w:proofErr w:type="spellEnd"/>
      <w:r w:rsidRPr="0026542C">
        <w:rPr>
          <w:bCs/>
        </w:rPr>
        <w:t xml:space="preserve">, L., &amp; </w:t>
      </w:r>
      <w:proofErr w:type="spellStart"/>
      <w:r w:rsidRPr="0026542C">
        <w:rPr>
          <w:bCs/>
        </w:rPr>
        <w:t>Mladěnka</w:t>
      </w:r>
      <w:proofErr w:type="spellEnd"/>
      <w:r w:rsidRPr="0026542C">
        <w:rPr>
          <w:bCs/>
        </w:rPr>
        <w:t xml:space="preserve">, P. (2019). The </w:t>
      </w:r>
      <w:proofErr w:type="spellStart"/>
      <w:r w:rsidRPr="0026542C">
        <w:rPr>
          <w:bCs/>
        </w:rPr>
        <w:t>influence</w:t>
      </w:r>
      <w:proofErr w:type="spellEnd"/>
      <w:r w:rsidRPr="0026542C">
        <w:rPr>
          <w:bCs/>
        </w:rPr>
        <w:t xml:space="preserve"> of </w:t>
      </w:r>
      <w:proofErr w:type="spellStart"/>
      <w:r w:rsidRPr="0026542C">
        <w:rPr>
          <w:bCs/>
        </w:rPr>
        <w:t>alkaloids</w:t>
      </w:r>
      <w:proofErr w:type="spellEnd"/>
      <w:r w:rsidRPr="0026542C">
        <w:rPr>
          <w:bCs/>
        </w:rPr>
        <w:t xml:space="preserve"> on </w:t>
      </w:r>
      <w:proofErr w:type="spellStart"/>
      <w:r w:rsidRPr="0026542C">
        <w:rPr>
          <w:bCs/>
        </w:rPr>
        <w:t>oxidative</w:t>
      </w:r>
      <w:proofErr w:type="spellEnd"/>
      <w:r w:rsidRPr="0026542C">
        <w:rPr>
          <w:bCs/>
        </w:rPr>
        <w:t xml:space="preserve"> </w:t>
      </w:r>
      <w:proofErr w:type="spellStart"/>
      <w:r w:rsidRPr="0026542C">
        <w:rPr>
          <w:bCs/>
        </w:rPr>
        <w:t>stress</w:t>
      </w:r>
      <w:proofErr w:type="spellEnd"/>
      <w:r w:rsidRPr="0026542C">
        <w:rPr>
          <w:bCs/>
        </w:rPr>
        <w:t xml:space="preserve"> and </w:t>
      </w:r>
      <w:proofErr w:type="spellStart"/>
      <w:r w:rsidRPr="0026542C">
        <w:rPr>
          <w:bCs/>
        </w:rPr>
        <w:t>related</w:t>
      </w:r>
      <w:proofErr w:type="spellEnd"/>
      <w:r w:rsidRPr="0026542C">
        <w:rPr>
          <w:bCs/>
        </w:rPr>
        <w:t xml:space="preserve"> </w:t>
      </w:r>
      <w:proofErr w:type="spellStart"/>
      <w:r w:rsidRPr="0026542C">
        <w:rPr>
          <w:bCs/>
        </w:rPr>
        <w:t>signaling</w:t>
      </w:r>
      <w:proofErr w:type="spellEnd"/>
      <w:r w:rsidRPr="0026542C">
        <w:rPr>
          <w:bCs/>
        </w:rPr>
        <w:t xml:space="preserve"> </w:t>
      </w:r>
      <w:proofErr w:type="spellStart"/>
      <w:r w:rsidRPr="0026542C">
        <w:rPr>
          <w:bCs/>
        </w:rPr>
        <w:t>pathways</w:t>
      </w:r>
      <w:proofErr w:type="spellEnd"/>
      <w:r w:rsidRPr="0026542C">
        <w:rPr>
          <w:bCs/>
        </w:rPr>
        <w:t xml:space="preserve">. </w:t>
      </w:r>
      <w:proofErr w:type="spellStart"/>
      <w:r w:rsidRPr="0026542C">
        <w:rPr>
          <w:bCs/>
          <w:i/>
          <w:iCs/>
        </w:rPr>
        <w:t>Free</w:t>
      </w:r>
      <w:proofErr w:type="spellEnd"/>
      <w:r w:rsidRPr="0026542C">
        <w:rPr>
          <w:bCs/>
          <w:i/>
          <w:iCs/>
        </w:rPr>
        <w:t xml:space="preserve"> Radical Biology and Medicine, 134</w:t>
      </w:r>
      <w:r w:rsidRPr="0026542C">
        <w:rPr>
          <w:bCs/>
        </w:rPr>
        <w:t>, 429-444.</w:t>
      </w:r>
    </w:p>
    <w:p w14:paraId="6E0B8A51" w14:textId="77777777" w:rsidR="0026542C" w:rsidRPr="0026542C" w:rsidRDefault="0026542C" w:rsidP="008B129F">
      <w:pPr>
        <w:spacing w:after="240"/>
        <w:ind w:left="851" w:hanging="851"/>
        <w:jc w:val="both"/>
        <w:rPr>
          <w:bCs/>
        </w:rPr>
      </w:pPr>
      <w:proofErr w:type="spellStart"/>
      <w:r w:rsidRPr="0026542C">
        <w:rPr>
          <w:bCs/>
        </w:rPr>
        <w:t>Mahmud</w:t>
      </w:r>
      <w:proofErr w:type="spellEnd"/>
      <w:r w:rsidRPr="0026542C">
        <w:rPr>
          <w:bCs/>
        </w:rPr>
        <w:t xml:space="preserve">, A. R., </w:t>
      </w:r>
      <w:proofErr w:type="spellStart"/>
      <w:r w:rsidRPr="0026542C">
        <w:rPr>
          <w:bCs/>
        </w:rPr>
        <w:t>Ema</w:t>
      </w:r>
      <w:proofErr w:type="spellEnd"/>
      <w:r w:rsidRPr="0026542C">
        <w:rPr>
          <w:bCs/>
        </w:rPr>
        <w:t xml:space="preserve">, T. I., </w:t>
      </w:r>
      <w:proofErr w:type="spellStart"/>
      <w:r w:rsidRPr="0026542C">
        <w:rPr>
          <w:bCs/>
        </w:rPr>
        <w:t>Siddiquee</w:t>
      </w:r>
      <w:proofErr w:type="spellEnd"/>
      <w:r w:rsidRPr="0026542C">
        <w:rPr>
          <w:bCs/>
        </w:rPr>
        <w:t xml:space="preserve">, M. F. R., </w:t>
      </w:r>
      <w:proofErr w:type="spellStart"/>
      <w:r w:rsidRPr="0026542C">
        <w:rPr>
          <w:bCs/>
        </w:rPr>
        <w:t>Shahriar</w:t>
      </w:r>
      <w:proofErr w:type="spellEnd"/>
      <w:r w:rsidRPr="0026542C">
        <w:rPr>
          <w:bCs/>
        </w:rPr>
        <w:t xml:space="preserve">, A., </w:t>
      </w:r>
      <w:proofErr w:type="spellStart"/>
      <w:r w:rsidRPr="0026542C">
        <w:rPr>
          <w:bCs/>
        </w:rPr>
        <w:t>Ahmed</w:t>
      </w:r>
      <w:proofErr w:type="spellEnd"/>
      <w:r w:rsidRPr="0026542C">
        <w:rPr>
          <w:bCs/>
        </w:rPr>
        <w:t xml:space="preserve">, H., </w:t>
      </w:r>
      <w:proofErr w:type="spellStart"/>
      <w:r w:rsidRPr="0026542C">
        <w:rPr>
          <w:bCs/>
        </w:rPr>
        <w:t>Mosfeq</w:t>
      </w:r>
      <w:proofErr w:type="spellEnd"/>
      <w:r w:rsidRPr="0026542C">
        <w:rPr>
          <w:bCs/>
        </w:rPr>
        <w:t>-</w:t>
      </w:r>
      <w:proofErr w:type="spellStart"/>
      <w:r w:rsidRPr="0026542C">
        <w:rPr>
          <w:bCs/>
        </w:rPr>
        <w:t>Ul</w:t>
      </w:r>
      <w:proofErr w:type="spellEnd"/>
      <w:r w:rsidRPr="0026542C">
        <w:rPr>
          <w:bCs/>
        </w:rPr>
        <w:t xml:space="preserve">-Hasan, M., ... &amp; Mizan, M. F. R. (2023). Natural </w:t>
      </w:r>
      <w:proofErr w:type="spellStart"/>
      <w:r w:rsidRPr="0026542C">
        <w:rPr>
          <w:bCs/>
        </w:rPr>
        <w:t>flavonols</w:t>
      </w:r>
      <w:proofErr w:type="spellEnd"/>
      <w:r w:rsidRPr="0026542C">
        <w:rPr>
          <w:bCs/>
        </w:rPr>
        <w:t xml:space="preserve">: </w:t>
      </w:r>
      <w:proofErr w:type="spellStart"/>
      <w:r w:rsidRPr="0026542C">
        <w:rPr>
          <w:bCs/>
        </w:rPr>
        <w:t>Actions</w:t>
      </w:r>
      <w:proofErr w:type="spellEnd"/>
      <w:r w:rsidRPr="0026542C">
        <w:rPr>
          <w:bCs/>
        </w:rPr>
        <w:t xml:space="preserve">, </w:t>
      </w:r>
      <w:proofErr w:type="spellStart"/>
      <w:r w:rsidRPr="0026542C">
        <w:rPr>
          <w:bCs/>
        </w:rPr>
        <w:t>mechanisms</w:t>
      </w:r>
      <w:proofErr w:type="spellEnd"/>
      <w:r w:rsidRPr="0026542C">
        <w:rPr>
          <w:bCs/>
        </w:rPr>
        <w:t xml:space="preserve">, and </w:t>
      </w:r>
      <w:proofErr w:type="spellStart"/>
      <w:r w:rsidRPr="0026542C">
        <w:rPr>
          <w:bCs/>
        </w:rPr>
        <w:t>potential</w:t>
      </w:r>
      <w:proofErr w:type="spellEnd"/>
      <w:r w:rsidRPr="0026542C">
        <w:rPr>
          <w:bCs/>
        </w:rPr>
        <w:t xml:space="preserve"> </w:t>
      </w:r>
      <w:proofErr w:type="spellStart"/>
      <w:r w:rsidRPr="0026542C">
        <w:rPr>
          <w:bCs/>
        </w:rPr>
        <w:t>therapeutic</w:t>
      </w:r>
      <w:proofErr w:type="spellEnd"/>
      <w:r w:rsidRPr="0026542C">
        <w:rPr>
          <w:bCs/>
        </w:rPr>
        <w:t xml:space="preserve"> </w:t>
      </w:r>
      <w:proofErr w:type="spellStart"/>
      <w:r w:rsidRPr="0026542C">
        <w:rPr>
          <w:bCs/>
        </w:rPr>
        <w:t>utility</w:t>
      </w:r>
      <w:proofErr w:type="spellEnd"/>
      <w:r w:rsidRPr="0026542C">
        <w:rPr>
          <w:bCs/>
        </w:rPr>
        <w:t xml:space="preserve"> </w:t>
      </w:r>
      <w:proofErr w:type="spellStart"/>
      <w:r w:rsidRPr="0026542C">
        <w:rPr>
          <w:bCs/>
        </w:rPr>
        <w:t>for</w:t>
      </w:r>
      <w:proofErr w:type="spellEnd"/>
      <w:r w:rsidRPr="0026542C">
        <w:rPr>
          <w:bCs/>
        </w:rPr>
        <w:t xml:space="preserve"> </w:t>
      </w:r>
      <w:proofErr w:type="spellStart"/>
      <w:r w:rsidRPr="0026542C">
        <w:rPr>
          <w:bCs/>
        </w:rPr>
        <w:t>various</w:t>
      </w:r>
      <w:proofErr w:type="spellEnd"/>
      <w:r w:rsidRPr="0026542C">
        <w:rPr>
          <w:bCs/>
        </w:rPr>
        <w:t xml:space="preserve"> </w:t>
      </w:r>
      <w:proofErr w:type="spellStart"/>
      <w:r w:rsidRPr="0026542C">
        <w:rPr>
          <w:bCs/>
        </w:rPr>
        <w:t>diseases</w:t>
      </w:r>
      <w:proofErr w:type="spellEnd"/>
      <w:r w:rsidRPr="0026542C">
        <w:rPr>
          <w:bCs/>
        </w:rPr>
        <w:t xml:space="preserve">. </w:t>
      </w:r>
      <w:r w:rsidRPr="0026542C">
        <w:rPr>
          <w:bCs/>
          <w:i/>
          <w:iCs/>
        </w:rPr>
        <w:t>Beni-</w:t>
      </w:r>
      <w:proofErr w:type="spellStart"/>
      <w:r w:rsidRPr="0026542C">
        <w:rPr>
          <w:bCs/>
          <w:i/>
          <w:iCs/>
        </w:rPr>
        <w:t>Suef</w:t>
      </w:r>
      <w:proofErr w:type="spellEnd"/>
      <w:r w:rsidRPr="0026542C">
        <w:rPr>
          <w:bCs/>
          <w:i/>
          <w:iCs/>
        </w:rPr>
        <w:t xml:space="preserve"> University Journal of Basic and </w:t>
      </w:r>
      <w:proofErr w:type="spellStart"/>
      <w:r w:rsidRPr="0026542C">
        <w:rPr>
          <w:bCs/>
          <w:i/>
          <w:iCs/>
        </w:rPr>
        <w:t>Applied</w:t>
      </w:r>
      <w:proofErr w:type="spellEnd"/>
      <w:r w:rsidRPr="0026542C">
        <w:rPr>
          <w:bCs/>
          <w:i/>
          <w:iCs/>
        </w:rPr>
        <w:t xml:space="preserve"> </w:t>
      </w:r>
      <w:proofErr w:type="spellStart"/>
      <w:r w:rsidRPr="0026542C">
        <w:rPr>
          <w:bCs/>
          <w:i/>
          <w:iCs/>
        </w:rPr>
        <w:t>Sciences</w:t>
      </w:r>
      <w:proofErr w:type="spellEnd"/>
      <w:r w:rsidRPr="0026542C">
        <w:rPr>
          <w:bCs/>
          <w:i/>
          <w:iCs/>
        </w:rPr>
        <w:t>, 12</w:t>
      </w:r>
      <w:r w:rsidRPr="0026542C">
        <w:rPr>
          <w:bCs/>
        </w:rPr>
        <w:t>(1), 47.</w:t>
      </w:r>
    </w:p>
    <w:p w14:paraId="4BC64A6C" w14:textId="77777777" w:rsidR="0026542C" w:rsidRPr="0026542C" w:rsidRDefault="0026542C" w:rsidP="008B129F">
      <w:pPr>
        <w:spacing w:after="240"/>
        <w:ind w:left="851" w:hanging="851"/>
        <w:jc w:val="both"/>
        <w:rPr>
          <w:bCs/>
        </w:rPr>
      </w:pPr>
      <w:r w:rsidRPr="0026542C">
        <w:rPr>
          <w:bCs/>
        </w:rPr>
        <w:t xml:space="preserve">Mani, S., &amp; </w:t>
      </w:r>
      <w:proofErr w:type="spellStart"/>
      <w:r w:rsidRPr="0026542C">
        <w:rPr>
          <w:bCs/>
        </w:rPr>
        <w:t>Swargiary</w:t>
      </w:r>
      <w:proofErr w:type="spellEnd"/>
      <w:r w:rsidRPr="0026542C">
        <w:rPr>
          <w:bCs/>
        </w:rPr>
        <w:t xml:space="preserve">, G. (2023). In vitro cytotoxicity </w:t>
      </w:r>
      <w:proofErr w:type="spellStart"/>
      <w:r w:rsidRPr="0026542C">
        <w:rPr>
          <w:bCs/>
        </w:rPr>
        <w:t>analysis</w:t>
      </w:r>
      <w:proofErr w:type="spellEnd"/>
      <w:r w:rsidRPr="0026542C">
        <w:rPr>
          <w:bCs/>
        </w:rPr>
        <w:t xml:space="preserve">: MTT/XTT, trypan blue </w:t>
      </w:r>
      <w:proofErr w:type="spellStart"/>
      <w:r w:rsidRPr="0026542C">
        <w:rPr>
          <w:bCs/>
        </w:rPr>
        <w:t>exclusion</w:t>
      </w:r>
      <w:proofErr w:type="spellEnd"/>
      <w:r w:rsidRPr="0026542C">
        <w:rPr>
          <w:bCs/>
        </w:rPr>
        <w:t xml:space="preserve">. In </w:t>
      </w:r>
      <w:proofErr w:type="spellStart"/>
      <w:r w:rsidRPr="0026542C">
        <w:rPr>
          <w:bCs/>
          <w:i/>
          <w:iCs/>
        </w:rPr>
        <w:t>Animal</w:t>
      </w:r>
      <w:proofErr w:type="spellEnd"/>
      <w:r w:rsidRPr="0026542C">
        <w:rPr>
          <w:bCs/>
          <w:i/>
          <w:iCs/>
        </w:rPr>
        <w:t xml:space="preserve"> Cell Culture: </w:t>
      </w:r>
      <w:proofErr w:type="spellStart"/>
      <w:r w:rsidRPr="0026542C">
        <w:rPr>
          <w:bCs/>
          <w:i/>
          <w:iCs/>
        </w:rPr>
        <w:t>Principles</w:t>
      </w:r>
      <w:proofErr w:type="spellEnd"/>
      <w:r w:rsidRPr="0026542C">
        <w:rPr>
          <w:bCs/>
          <w:i/>
          <w:iCs/>
        </w:rPr>
        <w:t xml:space="preserve"> and </w:t>
      </w:r>
      <w:proofErr w:type="spellStart"/>
      <w:r w:rsidRPr="0026542C">
        <w:rPr>
          <w:bCs/>
          <w:i/>
          <w:iCs/>
        </w:rPr>
        <w:t>Practice</w:t>
      </w:r>
      <w:proofErr w:type="spellEnd"/>
      <w:r w:rsidRPr="0026542C">
        <w:rPr>
          <w:bCs/>
        </w:rPr>
        <w:t xml:space="preserve"> (</w:t>
      </w:r>
      <w:proofErr w:type="spellStart"/>
      <w:r w:rsidRPr="0026542C">
        <w:rPr>
          <w:bCs/>
        </w:rPr>
        <w:t>pp</w:t>
      </w:r>
      <w:proofErr w:type="spellEnd"/>
      <w:r w:rsidRPr="0026542C">
        <w:rPr>
          <w:bCs/>
        </w:rPr>
        <w:t xml:space="preserve">. 267-284). </w:t>
      </w:r>
      <w:proofErr w:type="spellStart"/>
      <w:r w:rsidRPr="0026542C">
        <w:rPr>
          <w:bCs/>
        </w:rPr>
        <w:t>Cham</w:t>
      </w:r>
      <w:proofErr w:type="spellEnd"/>
      <w:r w:rsidRPr="0026542C">
        <w:rPr>
          <w:bCs/>
        </w:rPr>
        <w:t xml:space="preserve">: </w:t>
      </w:r>
      <w:proofErr w:type="spellStart"/>
      <w:r w:rsidRPr="0026542C">
        <w:rPr>
          <w:bCs/>
        </w:rPr>
        <w:t>Springer</w:t>
      </w:r>
      <w:proofErr w:type="spellEnd"/>
      <w:r w:rsidRPr="0026542C">
        <w:rPr>
          <w:bCs/>
        </w:rPr>
        <w:t xml:space="preserve"> International Publishing.</w:t>
      </w:r>
    </w:p>
    <w:p w14:paraId="1121FAF6" w14:textId="77777777" w:rsidR="0026542C" w:rsidRPr="0026542C" w:rsidRDefault="0026542C" w:rsidP="008B129F">
      <w:pPr>
        <w:spacing w:after="240"/>
        <w:ind w:left="851" w:hanging="851"/>
        <w:jc w:val="both"/>
        <w:rPr>
          <w:bCs/>
        </w:rPr>
      </w:pPr>
      <w:r w:rsidRPr="0026542C">
        <w:rPr>
          <w:bCs/>
        </w:rPr>
        <w:t xml:space="preserve">Mao, Q. Q., Xu, X. Y., Cao, S. Y., </w:t>
      </w:r>
      <w:proofErr w:type="spellStart"/>
      <w:r w:rsidRPr="0026542C">
        <w:rPr>
          <w:bCs/>
        </w:rPr>
        <w:t>Gan</w:t>
      </w:r>
      <w:proofErr w:type="spellEnd"/>
      <w:r w:rsidRPr="0026542C">
        <w:rPr>
          <w:bCs/>
        </w:rPr>
        <w:t xml:space="preserve">, R. Y., </w:t>
      </w:r>
      <w:proofErr w:type="spellStart"/>
      <w:r w:rsidRPr="0026542C">
        <w:rPr>
          <w:bCs/>
        </w:rPr>
        <w:t>Corke</w:t>
      </w:r>
      <w:proofErr w:type="spellEnd"/>
      <w:r w:rsidRPr="0026542C">
        <w:rPr>
          <w:bCs/>
        </w:rPr>
        <w:t xml:space="preserve">, H., Beta, T., &amp; Li, H. B. (2019). </w:t>
      </w:r>
      <w:proofErr w:type="spellStart"/>
      <w:r w:rsidRPr="0026542C">
        <w:rPr>
          <w:bCs/>
        </w:rPr>
        <w:t>Bioactive</w:t>
      </w:r>
      <w:proofErr w:type="spellEnd"/>
      <w:r w:rsidRPr="0026542C">
        <w:rPr>
          <w:bCs/>
        </w:rPr>
        <w:t xml:space="preserve"> </w:t>
      </w:r>
      <w:proofErr w:type="spellStart"/>
      <w:r w:rsidRPr="0026542C">
        <w:rPr>
          <w:bCs/>
        </w:rPr>
        <w:t>compounds</w:t>
      </w:r>
      <w:proofErr w:type="spellEnd"/>
      <w:r w:rsidRPr="0026542C">
        <w:rPr>
          <w:bCs/>
        </w:rPr>
        <w:t xml:space="preserve"> and </w:t>
      </w:r>
      <w:proofErr w:type="spellStart"/>
      <w:r w:rsidRPr="0026542C">
        <w:rPr>
          <w:bCs/>
        </w:rPr>
        <w:t>bioactivities</w:t>
      </w:r>
      <w:proofErr w:type="spellEnd"/>
      <w:r w:rsidRPr="0026542C">
        <w:rPr>
          <w:bCs/>
        </w:rPr>
        <w:t xml:space="preserve"> of </w:t>
      </w:r>
      <w:proofErr w:type="spellStart"/>
      <w:r w:rsidRPr="0026542C">
        <w:rPr>
          <w:bCs/>
        </w:rPr>
        <w:t>ginger</w:t>
      </w:r>
      <w:proofErr w:type="spellEnd"/>
      <w:r w:rsidRPr="0026542C">
        <w:rPr>
          <w:bCs/>
        </w:rPr>
        <w:t xml:space="preserve"> (</w:t>
      </w:r>
      <w:proofErr w:type="spellStart"/>
      <w:r w:rsidRPr="0026542C">
        <w:rPr>
          <w:bCs/>
          <w:i/>
          <w:iCs/>
        </w:rPr>
        <w:t>Zingiber</w:t>
      </w:r>
      <w:proofErr w:type="spellEnd"/>
      <w:r w:rsidRPr="0026542C">
        <w:rPr>
          <w:bCs/>
          <w:i/>
          <w:iCs/>
        </w:rPr>
        <w:t xml:space="preserve"> </w:t>
      </w:r>
      <w:proofErr w:type="spellStart"/>
      <w:r w:rsidRPr="0026542C">
        <w:rPr>
          <w:bCs/>
          <w:i/>
          <w:iCs/>
        </w:rPr>
        <w:t>officinale</w:t>
      </w:r>
      <w:proofErr w:type="spellEnd"/>
      <w:r w:rsidRPr="0026542C">
        <w:rPr>
          <w:bCs/>
        </w:rPr>
        <w:t xml:space="preserve"> </w:t>
      </w:r>
      <w:proofErr w:type="spellStart"/>
      <w:r w:rsidRPr="0026542C">
        <w:rPr>
          <w:bCs/>
        </w:rPr>
        <w:t>Roscoe</w:t>
      </w:r>
      <w:proofErr w:type="spellEnd"/>
      <w:r w:rsidRPr="0026542C">
        <w:rPr>
          <w:bCs/>
        </w:rPr>
        <w:t xml:space="preserve">). </w:t>
      </w:r>
      <w:proofErr w:type="spellStart"/>
      <w:r w:rsidRPr="0026542C">
        <w:rPr>
          <w:bCs/>
          <w:i/>
          <w:iCs/>
        </w:rPr>
        <w:t>Foods</w:t>
      </w:r>
      <w:proofErr w:type="spellEnd"/>
      <w:r w:rsidRPr="0026542C">
        <w:rPr>
          <w:bCs/>
          <w:i/>
          <w:iCs/>
        </w:rPr>
        <w:t>, 8</w:t>
      </w:r>
      <w:r w:rsidRPr="0026542C">
        <w:rPr>
          <w:bCs/>
        </w:rPr>
        <w:t>(6), 185.</w:t>
      </w:r>
    </w:p>
    <w:p w14:paraId="5FA56E28" w14:textId="77777777" w:rsidR="0026542C" w:rsidRPr="0026542C" w:rsidRDefault="0026542C" w:rsidP="008B129F">
      <w:pPr>
        <w:spacing w:after="240"/>
        <w:ind w:left="851" w:hanging="851"/>
        <w:jc w:val="both"/>
        <w:rPr>
          <w:bCs/>
        </w:rPr>
      </w:pPr>
      <w:proofErr w:type="spellStart"/>
      <w:r w:rsidRPr="0026542C">
        <w:rPr>
          <w:bCs/>
        </w:rPr>
        <w:t>Martinez</w:t>
      </w:r>
      <w:proofErr w:type="spellEnd"/>
      <w:r w:rsidRPr="0026542C">
        <w:rPr>
          <w:bCs/>
        </w:rPr>
        <w:t xml:space="preserve">, A., &amp; Castro, A. (2006). </w:t>
      </w:r>
      <w:proofErr w:type="spellStart"/>
      <w:r w:rsidRPr="0026542C">
        <w:rPr>
          <w:bCs/>
        </w:rPr>
        <w:t>Novel</w:t>
      </w:r>
      <w:proofErr w:type="spellEnd"/>
      <w:r w:rsidRPr="0026542C">
        <w:rPr>
          <w:bCs/>
        </w:rPr>
        <w:t xml:space="preserve"> </w:t>
      </w:r>
      <w:proofErr w:type="spellStart"/>
      <w:r w:rsidRPr="0026542C">
        <w:rPr>
          <w:bCs/>
        </w:rPr>
        <w:t>cholinesterase</w:t>
      </w:r>
      <w:proofErr w:type="spellEnd"/>
      <w:r w:rsidRPr="0026542C">
        <w:rPr>
          <w:bCs/>
        </w:rPr>
        <w:t xml:space="preserve"> </w:t>
      </w:r>
      <w:proofErr w:type="spellStart"/>
      <w:r w:rsidRPr="0026542C">
        <w:rPr>
          <w:bCs/>
        </w:rPr>
        <w:t>inhibitors</w:t>
      </w:r>
      <w:proofErr w:type="spellEnd"/>
      <w:r w:rsidRPr="0026542C">
        <w:rPr>
          <w:bCs/>
        </w:rPr>
        <w:t xml:space="preserve"> as </w:t>
      </w:r>
      <w:proofErr w:type="spellStart"/>
      <w:r w:rsidRPr="0026542C">
        <w:rPr>
          <w:bCs/>
        </w:rPr>
        <w:t>future</w:t>
      </w:r>
      <w:proofErr w:type="spellEnd"/>
      <w:r w:rsidRPr="0026542C">
        <w:rPr>
          <w:bCs/>
        </w:rPr>
        <w:t xml:space="preserve"> </w:t>
      </w:r>
      <w:proofErr w:type="spellStart"/>
      <w:r w:rsidRPr="0026542C">
        <w:rPr>
          <w:bCs/>
        </w:rPr>
        <w:t>effective</w:t>
      </w:r>
      <w:proofErr w:type="spellEnd"/>
      <w:r w:rsidRPr="0026542C">
        <w:rPr>
          <w:bCs/>
        </w:rPr>
        <w:t xml:space="preserve"> </w:t>
      </w:r>
      <w:proofErr w:type="spellStart"/>
      <w:r w:rsidRPr="0026542C">
        <w:rPr>
          <w:bCs/>
        </w:rPr>
        <w:t>drugs</w:t>
      </w:r>
      <w:proofErr w:type="spellEnd"/>
      <w:r w:rsidRPr="0026542C">
        <w:rPr>
          <w:bCs/>
        </w:rPr>
        <w:t xml:space="preserve"> </w:t>
      </w:r>
      <w:proofErr w:type="spellStart"/>
      <w:r w:rsidRPr="0026542C">
        <w:rPr>
          <w:bCs/>
        </w:rPr>
        <w:t>for</w:t>
      </w:r>
      <w:proofErr w:type="spellEnd"/>
      <w:r w:rsidRPr="0026542C">
        <w:rPr>
          <w:bCs/>
        </w:rPr>
        <w:t xml:space="preserve"> the </w:t>
      </w:r>
      <w:proofErr w:type="spellStart"/>
      <w:r w:rsidRPr="0026542C">
        <w:rPr>
          <w:bCs/>
        </w:rPr>
        <w:t>treatment</w:t>
      </w:r>
      <w:proofErr w:type="spellEnd"/>
      <w:r w:rsidRPr="0026542C">
        <w:rPr>
          <w:bCs/>
        </w:rPr>
        <w:t xml:space="preserve"> of </w:t>
      </w:r>
      <w:proofErr w:type="spellStart"/>
      <w:r w:rsidRPr="0026542C">
        <w:rPr>
          <w:bCs/>
        </w:rPr>
        <w:t>Alzheimer’s</w:t>
      </w:r>
      <w:proofErr w:type="spellEnd"/>
      <w:r w:rsidRPr="0026542C">
        <w:rPr>
          <w:bCs/>
        </w:rPr>
        <w:t xml:space="preserve"> </w:t>
      </w:r>
      <w:proofErr w:type="spellStart"/>
      <w:r w:rsidRPr="0026542C">
        <w:rPr>
          <w:bCs/>
        </w:rPr>
        <w:t>disease</w:t>
      </w:r>
      <w:proofErr w:type="spellEnd"/>
      <w:r w:rsidRPr="0026542C">
        <w:rPr>
          <w:bCs/>
        </w:rPr>
        <w:t xml:space="preserve">. </w:t>
      </w:r>
      <w:proofErr w:type="spellStart"/>
      <w:r w:rsidRPr="0026542C">
        <w:rPr>
          <w:bCs/>
          <w:i/>
          <w:iCs/>
        </w:rPr>
        <w:t>Expert</w:t>
      </w:r>
      <w:proofErr w:type="spellEnd"/>
      <w:r w:rsidRPr="0026542C">
        <w:rPr>
          <w:bCs/>
          <w:i/>
          <w:iCs/>
        </w:rPr>
        <w:t xml:space="preserve"> </w:t>
      </w:r>
      <w:proofErr w:type="spellStart"/>
      <w:r w:rsidRPr="0026542C">
        <w:rPr>
          <w:bCs/>
          <w:i/>
          <w:iCs/>
        </w:rPr>
        <w:t>Opinion</w:t>
      </w:r>
      <w:proofErr w:type="spellEnd"/>
      <w:r w:rsidRPr="0026542C">
        <w:rPr>
          <w:bCs/>
          <w:i/>
          <w:iCs/>
        </w:rPr>
        <w:t xml:space="preserve"> on </w:t>
      </w:r>
      <w:proofErr w:type="spellStart"/>
      <w:r w:rsidRPr="0026542C">
        <w:rPr>
          <w:bCs/>
          <w:i/>
          <w:iCs/>
        </w:rPr>
        <w:t>Investigational</w:t>
      </w:r>
      <w:proofErr w:type="spellEnd"/>
      <w:r w:rsidRPr="0026542C">
        <w:rPr>
          <w:bCs/>
          <w:i/>
          <w:iCs/>
        </w:rPr>
        <w:t xml:space="preserve"> </w:t>
      </w:r>
      <w:proofErr w:type="spellStart"/>
      <w:r w:rsidRPr="0026542C">
        <w:rPr>
          <w:bCs/>
          <w:i/>
          <w:iCs/>
        </w:rPr>
        <w:t>Drugs</w:t>
      </w:r>
      <w:proofErr w:type="spellEnd"/>
      <w:r w:rsidRPr="0026542C">
        <w:rPr>
          <w:bCs/>
          <w:i/>
          <w:iCs/>
        </w:rPr>
        <w:t>, 15</w:t>
      </w:r>
      <w:r w:rsidRPr="0026542C">
        <w:rPr>
          <w:bCs/>
        </w:rPr>
        <w:t>(1), 1-12.</w:t>
      </w:r>
    </w:p>
    <w:p w14:paraId="687FD69C" w14:textId="77777777" w:rsidR="0026542C" w:rsidRPr="0026542C" w:rsidRDefault="0026542C" w:rsidP="008B129F">
      <w:pPr>
        <w:spacing w:after="240"/>
        <w:ind w:left="851" w:hanging="851"/>
        <w:jc w:val="both"/>
        <w:rPr>
          <w:bCs/>
        </w:rPr>
      </w:pPr>
      <w:proofErr w:type="spellStart"/>
      <w:r w:rsidRPr="0026542C">
        <w:rPr>
          <w:bCs/>
        </w:rPr>
        <w:t>Mehrara</w:t>
      </w:r>
      <w:proofErr w:type="spellEnd"/>
      <w:r w:rsidRPr="0026542C">
        <w:rPr>
          <w:bCs/>
        </w:rPr>
        <w:t xml:space="preserve">, M., </w:t>
      </w:r>
      <w:proofErr w:type="spellStart"/>
      <w:r w:rsidRPr="0026542C">
        <w:rPr>
          <w:bCs/>
        </w:rPr>
        <w:t>Pourramezan</w:t>
      </w:r>
      <w:proofErr w:type="spellEnd"/>
      <w:r w:rsidRPr="0026542C">
        <w:rPr>
          <w:bCs/>
        </w:rPr>
        <w:t xml:space="preserve">, M., </w:t>
      </w:r>
      <w:proofErr w:type="spellStart"/>
      <w:r w:rsidRPr="0026542C">
        <w:rPr>
          <w:bCs/>
        </w:rPr>
        <w:t>Asgarpanah</w:t>
      </w:r>
      <w:proofErr w:type="spellEnd"/>
      <w:r w:rsidRPr="0026542C">
        <w:rPr>
          <w:bCs/>
        </w:rPr>
        <w:t xml:space="preserve">, J., </w:t>
      </w:r>
      <w:proofErr w:type="spellStart"/>
      <w:r w:rsidRPr="0026542C">
        <w:rPr>
          <w:bCs/>
        </w:rPr>
        <w:t>Rahimifard</w:t>
      </w:r>
      <w:proofErr w:type="spellEnd"/>
      <w:r w:rsidRPr="0026542C">
        <w:rPr>
          <w:bCs/>
        </w:rPr>
        <w:t xml:space="preserve">, N., </w:t>
      </w:r>
      <w:proofErr w:type="spellStart"/>
      <w:r w:rsidRPr="0026542C">
        <w:rPr>
          <w:bCs/>
        </w:rPr>
        <w:t>Khoshnood</w:t>
      </w:r>
      <w:proofErr w:type="spellEnd"/>
      <w:r w:rsidRPr="0026542C">
        <w:rPr>
          <w:bCs/>
        </w:rPr>
        <w:t xml:space="preserve">, S., &amp; </w:t>
      </w:r>
      <w:proofErr w:type="spellStart"/>
      <w:r w:rsidRPr="0026542C">
        <w:rPr>
          <w:bCs/>
        </w:rPr>
        <w:t>Heidary</w:t>
      </w:r>
      <w:proofErr w:type="spellEnd"/>
      <w:r w:rsidRPr="0026542C">
        <w:rPr>
          <w:bCs/>
        </w:rPr>
        <w:t xml:space="preserve">, M. (2017). </w:t>
      </w:r>
      <w:proofErr w:type="spellStart"/>
      <w:r w:rsidRPr="0026542C">
        <w:rPr>
          <w:bCs/>
        </w:rPr>
        <w:t>Comparison</w:t>
      </w:r>
      <w:proofErr w:type="spellEnd"/>
      <w:r w:rsidRPr="0026542C">
        <w:rPr>
          <w:bCs/>
        </w:rPr>
        <w:t xml:space="preserve"> of the </w:t>
      </w:r>
      <w:proofErr w:type="spellStart"/>
      <w:r w:rsidRPr="0026542C">
        <w:rPr>
          <w:bCs/>
        </w:rPr>
        <w:t>antimicrobial</w:t>
      </w:r>
      <w:proofErr w:type="spellEnd"/>
      <w:r w:rsidRPr="0026542C">
        <w:rPr>
          <w:bCs/>
        </w:rPr>
        <w:t xml:space="preserve"> </w:t>
      </w:r>
      <w:proofErr w:type="spellStart"/>
      <w:r w:rsidRPr="0026542C">
        <w:rPr>
          <w:bCs/>
        </w:rPr>
        <w:t>effect</w:t>
      </w:r>
      <w:proofErr w:type="spellEnd"/>
      <w:r w:rsidRPr="0026542C">
        <w:rPr>
          <w:bCs/>
        </w:rPr>
        <w:t xml:space="preserve"> of </w:t>
      </w:r>
      <w:proofErr w:type="spellStart"/>
      <w:r w:rsidRPr="0026542C">
        <w:rPr>
          <w:bCs/>
        </w:rPr>
        <w:t>methanolic</w:t>
      </w:r>
      <w:proofErr w:type="spellEnd"/>
      <w:r w:rsidRPr="0026542C">
        <w:rPr>
          <w:bCs/>
        </w:rPr>
        <w:t xml:space="preserve"> total </w:t>
      </w:r>
      <w:proofErr w:type="spellStart"/>
      <w:r w:rsidRPr="0026542C">
        <w:rPr>
          <w:bCs/>
        </w:rPr>
        <w:t>extracts</w:t>
      </w:r>
      <w:proofErr w:type="spellEnd"/>
      <w:r w:rsidRPr="0026542C">
        <w:rPr>
          <w:bCs/>
        </w:rPr>
        <w:t xml:space="preserve"> and </w:t>
      </w:r>
      <w:proofErr w:type="spellStart"/>
      <w:r w:rsidRPr="0026542C">
        <w:rPr>
          <w:bCs/>
        </w:rPr>
        <w:t>petroleum</w:t>
      </w:r>
      <w:proofErr w:type="spellEnd"/>
      <w:r w:rsidRPr="0026542C">
        <w:rPr>
          <w:bCs/>
        </w:rPr>
        <w:t xml:space="preserve"> </w:t>
      </w:r>
      <w:proofErr w:type="spellStart"/>
      <w:r w:rsidRPr="0026542C">
        <w:rPr>
          <w:bCs/>
        </w:rPr>
        <w:t>ether</w:t>
      </w:r>
      <w:proofErr w:type="spellEnd"/>
      <w:r w:rsidRPr="0026542C">
        <w:rPr>
          <w:bCs/>
        </w:rPr>
        <w:t xml:space="preserve"> </w:t>
      </w:r>
      <w:proofErr w:type="spellStart"/>
      <w:r w:rsidRPr="0026542C">
        <w:rPr>
          <w:bCs/>
        </w:rPr>
        <w:t>fractions</w:t>
      </w:r>
      <w:proofErr w:type="spellEnd"/>
      <w:r w:rsidRPr="0026542C">
        <w:rPr>
          <w:bCs/>
        </w:rPr>
        <w:t xml:space="preserve"> of </w:t>
      </w:r>
      <w:proofErr w:type="spellStart"/>
      <w:r w:rsidRPr="0026542C">
        <w:rPr>
          <w:bCs/>
        </w:rPr>
        <w:t>flowering</w:t>
      </w:r>
      <w:proofErr w:type="spellEnd"/>
      <w:r w:rsidRPr="0026542C">
        <w:rPr>
          <w:bCs/>
        </w:rPr>
        <w:t xml:space="preserve"> </w:t>
      </w:r>
      <w:proofErr w:type="spellStart"/>
      <w:r w:rsidRPr="0026542C">
        <w:rPr>
          <w:bCs/>
        </w:rPr>
        <w:t>aerial</w:t>
      </w:r>
      <w:proofErr w:type="spellEnd"/>
      <w:r w:rsidRPr="0026542C">
        <w:rPr>
          <w:bCs/>
        </w:rPr>
        <w:t xml:space="preserve"> </w:t>
      </w:r>
      <w:proofErr w:type="spellStart"/>
      <w:r w:rsidRPr="0026542C">
        <w:rPr>
          <w:bCs/>
        </w:rPr>
        <w:t>parts</w:t>
      </w:r>
      <w:proofErr w:type="spellEnd"/>
      <w:r w:rsidRPr="0026542C">
        <w:rPr>
          <w:bCs/>
        </w:rPr>
        <w:t xml:space="preserve"> of </w:t>
      </w:r>
      <w:r w:rsidRPr="0026542C">
        <w:rPr>
          <w:bCs/>
          <w:i/>
          <w:iCs/>
        </w:rPr>
        <w:t>Glaucium vitellinum</w:t>
      </w:r>
      <w:r w:rsidRPr="0026542C">
        <w:rPr>
          <w:bCs/>
        </w:rPr>
        <w:t xml:space="preserve"> Boiss. &amp; Buhse and </w:t>
      </w:r>
      <w:proofErr w:type="spellStart"/>
      <w:r w:rsidRPr="0026542C">
        <w:rPr>
          <w:bCs/>
          <w:i/>
          <w:iCs/>
        </w:rPr>
        <w:t>Gaillonia</w:t>
      </w:r>
      <w:proofErr w:type="spellEnd"/>
      <w:r w:rsidRPr="0026542C">
        <w:rPr>
          <w:bCs/>
          <w:i/>
          <w:iCs/>
        </w:rPr>
        <w:t xml:space="preserve"> </w:t>
      </w:r>
      <w:proofErr w:type="spellStart"/>
      <w:r w:rsidRPr="0026542C">
        <w:rPr>
          <w:bCs/>
          <w:i/>
          <w:iCs/>
        </w:rPr>
        <w:t>aucheri</w:t>
      </w:r>
      <w:proofErr w:type="spellEnd"/>
      <w:r w:rsidRPr="0026542C">
        <w:rPr>
          <w:bCs/>
        </w:rPr>
        <w:t xml:space="preserve"> </w:t>
      </w:r>
      <w:proofErr w:type="spellStart"/>
      <w:r w:rsidRPr="0026542C">
        <w:rPr>
          <w:bCs/>
        </w:rPr>
        <w:t>Jaub</w:t>
      </w:r>
      <w:proofErr w:type="spellEnd"/>
      <w:r w:rsidRPr="0026542C">
        <w:rPr>
          <w:bCs/>
        </w:rPr>
        <w:t xml:space="preserve">. &amp; </w:t>
      </w:r>
      <w:proofErr w:type="spellStart"/>
      <w:r w:rsidRPr="0026542C">
        <w:rPr>
          <w:bCs/>
        </w:rPr>
        <w:t>Spach</w:t>
      </w:r>
      <w:proofErr w:type="spellEnd"/>
      <w:r w:rsidRPr="0026542C">
        <w:rPr>
          <w:bCs/>
        </w:rPr>
        <w:t xml:space="preserve">. </w:t>
      </w:r>
      <w:proofErr w:type="spellStart"/>
      <w:r w:rsidRPr="0026542C">
        <w:rPr>
          <w:bCs/>
          <w:i/>
          <w:iCs/>
        </w:rPr>
        <w:t>Novelty</w:t>
      </w:r>
      <w:proofErr w:type="spellEnd"/>
      <w:r w:rsidRPr="0026542C">
        <w:rPr>
          <w:bCs/>
          <w:i/>
          <w:iCs/>
        </w:rPr>
        <w:t xml:space="preserve"> in </w:t>
      </w:r>
      <w:proofErr w:type="spellStart"/>
      <w:r w:rsidRPr="0026542C">
        <w:rPr>
          <w:bCs/>
          <w:i/>
          <w:iCs/>
        </w:rPr>
        <w:t>Biomedicine</w:t>
      </w:r>
      <w:proofErr w:type="spellEnd"/>
      <w:r w:rsidRPr="0026542C">
        <w:rPr>
          <w:bCs/>
          <w:i/>
          <w:iCs/>
        </w:rPr>
        <w:t>, 5</w:t>
      </w:r>
      <w:r w:rsidRPr="0026542C">
        <w:rPr>
          <w:bCs/>
        </w:rPr>
        <w:t>(1), 24-29.</w:t>
      </w:r>
    </w:p>
    <w:p w14:paraId="0B5915F6" w14:textId="77777777" w:rsidR="0026542C" w:rsidRPr="0026542C" w:rsidRDefault="0026542C" w:rsidP="008B129F">
      <w:pPr>
        <w:spacing w:after="240"/>
        <w:ind w:left="851" w:hanging="851"/>
        <w:jc w:val="both"/>
        <w:rPr>
          <w:bCs/>
        </w:rPr>
      </w:pPr>
      <w:proofErr w:type="spellStart"/>
      <w:r w:rsidRPr="0026542C">
        <w:rPr>
          <w:bCs/>
        </w:rPr>
        <w:lastRenderedPageBreak/>
        <w:t>Menezes</w:t>
      </w:r>
      <w:proofErr w:type="spellEnd"/>
      <w:r w:rsidRPr="0026542C">
        <w:rPr>
          <w:bCs/>
        </w:rPr>
        <w:t xml:space="preserve">, L. R., </w:t>
      </w:r>
      <w:proofErr w:type="spellStart"/>
      <w:r w:rsidRPr="0026542C">
        <w:rPr>
          <w:bCs/>
        </w:rPr>
        <w:t>Costa</w:t>
      </w:r>
      <w:proofErr w:type="spellEnd"/>
      <w:r w:rsidRPr="0026542C">
        <w:rPr>
          <w:bCs/>
        </w:rPr>
        <w:t xml:space="preserve">, C. O. D. S., </w:t>
      </w:r>
      <w:proofErr w:type="spellStart"/>
      <w:r w:rsidRPr="0026542C">
        <w:rPr>
          <w:bCs/>
        </w:rPr>
        <w:t>Rodrigues</w:t>
      </w:r>
      <w:proofErr w:type="spellEnd"/>
      <w:r w:rsidRPr="0026542C">
        <w:rPr>
          <w:bCs/>
        </w:rPr>
        <w:t xml:space="preserve">, A. C. B. D. C., Santo, F. R. D. E., </w:t>
      </w:r>
      <w:proofErr w:type="spellStart"/>
      <w:r w:rsidRPr="0026542C">
        <w:rPr>
          <w:bCs/>
        </w:rPr>
        <w:t>Nepel</w:t>
      </w:r>
      <w:proofErr w:type="spellEnd"/>
      <w:r w:rsidRPr="0026542C">
        <w:rPr>
          <w:bCs/>
        </w:rPr>
        <w:t xml:space="preserve">, A., </w:t>
      </w:r>
      <w:proofErr w:type="spellStart"/>
      <w:r w:rsidRPr="0026542C">
        <w:rPr>
          <w:bCs/>
        </w:rPr>
        <w:t>Dutra</w:t>
      </w:r>
      <w:proofErr w:type="spellEnd"/>
      <w:r w:rsidRPr="0026542C">
        <w:rPr>
          <w:bCs/>
        </w:rPr>
        <w:t xml:space="preserve">, L. M., ... &amp; </w:t>
      </w:r>
      <w:proofErr w:type="spellStart"/>
      <w:r w:rsidRPr="0026542C">
        <w:rPr>
          <w:bCs/>
        </w:rPr>
        <w:t>Bezerra</w:t>
      </w:r>
      <w:proofErr w:type="spellEnd"/>
      <w:r w:rsidRPr="0026542C">
        <w:rPr>
          <w:bCs/>
        </w:rPr>
        <w:t xml:space="preserve">, D. P. (2016). </w:t>
      </w:r>
      <w:proofErr w:type="spellStart"/>
      <w:r w:rsidRPr="0026542C">
        <w:rPr>
          <w:bCs/>
        </w:rPr>
        <w:t>Cytotoxic</w:t>
      </w:r>
      <w:proofErr w:type="spellEnd"/>
      <w:r w:rsidRPr="0026542C">
        <w:rPr>
          <w:bCs/>
        </w:rPr>
        <w:t xml:space="preserve"> </w:t>
      </w:r>
      <w:proofErr w:type="spellStart"/>
      <w:r w:rsidRPr="0026542C">
        <w:rPr>
          <w:bCs/>
        </w:rPr>
        <w:t>alkaloids</w:t>
      </w:r>
      <w:proofErr w:type="spellEnd"/>
      <w:r w:rsidRPr="0026542C">
        <w:rPr>
          <w:bCs/>
        </w:rPr>
        <w:t xml:space="preserve"> from the </w:t>
      </w:r>
      <w:proofErr w:type="spellStart"/>
      <w:r w:rsidRPr="0026542C">
        <w:rPr>
          <w:bCs/>
        </w:rPr>
        <w:t>stem</w:t>
      </w:r>
      <w:proofErr w:type="spellEnd"/>
      <w:r w:rsidRPr="0026542C">
        <w:rPr>
          <w:bCs/>
        </w:rPr>
        <w:t xml:space="preserve"> of </w:t>
      </w:r>
      <w:proofErr w:type="spellStart"/>
      <w:r w:rsidRPr="0026542C">
        <w:rPr>
          <w:bCs/>
          <w:i/>
          <w:iCs/>
        </w:rPr>
        <w:t>Xylopia</w:t>
      </w:r>
      <w:proofErr w:type="spellEnd"/>
      <w:r w:rsidRPr="0026542C">
        <w:rPr>
          <w:bCs/>
          <w:i/>
          <w:iCs/>
        </w:rPr>
        <w:t xml:space="preserve"> </w:t>
      </w:r>
      <w:proofErr w:type="spellStart"/>
      <w:r w:rsidRPr="0026542C">
        <w:rPr>
          <w:bCs/>
          <w:i/>
          <w:iCs/>
        </w:rPr>
        <w:t>laevigata</w:t>
      </w:r>
      <w:proofErr w:type="spellEnd"/>
      <w:r w:rsidRPr="0026542C">
        <w:rPr>
          <w:bCs/>
        </w:rPr>
        <w:t xml:space="preserve">. </w:t>
      </w:r>
      <w:proofErr w:type="spellStart"/>
      <w:r w:rsidRPr="0026542C">
        <w:rPr>
          <w:bCs/>
          <w:i/>
          <w:iCs/>
        </w:rPr>
        <w:t>Molecules</w:t>
      </w:r>
      <w:proofErr w:type="spellEnd"/>
      <w:r w:rsidRPr="0026542C">
        <w:rPr>
          <w:bCs/>
          <w:i/>
          <w:iCs/>
        </w:rPr>
        <w:t>, 21</w:t>
      </w:r>
      <w:r w:rsidRPr="0026542C">
        <w:rPr>
          <w:bCs/>
        </w:rPr>
        <w:t>(7), 890.</w:t>
      </w:r>
    </w:p>
    <w:p w14:paraId="73AC386F" w14:textId="77777777" w:rsidR="0026542C" w:rsidRPr="0026542C" w:rsidRDefault="0026542C" w:rsidP="008B129F">
      <w:pPr>
        <w:spacing w:after="240"/>
        <w:ind w:left="851" w:hanging="851"/>
        <w:jc w:val="both"/>
        <w:rPr>
          <w:bCs/>
        </w:rPr>
      </w:pPr>
      <w:r w:rsidRPr="0026542C">
        <w:rPr>
          <w:bCs/>
        </w:rPr>
        <w:t xml:space="preserve">Meshram, M. A., </w:t>
      </w:r>
      <w:proofErr w:type="spellStart"/>
      <w:r w:rsidRPr="0026542C">
        <w:rPr>
          <w:bCs/>
        </w:rPr>
        <w:t>Bhise</w:t>
      </w:r>
      <w:proofErr w:type="spellEnd"/>
      <w:r w:rsidRPr="0026542C">
        <w:rPr>
          <w:bCs/>
        </w:rPr>
        <w:t xml:space="preserve">, U. O., </w:t>
      </w:r>
      <w:proofErr w:type="spellStart"/>
      <w:r w:rsidRPr="0026542C">
        <w:rPr>
          <w:bCs/>
        </w:rPr>
        <w:t>Makhal</w:t>
      </w:r>
      <w:proofErr w:type="spellEnd"/>
      <w:r w:rsidRPr="0026542C">
        <w:rPr>
          <w:bCs/>
        </w:rPr>
        <w:t xml:space="preserve">, P. N., &amp; </w:t>
      </w:r>
      <w:proofErr w:type="spellStart"/>
      <w:r w:rsidRPr="0026542C">
        <w:rPr>
          <w:bCs/>
        </w:rPr>
        <w:t>Kaki</w:t>
      </w:r>
      <w:proofErr w:type="spellEnd"/>
      <w:r w:rsidRPr="0026542C">
        <w:rPr>
          <w:bCs/>
        </w:rPr>
        <w:t xml:space="preserve">, V. R. (2021). </w:t>
      </w:r>
      <w:proofErr w:type="spellStart"/>
      <w:r w:rsidRPr="0026542C">
        <w:rPr>
          <w:bCs/>
        </w:rPr>
        <w:t>Synthetically-tailored</w:t>
      </w:r>
      <w:proofErr w:type="spellEnd"/>
      <w:r w:rsidRPr="0026542C">
        <w:rPr>
          <w:bCs/>
        </w:rPr>
        <w:t xml:space="preserve"> and </w:t>
      </w:r>
      <w:proofErr w:type="spellStart"/>
      <w:r w:rsidRPr="0026542C">
        <w:rPr>
          <w:bCs/>
        </w:rPr>
        <w:t>nature-derived</w:t>
      </w:r>
      <w:proofErr w:type="spellEnd"/>
      <w:r w:rsidRPr="0026542C">
        <w:rPr>
          <w:bCs/>
        </w:rPr>
        <w:t xml:space="preserve"> </w:t>
      </w:r>
      <w:proofErr w:type="spellStart"/>
      <w:r w:rsidRPr="0026542C">
        <w:rPr>
          <w:bCs/>
        </w:rPr>
        <w:t>dual</w:t>
      </w:r>
      <w:proofErr w:type="spellEnd"/>
      <w:r w:rsidRPr="0026542C">
        <w:rPr>
          <w:bCs/>
        </w:rPr>
        <w:t xml:space="preserve"> COX-2/5-LOX </w:t>
      </w:r>
      <w:proofErr w:type="spellStart"/>
      <w:r w:rsidRPr="0026542C">
        <w:rPr>
          <w:bCs/>
        </w:rPr>
        <w:t>inhibitors</w:t>
      </w:r>
      <w:proofErr w:type="spellEnd"/>
      <w:r w:rsidRPr="0026542C">
        <w:rPr>
          <w:bCs/>
        </w:rPr>
        <w:t xml:space="preserve">: </w:t>
      </w:r>
      <w:proofErr w:type="spellStart"/>
      <w:r w:rsidRPr="0026542C">
        <w:rPr>
          <w:bCs/>
        </w:rPr>
        <w:t>Structural</w:t>
      </w:r>
      <w:proofErr w:type="spellEnd"/>
      <w:r w:rsidRPr="0026542C">
        <w:rPr>
          <w:bCs/>
        </w:rPr>
        <w:t xml:space="preserve"> </w:t>
      </w:r>
      <w:proofErr w:type="spellStart"/>
      <w:r w:rsidRPr="0026542C">
        <w:rPr>
          <w:bCs/>
        </w:rPr>
        <w:t>aspects</w:t>
      </w:r>
      <w:proofErr w:type="spellEnd"/>
      <w:r w:rsidRPr="0026542C">
        <w:rPr>
          <w:bCs/>
        </w:rPr>
        <w:t xml:space="preserve"> and SAR. </w:t>
      </w:r>
      <w:proofErr w:type="spellStart"/>
      <w:r w:rsidRPr="0026542C">
        <w:rPr>
          <w:bCs/>
          <w:i/>
          <w:iCs/>
        </w:rPr>
        <w:t>European</w:t>
      </w:r>
      <w:proofErr w:type="spellEnd"/>
      <w:r w:rsidRPr="0026542C">
        <w:rPr>
          <w:bCs/>
          <w:i/>
          <w:iCs/>
        </w:rPr>
        <w:t xml:space="preserve"> Journal of Medicinal Chemistry, 225</w:t>
      </w:r>
      <w:r w:rsidRPr="0026542C">
        <w:rPr>
          <w:bCs/>
        </w:rPr>
        <w:t>, 113804.</w:t>
      </w:r>
    </w:p>
    <w:p w14:paraId="30FDF1C3" w14:textId="77777777" w:rsidR="0026542C" w:rsidRPr="0026542C" w:rsidRDefault="0026542C" w:rsidP="008B129F">
      <w:pPr>
        <w:spacing w:after="240"/>
        <w:ind w:left="851" w:hanging="851"/>
        <w:jc w:val="both"/>
        <w:rPr>
          <w:bCs/>
        </w:rPr>
      </w:pPr>
      <w:proofErr w:type="spellStart"/>
      <w:r w:rsidRPr="0026542C">
        <w:rPr>
          <w:bCs/>
        </w:rPr>
        <w:t>Messiha</w:t>
      </w:r>
      <w:proofErr w:type="spellEnd"/>
      <w:r w:rsidRPr="0026542C">
        <w:rPr>
          <w:bCs/>
        </w:rPr>
        <w:t xml:space="preserve">, B. A., Ali, M. R., </w:t>
      </w:r>
      <w:proofErr w:type="spellStart"/>
      <w:r w:rsidRPr="0026542C">
        <w:rPr>
          <w:bCs/>
        </w:rPr>
        <w:t>Khattab</w:t>
      </w:r>
      <w:proofErr w:type="spellEnd"/>
      <w:r w:rsidRPr="0026542C">
        <w:rPr>
          <w:bCs/>
        </w:rPr>
        <w:t xml:space="preserve">, M. M., &amp; </w:t>
      </w:r>
      <w:proofErr w:type="spellStart"/>
      <w:r w:rsidRPr="0026542C">
        <w:rPr>
          <w:bCs/>
        </w:rPr>
        <w:t>Abo-Youssef</w:t>
      </w:r>
      <w:proofErr w:type="spellEnd"/>
      <w:r w:rsidRPr="0026542C">
        <w:rPr>
          <w:bCs/>
        </w:rPr>
        <w:t xml:space="preserve">, A. M. (2020). </w:t>
      </w:r>
      <w:proofErr w:type="spellStart"/>
      <w:r w:rsidRPr="0026542C">
        <w:rPr>
          <w:bCs/>
        </w:rPr>
        <w:t>Perindopril</w:t>
      </w:r>
      <w:proofErr w:type="spellEnd"/>
      <w:r w:rsidRPr="0026542C">
        <w:rPr>
          <w:bCs/>
        </w:rPr>
        <w:t xml:space="preserve"> </w:t>
      </w:r>
      <w:proofErr w:type="spellStart"/>
      <w:r w:rsidRPr="0026542C">
        <w:rPr>
          <w:bCs/>
        </w:rPr>
        <w:t>ameliorates</w:t>
      </w:r>
      <w:proofErr w:type="spellEnd"/>
      <w:r w:rsidRPr="0026542C">
        <w:rPr>
          <w:bCs/>
        </w:rPr>
        <w:t xml:space="preserve"> </w:t>
      </w:r>
      <w:proofErr w:type="spellStart"/>
      <w:r w:rsidRPr="0026542C">
        <w:rPr>
          <w:bCs/>
        </w:rPr>
        <w:t>experimental</w:t>
      </w:r>
      <w:proofErr w:type="spellEnd"/>
      <w:r w:rsidRPr="0026542C">
        <w:rPr>
          <w:bCs/>
        </w:rPr>
        <w:t xml:space="preserve"> </w:t>
      </w:r>
      <w:proofErr w:type="spellStart"/>
      <w:r w:rsidRPr="0026542C">
        <w:rPr>
          <w:bCs/>
        </w:rPr>
        <w:t>Alzheimer’s</w:t>
      </w:r>
      <w:proofErr w:type="spellEnd"/>
      <w:r w:rsidRPr="0026542C">
        <w:rPr>
          <w:bCs/>
        </w:rPr>
        <w:t xml:space="preserve"> </w:t>
      </w:r>
      <w:proofErr w:type="spellStart"/>
      <w:r w:rsidRPr="0026542C">
        <w:rPr>
          <w:bCs/>
        </w:rPr>
        <w:t>disease</w:t>
      </w:r>
      <w:proofErr w:type="spellEnd"/>
      <w:r w:rsidRPr="0026542C">
        <w:rPr>
          <w:bCs/>
        </w:rPr>
        <w:t xml:space="preserve"> </w:t>
      </w:r>
      <w:proofErr w:type="spellStart"/>
      <w:r w:rsidRPr="0026542C">
        <w:rPr>
          <w:bCs/>
        </w:rPr>
        <w:t>progression</w:t>
      </w:r>
      <w:proofErr w:type="spellEnd"/>
      <w:r w:rsidRPr="0026542C">
        <w:rPr>
          <w:bCs/>
        </w:rPr>
        <w:t xml:space="preserve">: Role of </w:t>
      </w:r>
      <w:proofErr w:type="spellStart"/>
      <w:r w:rsidRPr="0026542C">
        <w:rPr>
          <w:bCs/>
        </w:rPr>
        <w:t>amyloid</w:t>
      </w:r>
      <w:proofErr w:type="spellEnd"/>
      <w:r w:rsidRPr="0026542C">
        <w:rPr>
          <w:bCs/>
        </w:rPr>
        <w:t xml:space="preserve"> β </w:t>
      </w:r>
      <w:proofErr w:type="spellStart"/>
      <w:r w:rsidRPr="0026542C">
        <w:rPr>
          <w:bCs/>
        </w:rPr>
        <w:t>degradation</w:t>
      </w:r>
      <w:proofErr w:type="spellEnd"/>
      <w:r w:rsidRPr="0026542C">
        <w:rPr>
          <w:bCs/>
        </w:rPr>
        <w:t xml:space="preserve">, </w:t>
      </w:r>
      <w:proofErr w:type="spellStart"/>
      <w:r w:rsidRPr="0026542C">
        <w:rPr>
          <w:bCs/>
        </w:rPr>
        <w:t>central</w:t>
      </w:r>
      <w:proofErr w:type="spellEnd"/>
      <w:r w:rsidRPr="0026542C">
        <w:rPr>
          <w:bCs/>
        </w:rPr>
        <w:t xml:space="preserve"> </w:t>
      </w:r>
      <w:proofErr w:type="spellStart"/>
      <w:r w:rsidRPr="0026542C">
        <w:rPr>
          <w:bCs/>
        </w:rPr>
        <w:t>estrogen</w:t>
      </w:r>
      <w:proofErr w:type="spellEnd"/>
      <w:r w:rsidRPr="0026542C">
        <w:rPr>
          <w:bCs/>
        </w:rPr>
        <w:t xml:space="preserve"> </w:t>
      </w:r>
      <w:proofErr w:type="spellStart"/>
      <w:r w:rsidRPr="0026542C">
        <w:rPr>
          <w:bCs/>
        </w:rPr>
        <w:t>receptor</w:t>
      </w:r>
      <w:proofErr w:type="spellEnd"/>
      <w:r w:rsidRPr="0026542C">
        <w:rPr>
          <w:bCs/>
        </w:rPr>
        <w:t xml:space="preserve"> and </w:t>
      </w:r>
      <w:proofErr w:type="spellStart"/>
      <w:r w:rsidRPr="0026542C">
        <w:rPr>
          <w:bCs/>
        </w:rPr>
        <w:t>hyperlipidemic-lipid</w:t>
      </w:r>
      <w:proofErr w:type="spellEnd"/>
      <w:r w:rsidRPr="0026542C">
        <w:rPr>
          <w:bCs/>
        </w:rPr>
        <w:t xml:space="preserve"> </w:t>
      </w:r>
      <w:proofErr w:type="spellStart"/>
      <w:r w:rsidRPr="0026542C">
        <w:rPr>
          <w:bCs/>
        </w:rPr>
        <w:t>raft</w:t>
      </w:r>
      <w:proofErr w:type="spellEnd"/>
      <w:r w:rsidRPr="0026542C">
        <w:rPr>
          <w:bCs/>
        </w:rPr>
        <w:t xml:space="preserve"> </w:t>
      </w:r>
      <w:proofErr w:type="spellStart"/>
      <w:r w:rsidRPr="0026542C">
        <w:rPr>
          <w:bCs/>
        </w:rPr>
        <w:t>signaling</w:t>
      </w:r>
      <w:proofErr w:type="spellEnd"/>
      <w:r w:rsidRPr="0026542C">
        <w:rPr>
          <w:bCs/>
        </w:rPr>
        <w:t xml:space="preserve">. </w:t>
      </w:r>
      <w:proofErr w:type="spellStart"/>
      <w:r w:rsidRPr="0026542C">
        <w:rPr>
          <w:bCs/>
          <w:i/>
          <w:iCs/>
        </w:rPr>
        <w:t>Inflammopharmacology</w:t>
      </w:r>
      <w:proofErr w:type="spellEnd"/>
      <w:r w:rsidRPr="0026542C">
        <w:rPr>
          <w:bCs/>
          <w:i/>
          <w:iCs/>
        </w:rPr>
        <w:t>, 28</w:t>
      </w:r>
      <w:r w:rsidRPr="0026542C">
        <w:rPr>
          <w:bCs/>
        </w:rPr>
        <w:t>, 1343-1364.</w:t>
      </w:r>
    </w:p>
    <w:p w14:paraId="19308E00" w14:textId="77777777" w:rsidR="0026542C" w:rsidRPr="0026542C" w:rsidRDefault="0026542C" w:rsidP="008B129F">
      <w:pPr>
        <w:spacing w:after="240"/>
        <w:ind w:left="851" w:hanging="851"/>
        <w:jc w:val="both"/>
        <w:rPr>
          <w:bCs/>
        </w:rPr>
      </w:pPr>
      <w:proofErr w:type="spellStart"/>
      <w:r w:rsidRPr="0026542C">
        <w:rPr>
          <w:bCs/>
        </w:rPr>
        <w:t>Meyer</w:t>
      </w:r>
      <w:proofErr w:type="spellEnd"/>
      <w:r w:rsidRPr="0026542C">
        <w:rPr>
          <w:bCs/>
        </w:rPr>
        <w:t xml:space="preserve">, G. M., </w:t>
      </w:r>
      <w:proofErr w:type="spellStart"/>
      <w:r w:rsidRPr="0026542C">
        <w:rPr>
          <w:bCs/>
        </w:rPr>
        <w:t>Meyer</w:t>
      </w:r>
      <w:proofErr w:type="spellEnd"/>
      <w:r w:rsidRPr="0026542C">
        <w:rPr>
          <w:bCs/>
        </w:rPr>
        <w:t xml:space="preserve">, M. R., </w:t>
      </w:r>
      <w:proofErr w:type="spellStart"/>
      <w:r w:rsidRPr="0026542C">
        <w:rPr>
          <w:bCs/>
        </w:rPr>
        <w:t>Wissenbach</w:t>
      </w:r>
      <w:proofErr w:type="spellEnd"/>
      <w:r w:rsidRPr="0026542C">
        <w:rPr>
          <w:bCs/>
        </w:rPr>
        <w:t xml:space="preserve">, D. K., &amp; </w:t>
      </w:r>
      <w:proofErr w:type="spellStart"/>
      <w:r w:rsidRPr="0026542C">
        <w:rPr>
          <w:bCs/>
        </w:rPr>
        <w:t>Maurer</w:t>
      </w:r>
      <w:proofErr w:type="spellEnd"/>
      <w:r w:rsidRPr="0026542C">
        <w:rPr>
          <w:bCs/>
        </w:rPr>
        <w:t xml:space="preserve">, H. H. (2013). </w:t>
      </w:r>
      <w:proofErr w:type="spellStart"/>
      <w:r w:rsidRPr="0026542C">
        <w:rPr>
          <w:bCs/>
        </w:rPr>
        <w:t>Studies</w:t>
      </w:r>
      <w:proofErr w:type="spellEnd"/>
      <w:r w:rsidRPr="0026542C">
        <w:rPr>
          <w:bCs/>
        </w:rPr>
        <w:t xml:space="preserve"> on the </w:t>
      </w:r>
      <w:proofErr w:type="spellStart"/>
      <w:r w:rsidRPr="0026542C">
        <w:rPr>
          <w:bCs/>
        </w:rPr>
        <w:t>metabolism</w:t>
      </w:r>
      <w:proofErr w:type="spellEnd"/>
      <w:r w:rsidRPr="0026542C">
        <w:rPr>
          <w:bCs/>
        </w:rPr>
        <w:t xml:space="preserve"> and </w:t>
      </w:r>
      <w:proofErr w:type="spellStart"/>
      <w:r w:rsidRPr="0026542C">
        <w:rPr>
          <w:bCs/>
        </w:rPr>
        <w:t>toxicological</w:t>
      </w:r>
      <w:proofErr w:type="spellEnd"/>
      <w:r w:rsidRPr="0026542C">
        <w:rPr>
          <w:bCs/>
        </w:rPr>
        <w:t xml:space="preserve"> </w:t>
      </w:r>
      <w:proofErr w:type="spellStart"/>
      <w:r w:rsidRPr="0026542C">
        <w:rPr>
          <w:bCs/>
        </w:rPr>
        <w:t>detection</w:t>
      </w:r>
      <w:proofErr w:type="spellEnd"/>
      <w:r w:rsidRPr="0026542C">
        <w:rPr>
          <w:bCs/>
        </w:rPr>
        <w:t xml:space="preserve"> of glaucine, an </w:t>
      </w:r>
      <w:proofErr w:type="spellStart"/>
      <w:r w:rsidRPr="0026542C">
        <w:rPr>
          <w:bCs/>
        </w:rPr>
        <w:t>isoquinoline</w:t>
      </w:r>
      <w:proofErr w:type="spellEnd"/>
      <w:r w:rsidRPr="0026542C">
        <w:rPr>
          <w:bCs/>
        </w:rPr>
        <w:t xml:space="preserve"> alkaloid from </w:t>
      </w:r>
      <w:r w:rsidRPr="0026542C">
        <w:rPr>
          <w:bCs/>
          <w:i/>
          <w:iCs/>
        </w:rPr>
        <w:t>Glaucium flavum</w:t>
      </w:r>
      <w:r w:rsidRPr="0026542C">
        <w:rPr>
          <w:bCs/>
        </w:rPr>
        <w:t xml:space="preserve"> (Papaveraceae), in </w:t>
      </w:r>
      <w:proofErr w:type="spellStart"/>
      <w:r w:rsidRPr="0026542C">
        <w:rPr>
          <w:bCs/>
        </w:rPr>
        <w:t>rat</w:t>
      </w:r>
      <w:proofErr w:type="spellEnd"/>
      <w:r w:rsidRPr="0026542C">
        <w:rPr>
          <w:bCs/>
        </w:rPr>
        <w:t xml:space="preserve"> </w:t>
      </w:r>
      <w:proofErr w:type="spellStart"/>
      <w:r w:rsidRPr="0026542C">
        <w:rPr>
          <w:bCs/>
        </w:rPr>
        <w:t>urine</w:t>
      </w:r>
      <w:proofErr w:type="spellEnd"/>
      <w:r w:rsidRPr="0026542C">
        <w:rPr>
          <w:bCs/>
        </w:rPr>
        <w:t xml:space="preserve"> </w:t>
      </w:r>
      <w:proofErr w:type="spellStart"/>
      <w:r w:rsidRPr="0026542C">
        <w:rPr>
          <w:bCs/>
        </w:rPr>
        <w:t>using</w:t>
      </w:r>
      <w:proofErr w:type="spellEnd"/>
      <w:r w:rsidRPr="0026542C">
        <w:rPr>
          <w:bCs/>
        </w:rPr>
        <w:t xml:space="preserve"> GC-MS, LC-</w:t>
      </w:r>
      <w:proofErr w:type="spellStart"/>
      <w:r w:rsidRPr="0026542C">
        <w:rPr>
          <w:bCs/>
        </w:rPr>
        <w:t>MSn</w:t>
      </w:r>
      <w:proofErr w:type="spellEnd"/>
      <w:r w:rsidRPr="0026542C">
        <w:rPr>
          <w:bCs/>
        </w:rPr>
        <w:t xml:space="preserve"> and LC-</w:t>
      </w:r>
      <w:proofErr w:type="spellStart"/>
      <w:r w:rsidRPr="0026542C">
        <w:rPr>
          <w:bCs/>
        </w:rPr>
        <w:t>high</w:t>
      </w:r>
      <w:proofErr w:type="spellEnd"/>
      <w:r w:rsidRPr="0026542C">
        <w:rPr>
          <w:bCs/>
        </w:rPr>
        <w:t>-</w:t>
      </w:r>
      <w:proofErr w:type="spellStart"/>
      <w:r w:rsidRPr="0026542C">
        <w:rPr>
          <w:bCs/>
        </w:rPr>
        <w:t>resolution</w:t>
      </w:r>
      <w:proofErr w:type="spellEnd"/>
      <w:r w:rsidRPr="0026542C">
        <w:rPr>
          <w:bCs/>
        </w:rPr>
        <w:t xml:space="preserve"> </w:t>
      </w:r>
      <w:proofErr w:type="spellStart"/>
      <w:r w:rsidRPr="0026542C">
        <w:rPr>
          <w:bCs/>
        </w:rPr>
        <w:t>MSn</w:t>
      </w:r>
      <w:proofErr w:type="spellEnd"/>
      <w:r w:rsidRPr="0026542C">
        <w:rPr>
          <w:bCs/>
        </w:rPr>
        <w:t xml:space="preserve">. </w:t>
      </w:r>
      <w:r w:rsidRPr="0026542C">
        <w:rPr>
          <w:bCs/>
          <w:i/>
          <w:iCs/>
        </w:rPr>
        <w:t xml:space="preserve">Journal of </w:t>
      </w:r>
      <w:proofErr w:type="spellStart"/>
      <w:r w:rsidRPr="0026542C">
        <w:rPr>
          <w:bCs/>
          <w:i/>
          <w:iCs/>
        </w:rPr>
        <w:t>Mass</w:t>
      </w:r>
      <w:proofErr w:type="spellEnd"/>
      <w:r w:rsidRPr="0026542C">
        <w:rPr>
          <w:bCs/>
          <w:i/>
          <w:iCs/>
        </w:rPr>
        <w:t xml:space="preserve"> </w:t>
      </w:r>
      <w:proofErr w:type="spellStart"/>
      <w:r w:rsidRPr="0026542C">
        <w:rPr>
          <w:bCs/>
          <w:i/>
          <w:iCs/>
        </w:rPr>
        <w:t>Spectrometry</w:t>
      </w:r>
      <w:proofErr w:type="spellEnd"/>
      <w:r w:rsidRPr="0026542C">
        <w:rPr>
          <w:bCs/>
          <w:i/>
          <w:iCs/>
        </w:rPr>
        <w:t>, 48</w:t>
      </w:r>
      <w:r w:rsidRPr="0026542C">
        <w:rPr>
          <w:bCs/>
        </w:rPr>
        <w:t>(1), 24-41.</w:t>
      </w:r>
    </w:p>
    <w:p w14:paraId="76C44667" w14:textId="77777777" w:rsidR="0026542C" w:rsidRPr="0026542C" w:rsidRDefault="0026542C" w:rsidP="008B129F">
      <w:pPr>
        <w:spacing w:after="240"/>
        <w:ind w:left="851" w:hanging="851"/>
        <w:jc w:val="both"/>
        <w:rPr>
          <w:bCs/>
        </w:rPr>
      </w:pPr>
      <w:r w:rsidRPr="0026542C">
        <w:rPr>
          <w:bCs/>
        </w:rPr>
        <w:t>Michalak, M. (2022). Plant-</w:t>
      </w:r>
      <w:proofErr w:type="spellStart"/>
      <w:r w:rsidRPr="0026542C">
        <w:rPr>
          <w:bCs/>
        </w:rPr>
        <w:t>derived</w:t>
      </w:r>
      <w:proofErr w:type="spellEnd"/>
      <w:r w:rsidRPr="0026542C">
        <w:rPr>
          <w:bCs/>
        </w:rPr>
        <w:t xml:space="preserve"> </w:t>
      </w:r>
      <w:proofErr w:type="spellStart"/>
      <w:r w:rsidRPr="0026542C">
        <w:rPr>
          <w:bCs/>
        </w:rPr>
        <w:t>antioxidants</w:t>
      </w:r>
      <w:proofErr w:type="spellEnd"/>
      <w:r w:rsidRPr="0026542C">
        <w:rPr>
          <w:bCs/>
        </w:rPr>
        <w:t xml:space="preserve">: </w:t>
      </w:r>
      <w:proofErr w:type="spellStart"/>
      <w:r w:rsidRPr="0026542C">
        <w:rPr>
          <w:bCs/>
        </w:rPr>
        <w:t>Significance</w:t>
      </w:r>
      <w:proofErr w:type="spellEnd"/>
      <w:r w:rsidRPr="0026542C">
        <w:rPr>
          <w:bCs/>
        </w:rPr>
        <w:t xml:space="preserve"> in skin </w:t>
      </w:r>
      <w:proofErr w:type="spellStart"/>
      <w:r w:rsidRPr="0026542C">
        <w:rPr>
          <w:bCs/>
        </w:rPr>
        <w:t>health</w:t>
      </w:r>
      <w:proofErr w:type="spellEnd"/>
      <w:r w:rsidRPr="0026542C">
        <w:rPr>
          <w:bCs/>
        </w:rPr>
        <w:t xml:space="preserve"> and the </w:t>
      </w:r>
      <w:proofErr w:type="spellStart"/>
      <w:r w:rsidRPr="0026542C">
        <w:rPr>
          <w:bCs/>
        </w:rPr>
        <w:t>ageing</w:t>
      </w:r>
      <w:proofErr w:type="spellEnd"/>
      <w:r w:rsidRPr="0026542C">
        <w:rPr>
          <w:bCs/>
        </w:rPr>
        <w:t xml:space="preserve"> </w:t>
      </w:r>
      <w:proofErr w:type="spellStart"/>
      <w:r w:rsidRPr="0026542C">
        <w:rPr>
          <w:bCs/>
        </w:rPr>
        <w:t>process</w:t>
      </w:r>
      <w:proofErr w:type="spellEnd"/>
      <w:r w:rsidRPr="0026542C">
        <w:rPr>
          <w:bCs/>
        </w:rPr>
        <w:t xml:space="preserve">. </w:t>
      </w:r>
      <w:r w:rsidRPr="0026542C">
        <w:rPr>
          <w:bCs/>
          <w:i/>
          <w:iCs/>
        </w:rPr>
        <w:t xml:space="preserve">International Journal of </w:t>
      </w:r>
      <w:proofErr w:type="spellStart"/>
      <w:r w:rsidRPr="0026542C">
        <w:rPr>
          <w:bCs/>
          <w:i/>
          <w:iCs/>
        </w:rPr>
        <w:t>Molecular</w:t>
      </w:r>
      <w:proofErr w:type="spellEnd"/>
      <w:r w:rsidRPr="0026542C">
        <w:rPr>
          <w:bCs/>
          <w:i/>
          <w:iCs/>
        </w:rPr>
        <w:t xml:space="preserve"> </w:t>
      </w:r>
      <w:proofErr w:type="spellStart"/>
      <w:r w:rsidRPr="0026542C">
        <w:rPr>
          <w:bCs/>
          <w:i/>
          <w:iCs/>
        </w:rPr>
        <w:t>Sciences</w:t>
      </w:r>
      <w:proofErr w:type="spellEnd"/>
      <w:r w:rsidRPr="0026542C">
        <w:rPr>
          <w:bCs/>
          <w:i/>
          <w:iCs/>
        </w:rPr>
        <w:t>, 23</w:t>
      </w:r>
      <w:r w:rsidRPr="0026542C">
        <w:rPr>
          <w:bCs/>
        </w:rPr>
        <w:t>(2), 585.</w:t>
      </w:r>
    </w:p>
    <w:p w14:paraId="62CDC44B" w14:textId="77777777" w:rsidR="0026542C" w:rsidRPr="0026542C" w:rsidRDefault="0026542C" w:rsidP="008B129F">
      <w:pPr>
        <w:spacing w:after="240"/>
        <w:ind w:left="851" w:hanging="851"/>
        <w:jc w:val="both"/>
        <w:rPr>
          <w:bCs/>
        </w:rPr>
      </w:pPr>
      <w:proofErr w:type="spellStart"/>
      <w:r w:rsidRPr="0026542C">
        <w:rPr>
          <w:bCs/>
        </w:rPr>
        <w:t>Mishra</w:t>
      </w:r>
      <w:proofErr w:type="spellEnd"/>
      <w:r w:rsidRPr="0026542C">
        <w:rPr>
          <w:bCs/>
        </w:rPr>
        <w:t xml:space="preserve">, K., </w:t>
      </w:r>
      <w:proofErr w:type="spellStart"/>
      <w:r w:rsidRPr="0026542C">
        <w:rPr>
          <w:bCs/>
        </w:rPr>
        <w:t>Ojha</w:t>
      </w:r>
      <w:proofErr w:type="spellEnd"/>
      <w:r w:rsidRPr="0026542C">
        <w:rPr>
          <w:bCs/>
        </w:rPr>
        <w:t xml:space="preserve">, H., &amp; </w:t>
      </w:r>
      <w:proofErr w:type="spellStart"/>
      <w:r w:rsidRPr="0026542C">
        <w:rPr>
          <w:bCs/>
        </w:rPr>
        <w:t>Chaudhury</w:t>
      </w:r>
      <w:proofErr w:type="spellEnd"/>
      <w:r w:rsidRPr="0026542C">
        <w:rPr>
          <w:bCs/>
        </w:rPr>
        <w:t xml:space="preserve">, N. K. (2012). </w:t>
      </w:r>
      <w:proofErr w:type="spellStart"/>
      <w:r w:rsidRPr="0026542C">
        <w:rPr>
          <w:bCs/>
        </w:rPr>
        <w:t>Estimation</w:t>
      </w:r>
      <w:proofErr w:type="spellEnd"/>
      <w:r w:rsidRPr="0026542C">
        <w:rPr>
          <w:bCs/>
        </w:rPr>
        <w:t xml:space="preserve"> of </w:t>
      </w:r>
      <w:proofErr w:type="spellStart"/>
      <w:r w:rsidRPr="0026542C">
        <w:rPr>
          <w:bCs/>
        </w:rPr>
        <w:t>antiradical</w:t>
      </w:r>
      <w:proofErr w:type="spellEnd"/>
      <w:r w:rsidRPr="0026542C">
        <w:rPr>
          <w:bCs/>
        </w:rPr>
        <w:t xml:space="preserve"> </w:t>
      </w:r>
      <w:proofErr w:type="spellStart"/>
      <w:r w:rsidRPr="0026542C">
        <w:rPr>
          <w:bCs/>
        </w:rPr>
        <w:t>properties</w:t>
      </w:r>
      <w:proofErr w:type="spellEnd"/>
      <w:r w:rsidRPr="0026542C">
        <w:rPr>
          <w:bCs/>
        </w:rPr>
        <w:t xml:space="preserve"> of </w:t>
      </w:r>
      <w:proofErr w:type="spellStart"/>
      <w:r w:rsidRPr="0026542C">
        <w:rPr>
          <w:bCs/>
        </w:rPr>
        <w:t>antioxidants</w:t>
      </w:r>
      <w:proofErr w:type="spellEnd"/>
      <w:r w:rsidRPr="0026542C">
        <w:rPr>
          <w:bCs/>
        </w:rPr>
        <w:t xml:space="preserve"> </w:t>
      </w:r>
      <w:proofErr w:type="spellStart"/>
      <w:r w:rsidRPr="0026542C">
        <w:rPr>
          <w:bCs/>
        </w:rPr>
        <w:t>using</w:t>
      </w:r>
      <w:proofErr w:type="spellEnd"/>
      <w:r w:rsidRPr="0026542C">
        <w:rPr>
          <w:bCs/>
        </w:rPr>
        <w:t xml:space="preserve"> DPPH assay: A </w:t>
      </w:r>
      <w:proofErr w:type="spellStart"/>
      <w:r w:rsidRPr="0026542C">
        <w:rPr>
          <w:bCs/>
        </w:rPr>
        <w:t>critical</w:t>
      </w:r>
      <w:proofErr w:type="spellEnd"/>
      <w:r w:rsidRPr="0026542C">
        <w:rPr>
          <w:bCs/>
        </w:rPr>
        <w:t xml:space="preserve"> </w:t>
      </w:r>
      <w:proofErr w:type="spellStart"/>
      <w:r w:rsidRPr="0026542C">
        <w:rPr>
          <w:bCs/>
        </w:rPr>
        <w:t>review</w:t>
      </w:r>
      <w:proofErr w:type="spellEnd"/>
      <w:r w:rsidRPr="0026542C">
        <w:rPr>
          <w:bCs/>
        </w:rPr>
        <w:t xml:space="preserve"> and </w:t>
      </w:r>
      <w:proofErr w:type="spellStart"/>
      <w:r w:rsidRPr="0026542C">
        <w:rPr>
          <w:bCs/>
        </w:rPr>
        <w:t>results</w:t>
      </w:r>
      <w:proofErr w:type="spellEnd"/>
      <w:r w:rsidRPr="0026542C">
        <w:rPr>
          <w:bCs/>
        </w:rPr>
        <w:t xml:space="preserve">. </w:t>
      </w:r>
      <w:proofErr w:type="spellStart"/>
      <w:r w:rsidRPr="0026542C">
        <w:rPr>
          <w:bCs/>
          <w:i/>
          <w:iCs/>
        </w:rPr>
        <w:t>Food</w:t>
      </w:r>
      <w:proofErr w:type="spellEnd"/>
      <w:r w:rsidRPr="0026542C">
        <w:rPr>
          <w:bCs/>
          <w:i/>
          <w:iCs/>
        </w:rPr>
        <w:t xml:space="preserve"> Chemistry, 130</w:t>
      </w:r>
      <w:r w:rsidRPr="0026542C">
        <w:rPr>
          <w:bCs/>
        </w:rPr>
        <w:t>(4), 1036-1043.</w:t>
      </w:r>
    </w:p>
    <w:p w14:paraId="0AF05A39" w14:textId="77777777" w:rsidR="0026542C" w:rsidRPr="0026542C" w:rsidRDefault="0026542C" w:rsidP="008B129F">
      <w:pPr>
        <w:spacing w:after="240"/>
        <w:ind w:left="851" w:hanging="851"/>
        <w:jc w:val="both"/>
        <w:rPr>
          <w:bCs/>
        </w:rPr>
      </w:pPr>
      <w:r w:rsidRPr="0026542C">
        <w:rPr>
          <w:bCs/>
        </w:rPr>
        <w:t xml:space="preserve">Mohamed, M. E., Arafa, A. M., </w:t>
      </w:r>
      <w:proofErr w:type="spellStart"/>
      <w:r w:rsidRPr="0026542C">
        <w:rPr>
          <w:bCs/>
        </w:rPr>
        <w:t>Soliman</w:t>
      </w:r>
      <w:proofErr w:type="spellEnd"/>
      <w:r w:rsidRPr="0026542C">
        <w:rPr>
          <w:bCs/>
        </w:rPr>
        <w:t xml:space="preserve">, S. S., &amp; </w:t>
      </w:r>
      <w:proofErr w:type="spellStart"/>
      <w:r w:rsidRPr="0026542C">
        <w:rPr>
          <w:bCs/>
        </w:rPr>
        <w:t>Eldahmy</w:t>
      </w:r>
      <w:proofErr w:type="spellEnd"/>
      <w:r w:rsidRPr="0026542C">
        <w:rPr>
          <w:bCs/>
        </w:rPr>
        <w:t xml:space="preserve">, S. I. (2014). Plant </w:t>
      </w:r>
      <w:proofErr w:type="spellStart"/>
      <w:r w:rsidRPr="0026542C">
        <w:rPr>
          <w:bCs/>
        </w:rPr>
        <w:t>germination</w:t>
      </w:r>
      <w:proofErr w:type="spellEnd"/>
      <w:r w:rsidRPr="0026542C">
        <w:rPr>
          <w:bCs/>
        </w:rPr>
        <w:t xml:space="preserve"> and </w:t>
      </w:r>
      <w:proofErr w:type="spellStart"/>
      <w:r w:rsidRPr="0026542C">
        <w:rPr>
          <w:bCs/>
        </w:rPr>
        <w:t>production</w:t>
      </w:r>
      <w:proofErr w:type="spellEnd"/>
      <w:r w:rsidRPr="0026542C">
        <w:rPr>
          <w:bCs/>
        </w:rPr>
        <w:t xml:space="preserve"> of </w:t>
      </w:r>
      <w:proofErr w:type="spellStart"/>
      <w:r w:rsidRPr="0026542C">
        <w:rPr>
          <w:bCs/>
        </w:rPr>
        <w:t>callus</w:t>
      </w:r>
      <w:proofErr w:type="spellEnd"/>
      <w:r w:rsidRPr="0026542C">
        <w:rPr>
          <w:bCs/>
        </w:rPr>
        <w:t xml:space="preserve"> from the </w:t>
      </w:r>
      <w:proofErr w:type="spellStart"/>
      <w:r w:rsidRPr="0026542C">
        <w:rPr>
          <w:bCs/>
        </w:rPr>
        <w:t>yellow</w:t>
      </w:r>
      <w:proofErr w:type="spellEnd"/>
      <w:r w:rsidRPr="0026542C">
        <w:rPr>
          <w:bCs/>
        </w:rPr>
        <w:t xml:space="preserve"> </w:t>
      </w:r>
      <w:proofErr w:type="spellStart"/>
      <w:r w:rsidRPr="0026542C">
        <w:rPr>
          <w:bCs/>
        </w:rPr>
        <w:t>hornpoppy</w:t>
      </w:r>
      <w:proofErr w:type="spellEnd"/>
      <w:r w:rsidRPr="0026542C">
        <w:rPr>
          <w:bCs/>
        </w:rPr>
        <w:t xml:space="preserve"> (</w:t>
      </w:r>
      <w:r w:rsidRPr="0026542C">
        <w:rPr>
          <w:bCs/>
          <w:i/>
          <w:iCs/>
        </w:rPr>
        <w:t>Glaucium flavum</w:t>
      </w:r>
      <w:r w:rsidRPr="0026542C">
        <w:rPr>
          <w:bCs/>
        </w:rPr>
        <w:t xml:space="preserve">): The </w:t>
      </w:r>
      <w:proofErr w:type="spellStart"/>
      <w:r w:rsidRPr="0026542C">
        <w:rPr>
          <w:bCs/>
        </w:rPr>
        <w:t>first</w:t>
      </w:r>
      <w:proofErr w:type="spellEnd"/>
      <w:r w:rsidRPr="0026542C">
        <w:rPr>
          <w:bCs/>
        </w:rPr>
        <w:t xml:space="preserve"> </w:t>
      </w:r>
      <w:proofErr w:type="spellStart"/>
      <w:r w:rsidRPr="0026542C">
        <w:rPr>
          <w:bCs/>
        </w:rPr>
        <w:t>stage</w:t>
      </w:r>
      <w:proofErr w:type="spellEnd"/>
      <w:r w:rsidRPr="0026542C">
        <w:rPr>
          <w:bCs/>
        </w:rPr>
        <w:t xml:space="preserve"> of </w:t>
      </w:r>
      <w:proofErr w:type="spellStart"/>
      <w:r w:rsidRPr="0026542C">
        <w:rPr>
          <w:bCs/>
        </w:rPr>
        <w:t>micropropagation</w:t>
      </w:r>
      <w:proofErr w:type="spellEnd"/>
      <w:r w:rsidRPr="0026542C">
        <w:rPr>
          <w:bCs/>
        </w:rPr>
        <w:t xml:space="preserve">. </w:t>
      </w:r>
      <w:proofErr w:type="spellStart"/>
      <w:r w:rsidRPr="0026542C">
        <w:rPr>
          <w:bCs/>
          <w:i/>
          <w:iCs/>
        </w:rPr>
        <w:t>Die</w:t>
      </w:r>
      <w:proofErr w:type="spellEnd"/>
      <w:r w:rsidRPr="0026542C">
        <w:rPr>
          <w:bCs/>
          <w:i/>
          <w:iCs/>
        </w:rPr>
        <w:t xml:space="preserve"> </w:t>
      </w:r>
      <w:proofErr w:type="spellStart"/>
      <w:r w:rsidRPr="0026542C">
        <w:rPr>
          <w:bCs/>
          <w:i/>
          <w:iCs/>
        </w:rPr>
        <w:t>Pharmazie</w:t>
      </w:r>
      <w:proofErr w:type="spellEnd"/>
      <w:r w:rsidRPr="0026542C">
        <w:rPr>
          <w:bCs/>
          <w:i/>
          <w:iCs/>
        </w:rPr>
        <w:t xml:space="preserve">-An International Journal of </w:t>
      </w:r>
      <w:proofErr w:type="spellStart"/>
      <w:r w:rsidRPr="0026542C">
        <w:rPr>
          <w:bCs/>
          <w:i/>
          <w:iCs/>
        </w:rPr>
        <w:t>Pharmaceutical</w:t>
      </w:r>
      <w:proofErr w:type="spellEnd"/>
      <w:r w:rsidRPr="0026542C">
        <w:rPr>
          <w:bCs/>
          <w:i/>
          <w:iCs/>
        </w:rPr>
        <w:t xml:space="preserve"> </w:t>
      </w:r>
      <w:proofErr w:type="spellStart"/>
      <w:r w:rsidRPr="0026542C">
        <w:rPr>
          <w:bCs/>
          <w:i/>
          <w:iCs/>
        </w:rPr>
        <w:t>Sciences</w:t>
      </w:r>
      <w:proofErr w:type="spellEnd"/>
      <w:r w:rsidRPr="0026542C">
        <w:rPr>
          <w:bCs/>
          <w:i/>
          <w:iCs/>
        </w:rPr>
        <w:t>, 69</w:t>
      </w:r>
      <w:r w:rsidRPr="0026542C">
        <w:rPr>
          <w:bCs/>
        </w:rPr>
        <w:t>(9), 715-720.</w:t>
      </w:r>
    </w:p>
    <w:p w14:paraId="41C2028A" w14:textId="77777777" w:rsidR="0026542C" w:rsidRPr="0026542C" w:rsidRDefault="0026542C" w:rsidP="008B129F">
      <w:pPr>
        <w:spacing w:after="240"/>
        <w:ind w:left="851" w:hanging="851"/>
        <w:jc w:val="both"/>
        <w:rPr>
          <w:bCs/>
        </w:rPr>
      </w:pPr>
      <w:proofErr w:type="spellStart"/>
      <w:r w:rsidRPr="0026542C">
        <w:rPr>
          <w:bCs/>
        </w:rPr>
        <w:t>Mohammed</w:t>
      </w:r>
      <w:proofErr w:type="spellEnd"/>
      <w:r w:rsidRPr="0026542C">
        <w:rPr>
          <w:bCs/>
        </w:rPr>
        <w:t xml:space="preserve">, H. A., </w:t>
      </w:r>
      <w:proofErr w:type="spellStart"/>
      <w:r w:rsidRPr="0026542C">
        <w:rPr>
          <w:bCs/>
        </w:rPr>
        <w:t>Emwas</w:t>
      </w:r>
      <w:proofErr w:type="spellEnd"/>
      <w:r w:rsidRPr="0026542C">
        <w:rPr>
          <w:bCs/>
        </w:rPr>
        <w:t>, A. H., &amp; Khan, R. A. (2023). Salt-</w:t>
      </w:r>
      <w:proofErr w:type="spellStart"/>
      <w:r w:rsidRPr="0026542C">
        <w:rPr>
          <w:bCs/>
        </w:rPr>
        <w:t>tolerant</w:t>
      </w:r>
      <w:proofErr w:type="spellEnd"/>
      <w:r w:rsidRPr="0026542C">
        <w:rPr>
          <w:bCs/>
        </w:rPr>
        <w:t xml:space="preserve"> </w:t>
      </w:r>
      <w:proofErr w:type="spellStart"/>
      <w:r w:rsidRPr="0026542C">
        <w:rPr>
          <w:bCs/>
        </w:rPr>
        <w:t>plants</w:t>
      </w:r>
      <w:proofErr w:type="spellEnd"/>
      <w:r w:rsidRPr="0026542C">
        <w:rPr>
          <w:bCs/>
        </w:rPr>
        <w:t xml:space="preserve">, </w:t>
      </w:r>
      <w:proofErr w:type="spellStart"/>
      <w:r w:rsidRPr="0026542C">
        <w:rPr>
          <w:bCs/>
        </w:rPr>
        <w:t>halophytes</w:t>
      </w:r>
      <w:proofErr w:type="spellEnd"/>
      <w:r w:rsidRPr="0026542C">
        <w:rPr>
          <w:bCs/>
        </w:rPr>
        <w:t xml:space="preserve">, as </w:t>
      </w:r>
      <w:proofErr w:type="spellStart"/>
      <w:r w:rsidRPr="0026542C">
        <w:rPr>
          <w:bCs/>
        </w:rPr>
        <w:t>renewable</w:t>
      </w:r>
      <w:proofErr w:type="spellEnd"/>
      <w:r w:rsidRPr="0026542C">
        <w:rPr>
          <w:bCs/>
        </w:rPr>
        <w:t xml:space="preserve"> </w:t>
      </w:r>
      <w:proofErr w:type="spellStart"/>
      <w:r w:rsidRPr="0026542C">
        <w:rPr>
          <w:bCs/>
        </w:rPr>
        <w:t>natural</w:t>
      </w:r>
      <w:proofErr w:type="spellEnd"/>
      <w:r w:rsidRPr="0026542C">
        <w:rPr>
          <w:bCs/>
        </w:rPr>
        <w:t xml:space="preserve"> </w:t>
      </w:r>
      <w:proofErr w:type="spellStart"/>
      <w:r w:rsidRPr="0026542C">
        <w:rPr>
          <w:bCs/>
        </w:rPr>
        <w:t>resources</w:t>
      </w:r>
      <w:proofErr w:type="spellEnd"/>
      <w:r w:rsidRPr="0026542C">
        <w:rPr>
          <w:bCs/>
        </w:rPr>
        <w:t xml:space="preserve"> </w:t>
      </w:r>
      <w:proofErr w:type="spellStart"/>
      <w:r w:rsidRPr="0026542C">
        <w:rPr>
          <w:bCs/>
        </w:rPr>
        <w:t>for</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prevention</w:t>
      </w:r>
      <w:proofErr w:type="spellEnd"/>
      <w:r w:rsidRPr="0026542C">
        <w:rPr>
          <w:bCs/>
        </w:rPr>
        <w:t xml:space="preserve"> and </w:t>
      </w:r>
      <w:proofErr w:type="spellStart"/>
      <w:r w:rsidRPr="0026542C">
        <w:rPr>
          <w:bCs/>
        </w:rPr>
        <w:t>treatment</w:t>
      </w:r>
      <w:proofErr w:type="spellEnd"/>
      <w:r w:rsidRPr="0026542C">
        <w:rPr>
          <w:bCs/>
        </w:rPr>
        <w:t xml:space="preserve">: </w:t>
      </w:r>
      <w:proofErr w:type="spellStart"/>
      <w:r w:rsidRPr="0026542C">
        <w:rPr>
          <w:bCs/>
        </w:rPr>
        <w:t>Roles</w:t>
      </w:r>
      <w:proofErr w:type="spellEnd"/>
      <w:r w:rsidRPr="0026542C">
        <w:rPr>
          <w:bCs/>
        </w:rPr>
        <w:t xml:space="preserve"> of </w:t>
      </w:r>
      <w:proofErr w:type="spellStart"/>
      <w:r w:rsidRPr="0026542C">
        <w:rPr>
          <w:bCs/>
        </w:rPr>
        <w:t>phenolics</w:t>
      </w:r>
      <w:proofErr w:type="spellEnd"/>
      <w:r w:rsidRPr="0026542C">
        <w:rPr>
          <w:bCs/>
        </w:rPr>
        <w:t xml:space="preserve"> and </w:t>
      </w:r>
      <w:proofErr w:type="spellStart"/>
      <w:r w:rsidRPr="0026542C">
        <w:rPr>
          <w:bCs/>
        </w:rPr>
        <w:t>flavonoids</w:t>
      </w:r>
      <w:proofErr w:type="spellEnd"/>
      <w:r w:rsidRPr="0026542C">
        <w:rPr>
          <w:bCs/>
        </w:rPr>
        <w:t xml:space="preserve"> in </w:t>
      </w:r>
      <w:proofErr w:type="spellStart"/>
      <w:r w:rsidRPr="0026542C">
        <w:rPr>
          <w:bCs/>
        </w:rPr>
        <w:t>immunomodulation</w:t>
      </w:r>
      <w:proofErr w:type="spellEnd"/>
      <w:r w:rsidRPr="0026542C">
        <w:rPr>
          <w:bCs/>
        </w:rPr>
        <w:t xml:space="preserve"> and </w:t>
      </w:r>
      <w:proofErr w:type="spellStart"/>
      <w:r w:rsidRPr="0026542C">
        <w:rPr>
          <w:bCs/>
        </w:rPr>
        <w:t>suppression</w:t>
      </w:r>
      <w:proofErr w:type="spellEnd"/>
      <w:r w:rsidRPr="0026542C">
        <w:rPr>
          <w:bCs/>
        </w:rPr>
        <w:t xml:space="preserve"> of </w:t>
      </w:r>
      <w:proofErr w:type="spellStart"/>
      <w:r w:rsidRPr="0026542C">
        <w:rPr>
          <w:bCs/>
        </w:rPr>
        <w:t>oxidative</w:t>
      </w:r>
      <w:proofErr w:type="spellEnd"/>
      <w:r w:rsidRPr="0026542C">
        <w:rPr>
          <w:bCs/>
        </w:rPr>
        <w:t xml:space="preserve"> </w:t>
      </w:r>
      <w:proofErr w:type="spellStart"/>
      <w:r w:rsidRPr="0026542C">
        <w:rPr>
          <w:bCs/>
        </w:rPr>
        <w:t>stress</w:t>
      </w:r>
      <w:proofErr w:type="spellEnd"/>
      <w:r w:rsidRPr="0026542C">
        <w:rPr>
          <w:bCs/>
        </w:rPr>
        <w:t xml:space="preserve"> </w:t>
      </w:r>
      <w:proofErr w:type="spellStart"/>
      <w:r w:rsidRPr="0026542C">
        <w:rPr>
          <w:bCs/>
        </w:rPr>
        <w:t>towards</w:t>
      </w:r>
      <w:proofErr w:type="spellEnd"/>
      <w:r w:rsidRPr="0026542C">
        <w:rPr>
          <w:bCs/>
        </w:rPr>
        <w:t xml:space="preserve"> </w:t>
      </w:r>
      <w:proofErr w:type="spellStart"/>
      <w:r w:rsidRPr="0026542C">
        <w:rPr>
          <w:bCs/>
        </w:rPr>
        <w:t>cancer</w:t>
      </w:r>
      <w:proofErr w:type="spellEnd"/>
      <w:r w:rsidRPr="0026542C">
        <w:rPr>
          <w:bCs/>
        </w:rPr>
        <w:t xml:space="preserve"> </w:t>
      </w:r>
      <w:proofErr w:type="spellStart"/>
      <w:r w:rsidRPr="0026542C">
        <w:rPr>
          <w:bCs/>
        </w:rPr>
        <w:t>management</w:t>
      </w:r>
      <w:proofErr w:type="spellEnd"/>
      <w:r w:rsidRPr="0026542C">
        <w:rPr>
          <w:bCs/>
        </w:rPr>
        <w:t xml:space="preserve">. </w:t>
      </w:r>
      <w:r w:rsidRPr="0026542C">
        <w:rPr>
          <w:bCs/>
          <w:i/>
          <w:iCs/>
        </w:rPr>
        <w:t xml:space="preserve">International Journal of </w:t>
      </w:r>
      <w:proofErr w:type="spellStart"/>
      <w:r w:rsidRPr="0026542C">
        <w:rPr>
          <w:bCs/>
          <w:i/>
          <w:iCs/>
        </w:rPr>
        <w:t>Molecular</w:t>
      </w:r>
      <w:proofErr w:type="spellEnd"/>
      <w:r w:rsidRPr="0026542C">
        <w:rPr>
          <w:bCs/>
          <w:i/>
          <w:iCs/>
        </w:rPr>
        <w:t xml:space="preserve"> </w:t>
      </w:r>
      <w:proofErr w:type="spellStart"/>
      <w:r w:rsidRPr="0026542C">
        <w:rPr>
          <w:bCs/>
          <w:i/>
          <w:iCs/>
        </w:rPr>
        <w:t>Sciences</w:t>
      </w:r>
      <w:proofErr w:type="spellEnd"/>
      <w:r w:rsidRPr="0026542C">
        <w:rPr>
          <w:bCs/>
          <w:i/>
          <w:iCs/>
        </w:rPr>
        <w:t>, 24</w:t>
      </w:r>
      <w:r w:rsidRPr="0026542C">
        <w:rPr>
          <w:bCs/>
        </w:rPr>
        <w:t>(6), 5171.</w:t>
      </w:r>
    </w:p>
    <w:p w14:paraId="4AE84D10" w14:textId="77777777" w:rsidR="0026542C" w:rsidRPr="0026542C" w:rsidRDefault="0026542C" w:rsidP="008B129F">
      <w:pPr>
        <w:spacing w:after="240"/>
        <w:ind w:left="851" w:hanging="851"/>
        <w:jc w:val="both"/>
        <w:rPr>
          <w:bCs/>
        </w:rPr>
      </w:pPr>
      <w:r w:rsidRPr="0026542C">
        <w:rPr>
          <w:bCs/>
        </w:rPr>
        <w:t xml:space="preserve">Mohan, V. R., </w:t>
      </w:r>
      <w:proofErr w:type="spellStart"/>
      <w:r w:rsidRPr="0026542C">
        <w:rPr>
          <w:bCs/>
        </w:rPr>
        <w:t>Tresina</w:t>
      </w:r>
      <w:proofErr w:type="spellEnd"/>
      <w:r w:rsidRPr="0026542C">
        <w:rPr>
          <w:bCs/>
        </w:rPr>
        <w:t xml:space="preserve">, P. S., &amp; </w:t>
      </w:r>
      <w:proofErr w:type="spellStart"/>
      <w:r w:rsidRPr="0026542C">
        <w:rPr>
          <w:bCs/>
        </w:rPr>
        <w:t>Daffodil</w:t>
      </w:r>
      <w:proofErr w:type="spellEnd"/>
      <w:r w:rsidRPr="0026542C">
        <w:rPr>
          <w:bCs/>
        </w:rPr>
        <w:t xml:space="preserve">, E. D. (2016). </w:t>
      </w:r>
      <w:proofErr w:type="spellStart"/>
      <w:r w:rsidRPr="0026542C">
        <w:rPr>
          <w:bCs/>
        </w:rPr>
        <w:t>Antinutritional</w:t>
      </w:r>
      <w:proofErr w:type="spellEnd"/>
      <w:r w:rsidRPr="0026542C">
        <w:rPr>
          <w:bCs/>
        </w:rPr>
        <w:t xml:space="preserve"> </w:t>
      </w:r>
      <w:proofErr w:type="spellStart"/>
      <w:r w:rsidRPr="0026542C">
        <w:rPr>
          <w:bCs/>
        </w:rPr>
        <w:t>factors</w:t>
      </w:r>
      <w:proofErr w:type="spellEnd"/>
      <w:r w:rsidRPr="0026542C">
        <w:rPr>
          <w:bCs/>
        </w:rPr>
        <w:t xml:space="preserve"> in </w:t>
      </w:r>
      <w:proofErr w:type="spellStart"/>
      <w:r w:rsidRPr="0026542C">
        <w:rPr>
          <w:bCs/>
        </w:rPr>
        <w:t>legume</w:t>
      </w:r>
      <w:proofErr w:type="spellEnd"/>
      <w:r w:rsidRPr="0026542C">
        <w:rPr>
          <w:bCs/>
        </w:rPr>
        <w:t xml:space="preserve"> </w:t>
      </w:r>
      <w:proofErr w:type="spellStart"/>
      <w:r w:rsidRPr="0026542C">
        <w:rPr>
          <w:bCs/>
        </w:rPr>
        <w:t>seeds</w:t>
      </w:r>
      <w:proofErr w:type="spellEnd"/>
      <w:r w:rsidRPr="0026542C">
        <w:rPr>
          <w:bCs/>
        </w:rPr>
        <w:t xml:space="preserve">: </w:t>
      </w:r>
      <w:proofErr w:type="spellStart"/>
      <w:r w:rsidRPr="0026542C">
        <w:rPr>
          <w:bCs/>
        </w:rPr>
        <w:t>Characteristics</w:t>
      </w:r>
      <w:proofErr w:type="spellEnd"/>
      <w:r w:rsidRPr="0026542C">
        <w:rPr>
          <w:bCs/>
        </w:rPr>
        <w:t xml:space="preserve"> and </w:t>
      </w:r>
      <w:proofErr w:type="spellStart"/>
      <w:r w:rsidRPr="0026542C">
        <w:rPr>
          <w:bCs/>
        </w:rPr>
        <w:t>determination</w:t>
      </w:r>
      <w:proofErr w:type="spellEnd"/>
      <w:r w:rsidRPr="0026542C">
        <w:rPr>
          <w:bCs/>
        </w:rPr>
        <w:t>.</w:t>
      </w:r>
    </w:p>
    <w:p w14:paraId="4CE12BFD" w14:textId="77777777" w:rsidR="0026542C" w:rsidRPr="0026542C" w:rsidRDefault="0026542C" w:rsidP="008B129F">
      <w:pPr>
        <w:spacing w:after="240"/>
        <w:ind w:left="851" w:hanging="851"/>
        <w:jc w:val="both"/>
        <w:rPr>
          <w:bCs/>
        </w:rPr>
      </w:pPr>
      <w:proofErr w:type="spellStart"/>
      <w:r w:rsidRPr="0026542C">
        <w:rPr>
          <w:bCs/>
        </w:rPr>
        <w:t>Mollataghi</w:t>
      </w:r>
      <w:proofErr w:type="spellEnd"/>
      <w:r w:rsidRPr="0026542C">
        <w:rPr>
          <w:bCs/>
        </w:rPr>
        <w:t xml:space="preserve">, A., </w:t>
      </w:r>
      <w:proofErr w:type="spellStart"/>
      <w:r w:rsidRPr="0026542C">
        <w:rPr>
          <w:bCs/>
        </w:rPr>
        <w:t>Coudiere</w:t>
      </w:r>
      <w:proofErr w:type="spellEnd"/>
      <w:r w:rsidRPr="0026542C">
        <w:rPr>
          <w:bCs/>
        </w:rPr>
        <w:t xml:space="preserve">, E., Hadi, A. H. A., </w:t>
      </w:r>
      <w:proofErr w:type="spellStart"/>
      <w:r w:rsidRPr="0026542C">
        <w:rPr>
          <w:bCs/>
        </w:rPr>
        <w:t>Mukhtar</w:t>
      </w:r>
      <w:proofErr w:type="spellEnd"/>
      <w:r w:rsidRPr="0026542C">
        <w:rPr>
          <w:bCs/>
        </w:rPr>
        <w:t xml:space="preserve">, M. R., </w:t>
      </w:r>
      <w:proofErr w:type="spellStart"/>
      <w:r w:rsidRPr="0026542C">
        <w:rPr>
          <w:bCs/>
        </w:rPr>
        <w:t>Awang</w:t>
      </w:r>
      <w:proofErr w:type="spellEnd"/>
      <w:r w:rsidRPr="0026542C">
        <w:rPr>
          <w:bCs/>
        </w:rPr>
        <w:t xml:space="preserve">, K., </w:t>
      </w:r>
      <w:proofErr w:type="spellStart"/>
      <w:r w:rsidRPr="0026542C">
        <w:rPr>
          <w:bCs/>
        </w:rPr>
        <w:t>Litaudon</w:t>
      </w:r>
      <w:proofErr w:type="spellEnd"/>
      <w:r w:rsidRPr="0026542C">
        <w:rPr>
          <w:bCs/>
        </w:rPr>
        <w:t>, M., &amp; Ata, A. (2012). Anti-</w:t>
      </w:r>
      <w:proofErr w:type="spellStart"/>
      <w:r w:rsidRPr="0026542C">
        <w:rPr>
          <w:bCs/>
        </w:rPr>
        <w:t>acetylcholinesterase</w:t>
      </w:r>
      <w:proofErr w:type="spellEnd"/>
      <w:r w:rsidRPr="0026542C">
        <w:rPr>
          <w:bCs/>
        </w:rPr>
        <w:t>, anti-α-</w:t>
      </w:r>
      <w:proofErr w:type="spellStart"/>
      <w:r w:rsidRPr="0026542C">
        <w:rPr>
          <w:bCs/>
        </w:rPr>
        <w:t>glucosidase</w:t>
      </w:r>
      <w:proofErr w:type="spellEnd"/>
      <w:r w:rsidRPr="0026542C">
        <w:rPr>
          <w:bCs/>
        </w:rPr>
        <w:t>, anti-</w:t>
      </w:r>
      <w:proofErr w:type="spellStart"/>
      <w:r w:rsidRPr="0026542C">
        <w:rPr>
          <w:bCs/>
        </w:rPr>
        <w:t>leishmanial</w:t>
      </w:r>
      <w:proofErr w:type="spellEnd"/>
      <w:r w:rsidRPr="0026542C">
        <w:rPr>
          <w:bCs/>
        </w:rPr>
        <w:t xml:space="preserve"> and anti-fungal </w:t>
      </w:r>
      <w:proofErr w:type="spellStart"/>
      <w:r w:rsidRPr="0026542C">
        <w:rPr>
          <w:bCs/>
        </w:rPr>
        <w:t>activities</w:t>
      </w:r>
      <w:proofErr w:type="spellEnd"/>
      <w:r w:rsidRPr="0026542C">
        <w:rPr>
          <w:bCs/>
        </w:rPr>
        <w:t xml:space="preserve"> of </w:t>
      </w:r>
      <w:proofErr w:type="spellStart"/>
      <w:r w:rsidRPr="0026542C">
        <w:rPr>
          <w:bCs/>
        </w:rPr>
        <w:t>chemical</w:t>
      </w:r>
      <w:proofErr w:type="spellEnd"/>
      <w:r w:rsidRPr="0026542C">
        <w:rPr>
          <w:bCs/>
        </w:rPr>
        <w:t xml:space="preserve"> </w:t>
      </w:r>
      <w:proofErr w:type="spellStart"/>
      <w:r w:rsidRPr="0026542C">
        <w:rPr>
          <w:bCs/>
        </w:rPr>
        <w:t>constituents</w:t>
      </w:r>
      <w:proofErr w:type="spellEnd"/>
      <w:r w:rsidRPr="0026542C">
        <w:rPr>
          <w:bCs/>
        </w:rPr>
        <w:t xml:space="preserve"> of </w:t>
      </w:r>
      <w:proofErr w:type="spellStart"/>
      <w:r w:rsidRPr="0026542C">
        <w:rPr>
          <w:bCs/>
          <w:i/>
          <w:iCs/>
        </w:rPr>
        <w:t>Beilschmiedia</w:t>
      </w:r>
      <w:proofErr w:type="spellEnd"/>
      <w:r w:rsidRPr="0026542C">
        <w:rPr>
          <w:bCs/>
        </w:rPr>
        <w:t xml:space="preserve"> </w:t>
      </w:r>
      <w:proofErr w:type="spellStart"/>
      <w:r w:rsidRPr="0026542C">
        <w:rPr>
          <w:bCs/>
        </w:rPr>
        <w:t>species</w:t>
      </w:r>
      <w:proofErr w:type="spellEnd"/>
      <w:r w:rsidRPr="0026542C">
        <w:rPr>
          <w:bCs/>
        </w:rPr>
        <w:t xml:space="preserve">. </w:t>
      </w:r>
      <w:proofErr w:type="spellStart"/>
      <w:r w:rsidRPr="0026542C">
        <w:rPr>
          <w:bCs/>
          <w:i/>
          <w:iCs/>
        </w:rPr>
        <w:t>Fitoterapia</w:t>
      </w:r>
      <w:proofErr w:type="spellEnd"/>
      <w:r w:rsidRPr="0026542C">
        <w:rPr>
          <w:bCs/>
          <w:i/>
          <w:iCs/>
        </w:rPr>
        <w:t>, 83</w:t>
      </w:r>
      <w:r w:rsidRPr="0026542C">
        <w:rPr>
          <w:bCs/>
        </w:rPr>
        <w:t>(2), 298-302.</w:t>
      </w:r>
    </w:p>
    <w:p w14:paraId="75616631" w14:textId="77777777" w:rsidR="0026542C" w:rsidRPr="0026542C" w:rsidRDefault="0026542C" w:rsidP="008B129F">
      <w:pPr>
        <w:spacing w:after="240"/>
        <w:ind w:left="851" w:hanging="851"/>
        <w:jc w:val="both"/>
        <w:rPr>
          <w:bCs/>
        </w:rPr>
      </w:pPr>
      <w:proofErr w:type="spellStart"/>
      <w:r w:rsidRPr="0026542C">
        <w:rPr>
          <w:bCs/>
        </w:rPr>
        <w:t>Mondal</w:t>
      </w:r>
      <w:proofErr w:type="spellEnd"/>
      <w:r w:rsidRPr="0026542C">
        <w:rPr>
          <w:bCs/>
        </w:rPr>
        <w:t xml:space="preserve">, M., </w:t>
      </w:r>
      <w:proofErr w:type="spellStart"/>
      <w:r w:rsidRPr="0026542C">
        <w:rPr>
          <w:bCs/>
        </w:rPr>
        <w:t>Das</w:t>
      </w:r>
      <w:proofErr w:type="spellEnd"/>
      <w:r w:rsidRPr="0026542C">
        <w:rPr>
          <w:bCs/>
        </w:rPr>
        <w:t xml:space="preserve">, S., &amp; </w:t>
      </w:r>
      <w:proofErr w:type="spellStart"/>
      <w:r w:rsidRPr="0026542C">
        <w:rPr>
          <w:bCs/>
        </w:rPr>
        <w:t>Chandra</w:t>
      </w:r>
      <w:proofErr w:type="spellEnd"/>
      <w:r w:rsidRPr="0026542C">
        <w:rPr>
          <w:bCs/>
        </w:rPr>
        <w:t xml:space="preserve">, I. (2024). </w:t>
      </w:r>
      <w:proofErr w:type="spellStart"/>
      <w:r w:rsidRPr="0026542C">
        <w:rPr>
          <w:bCs/>
        </w:rPr>
        <w:t>Effect</w:t>
      </w:r>
      <w:proofErr w:type="spellEnd"/>
      <w:r w:rsidRPr="0026542C">
        <w:rPr>
          <w:bCs/>
        </w:rPr>
        <w:t xml:space="preserve"> of </w:t>
      </w:r>
      <w:proofErr w:type="spellStart"/>
      <w:r w:rsidRPr="0026542C">
        <w:rPr>
          <w:bCs/>
        </w:rPr>
        <w:t>individual</w:t>
      </w:r>
      <w:proofErr w:type="spellEnd"/>
      <w:r w:rsidRPr="0026542C">
        <w:rPr>
          <w:bCs/>
        </w:rPr>
        <w:t xml:space="preserve"> </w:t>
      </w:r>
      <w:proofErr w:type="spellStart"/>
      <w:r w:rsidRPr="0026542C">
        <w:rPr>
          <w:bCs/>
        </w:rPr>
        <w:t>plant</w:t>
      </w:r>
      <w:proofErr w:type="spellEnd"/>
      <w:r w:rsidRPr="0026542C">
        <w:rPr>
          <w:bCs/>
        </w:rPr>
        <w:t xml:space="preserve"> </w:t>
      </w:r>
      <w:proofErr w:type="spellStart"/>
      <w:r w:rsidRPr="0026542C">
        <w:rPr>
          <w:bCs/>
        </w:rPr>
        <w:t>growth</w:t>
      </w:r>
      <w:proofErr w:type="spellEnd"/>
      <w:r w:rsidRPr="0026542C">
        <w:rPr>
          <w:bCs/>
        </w:rPr>
        <w:t xml:space="preserve"> </w:t>
      </w:r>
      <w:proofErr w:type="spellStart"/>
      <w:r w:rsidRPr="0026542C">
        <w:rPr>
          <w:bCs/>
        </w:rPr>
        <w:t>regulators</w:t>
      </w:r>
      <w:proofErr w:type="spellEnd"/>
      <w:r w:rsidRPr="0026542C">
        <w:rPr>
          <w:bCs/>
        </w:rPr>
        <w:t xml:space="preserve"> on </w:t>
      </w:r>
      <w:proofErr w:type="spellStart"/>
      <w:r w:rsidRPr="0026542C">
        <w:rPr>
          <w:bCs/>
        </w:rPr>
        <w:t>modulation</w:t>
      </w:r>
      <w:proofErr w:type="spellEnd"/>
      <w:r w:rsidRPr="0026542C">
        <w:rPr>
          <w:bCs/>
        </w:rPr>
        <w:t xml:space="preserve"> of </w:t>
      </w:r>
      <w:proofErr w:type="spellStart"/>
      <w:r w:rsidRPr="0026542C">
        <w:rPr>
          <w:bCs/>
        </w:rPr>
        <w:t>secondary</w:t>
      </w:r>
      <w:proofErr w:type="spellEnd"/>
      <w:r w:rsidRPr="0026542C">
        <w:rPr>
          <w:bCs/>
        </w:rPr>
        <w:t xml:space="preserve"> </w:t>
      </w:r>
      <w:proofErr w:type="spellStart"/>
      <w:r w:rsidRPr="0026542C">
        <w:rPr>
          <w:bCs/>
        </w:rPr>
        <w:t>metabolites</w:t>
      </w:r>
      <w:proofErr w:type="spellEnd"/>
      <w:r w:rsidRPr="0026542C">
        <w:rPr>
          <w:bCs/>
        </w:rPr>
        <w:t xml:space="preserve"> </w:t>
      </w:r>
      <w:proofErr w:type="spellStart"/>
      <w:r w:rsidRPr="0026542C">
        <w:rPr>
          <w:bCs/>
        </w:rPr>
        <w:t>production</w:t>
      </w:r>
      <w:proofErr w:type="spellEnd"/>
      <w:r w:rsidRPr="0026542C">
        <w:rPr>
          <w:bCs/>
        </w:rPr>
        <w:t xml:space="preserve"> in an </w:t>
      </w:r>
      <w:proofErr w:type="spellStart"/>
      <w:r w:rsidRPr="0026542C">
        <w:rPr>
          <w:bCs/>
        </w:rPr>
        <w:t>important</w:t>
      </w:r>
      <w:proofErr w:type="spellEnd"/>
      <w:r w:rsidRPr="0026542C">
        <w:rPr>
          <w:bCs/>
        </w:rPr>
        <w:t xml:space="preserve"> </w:t>
      </w:r>
      <w:proofErr w:type="spellStart"/>
      <w:r w:rsidRPr="0026542C">
        <w:rPr>
          <w:bCs/>
        </w:rPr>
        <w:t>medicinal</w:t>
      </w:r>
      <w:proofErr w:type="spellEnd"/>
      <w:r w:rsidRPr="0026542C">
        <w:rPr>
          <w:bCs/>
        </w:rPr>
        <w:t xml:space="preserve"> </w:t>
      </w:r>
      <w:proofErr w:type="spellStart"/>
      <w:r w:rsidRPr="0026542C">
        <w:rPr>
          <w:bCs/>
        </w:rPr>
        <w:t>plant</w:t>
      </w:r>
      <w:proofErr w:type="spellEnd"/>
      <w:r w:rsidRPr="0026542C">
        <w:rPr>
          <w:bCs/>
        </w:rPr>
        <w:t xml:space="preserve"> </w:t>
      </w:r>
      <w:proofErr w:type="spellStart"/>
      <w:r w:rsidRPr="0026542C">
        <w:rPr>
          <w:bCs/>
          <w:i/>
          <w:iCs/>
        </w:rPr>
        <w:t>Gloriosa</w:t>
      </w:r>
      <w:proofErr w:type="spellEnd"/>
      <w:r w:rsidRPr="0026542C">
        <w:rPr>
          <w:bCs/>
          <w:i/>
          <w:iCs/>
        </w:rPr>
        <w:t xml:space="preserve"> </w:t>
      </w:r>
      <w:proofErr w:type="spellStart"/>
      <w:r w:rsidRPr="0026542C">
        <w:rPr>
          <w:bCs/>
          <w:i/>
          <w:iCs/>
        </w:rPr>
        <w:t>superba</w:t>
      </w:r>
      <w:proofErr w:type="spellEnd"/>
      <w:r w:rsidRPr="0026542C">
        <w:rPr>
          <w:bCs/>
        </w:rPr>
        <w:t xml:space="preserve"> L. </w:t>
      </w:r>
      <w:r w:rsidRPr="0026542C">
        <w:rPr>
          <w:bCs/>
          <w:i/>
          <w:iCs/>
        </w:rPr>
        <w:t xml:space="preserve">Plant Cell, </w:t>
      </w:r>
      <w:proofErr w:type="spellStart"/>
      <w:r w:rsidRPr="0026542C">
        <w:rPr>
          <w:bCs/>
          <w:i/>
          <w:iCs/>
        </w:rPr>
        <w:t>Tissue</w:t>
      </w:r>
      <w:proofErr w:type="spellEnd"/>
      <w:r w:rsidRPr="0026542C">
        <w:rPr>
          <w:bCs/>
          <w:i/>
          <w:iCs/>
        </w:rPr>
        <w:t xml:space="preserve"> and Organ Culture (PCTOC), 156</w:t>
      </w:r>
      <w:r w:rsidRPr="0026542C">
        <w:rPr>
          <w:bCs/>
        </w:rPr>
        <w:t>(1), 28.</w:t>
      </w:r>
    </w:p>
    <w:p w14:paraId="349A6B79" w14:textId="77777777" w:rsidR="0026542C" w:rsidRPr="0026542C" w:rsidRDefault="0026542C" w:rsidP="008B129F">
      <w:pPr>
        <w:spacing w:after="240"/>
        <w:ind w:left="851" w:hanging="851"/>
        <w:jc w:val="both"/>
        <w:rPr>
          <w:bCs/>
        </w:rPr>
      </w:pPr>
      <w:r w:rsidRPr="0026542C">
        <w:rPr>
          <w:bCs/>
        </w:rPr>
        <w:t xml:space="preserve">Montalbetti, N., </w:t>
      </w:r>
      <w:proofErr w:type="spellStart"/>
      <w:r w:rsidRPr="0026542C">
        <w:rPr>
          <w:bCs/>
        </w:rPr>
        <w:t>Denis</w:t>
      </w:r>
      <w:proofErr w:type="spellEnd"/>
      <w:r w:rsidRPr="0026542C">
        <w:rPr>
          <w:bCs/>
        </w:rPr>
        <w:t xml:space="preserve">, M. F. L., </w:t>
      </w:r>
      <w:proofErr w:type="spellStart"/>
      <w:r w:rsidRPr="0026542C">
        <w:rPr>
          <w:bCs/>
        </w:rPr>
        <w:t>Pignataro</w:t>
      </w:r>
      <w:proofErr w:type="spellEnd"/>
      <w:r w:rsidRPr="0026542C">
        <w:rPr>
          <w:bCs/>
        </w:rPr>
        <w:t xml:space="preserve">, O. P., </w:t>
      </w:r>
      <w:proofErr w:type="spellStart"/>
      <w:r w:rsidRPr="0026542C">
        <w:rPr>
          <w:bCs/>
        </w:rPr>
        <w:t>Kobatake</w:t>
      </w:r>
      <w:proofErr w:type="spellEnd"/>
      <w:r w:rsidRPr="0026542C">
        <w:rPr>
          <w:bCs/>
        </w:rPr>
        <w:t xml:space="preserve">, E., </w:t>
      </w:r>
      <w:proofErr w:type="spellStart"/>
      <w:r w:rsidRPr="0026542C">
        <w:rPr>
          <w:bCs/>
        </w:rPr>
        <w:t>Lazarowski</w:t>
      </w:r>
      <w:proofErr w:type="spellEnd"/>
      <w:r w:rsidRPr="0026542C">
        <w:rPr>
          <w:bCs/>
        </w:rPr>
        <w:t xml:space="preserve">, E. R., &amp; </w:t>
      </w:r>
      <w:proofErr w:type="spellStart"/>
      <w:r w:rsidRPr="0026542C">
        <w:rPr>
          <w:bCs/>
        </w:rPr>
        <w:t>Schwarzbaum</w:t>
      </w:r>
      <w:proofErr w:type="spellEnd"/>
      <w:r w:rsidRPr="0026542C">
        <w:rPr>
          <w:bCs/>
        </w:rPr>
        <w:t xml:space="preserve">, P. J. (2011). </w:t>
      </w:r>
      <w:proofErr w:type="spellStart"/>
      <w:r w:rsidRPr="0026542C">
        <w:rPr>
          <w:bCs/>
        </w:rPr>
        <w:t>Homeostasis</w:t>
      </w:r>
      <w:proofErr w:type="spellEnd"/>
      <w:r w:rsidRPr="0026542C">
        <w:rPr>
          <w:bCs/>
        </w:rPr>
        <w:t xml:space="preserve"> of </w:t>
      </w:r>
      <w:proofErr w:type="spellStart"/>
      <w:r w:rsidRPr="0026542C">
        <w:rPr>
          <w:bCs/>
        </w:rPr>
        <w:t>extracellular</w:t>
      </w:r>
      <w:proofErr w:type="spellEnd"/>
      <w:r w:rsidRPr="0026542C">
        <w:rPr>
          <w:bCs/>
        </w:rPr>
        <w:t xml:space="preserve"> ATP in </w:t>
      </w:r>
      <w:proofErr w:type="spellStart"/>
      <w:r w:rsidRPr="0026542C">
        <w:rPr>
          <w:bCs/>
        </w:rPr>
        <w:t>human</w:t>
      </w:r>
      <w:proofErr w:type="spellEnd"/>
      <w:r w:rsidRPr="0026542C">
        <w:rPr>
          <w:bCs/>
        </w:rPr>
        <w:t xml:space="preserve"> </w:t>
      </w:r>
      <w:proofErr w:type="spellStart"/>
      <w:r w:rsidRPr="0026542C">
        <w:rPr>
          <w:bCs/>
        </w:rPr>
        <w:t>erythrocytes</w:t>
      </w:r>
      <w:proofErr w:type="spellEnd"/>
      <w:r w:rsidRPr="0026542C">
        <w:rPr>
          <w:bCs/>
        </w:rPr>
        <w:t xml:space="preserve">. </w:t>
      </w:r>
      <w:r w:rsidRPr="0026542C">
        <w:rPr>
          <w:bCs/>
          <w:i/>
          <w:iCs/>
        </w:rPr>
        <w:t xml:space="preserve">Journal of </w:t>
      </w:r>
      <w:proofErr w:type="spellStart"/>
      <w:r w:rsidRPr="0026542C">
        <w:rPr>
          <w:bCs/>
          <w:i/>
          <w:iCs/>
        </w:rPr>
        <w:t>Biological</w:t>
      </w:r>
      <w:proofErr w:type="spellEnd"/>
      <w:r w:rsidRPr="0026542C">
        <w:rPr>
          <w:bCs/>
          <w:i/>
          <w:iCs/>
        </w:rPr>
        <w:t xml:space="preserve"> Chemistry, 286</w:t>
      </w:r>
      <w:r w:rsidRPr="0026542C">
        <w:rPr>
          <w:bCs/>
        </w:rPr>
        <w:t>(44), 38397-38407.</w:t>
      </w:r>
    </w:p>
    <w:p w14:paraId="2319DC99" w14:textId="77777777" w:rsidR="0026542C" w:rsidRPr="0026542C" w:rsidRDefault="0026542C" w:rsidP="008B129F">
      <w:pPr>
        <w:spacing w:after="240"/>
        <w:ind w:left="851" w:hanging="851"/>
        <w:jc w:val="both"/>
        <w:rPr>
          <w:bCs/>
        </w:rPr>
      </w:pPr>
      <w:proofErr w:type="spellStart"/>
      <w:r w:rsidRPr="0026542C">
        <w:rPr>
          <w:bCs/>
        </w:rPr>
        <w:lastRenderedPageBreak/>
        <w:t>Morales</w:t>
      </w:r>
      <w:proofErr w:type="spellEnd"/>
      <w:r w:rsidRPr="0026542C">
        <w:rPr>
          <w:bCs/>
        </w:rPr>
        <w:t xml:space="preserve">, G., </w:t>
      </w:r>
      <w:proofErr w:type="spellStart"/>
      <w:r w:rsidRPr="0026542C">
        <w:rPr>
          <w:bCs/>
        </w:rPr>
        <w:t>Paredes</w:t>
      </w:r>
      <w:proofErr w:type="spellEnd"/>
      <w:r w:rsidRPr="0026542C">
        <w:rPr>
          <w:bCs/>
        </w:rPr>
        <w:t xml:space="preserve">, A., Sierra, P., &amp; </w:t>
      </w:r>
      <w:proofErr w:type="spellStart"/>
      <w:r w:rsidRPr="0026542C">
        <w:rPr>
          <w:bCs/>
        </w:rPr>
        <w:t>Loyola</w:t>
      </w:r>
      <w:proofErr w:type="spellEnd"/>
      <w:r w:rsidRPr="0026542C">
        <w:rPr>
          <w:bCs/>
        </w:rPr>
        <w:t xml:space="preserve">, L. A. (2008). Antimicrobial activity of </w:t>
      </w:r>
      <w:proofErr w:type="spellStart"/>
      <w:r w:rsidRPr="0026542C">
        <w:rPr>
          <w:bCs/>
        </w:rPr>
        <w:t>three</w:t>
      </w:r>
      <w:proofErr w:type="spellEnd"/>
      <w:r w:rsidRPr="0026542C">
        <w:rPr>
          <w:bCs/>
        </w:rPr>
        <w:t xml:space="preserve"> </w:t>
      </w:r>
      <w:proofErr w:type="spellStart"/>
      <w:r w:rsidRPr="0026542C">
        <w:rPr>
          <w:bCs/>
          <w:i/>
          <w:iCs/>
        </w:rPr>
        <w:t>Baccharis</w:t>
      </w:r>
      <w:proofErr w:type="spellEnd"/>
      <w:r w:rsidRPr="0026542C">
        <w:rPr>
          <w:bCs/>
        </w:rPr>
        <w:t xml:space="preserve"> </w:t>
      </w:r>
      <w:proofErr w:type="spellStart"/>
      <w:r w:rsidRPr="0026542C">
        <w:rPr>
          <w:bCs/>
        </w:rPr>
        <w:t>species</w:t>
      </w:r>
      <w:proofErr w:type="spellEnd"/>
      <w:r w:rsidRPr="0026542C">
        <w:rPr>
          <w:bCs/>
        </w:rPr>
        <w:t xml:space="preserve"> </w:t>
      </w:r>
      <w:proofErr w:type="spellStart"/>
      <w:r w:rsidRPr="0026542C">
        <w:rPr>
          <w:bCs/>
        </w:rPr>
        <w:t>used</w:t>
      </w:r>
      <w:proofErr w:type="spellEnd"/>
      <w:r w:rsidRPr="0026542C">
        <w:rPr>
          <w:bCs/>
        </w:rPr>
        <w:t xml:space="preserve"> in the </w:t>
      </w:r>
      <w:proofErr w:type="spellStart"/>
      <w:r w:rsidRPr="0026542C">
        <w:rPr>
          <w:bCs/>
        </w:rPr>
        <w:t>traditional</w:t>
      </w:r>
      <w:proofErr w:type="spellEnd"/>
      <w:r w:rsidRPr="0026542C">
        <w:rPr>
          <w:bCs/>
        </w:rPr>
        <w:t xml:space="preserve"> </w:t>
      </w:r>
      <w:proofErr w:type="spellStart"/>
      <w:r w:rsidRPr="0026542C">
        <w:rPr>
          <w:bCs/>
        </w:rPr>
        <w:t>medicine</w:t>
      </w:r>
      <w:proofErr w:type="spellEnd"/>
      <w:r w:rsidRPr="0026542C">
        <w:rPr>
          <w:bCs/>
        </w:rPr>
        <w:t xml:space="preserve"> of </w:t>
      </w:r>
      <w:proofErr w:type="spellStart"/>
      <w:r w:rsidRPr="0026542C">
        <w:rPr>
          <w:bCs/>
        </w:rPr>
        <w:t>Northern</w:t>
      </w:r>
      <w:proofErr w:type="spellEnd"/>
      <w:r w:rsidRPr="0026542C">
        <w:rPr>
          <w:bCs/>
        </w:rPr>
        <w:t xml:space="preserve"> </w:t>
      </w:r>
      <w:proofErr w:type="spellStart"/>
      <w:r w:rsidRPr="0026542C">
        <w:rPr>
          <w:bCs/>
        </w:rPr>
        <w:t>Chile</w:t>
      </w:r>
      <w:proofErr w:type="spellEnd"/>
      <w:r w:rsidRPr="0026542C">
        <w:rPr>
          <w:bCs/>
        </w:rPr>
        <w:t xml:space="preserve">. </w:t>
      </w:r>
      <w:proofErr w:type="spellStart"/>
      <w:r w:rsidRPr="0026542C">
        <w:rPr>
          <w:bCs/>
          <w:i/>
          <w:iCs/>
        </w:rPr>
        <w:t>Molecules</w:t>
      </w:r>
      <w:proofErr w:type="spellEnd"/>
      <w:r w:rsidRPr="0026542C">
        <w:rPr>
          <w:bCs/>
          <w:i/>
          <w:iCs/>
        </w:rPr>
        <w:t>, 13</w:t>
      </w:r>
      <w:r w:rsidRPr="0026542C">
        <w:rPr>
          <w:bCs/>
        </w:rPr>
        <w:t>(4), 790-794.</w:t>
      </w:r>
    </w:p>
    <w:p w14:paraId="323092AE" w14:textId="77777777" w:rsidR="0026542C" w:rsidRPr="0026542C" w:rsidRDefault="0026542C" w:rsidP="008B129F">
      <w:pPr>
        <w:spacing w:after="240"/>
        <w:ind w:left="851" w:hanging="851"/>
        <w:jc w:val="both"/>
        <w:rPr>
          <w:bCs/>
        </w:rPr>
      </w:pPr>
      <w:proofErr w:type="spellStart"/>
      <w:r w:rsidRPr="0026542C">
        <w:rPr>
          <w:bCs/>
        </w:rPr>
        <w:t>Morshed</w:t>
      </w:r>
      <w:proofErr w:type="spellEnd"/>
      <w:r w:rsidRPr="0026542C">
        <w:rPr>
          <w:bCs/>
        </w:rPr>
        <w:t xml:space="preserve">, M. N., </w:t>
      </w:r>
      <w:proofErr w:type="spellStart"/>
      <w:r w:rsidRPr="0026542C">
        <w:rPr>
          <w:bCs/>
        </w:rPr>
        <w:t>Ahn</w:t>
      </w:r>
      <w:proofErr w:type="spellEnd"/>
      <w:r w:rsidRPr="0026542C">
        <w:rPr>
          <w:bCs/>
        </w:rPr>
        <w:t xml:space="preserve">, J. C., </w:t>
      </w:r>
      <w:proofErr w:type="spellStart"/>
      <w:r w:rsidRPr="0026542C">
        <w:rPr>
          <w:bCs/>
        </w:rPr>
        <w:t>Mathiyalagan</w:t>
      </w:r>
      <w:proofErr w:type="spellEnd"/>
      <w:r w:rsidRPr="0026542C">
        <w:rPr>
          <w:bCs/>
        </w:rPr>
        <w:t xml:space="preserve">, R., </w:t>
      </w:r>
      <w:proofErr w:type="spellStart"/>
      <w:r w:rsidRPr="0026542C">
        <w:rPr>
          <w:bCs/>
        </w:rPr>
        <w:t>Rupa</w:t>
      </w:r>
      <w:proofErr w:type="spellEnd"/>
      <w:r w:rsidRPr="0026542C">
        <w:rPr>
          <w:bCs/>
        </w:rPr>
        <w:t xml:space="preserve">, E. J., Akter, R., Karim, M. R., ... &amp; </w:t>
      </w:r>
      <w:proofErr w:type="spellStart"/>
      <w:r w:rsidRPr="0026542C">
        <w:rPr>
          <w:bCs/>
        </w:rPr>
        <w:t>Jung</w:t>
      </w:r>
      <w:proofErr w:type="spellEnd"/>
      <w:r w:rsidRPr="0026542C">
        <w:rPr>
          <w:bCs/>
        </w:rPr>
        <w:t xml:space="preserve">, S. K. (2023). Antioxidant activity of </w:t>
      </w:r>
      <w:proofErr w:type="spellStart"/>
      <w:r w:rsidRPr="0026542C">
        <w:rPr>
          <w:bCs/>
          <w:i/>
          <w:iCs/>
        </w:rPr>
        <w:t>Panax</w:t>
      </w:r>
      <w:proofErr w:type="spellEnd"/>
      <w:r w:rsidRPr="0026542C">
        <w:rPr>
          <w:bCs/>
          <w:i/>
          <w:iCs/>
        </w:rPr>
        <w:t xml:space="preserve"> ginseng</w:t>
      </w:r>
      <w:r w:rsidRPr="0026542C">
        <w:rPr>
          <w:bCs/>
        </w:rPr>
        <w:t xml:space="preserve"> to </w:t>
      </w:r>
      <w:proofErr w:type="spellStart"/>
      <w:r w:rsidRPr="0026542C">
        <w:rPr>
          <w:bCs/>
        </w:rPr>
        <w:t>regulate</w:t>
      </w:r>
      <w:proofErr w:type="spellEnd"/>
      <w:r w:rsidRPr="0026542C">
        <w:rPr>
          <w:bCs/>
        </w:rPr>
        <w:t xml:space="preserve"> ROS in </w:t>
      </w:r>
      <w:proofErr w:type="spellStart"/>
      <w:r w:rsidRPr="0026542C">
        <w:rPr>
          <w:bCs/>
        </w:rPr>
        <w:t>various</w:t>
      </w:r>
      <w:proofErr w:type="spellEnd"/>
      <w:r w:rsidRPr="0026542C">
        <w:rPr>
          <w:bCs/>
        </w:rPr>
        <w:t xml:space="preserve"> </w:t>
      </w:r>
      <w:proofErr w:type="spellStart"/>
      <w:r w:rsidRPr="0026542C">
        <w:rPr>
          <w:bCs/>
        </w:rPr>
        <w:t>chronic</w:t>
      </w:r>
      <w:proofErr w:type="spellEnd"/>
      <w:r w:rsidRPr="0026542C">
        <w:rPr>
          <w:bCs/>
        </w:rPr>
        <w:t xml:space="preserve"> </w:t>
      </w:r>
      <w:proofErr w:type="spellStart"/>
      <w:r w:rsidRPr="0026542C">
        <w:rPr>
          <w:bCs/>
        </w:rPr>
        <w:t>diseases</w:t>
      </w:r>
      <w:proofErr w:type="spellEnd"/>
      <w:r w:rsidRPr="0026542C">
        <w:rPr>
          <w:bCs/>
        </w:rPr>
        <w:t xml:space="preserve">. </w:t>
      </w:r>
      <w:proofErr w:type="spellStart"/>
      <w:r w:rsidRPr="0026542C">
        <w:rPr>
          <w:bCs/>
          <w:i/>
          <w:iCs/>
        </w:rPr>
        <w:t>Applied</w:t>
      </w:r>
      <w:proofErr w:type="spellEnd"/>
      <w:r w:rsidRPr="0026542C">
        <w:rPr>
          <w:bCs/>
          <w:i/>
          <w:iCs/>
        </w:rPr>
        <w:t xml:space="preserve"> </w:t>
      </w:r>
      <w:proofErr w:type="spellStart"/>
      <w:r w:rsidRPr="0026542C">
        <w:rPr>
          <w:bCs/>
          <w:i/>
          <w:iCs/>
        </w:rPr>
        <w:t>Sciences</w:t>
      </w:r>
      <w:proofErr w:type="spellEnd"/>
      <w:r w:rsidRPr="0026542C">
        <w:rPr>
          <w:bCs/>
          <w:i/>
          <w:iCs/>
        </w:rPr>
        <w:t>, 13</w:t>
      </w:r>
      <w:r w:rsidRPr="0026542C">
        <w:rPr>
          <w:bCs/>
        </w:rPr>
        <w:t>(5), 2893.</w:t>
      </w:r>
    </w:p>
    <w:p w14:paraId="0C77E06D" w14:textId="77777777" w:rsidR="0026542C" w:rsidRPr="0026542C" w:rsidRDefault="0026542C" w:rsidP="008B129F">
      <w:pPr>
        <w:spacing w:after="240"/>
        <w:ind w:left="851" w:hanging="851"/>
        <w:jc w:val="both"/>
        <w:rPr>
          <w:bCs/>
        </w:rPr>
      </w:pPr>
      <w:r w:rsidRPr="0026542C">
        <w:rPr>
          <w:bCs/>
        </w:rPr>
        <w:t xml:space="preserve"> Morteza-Semnani, K., </w:t>
      </w:r>
      <w:proofErr w:type="spellStart"/>
      <w:r w:rsidRPr="0026542C">
        <w:rPr>
          <w:bCs/>
        </w:rPr>
        <w:t>Saeedi</w:t>
      </w:r>
      <w:proofErr w:type="spellEnd"/>
      <w:r w:rsidRPr="0026542C">
        <w:rPr>
          <w:bCs/>
        </w:rPr>
        <w:t xml:space="preserve">, M., </w:t>
      </w:r>
      <w:proofErr w:type="spellStart"/>
      <w:r w:rsidRPr="0026542C">
        <w:rPr>
          <w:bCs/>
        </w:rPr>
        <w:t>Hamidian</w:t>
      </w:r>
      <w:proofErr w:type="spellEnd"/>
      <w:r w:rsidRPr="0026542C">
        <w:rPr>
          <w:bCs/>
        </w:rPr>
        <w:t xml:space="preserve">, M., </w:t>
      </w:r>
      <w:proofErr w:type="spellStart"/>
      <w:r w:rsidRPr="0026542C">
        <w:rPr>
          <w:bCs/>
        </w:rPr>
        <w:t>Vafamehr</w:t>
      </w:r>
      <w:proofErr w:type="spellEnd"/>
      <w:r w:rsidRPr="0026542C">
        <w:rPr>
          <w:bCs/>
        </w:rPr>
        <w:t xml:space="preserve">, H., &amp; </w:t>
      </w:r>
      <w:proofErr w:type="spellStart"/>
      <w:r w:rsidRPr="0026542C">
        <w:rPr>
          <w:bCs/>
        </w:rPr>
        <w:t>Dehpour</w:t>
      </w:r>
      <w:proofErr w:type="spellEnd"/>
      <w:r w:rsidRPr="0026542C">
        <w:rPr>
          <w:bCs/>
        </w:rPr>
        <w:t>, A. R. (2002). Anti-</w:t>
      </w:r>
      <w:proofErr w:type="spellStart"/>
      <w:r w:rsidRPr="0026542C">
        <w:rPr>
          <w:bCs/>
        </w:rPr>
        <w:t>inflammatory</w:t>
      </w:r>
      <w:proofErr w:type="spellEnd"/>
      <w:r w:rsidRPr="0026542C">
        <w:rPr>
          <w:bCs/>
        </w:rPr>
        <w:t xml:space="preserve">, </w:t>
      </w:r>
      <w:proofErr w:type="spellStart"/>
      <w:r w:rsidRPr="0026542C">
        <w:rPr>
          <w:bCs/>
        </w:rPr>
        <w:t>analgesic</w:t>
      </w:r>
      <w:proofErr w:type="spellEnd"/>
      <w:r w:rsidRPr="0026542C">
        <w:rPr>
          <w:bCs/>
        </w:rPr>
        <w:t xml:space="preserve"> activity and </w:t>
      </w:r>
      <w:proofErr w:type="spellStart"/>
      <w:r w:rsidRPr="0026542C">
        <w:rPr>
          <w:bCs/>
        </w:rPr>
        <w:t>acute</w:t>
      </w:r>
      <w:proofErr w:type="spellEnd"/>
      <w:r w:rsidRPr="0026542C">
        <w:rPr>
          <w:bCs/>
        </w:rPr>
        <w:t xml:space="preserve"> </w:t>
      </w:r>
      <w:proofErr w:type="spellStart"/>
      <w:r w:rsidRPr="0026542C">
        <w:rPr>
          <w:bCs/>
        </w:rPr>
        <w:t>toxicity</w:t>
      </w:r>
      <w:proofErr w:type="spellEnd"/>
      <w:r w:rsidRPr="0026542C">
        <w:rPr>
          <w:bCs/>
        </w:rPr>
        <w:t xml:space="preserve"> of </w:t>
      </w:r>
      <w:r w:rsidRPr="0026542C">
        <w:rPr>
          <w:bCs/>
          <w:i/>
          <w:iCs/>
        </w:rPr>
        <w:t>Glaucium grandiflorum</w:t>
      </w:r>
      <w:r w:rsidRPr="0026542C">
        <w:rPr>
          <w:bCs/>
        </w:rPr>
        <w:t xml:space="preserve"> extract. </w:t>
      </w:r>
      <w:r w:rsidRPr="0026542C">
        <w:rPr>
          <w:bCs/>
          <w:i/>
          <w:iCs/>
        </w:rPr>
        <w:t xml:space="preserve">Journal of </w:t>
      </w:r>
      <w:proofErr w:type="spellStart"/>
      <w:r w:rsidRPr="0026542C">
        <w:rPr>
          <w:bCs/>
          <w:i/>
          <w:iCs/>
        </w:rPr>
        <w:t>Ethnopharmacology</w:t>
      </w:r>
      <w:proofErr w:type="spellEnd"/>
      <w:r w:rsidRPr="0026542C">
        <w:rPr>
          <w:bCs/>
          <w:i/>
          <w:iCs/>
        </w:rPr>
        <w:t>, 80</w:t>
      </w:r>
      <w:r w:rsidRPr="0026542C">
        <w:rPr>
          <w:bCs/>
        </w:rPr>
        <w:t>(2-3), 181-186.</w:t>
      </w:r>
    </w:p>
    <w:p w14:paraId="6DE96673" w14:textId="77777777" w:rsidR="00596050" w:rsidRPr="003B4CF0" w:rsidRDefault="00596050" w:rsidP="008B129F">
      <w:pPr>
        <w:spacing w:after="240"/>
        <w:ind w:left="851" w:hanging="851"/>
        <w:jc w:val="both"/>
        <w:rPr>
          <w:bCs/>
        </w:rPr>
      </w:pPr>
      <w:r w:rsidRPr="003B4CF0">
        <w:rPr>
          <w:bCs/>
        </w:rPr>
        <w:t xml:space="preserve">Morteza-Semnani, K., Amin, G., </w:t>
      </w:r>
      <w:proofErr w:type="spellStart"/>
      <w:r w:rsidRPr="003B4CF0">
        <w:rPr>
          <w:bCs/>
        </w:rPr>
        <w:t>Shidfar</w:t>
      </w:r>
      <w:proofErr w:type="spellEnd"/>
      <w:r w:rsidRPr="003B4CF0">
        <w:rPr>
          <w:bCs/>
        </w:rPr>
        <w:t xml:space="preserve">, M. R., </w:t>
      </w:r>
      <w:proofErr w:type="spellStart"/>
      <w:r w:rsidRPr="003B4CF0">
        <w:rPr>
          <w:bCs/>
        </w:rPr>
        <w:t>Hadizadeh</w:t>
      </w:r>
      <w:proofErr w:type="spellEnd"/>
      <w:r w:rsidRPr="003B4CF0">
        <w:rPr>
          <w:bCs/>
        </w:rPr>
        <w:t xml:space="preserve">, H., &amp; Shafiee, A. (2003). Antifungal activity of the </w:t>
      </w:r>
      <w:proofErr w:type="spellStart"/>
      <w:r w:rsidRPr="003B4CF0">
        <w:rPr>
          <w:bCs/>
        </w:rPr>
        <w:t>methanolic</w:t>
      </w:r>
      <w:proofErr w:type="spellEnd"/>
      <w:r w:rsidRPr="003B4CF0">
        <w:rPr>
          <w:bCs/>
        </w:rPr>
        <w:t xml:space="preserve"> extract and </w:t>
      </w:r>
      <w:proofErr w:type="spellStart"/>
      <w:r w:rsidRPr="003B4CF0">
        <w:rPr>
          <w:bCs/>
        </w:rPr>
        <w:t>alkaloids</w:t>
      </w:r>
      <w:proofErr w:type="spellEnd"/>
      <w:r w:rsidRPr="003B4CF0">
        <w:rPr>
          <w:bCs/>
        </w:rPr>
        <w:t xml:space="preserve"> of </w:t>
      </w:r>
      <w:r w:rsidRPr="003B4CF0">
        <w:rPr>
          <w:bCs/>
          <w:i/>
          <w:iCs/>
        </w:rPr>
        <w:t>Glaucium oxylobum</w:t>
      </w:r>
      <w:r w:rsidR="003B4CF0">
        <w:rPr>
          <w:bCs/>
        </w:rPr>
        <w:t xml:space="preserve">. </w:t>
      </w:r>
      <w:proofErr w:type="spellStart"/>
      <w:r w:rsidRPr="003B4CF0">
        <w:rPr>
          <w:bCs/>
          <w:i/>
          <w:iCs/>
        </w:rPr>
        <w:t>Fitoterapia</w:t>
      </w:r>
      <w:proofErr w:type="spellEnd"/>
      <w:r w:rsidRPr="003B4CF0">
        <w:rPr>
          <w:bCs/>
        </w:rPr>
        <w:t>, </w:t>
      </w:r>
      <w:r w:rsidRPr="003B4CF0">
        <w:rPr>
          <w:bCs/>
          <w:i/>
          <w:iCs/>
        </w:rPr>
        <w:t>74</w:t>
      </w:r>
      <w:r w:rsidRPr="003B4CF0">
        <w:rPr>
          <w:bCs/>
        </w:rPr>
        <w:t>(5), 493-496.</w:t>
      </w:r>
    </w:p>
    <w:p w14:paraId="2E0C341A" w14:textId="14794A5C" w:rsidR="00596050" w:rsidRPr="00596050" w:rsidRDefault="00596050" w:rsidP="008B129F">
      <w:pPr>
        <w:spacing w:after="240"/>
        <w:ind w:left="851" w:hanging="851"/>
        <w:jc w:val="both"/>
        <w:rPr>
          <w:bCs/>
        </w:rPr>
      </w:pPr>
      <w:r w:rsidRPr="00596050">
        <w:rPr>
          <w:bCs/>
        </w:rPr>
        <w:t xml:space="preserve">Morteza-Semnani, K., </w:t>
      </w:r>
      <w:proofErr w:type="spellStart"/>
      <w:r w:rsidRPr="00596050">
        <w:rPr>
          <w:bCs/>
        </w:rPr>
        <w:t>Saeedi</w:t>
      </w:r>
      <w:proofErr w:type="spellEnd"/>
      <w:r w:rsidRPr="00596050">
        <w:rPr>
          <w:bCs/>
        </w:rPr>
        <w:t xml:space="preserve">, M., &amp; </w:t>
      </w:r>
      <w:proofErr w:type="spellStart"/>
      <w:r w:rsidRPr="00596050">
        <w:rPr>
          <w:bCs/>
        </w:rPr>
        <w:t>Mahdavi</w:t>
      </w:r>
      <w:proofErr w:type="spellEnd"/>
      <w:r w:rsidRPr="00596050">
        <w:rPr>
          <w:bCs/>
        </w:rPr>
        <w:t xml:space="preserve">, M. R. (2005). </w:t>
      </w:r>
      <w:proofErr w:type="spellStart"/>
      <w:r w:rsidRPr="00596050">
        <w:rPr>
          <w:bCs/>
        </w:rPr>
        <w:t>Antibacterial</w:t>
      </w:r>
      <w:proofErr w:type="spellEnd"/>
      <w:r w:rsidRPr="00596050">
        <w:rPr>
          <w:bCs/>
        </w:rPr>
        <w:t xml:space="preserve"> </w:t>
      </w:r>
      <w:proofErr w:type="spellStart"/>
      <w:r w:rsidRPr="00596050">
        <w:rPr>
          <w:bCs/>
        </w:rPr>
        <w:t>studies</w:t>
      </w:r>
      <w:proofErr w:type="spellEnd"/>
      <w:r w:rsidRPr="00596050">
        <w:rPr>
          <w:bCs/>
        </w:rPr>
        <w:t xml:space="preserve"> on </w:t>
      </w:r>
      <w:proofErr w:type="spellStart"/>
      <w:r w:rsidRPr="00596050">
        <w:rPr>
          <w:bCs/>
        </w:rPr>
        <w:t>extracts</w:t>
      </w:r>
      <w:proofErr w:type="spellEnd"/>
      <w:r w:rsidRPr="00596050">
        <w:rPr>
          <w:bCs/>
        </w:rPr>
        <w:t xml:space="preserve"> of </w:t>
      </w:r>
      <w:proofErr w:type="spellStart"/>
      <w:r w:rsidRPr="00596050">
        <w:rPr>
          <w:bCs/>
        </w:rPr>
        <w:t>three</w:t>
      </w:r>
      <w:proofErr w:type="spellEnd"/>
      <w:r w:rsidRPr="00596050">
        <w:rPr>
          <w:bCs/>
        </w:rPr>
        <w:t xml:space="preserve"> </w:t>
      </w:r>
      <w:proofErr w:type="spellStart"/>
      <w:r w:rsidRPr="00596050">
        <w:rPr>
          <w:bCs/>
        </w:rPr>
        <w:t>species</w:t>
      </w:r>
      <w:proofErr w:type="spellEnd"/>
      <w:r w:rsidRPr="00596050">
        <w:rPr>
          <w:bCs/>
        </w:rPr>
        <w:t xml:space="preserve"> of Glaucium. from Iran</w:t>
      </w:r>
      <w:r w:rsidR="003B4CF0">
        <w:rPr>
          <w:bCs/>
        </w:rPr>
        <w:t xml:space="preserve">. </w:t>
      </w:r>
      <w:proofErr w:type="spellStart"/>
      <w:r w:rsidRPr="003B4CF0">
        <w:rPr>
          <w:i/>
          <w:iCs/>
        </w:rPr>
        <w:t>Pharmaceutical</w:t>
      </w:r>
      <w:proofErr w:type="spellEnd"/>
      <w:r w:rsidRPr="003B4CF0">
        <w:rPr>
          <w:i/>
          <w:iCs/>
        </w:rPr>
        <w:t xml:space="preserve"> </w:t>
      </w:r>
      <w:proofErr w:type="spellStart"/>
      <w:r w:rsidRPr="003B4CF0">
        <w:rPr>
          <w:i/>
          <w:iCs/>
        </w:rPr>
        <w:t>biology</w:t>
      </w:r>
      <w:proofErr w:type="spellEnd"/>
      <w:r w:rsidRPr="00596050">
        <w:rPr>
          <w:bCs/>
        </w:rPr>
        <w:t>,</w:t>
      </w:r>
      <w:r w:rsidR="00C97C50">
        <w:rPr>
          <w:bCs/>
        </w:rPr>
        <w:t xml:space="preserve"> </w:t>
      </w:r>
      <w:r w:rsidRPr="00596050">
        <w:rPr>
          <w:bCs/>
          <w:i/>
          <w:iCs/>
        </w:rPr>
        <w:t>43</w:t>
      </w:r>
      <w:r w:rsidRPr="00596050">
        <w:rPr>
          <w:bCs/>
        </w:rPr>
        <w:t>(3), 234-236.</w:t>
      </w:r>
    </w:p>
    <w:p w14:paraId="253799B2" w14:textId="77777777" w:rsidR="00596050" w:rsidRPr="00596050" w:rsidRDefault="00596050" w:rsidP="008B129F">
      <w:pPr>
        <w:spacing w:after="240"/>
        <w:ind w:left="851" w:hanging="851"/>
        <w:jc w:val="both"/>
        <w:rPr>
          <w:bCs/>
        </w:rPr>
      </w:pPr>
      <w:r w:rsidRPr="00596050">
        <w:rPr>
          <w:bCs/>
        </w:rPr>
        <w:t xml:space="preserve">Moses, T., </w:t>
      </w:r>
      <w:proofErr w:type="spellStart"/>
      <w:r w:rsidRPr="00596050">
        <w:rPr>
          <w:bCs/>
        </w:rPr>
        <w:t>Papadopoulou</w:t>
      </w:r>
      <w:proofErr w:type="spellEnd"/>
      <w:r w:rsidRPr="00596050">
        <w:rPr>
          <w:bCs/>
        </w:rPr>
        <w:t xml:space="preserve">, K. K., &amp; </w:t>
      </w:r>
      <w:proofErr w:type="spellStart"/>
      <w:r w:rsidRPr="00596050">
        <w:rPr>
          <w:bCs/>
        </w:rPr>
        <w:t>Osbourn</w:t>
      </w:r>
      <w:proofErr w:type="spellEnd"/>
      <w:r w:rsidRPr="00596050">
        <w:rPr>
          <w:bCs/>
        </w:rPr>
        <w:t>, A. (2014).</w:t>
      </w:r>
      <w:r w:rsidR="003B4CF0" w:rsidRPr="00596050">
        <w:rPr>
          <w:bCs/>
        </w:rPr>
        <w:t xml:space="preserve"> </w:t>
      </w:r>
      <w:proofErr w:type="spellStart"/>
      <w:r w:rsidRPr="00596050">
        <w:rPr>
          <w:bCs/>
        </w:rPr>
        <w:t>Metabolic</w:t>
      </w:r>
      <w:proofErr w:type="spellEnd"/>
      <w:r w:rsidRPr="00596050">
        <w:rPr>
          <w:bCs/>
        </w:rPr>
        <w:t xml:space="preserve"> and </w:t>
      </w:r>
      <w:proofErr w:type="spellStart"/>
      <w:r w:rsidRPr="00596050">
        <w:rPr>
          <w:bCs/>
        </w:rPr>
        <w:t>functional</w:t>
      </w:r>
      <w:proofErr w:type="spellEnd"/>
      <w:r w:rsidRPr="00596050">
        <w:rPr>
          <w:bCs/>
        </w:rPr>
        <w:t xml:space="preserve"> </w:t>
      </w:r>
      <w:proofErr w:type="spellStart"/>
      <w:r w:rsidRPr="00596050">
        <w:rPr>
          <w:bCs/>
        </w:rPr>
        <w:t>diversity</w:t>
      </w:r>
      <w:proofErr w:type="spellEnd"/>
      <w:r w:rsidRPr="00596050">
        <w:rPr>
          <w:bCs/>
        </w:rPr>
        <w:t xml:space="preserve"> of </w:t>
      </w:r>
      <w:proofErr w:type="spellStart"/>
      <w:r w:rsidRPr="00596050">
        <w:rPr>
          <w:bCs/>
        </w:rPr>
        <w:t>saponins</w:t>
      </w:r>
      <w:proofErr w:type="spellEnd"/>
      <w:r w:rsidRPr="00596050">
        <w:rPr>
          <w:bCs/>
        </w:rPr>
        <w:t xml:space="preserve">, </w:t>
      </w:r>
      <w:proofErr w:type="spellStart"/>
      <w:r w:rsidRPr="00596050">
        <w:rPr>
          <w:bCs/>
        </w:rPr>
        <w:t>biosynthetic</w:t>
      </w:r>
      <w:proofErr w:type="spellEnd"/>
      <w:r w:rsidRPr="00596050">
        <w:rPr>
          <w:bCs/>
        </w:rPr>
        <w:t xml:space="preserve"> </w:t>
      </w:r>
      <w:proofErr w:type="spellStart"/>
      <w:r w:rsidRPr="00596050">
        <w:rPr>
          <w:bCs/>
        </w:rPr>
        <w:t>intermediates</w:t>
      </w:r>
      <w:proofErr w:type="spellEnd"/>
      <w:r w:rsidRPr="00596050">
        <w:rPr>
          <w:bCs/>
        </w:rPr>
        <w:t xml:space="preserve"> and semi-</w:t>
      </w:r>
      <w:proofErr w:type="spellStart"/>
      <w:r w:rsidRPr="00596050">
        <w:rPr>
          <w:bCs/>
        </w:rPr>
        <w:t>synthetic</w:t>
      </w:r>
      <w:proofErr w:type="spellEnd"/>
      <w:r w:rsidRPr="00596050">
        <w:rPr>
          <w:bCs/>
        </w:rPr>
        <w:t xml:space="preserve"> </w:t>
      </w:r>
      <w:proofErr w:type="spellStart"/>
      <w:r w:rsidRPr="00596050">
        <w:rPr>
          <w:bCs/>
        </w:rPr>
        <w:t>derivatives</w:t>
      </w:r>
      <w:proofErr w:type="spellEnd"/>
      <w:r w:rsidR="003B4CF0">
        <w:rPr>
          <w:bCs/>
        </w:rPr>
        <w:t xml:space="preserve">. </w:t>
      </w:r>
      <w:r w:rsidRPr="003B4CF0">
        <w:rPr>
          <w:i/>
          <w:iCs/>
        </w:rPr>
        <w:t xml:space="preserve">Critical </w:t>
      </w:r>
      <w:proofErr w:type="spellStart"/>
      <w:r w:rsidRPr="003B4CF0">
        <w:rPr>
          <w:i/>
          <w:iCs/>
        </w:rPr>
        <w:t>reviews</w:t>
      </w:r>
      <w:proofErr w:type="spellEnd"/>
      <w:r w:rsidRPr="003B4CF0">
        <w:rPr>
          <w:i/>
          <w:iCs/>
        </w:rPr>
        <w:t xml:space="preserve"> in </w:t>
      </w:r>
      <w:proofErr w:type="spellStart"/>
      <w:r w:rsidRPr="003B4CF0">
        <w:rPr>
          <w:i/>
          <w:iCs/>
        </w:rPr>
        <w:t>biochemistry</w:t>
      </w:r>
      <w:proofErr w:type="spellEnd"/>
      <w:r w:rsidRPr="003B4CF0">
        <w:rPr>
          <w:i/>
          <w:iCs/>
        </w:rPr>
        <w:t xml:space="preserve"> and </w:t>
      </w:r>
      <w:proofErr w:type="spellStart"/>
      <w:r w:rsidRPr="003B4CF0">
        <w:rPr>
          <w:i/>
          <w:iCs/>
        </w:rPr>
        <w:t>molecular</w:t>
      </w:r>
      <w:proofErr w:type="spellEnd"/>
      <w:r w:rsidRPr="003B4CF0">
        <w:rPr>
          <w:i/>
          <w:iCs/>
        </w:rPr>
        <w:t xml:space="preserve"> </w:t>
      </w:r>
      <w:proofErr w:type="spellStart"/>
      <w:r w:rsidRPr="003B4CF0">
        <w:rPr>
          <w:i/>
          <w:iCs/>
        </w:rPr>
        <w:t>biology</w:t>
      </w:r>
      <w:proofErr w:type="spellEnd"/>
      <w:r w:rsidRPr="003B4CF0">
        <w:t>,</w:t>
      </w:r>
      <w:r w:rsidRPr="00596050">
        <w:rPr>
          <w:bCs/>
        </w:rPr>
        <w:t xml:space="preserve"> 49(6), 439-462.</w:t>
      </w:r>
    </w:p>
    <w:p w14:paraId="611009BE" w14:textId="77777777" w:rsidR="00596050" w:rsidRPr="00596050" w:rsidRDefault="00596050" w:rsidP="008B129F">
      <w:pPr>
        <w:spacing w:after="240"/>
        <w:ind w:left="851" w:hanging="851"/>
        <w:jc w:val="both"/>
        <w:rPr>
          <w:bCs/>
        </w:rPr>
      </w:pPr>
      <w:r w:rsidRPr="00596050">
        <w:rPr>
          <w:bCs/>
        </w:rPr>
        <w:t xml:space="preserve">Motilva, M.-J., Motilva, M.-J., Serra, A., </w:t>
      </w:r>
      <w:proofErr w:type="spellStart"/>
      <w:r w:rsidRPr="00596050">
        <w:rPr>
          <w:bCs/>
        </w:rPr>
        <w:t>Macià</w:t>
      </w:r>
      <w:proofErr w:type="spellEnd"/>
      <w:r w:rsidRPr="00596050">
        <w:rPr>
          <w:bCs/>
        </w:rPr>
        <w:t xml:space="preserve">, A. (2013). Analysis of </w:t>
      </w:r>
      <w:proofErr w:type="spellStart"/>
      <w:r w:rsidRPr="00596050">
        <w:rPr>
          <w:bCs/>
        </w:rPr>
        <w:t>food</w:t>
      </w:r>
      <w:proofErr w:type="spellEnd"/>
      <w:r w:rsidRPr="00596050">
        <w:rPr>
          <w:bCs/>
        </w:rPr>
        <w:t xml:space="preserve"> </w:t>
      </w:r>
      <w:proofErr w:type="spellStart"/>
      <w:r w:rsidRPr="00596050">
        <w:rPr>
          <w:bCs/>
        </w:rPr>
        <w:t>polyphenols</w:t>
      </w:r>
      <w:proofErr w:type="spellEnd"/>
      <w:r w:rsidRPr="00596050">
        <w:rPr>
          <w:bCs/>
        </w:rPr>
        <w:t xml:space="preserve"> by ultra </w:t>
      </w:r>
      <w:proofErr w:type="spellStart"/>
      <w:r w:rsidRPr="00596050">
        <w:rPr>
          <w:bCs/>
        </w:rPr>
        <w:t>high-performance</w:t>
      </w:r>
      <w:proofErr w:type="spellEnd"/>
      <w:r w:rsidRPr="00596050">
        <w:rPr>
          <w:bCs/>
        </w:rPr>
        <w:t xml:space="preserve"> </w:t>
      </w:r>
      <w:proofErr w:type="spellStart"/>
      <w:r w:rsidRPr="00596050">
        <w:rPr>
          <w:bCs/>
        </w:rPr>
        <w:t>liquid</w:t>
      </w:r>
      <w:proofErr w:type="spellEnd"/>
      <w:r w:rsidRPr="00596050">
        <w:rPr>
          <w:bCs/>
        </w:rPr>
        <w:t xml:space="preserve"> </w:t>
      </w:r>
      <w:proofErr w:type="spellStart"/>
      <w:r w:rsidRPr="00596050">
        <w:rPr>
          <w:bCs/>
        </w:rPr>
        <w:t>chromatography</w:t>
      </w:r>
      <w:proofErr w:type="spellEnd"/>
      <w:r w:rsidRPr="00596050">
        <w:rPr>
          <w:bCs/>
        </w:rPr>
        <w:t xml:space="preserve"> </w:t>
      </w:r>
      <w:proofErr w:type="spellStart"/>
      <w:r w:rsidRPr="00596050">
        <w:rPr>
          <w:bCs/>
        </w:rPr>
        <w:t>coupled</w:t>
      </w:r>
      <w:proofErr w:type="spellEnd"/>
      <w:r w:rsidRPr="00596050">
        <w:rPr>
          <w:bCs/>
        </w:rPr>
        <w:t xml:space="preserve"> to </w:t>
      </w:r>
      <w:proofErr w:type="spellStart"/>
      <w:r w:rsidRPr="00596050">
        <w:rPr>
          <w:bCs/>
        </w:rPr>
        <w:t>mass</w:t>
      </w:r>
      <w:proofErr w:type="spellEnd"/>
      <w:r w:rsidRPr="00596050">
        <w:rPr>
          <w:bCs/>
        </w:rPr>
        <w:t xml:space="preserve"> </w:t>
      </w:r>
      <w:proofErr w:type="spellStart"/>
      <w:r w:rsidRPr="00596050">
        <w:rPr>
          <w:bCs/>
        </w:rPr>
        <w:t>spectrometry</w:t>
      </w:r>
      <w:proofErr w:type="spellEnd"/>
      <w:r w:rsidRPr="00596050">
        <w:rPr>
          <w:bCs/>
        </w:rPr>
        <w:t xml:space="preserve">: an </w:t>
      </w:r>
      <w:proofErr w:type="spellStart"/>
      <w:r w:rsidRPr="00596050">
        <w:rPr>
          <w:bCs/>
        </w:rPr>
        <w:t>overview</w:t>
      </w:r>
      <w:proofErr w:type="spellEnd"/>
      <w:r w:rsidR="003B4CF0">
        <w:rPr>
          <w:bCs/>
        </w:rPr>
        <w:t xml:space="preserve">. </w:t>
      </w:r>
      <w:r w:rsidRPr="003B4CF0">
        <w:rPr>
          <w:i/>
          <w:iCs/>
        </w:rPr>
        <w:t xml:space="preserve">Journal of </w:t>
      </w:r>
      <w:proofErr w:type="spellStart"/>
      <w:r w:rsidRPr="003B4CF0">
        <w:rPr>
          <w:i/>
          <w:iCs/>
        </w:rPr>
        <w:t>Chromatography</w:t>
      </w:r>
      <w:proofErr w:type="spellEnd"/>
      <w:r w:rsidRPr="003B4CF0">
        <w:t>.</w:t>
      </w:r>
      <w:r w:rsidRPr="00596050">
        <w:rPr>
          <w:bCs/>
        </w:rPr>
        <w:t xml:space="preserve"> A, </w:t>
      </w:r>
      <w:proofErr w:type="spellStart"/>
      <w:r w:rsidRPr="00596050">
        <w:rPr>
          <w:bCs/>
        </w:rPr>
        <w:t>Vol</w:t>
      </w:r>
      <w:proofErr w:type="spellEnd"/>
      <w:r w:rsidRPr="00596050">
        <w:rPr>
          <w:bCs/>
        </w:rPr>
        <w:t xml:space="preserve">. 1292, </w:t>
      </w:r>
      <w:proofErr w:type="spellStart"/>
      <w:r w:rsidRPr="00596050">
        <w:rPr>
          <w:bCs/>
        </w:rPr>
        <w:t>pp</w:t>
      </w:r>
      <w:proofErr w:type="spellEnd"/>
      <w:r w:rsidRPr="00596050">
        <w:rPr>
          <w:bCs/>
        </w:rPr>
        <w:t>. 66—82.</w:t>
      </w:r>
    </w:p>
    <w:p w14:paraId="3F52B430" w14:textId="3952555D" w:rsidR="00596050" w:rsidRPr="00596050" w:rsidRDefault="00596050" w:rsidP="008B129F">
      <w:pPr>
        <w:spacing w:after="240"/>
        <w:ind w:left="851" w:hanging="851"/>
        <w:jc w:val="both"/>
        <w:rPr>
          <w:bCs/>
        </w:rPr>
      </w:pPr>
      <w:proofErr w:type="spellStart"/>
      <w:r w:rsidRPr="00596050">
        <w:rPr>
          <w:bCs/>
        </w:rPr>
        <w:t>Muhammad</w:t>
      </w:r>
      <w:proofErr w:type="spellEnd"/>
      <w:r w:rsidRPr="00596050">
        <w:rPr>
          <w:bCs/>
        </w:rPr>
        <w:t xml:space="preserve">, I., Rahman, N., </w:t>
      </w:r>
      <w:proofErr w:type="spellStart"/>
      <w:r w:rsidRPr="00596050">
        <w:rPr>
          <w:bCs/>
        </w:rPr>
        <w:t>Nishan</w:t>
      </w:r>
      <w:proofErr w:type="spellEnd"/>
      <w:r w:rsidRPr="00596050">
        <w:rPr>
          <w:bCs/>
        </w:rPr>
        <w:t xml:space="preserve">, U., &amp; </w:t>
      </w:r>
      <w:proofErr w:type="spellStart"/>
      <w:r w:rsidRPr="00596050">
        <w:rPr>
          <w:bCs/>
        </w:rPr>
        <w:t>Shah</w:t>
      </w:r>
      <w:proofErr w:type="spellEnd"/>
      <w:r w:rsidRPr="00596050">
        <w:rPr>
          <w:bCs/>
        </w:rPr>
        <w:t xml:space="preserve">, M. (2021). </w:t>
      </w:r>
      <w:proofErr w:type="spellStart"/>
      <w:r w:rsidRPr="00596050">
        <w:rPr>
          <w:bCs/>
        </w:rPr>
        <w:t>Antidiabetic</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alkaloids</w:t>
      </w:r>
      <w:proofErr w:type="spellEnd"/>
      <w:r w:rsidRPr="00596050">
        <w:rPr>
          <w:bCs/>
        </w:rPr>
        <w:t xml:space="preserve"> </w:t>
      </w:r>
      <w:proofErr w:type="spellStart"/>
      <w:r w:rsidRPr="00596050">
        <w:rPr>
          <w:bCs/>
        </w:rPr>
        <w:t>isolated</w:t>
      </w:r>
      <w:proofErr w:type="spellEnd"/>
      <w:r w:rsidRPr="00596050">
        <w:rPr>
          <w:bCs/>
        </w:rPr>
        <w:t xml:space="preserve"> from </w:t>
      </w:r>
      <w:proofErr w:type="spellStart"/>
      <w:r w:rsidRPr="00596050">
        <w:rPr>
          <w:bCs/>
        </w:rPr>
        <w:t>medicinal</w:t>
      </w:r>
      <w:proofErr w:type="spellEnd"/>
      <w:r w:rsidRPr="00596050">
        <w:rPr>
          <w:bCs/>
        </w:rPr>
        <w:t xml:space="preserve"> </w:t>
      </w:r>
      <w:r w:rsidR="003B4CF0">
        <w:rPr>
          <w:bCs/>
        </w:rPr>
        <w:t xml:space="preserve">Plants. </w:t>
      </w:r>
      <w:proofErr w:type="spellStart"/>
      <w:r w:rsidRPr="003B4CF0">
        <w:rPr>
          <w:i/>
          <w:iCs/>
        </w:rPr>
        <w:t>Brazilian</w:t>
      </w:r>
      <w:proofErr w:type="spellEnd"/>
      <w:r w:rsidRPr="003B4CF0">
        <w:rPr>
          <w:i/>
          <w:iCs/>
        </w:rPr>
        <w:t xml:space="preserve"> Journal of </w:t>
      </w:r>
      <w:proofErr w:type="spellStart"/>
      <w:r w:rsidRPr="003B4CF0">
        <w:rPr>
          <w:i/>
          <w:iCs/>
        </w:rPr>
        <w:t>Pharmaceutical</w:t>
      </w:r>
      <w:proofErr w:type="spellEnd"/>
      <w:r w:rsidRPr="003B4CF0">
        <w:rPr>
          <w:i/>
          <w:iCs/>
        </w:rPr>
        <w:t xml:space="preserve"> </w:t>
      </w:r>
      <w:proofErr w:type="spellStart"/>
      <w:r w:rsidRPr="003B4CF0">
        <w:rPr>
          <w:i/>
          <w:iCs/>
        </w:rPr>
        <w:t>Sciences</w:t>
      </w:r>
      <w:proofErr w:type="spellEnd"/>
      <w:r w:rsidRPr="00596050">
        <w:rPr>
          <w:bCs/>
        </w:rPr>
        <w:t>,</w:t>
      </w:r>
      <w:r w:rsidR="00C97C50">
        <w:rPr>
          <w:bCs/>
        </w:rPr>
        <w:t xml:space="preserve"> </w:t>
      </w:r>
      <w:r w:rsidRPr="00596050">
        <w:rPr>
          <w:bCs/>
          <w:i/>
          <w:iCs/>
        </w:rPr>
        <w:t>57</w:t>
      </w:r>
      <w:r w:rsidRPr="00596050">
        <w:rPr>
          <w:bCs/>
        </w:rPr>
        <w:t>, e19130.</w:t>
      </w:r>
    </w:p>
    <w:p w14:paraId="62D75A12" w14:textId="46614B99" w:rsidR="00596050" w:rsidRPr="00596050" w:rsidRDefault="00596050" w:rsidP="008B129F">
      <w:pPr>
        <w:spacing w:after="240"/>
        <w:ind w:left="851" w:hanging="851"/>
        <w:jc w:val="both"/>
        <w:rPr>
          <w:bCs/>
        </w:rPr>
      </w:pPr>
      <w:proofErr w:type="spellStart"/>
      <w:r w:rsidRPr="00596050">
        <w:rPr>
          <w:bCs/>
        </w:rPr>
        <w:t>Mukherjee</w:t>
      </w:r>
      <w:proofErr w:type="spellEnd"/>
      <w:r w:rsidRPr="00596050">
        <w:rPr>
          <w:bCs/>
        </w:rPr>
        <w:t xml:space="preserve">, P. K., &amp; </w:t>
      </w:r>
      <w:proofErr w:type="spellStart"/>
      <w:r w:rsidRPr="00596050">
        <w:rPr>
          <w:bCs/>
        </w:rPr>
        <w:t>Wahile</w:t>
      </w:r>
      <w:proofErr w:type="spellEnd"/>
      <w:r w:rsidRPr="00596050">
        <w:rPr>
          <w:bCs/>
        </w:rPr>
        <w:t>, A. (2006).</w:t>
      </w:r>
      <w:r w:rsidR="003B4CF0">
        <w:rPr>
          <w:bCs/>
        </w:rPr>
        <w:t xml:space="preserve"> </w:t>
      </w:r>
      <w:proofErr w:type="spellStart"/>
      <w:r w:rsidRPr="00596050">
        <w:rPr>
          <w:bCs/>
        </w:rPr>
        <w:t>Integrated</w:t>
      </w:r>
      <w:proofErr w:type="spellEnd"/>
      <w:r w:rsidRPr="00596050">
        <w:rPr>
          <w:bCs/>
        </w:rPr>
        <w:t xml:space="preserve"> </w:t>
      </w:r>
      <w:proofErr w:type="spellStart"/>
      <w:r w:rsidRPr="00596050">
        <w:rPr>
          <w:bCs/>
        </w:rPr>
        <w:t>approaches</w:t>
      </w:r>
      <w:proofErr w:type="spellEnd"/>
      <w:r w:rsidRPr="00596050">
        <w:rPr>
          <w:bCs/>
        </w:rPr>
        <w:t xml:space="preserve"> </w:t>
      </w:r>
      <w:proofErr w:type="spellStart"/>
      <w:r w:rsidRPr="00596050">
        <w:rPr>
          <w:bCs/>
        </w:rPr>
        <w:t>towards</w:t>
      </w:r>
      <w:proofErr w:type="spellEnd"/>
      <w:r w:rsidRPr="00596050">
        <w:rPr>
          <w:bCs/>
        </w:rPr>
        <w:t xml:space="preserve"> </w:t>
      </w:r>
      <w:proofErr w:type="spellStart"/>
      <w:r w:rsidRPr="00596050">
        <w:rPr>
          <w:bCs/>
        </w:rPr>
        <w:t>drug</w:t>
      </w:r>
      <w:proofErr w:type="spellEnd"/>
      <w:r w:rsidRPr="00596050">
        <w:rPr>
          <w:bCs/>
        </w:rPr>
        <w:t xml:space="preserve"> </w:t>
      </w:r>
      <w:proofErr w:type="spellStart"/>
      <w:r w:rsidRPr="00596050">
        <w:rPr>
          <w:bCs/>
        </w:rPr>
        <w:t>development</w:t>
      </w:r>
      <w:proofErr w:type="spellEnd"/>
      <w:r w:rsidRPr="00596050">
        <w:rPr>
          <w:bCs/>
        </w:rPr>
        <w:t xml:space="preserve"> from </w:t>
      </w:r>
      <w:proofErr w:type="spellStart"/>
      <w:r w:rsidRPr="00596050">
        <w:rPr>
          <w:bCs/>
        </w:rPr>
        <w:t>Ayurveda</w:t>
      </w:r>
      <w:proofErr w:type="spellEnd"/>
      <w:r w:rsidRPr="00596050">
        <w:rPr>
          <w:bCs/>
        </w:rPr>
        <w:t xml:space="preserve"> and </w:t>
      </w:r>
      <w:proofErr w:type="spellStart"/>
      <w:r w:rsidRPr="00596050">
        <w:rPr>
          <w:bCs/>
        </w:rPr>
        <w:t>other</w:t>
      </w:r>
      <w:proofErr w:type="spellEnd"/>
      <w:r w:rsidRPr="00596050">
        <w:rPr>
          <w:bCs/>
        </w:rPr>
        <w:t xml:space="preserve"> </w:t>
      </w:r>
      <w:proofErr w:type="spellStart"/>
      <w:r w:rsidRPr="00596050">
        <w:rPr>
          <w:bCs/>
        </w:rPr>
        <w:t>Indian</w:t>
      </w:r>
      <w:proofErr w:type="spellEnd"/>
      <w:r w:rsidRPr="00596050">
        <w:rPr>
          <w:bCs/>
        </w:rPr>
        <w:t xml:space="preserve"> </w:t>
      </w:r>
      <w:proofErr w:type="spellStart"/>
      <w:r w:rsidRPr="00596050">
        <w:rPr>
          <w:bCs/>
        </w:rPr>
        <w:t>system</w:t>
      </w:r>
      <w:proofErr w:type="spellEnd"/>
      <w:r w:rsidRPr="00596050">
        <w:rPr>
          <w:bCs/>
        </w:rPr>
        <w:t xml:space="preserve"> of </w:t>
      </w:r>
      <w:proofErr w:type="spellStart"/>
      <w:r w:rsidRPr="00596050">
        <w:rPr>
          <w:bCs/>
        </w:rPr>
        <w:t>medicines</w:t>
      </w:r>
      <w:proofErr w:type="spellEnd"/>
      <w:r w:rsidR="003B4CF0">
        <w:rPr>
          <w:bCs/>
        </w:rPr>
        <w:t>.</w:t>
      </w:r>
      <w:r w:rsidR="00C97C50">
        <w:rPr>
          <w:bCs/>
        </w:rPr>
        <w:t xml:space="preserve"> </w:t>
      </w:r>
      <w:r w:rsidRPr="003B4CF0">
        <w:rPr>
          <w:i/>
          <w:iCs/>
        </w:rPr>
        <w:t xml:space="preserve">Journal of </w:t>
      </w:r>
      <w:proofErr w:type="spellStart"/>
      <w:r w:rsidRPr="003B4CF0">
        <w:rPr>
          <w:i/>
          <w:iCs/>
        </w:rPr>
        <w:t>ethnopharmacology</w:t>
      </w:r>
      <w:proofErr w:type="spellEnd"/>
      <w:r w:rsidRPr="003B4CF0">
        <w:t>,</w:t>
      </w:r>
      <w:r w:rsidR="00C97C50">
        <w:rPr>
          <w:bCs/>
        </w:rPr>
        <w:t xml:space="preserve"> </w:t>
      </w:r>
      <w:r w:rsidRPr="00596050">
        <w:rPr>
          <w:bCs/>
          <w:i/>
          <w:iCs/>
        </w:rPr>
        <w:t>103</w:t>
      </w:r>
      <w:r w:rsidRPr="00596050">
        <w:rPr>
          <w:bCs/>
        </w:rPr>
        <w:t>(1), 25-35.</w:t>
      </w:r>
    </w:p>
    <w:p w14:paraId="7AA74D10" w14:textId="6128C40B" w:rsidR="00596050" w:rsidRPr="00596050" w:rsidRDefault="00596050" w:rsidP="008B129F">
      <w:pPr>
        <w:spacing w:after="240"/>
        <w:ind w:left="851" w:hanging="851"/>
        <w:jc w:val="both"/>
        <w:rPr>
          <w:bCs/>
          <w:lang w:val="en-US"/>
        </w:rPr>
      </w:pPr>
      <w:r w:rsidRPr="00596050">
        <w:rPr>
          <w:bCs/>
          <w:lang w:val="en-US"/>
        </w:rPr>
        <w:t xml:space="preserve">Mukhtar, Y., </w:t>
      </w:r>
      <w:proofErr w:type="spellStart"/>
      <w:r w:rsidRPr="00596050">
        <w:rPr>
          <w:bCs/>
          <w:lang w:val="en-US"/>
        </w:rPr>
        <w:t>Galalain</w:t>
      </w:r>
      <w:proofErr w:type="spellEnd"/>
      <w:r w:rsidRPr="00596050">
        <w:rPr>
          <w:bCs/>
          <w:lang w:val="en-US"/>
        </w:rPr>
        <w:t>, A., &amp; Yunusa, U. (2020). A modern overview on diabetes mellitus: a chronic endocrine disorder</w:t>
      </w:r>
      <w:r w:rsidR="003B4CF0">
        <w:rPr>
          <w:bCs/>
        </w:rPr>
        <w:t xml:space="preserve">. </w:t>
      </w:r>
      <w:r w:rsidRPr="003B4CF0">
        <w:rPr>
          <w:i/>
          <w:iCs/>
          <w:lang w:val="en-US"/>
        </w:rPr>
        <w:t>European Journal of Biology</w:t>
      </w:r>
      <w:r w:rsidRPr="00596050">
        <w:rPr>
          <w:bCs/>
          <w:lang w:val="en-US"/>
        </w:rPr>
        <w:t>,</w:t>
      </w:r>
      <w:r w:rsidR="00C97C50">
        <w:rPr>
          <w:bCs/>
          <w:lang w:val="en-US"/>
        </w:rPr>
        <w:t xml:space="preserve"> </w:t>
      </w:r>
      <w:r w:rsidRPr="00596050">
        <w:rPr>
          <w:bCs/>
          <w:i/>
          <w:iCs/>
          <w:lang w:val="en-US"/>
        </w:rPr>
        <w:t>5</w:t>
      </w:r>
      <w:r w:rsidRPr="00596050">
        <w:rPr>
          <w:bCs/>
          <w:lang w:val="en-US"/>
        </w:rPr>
        <w:t>(2), 1-14.</w:t>
      </w:r>
    </w:p>
    <w:p w14:paraId="7F44478F" w14:textId="27221267" w:rsidR="00596050" w:rsidRPr="00596050" w:rsidRDefault="00596050" w:rsidP="008B129F">
      <w:pPr>
        <w:spacing w:after="240"/>
        <w:ind w:left="851" w:hanging="851"/>
        <w:jc w:val="both"/>
        <w:rPr>
          <w:bCs/>
        </w:rPr>
      </w:pPr>
      <w:r w:rsidRPr="00596050">
        <w:rPr>
          <w:bCs/>
        </w:rPr>
        <w:t xml:space="preserve">Mungan, F., &amp; </w:t>
      </w:r>
      <w:proofErr w:type="spellStart"/>
      <w:r w:rsidRPr="00596050">
        <w:rPr>
          <w:bCs/>
        </w:rPr>
        <w:t>Yildiz</w:t>
      </w:r>
      <w:proofErr w:type="spellEnd"/>
      <w:r w:rsidRPr="00596050">
        <w:rPr>
          <w:bCs/>
        </w:rPr>
        <w:t xml:space="preserve">, K. (2016). Türkiye’nin </w:t>
      </w:r>
      <w:r w:rsidRPr="00596050">
        <w:rPr>
          <w:bCs/>
          <w:i/>
          <w:iCs/>
        </w:rPr>
        <w:t>Glaucium</w:t>
      </w:r>
      <w:r w:rsidRPr="00596050">
        <w:rPr>
          <w:bCs/>
        </w:rPr>
        <w:t xml:space="preserve"> </w:t>
      </w:r>
      <w:proofErr w:type="spellStart"/>
      <w:r w:rsidRPr="00596050">
        <w:rPr>
          <w:bCs/>
        </w:rPr>
        <w:t>Mill</w:t>
      </w:r>
      <w:proofErr w:type="spellEnd"/>
      <w:r w:rsidRPr="00596050">
        <w:rPr>
          <w:bCs/>
        </w:rPr>
        <w:t xml:space="preserve"> (</w:t>
      </w:r>
      <w:r w:rsidRPr="00596050">
        <w:rPr>
          <w:bCs/>
          <w:i/>
          <w:iCs/>
        </w:rPr>
        <w:t>Papaveraceae</w:t>
      </w:r>
      <w:r w:rsidRPr="00596050">
        <w:rPr>
          <w:bCs/>
        </w:rPr>
        <w:t>) Cinsinin Revizyonu (</w:t>
      </w:r>
      <w:proofErr w:type="spellStart"/>
      <w:r w:rsidRPr="00596050">
        <w:rPr>
          <w:bCs/>
        </w:rPr>
        <w:t>Doctoral</w:t>
      </w:r>
      <w:proofErr w:type="spellEnd"/>
      <w:r w:rsidRPr="00596050">
        <w:rPr>
          <w:bCs/>
        </w:rPr>
        <w:t xml:space="preserve"> </w:t>
      </w:r>
      <w:proofErr w:type="spellStart"/>
      <w:r w:rsidRPr="00596050">
        <w:rPr>
          <w:bCs/>
        </w:rPr>
        <w:t>dissertation</w:t>
      </w:r>
      <w:proofErr w:type="spellEnd"/>
      <w:r w:rsidRPr="00596050">
        <w:rPr>
          <w:bCs/>
        </w:rPr>
        <w:t xml:space="preserve">, </w:t>
      </w:r>
      <w:proofErr w:type="spellStart"/>
      <w:r w:rsidRPr="00596050">
        <w:rPr>
          <w:bCs/>
        </w:rPr>
        <w:t>Doctoral</w:t>
      </w:r>
      <w:proofErr w:type="spellEnd"/>
      <w:r w:rsidRPr="00596050">
        <w:rPr>
          <w:bCs/>
        </w:rPr>
        <w:t xml:space="preserve"> </w:t>
      </w:r>
      <w:proofErr w:type="spellStart"/>
      <w:r w:rsidRPr="00596050">
        <w:rPr>
          <w:bCs/>
        </w:rPr>
        <w:t>dissertation</w:t>
      </w:r>
      <w:proofErr w:type="spellEnd"/>
      <w:r w:rsidRPr="00596050">
        <w:rPr>
          <w:bCs/>
        </w:rPr>
        <w:t xml:space="preserve">, Doktora Tezi, </w:t>
      </w:r>
      <w:r w:rsidRPr="003B4CF0">
        <w:rPr>
          <w:i/>
          <w:iCs/>
        </w:rPr>
        <w:t>Celal Bayar Üniversitesi Fen Bilimleri Enstitüsü</w:t>
      </w:r>
      <w:r w:rsidRPr="003B4CF0">
        <w:t xml:space="preserve">, </w:t>
      </w:r>
      <w:r w:rsidRPr="00596050">
        <w:rPr>
          <w:bCs/>
        </w:rPr>
        <w:t>Manisa).</w:t>
      </w:r>
    </w:p>
    <w:p w14:paraId="797A36C0" w14:textId="3AE752E1" w:rsidR="00596050" w:rsidRPr="00596050" w:rsidRDefault="00596050" w:rsidP="008B129F">
      <w:pPr>
        <w:spacing w:after="240"/>
        <w:ind w:left="851" w:hanging="851"/>
        <w:jc w:val="both"/>
        <w:rPr>
          <w:bCs/>
        </w:rPr>
      </w:pPr>
      <w:r w:rsidRPr="00596050">
        <w:rPr>
          <w:bCs/>
        </w:rPr>
        <w:t xml:space="preserve">Mustafa, M. R., &amp; Achike, F. I. (2000). Dicentrine is </w:t>
      </w:r>
      <w:proofErr w:type="spellStart"/>
      <w:r w:rsidRPr="00596050">
        <w:rPr>
          <w:bCs/>
        </w:rPr>
        <w:t>preferentially</w:t>
      </w:r>
      <w:proofErr w:type="spellEnd"/>
      <w:r w:rsidRPr="00596050">
        <w:rPr>
          <w:bCs/>
        </w:rPr>
        <w:t xml:space="preserve"> </w:t>
      </w:r>
      <w:proofErr w:type="spellStart"/>
      <w:r w:rsidRPr="00596050">
        <w:rPr>
          <w:bCs/>
        </w:rPr>
        <w:t>antagonistic</w:t>
      </w:r>
      <w:proofErr w:type="spellEnd"/>
      <w:r w:rsidRPr="00596050">
        <w:rPr>
          <w:bCs/>
        </w:rPr>
        <w:t xml:space="preserve"> to </w:t>
      </w:r>
      <w:proofErr w:type="spellStart"/>
      <w:r w:rsidRPr="00596050">
        <w:rPr>
          <w:bCs/>
        </w:rPr>
        <w:t>rat</w:t>
      </w:r>
      <w:proofErr w:type="spellEnd"/>
      <w:r w:rsidRPr="00596050">
        <w:rPr>
          <w:bCs/>
        </w:rPr>
        <w:t xml:space="preserve"> </w:t>
      </w:r>
      <w:proofErr w:type="spellStart"/>
      <w:r w:rsidRPr="00596050">
        <w:rPr>
          <w:bCs/>
        </w:rPr>
        <w:t>aortic</w:t>
      </w:r>
      <w:proofErr w:type="spellEnd"/>
      <w:r w:rsidRPr="00596050">
        <w:rPr>
          <w:bCs/>
        </w:rPr>
        <w:t xml:space="preserve"> </w:t>
      </w:r>
      <w:proofErr w:type="spellStart"/>
      <w:r w:rsidRPr="00596050">
        <w:rPr>
          <w:bCs/>
        </w:rPr>
        <w:t>than</w:t>
      </w:r>
      <w:proofErr w:type="spellEnd"/>
      <w:r w:rsidRPr="00596050">
        <w:rPr>
          <w:bCs/>
        </w:rPr>
        <w:t xml:space="preserve"> </w:t>
      </w:r>
      <w:proofErr w:type="spellStart"/>
      <w:r w:rsidRPr="00596050">
        <w:rPr>
          <w:bCs/>
        </w:rPr>
        <w:t>splenic</w:t>
      </w:r>
      <w:proofErr w:type="spellEnd"/>
      <w:r w:rsidRPr="00596050">
        <w:rPr>
          <w:bCs/>
        </w:rPr>
        <w:t xml:space="preserve"> </w:t>
      </w:r>
      <w:proofErr w:type="spellStart"/>
      <w:r w:rsidRPr="00596050">
        <w:rPr>
          <w:bCs/>
        </w:rPr>
        <w:t>alpha</w:t>
      </w:r>
      <w:proofErr w:type="spellEnd"/>
      <w:r w:rsidRPr="00596050">
        <w:rPr>
          <w:bCs/>
        </w:rPr>
        <w:t xml:space="preserve"> 1-adrenoceptor </w:t>
      </w:r>
      <w:proofErr w:type="spellStart"/>
      <w:r w:rsidRPr="00596050">
        <w:rPr>
          <w:bCs/>
        </w:rPr>
        <w:t>stimulation</w:t>
      </w:r>
      <w:proofErr w:type="spellEnd"/>
      <w:r w:rsidR="003B4CF0">
        <w:rPr>
          <w:bCs/>
        </w:rPr>
        <w:t xml:space="preserve">. </w:t>
      </w:r>
      <w:proofErr w:type="spellStart"/>
      <w:r w:rsidRPr="003B4CF0">
        <w:rPr>
          <w:i/>
          <w:iCs/>
        </w:rPr>
        <w:t>Acta</w:t>
      </w:r>
      <w:proofErr w:type="spellEnd"/>
      <w:r w:rsidRPr="003B4CF0">
        <w:rPr>
          <w:i/>
          <w:iCs/>
        </w:rPr>
        <w:t xml:space="preserve"> </w:t>
      </w:r>
      <w:proofErr w:type="spellStart"/>
      <w:r w:rsidRPr="003B4CF0">
        <w:rPr>
          <w:i/>
          <w:iCs/>
        </w:rPr>
        <w:t>Pharmacologica</w:t>
      </w:r>
      <w:proofErr w:type="spellEnd"/>
      <w:r w:rsidRPr="003B4CF0">
        <w:rPr>
          <w:i/>
          <w:iCs/>
        </w:rPr>
        <w:t xml:space="preserve"> </w:t>
      </w:r>
      <w:proofErr w:type="spellStart"/>
      <w:r w:rsidRPr="003B4CF0">
        <w:rPr>
          <w:i/>
          <w:iCs/>
        </w:rPr>
        <w:t>Sinica</w:t>
      </w:r>
      <w:proofErr w:type="spellEnd"/>
      <w:r w:rsidRPr="003B4CF0">
        <w:t>,</w:t>
      </w:r>
      <w:r w:rsidR="00C97C50">
        <w:rPr>
          <w:bCs/>
        </w:rPr>
        <w:t xml:space="preserve"> </w:t>
      </w:r>
      <w:r w:rsidRPr="00596050">
        <w:rPr>
          <w:bCs/>
          <w:i/>
          <w:iCs/>
        </w:rPr>
        <w:t>21</w:t>
      </w:r>
      <w:r w:rsidRPr="00596050">
        <w:rPr>
          <w:bCs/>
        </w:rPr>
        <w:t>(12), 1165-1168.</w:t>
      </w:r>
    </w:p>
    <w:p w14:paraId="6093630D" w14:textId="179DC6E2" w:rsidR="00596050" w:rsidRPr="00596050" w:rsidRDefault="00596050" w:rsidP="008B129F">
      <w:pPr>
        <w:spacing w:after="240"/>
        <w:ind w:left="851" w:hanging="851"/>
        <w:jc w:val="both"/>
        <w:rPr>
          <w:bCs/>
          <w:lang w:val="en-US"/>
        </w:rPr>
      </w:pPr>
      <w:r w:rsidRPr="00596050">
        <w:rPr>
          <w:bCs/>
          <w:lang w:val="en-US"/>
        </w:rPr>
        <w:t xml:space="preserve">Nair, S. S., </w:t>
      </w:r>
      <w:proofErr w:type="spellStart"/>
      <w:r w:rsidRPr="00596050">
        <w:rPr>
          <w:bCs/>
          <w:lang w:val="en-US"/>
        </w:rPr>
        <w:t>Kavrekar</w:t>
      </w:r>
      <w:proofErr w:type="spellEnd"/>
      <w:r w:rsidRPr="00596050">
        <w:rPr>
          <w:bCs/>
          <w:lang w:val="en-US"/>
        </w:rPr>
        <w:t>, V., &amp; Mishra, A. (2013). In vitro studies on alpha amylase and alpha glucosidase inhibitory activities of selected plant extracts</w:t>
      </w:r>
      <w:r w:rsidR="003B4CF0">
        <w:rPr>
          <w:bCs/>
        </w:rPr>
        <w:t>.</w:t>
      </w:r>
      <w:r w:rsidRPr="00596050">
        <w:rPr>
          <w:bCs/>
        </w:rPr>
        <w:t xml:space="preserve"> </w:t>
      </w:r>
      <w:r w:rsidRPr="003B4CF0">
        <w:rPr>
          <w:i/>
          <w:iCs/>
          <w:lang w:val="en-US"/>
        </w:rPr>
        <w:t>European journal of experimental biology</w:t>
      </w:r>
      <w:r w:rsidRPr="003B4CF0">
        <w:rPr>
          <w:lang w:val="en-US"/>
        </w:rPr>
        <w:t>,</w:t>
      </w:r>
      <w:r w:rsidR="00C97C50">
        <w:rPr>
          <w:bCs/>
          <w:lang w:val="en-US"/>
        </w:rPr>
        <w:t xml:space="preserve"> </w:t>
      </w:r>
      <w:r w:rsidRPr="00596050">
        <w:rPr>
          <w:bCs/>
          <w:i/>
          <w:iCs/>
          <w:lang w:val="en-US"/>
        </w:rPr>
        <w:t>3</w:t>
      </w:r>
      <w:r w:rsidRPr="00596050">
        <w:rPr>
          <w:bCs/>
          <w:lang w:val="en-US"/>
        </w:rPr>
        <w:t>(1), 128-132.</w:t>
      </w:r>
    </w:p>
    <w:p w14:paraId="114BDAF1" w14:textId="264E6F2B" w:rsidR="00596050" w:rsidRPr="00596050" w:rsidRDefault="00596050" w:rsidP="008B129F">
      <w:pPr>
        <w:spacing w:after="240"/>
        <w:ind w:left="851" w:hanging="851"/>
        <w:jc w:val="both"/>
        <w:rPr>
          <w:bCs/>
        </w:rPr>
      </w:pPr>
      <w:r w:rsidRPr="00596050">
        <w:rPr>
          <w:bCs/>
        </w:rPr>
        <w:lastRenderedPageBreak/>
        <w:t xml:space="preserve">Nemli, Y., Kaynar, A., Kayadan, A., Er, T., &amp; Kaya, İ. (2015). </w:t>
      </w:r>
      <w:proofErr w:type="spellStart"/>
      <w:r w:rsidRPr="00596050">
        <w:rPr>
          <w:bCs/>
        </w:rPr>
        <w:t>Cuscuta</w:t>
      </w:r>
      <w:proofErr w:type="spellEnd"/>
      <w:r w:rsidRPr="00596050">
        <w:rPr>
          <w:bCs/>
        </w:rPr>
        <w:t xml:space="preserve"> </w:t>
      </w:r>
      <w:proofErr w:type="spellStart"/>
      <w:r w:rsidRPr="00596050">
        <w:rPr>
          <w:bCs/>
        </w:rPr>
        <w:t>campestris</w:t>
      </w:r>
      <w:proofErr w:type="spellEnd"/>
      <w:r w:rsidRPr="00596050">
        <w:rPr>
          <w:bCs/>
        </w:rPr>
        <w:t xml:space="preserve">' in </w:t>
      </w:r>
      <w:proofErr w:type="spellStart"/>
      <w:r w:rsidRPr="00596050">
        <w:rPr>
          <w:bCs/>
        </w:rPr>
        <w:t>Pyrrolozidine</w:t>
      </w:r>
      <w:proofErr w:type="spellEnd"/>
      <w:r w:rsidRPr="00596050">
        <w:rPr>
          <w:bCs/>
        </w:rPr>
        <w:t xml:space="preserve"> Alkaloid İçerdiğine İlişkin İlk Kayıt</w:t>
      </w:r>
      <w:r w:rsidR="003B4CF0">
        <w:rPr>
          <w:bCs/>
        </w:rPr>
        <w:t>.</w:t>
      </w:r>
      <w:r w:rsidR="00C97C50">
        <w:rPr>
          <w:bCs/>
        </w:rPr>
        <w:t xml:space="preserve"> </w:t>
      </w:r>
      <w:proofErr w:type="spellStart"/>
      <w:r w:rsidRPr="003B4CF0">
        <w:rPr>
          <w:i/>
          <w:iCs/>
        </w:rPr>
        <w:t>Turkish</w:t>
      </w:r>
      <w:proofErr w:type="spellEnd"/>
      <w:r w:rsidRPr="003B4CF0">
        <w:rPr>
          <w:i/>
          <w:iCs/>
        </w:rPr>
        <w:t xml:space="preserve"> Journal of </w:t>
      </w:r>
      <w:proofErr w:type="spellStart"/>
      <w:r w:rsidRPr="003B4CF0">
        <w:rPr>
          <w:i/>
          <w:iCs/>
        </w:rPr>
        <w:t>Weed</w:t>
      </w:r>
      <w:proofErr w:type="spellEnd"/>
      <w:r w:rsidRPr="003B4CF0">
        <w:rPr>
          <w:i/>
          <w:iCs/>
        </w:rPr>
        <w:t xml:space="preserve"> Science</w:t>
      </w:r>
      <w:r w:rsidRPr="003B4CF0">
        <w:t>,</w:t>
      </w:r>
      <w:r w:rsidRPr="00596050">
        <w:rPr>
          <w:bCs/>
        </w:rPr>
        <w:t> </w:t>
      </w:r>
      <w:r w:rsidRPr="00596050">
        <w:rPr>
          <w:bCs/>
          <w:i/>
          <w:iCs/>
        </w:rPr>
        <w:t>18</w:t>
      </w:r>
      <w:r w:rsidRPr="00596050">
        <w:rPr>
          <w:bCs/>
        </w:rPr>
        <w:t>(3), 25-26.</w:t>
      </w:r>
    </w:p>
    <w:p w14:paraId="261B14A3" w14:textId="1AB107B5" w:rsidR="00596050" w:rsidRPr="003B4CF0" w:rsidRDefault="00596050" w:rsidP="008B129F">
      <w:pPr>
        <w:spacing w:after="240"/>
        <w:ind w:left="851" w:hanging="851"/>
        <w:jc w:val="both"/>
        <w:rPr>
          <w:bCs/>
        </w:rPr>
      </w:pPr>
      <w:r w:rsidRPr="00596050">
        <w:rPr>
          <w:bCs/>
        </w:rPr>
        <w:t xml:space="preserve">Nesbit, M. O., &amp; Phillips, A. G. (2020). </w:t>
      </w:r>
      <w:proofErr w:type="spellStart"/>
      <w:r w:rsidRPr="00596050">
        <w:rPr>
          <w:bCs/>
        </w:rPr>
        <w:t>Tetrahydroprotoberberines</w:t>
      </w:r>
      <w:proofErr w:type="spellEnd"/>
      <w:r w:rsidRPr="00596050">
        <w:rPr>
          <w:bCs/>
        </w:rPr>
        <w:t xml:space="preserve">: a </w:t>
      </w:r>
      <w:proofErr w:type="spellStart"/>
      <w:r w:rsidRPr="00596050">
        <w:rPr>
          <w:bCs/>
        </w:rPr>
        <w:t>novel</w:t>
      </w:r>
      <w:proofErr w:type="spellEnd"/>
      <w:r w:rsidRPr="00596050">
        <w:rPr>
          <w:bCs/>
        </w:rPr>
        <w:t xml:space="preserve"> </w:t>
      </w:r>
      <w:proofErr w:type="spellStart"/>
      <w:r w:rsidRPr="00596050">
        <w:rPr>
          <w:bCs/>
        </w:rPr>
        <w:t>source</w:t>
      </w:r>
      <w:proofErr w:type="spellEnd"/>
      <w:r w:rsidRPr="00596050">
        <w:rPr>
          <w:bCs/>
        </w:rPr>
        <w:t xml:space="preserve"> of </w:t>
      </w:r>
      <w:proofErr w:type="spellStart"/>
      <w:r w:rsidRPr="00596050">
        <w:rPr>
          <w:bCs/>
        </w:rPr>
        <w:t>pharmacotherapies</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substance</w:t>
      </w:r>
      <w:proofErr w:type="spellEnd"/>
      <w:r w:rsidRPr="00596050">
        <w:rPr>
          <w:bCs/>
        </w:rPr>
        <w:t xml:space="preserve"> </w:t>
      </w:r>
      <w:proofErr w:type="spellStart"/>
      <w:r w:rsidRPr="00596050">
        <w:rPr>
          <w:bCs/>
        </w:rPr>
        <w:t>use</w:t>
      </w:r>
      <w:proofErr w:type="spellEnd"/>
      <w:r w:rsidRPr="00596050">
        <w:rPr>
          <w:bCs/>
        </w:rPr>
        <w:t xml:space="preserve"> </w:t>
      </w:r>
      <w:proofErr w:type="spellStart"/>
      <w:r w:rsidRPr="00596050">
        <w:rPr>
          <w:bCs/>
        </w:rPr>
        <w:t>disorders</w:t>
      </w:r>
      <w:proofErr w:type="spellEnd"/>
      <w:r w:rsidRPr="003B4CF0">
        <w:rPr>
          <w:bCs/>
        </w:rPr>
        <w:t>?</w:t>
      </w:r>
      <w:r w:rsidR="00C97C50">
        <w:rPr>
          <w:bCs/>
        </w:rPr>
        <w:t xml:space="preserve"> </w:t>
      </w:r>
      <w:r w:rsidRPr="003B4CF0">
        <w:rPr>
          <w:bCs/>
        </w:rPr>
        <w:t xml:space="preserve"> </w:t>
      </w:r>
      <w:proofErr w:type="spellStart"/>
      <w:r w:rsidRPr="003B4CF0">
        <w:rPr>
          <w:bCs/>
          <w:i/>
          <w:iCs/>
        </w:rPr>
        <w:t>Trends</w:t>
      </w:r>
      <w:proofErr w:type="spellEnd"/>
      <w:r w:rsidRPr="003B4CF0">
        <w:rPr>
          <w:bCs/>
          <w:i/>
          <w:iCs/>
        </w:rPr>
        <w:t xml:space="preserve"> in </w:t>
      </w:r>
      <w:proofErr w:type="spellStart"/>
      <w:r w:rsidRPr="003B4CF0">
        <w:rPr>
          <w:bCs/>
          <w:i/>
          <w:iCs/>
        </w:rPr>
        <w:t>Pharmacological</w:t>
      </w:r>
      <w:proofErr w:type="spellEnd"/>
      <w:r w:rsidRPr="003B4CF0">
        <w:rPr>
          <w:bCs/>
          <w:i/>
          <w:iCs/>
        </w:rPr>
        <w:t xml:space="preserve"> </w:t>
      </w:r>
      <w:proofErr w:type="spellStart"/>
      <w:r w:rsidRPr="003B4CF0">
        <w:rPr>
          <w:bCs/>
          <w:i/>
          <w:iCs/>
        </w:rPr>
        <w:t>Sciences</w:t>
      </w:r>
      <w:proofErr w:type="spellEnd"/>
      <w:r w:rsidRPr="003B4CF0">
        <w:rPr>
          <w:bCs/>
        </w:rPr>
        <w:t>, 41(3), 147-161.</w:t>
      </w:r>
    </w:p>
    <w:p w14:paraId="77F376D2" w14:textId="14815C82" w:rsidR="00596050" w:rsidRPr="00596050" w:rsidRDefault="00596050" w:rsidP="008B129F">
      <w:pPr>
        <w:spacing w:after="240"/>
        <w:ind w:left="851" w:hanging="851"/>
        <w:jc w:val="both"/>
        <w:rPr>
          <w:bCs/>
        </w:rPr>
      </w:pPr>
      <w:proofErr w:type="spellStart"/>
      <w:r w:rsidRPr="00596050">
        <w:rPr>
          <w:bCs/>
        </w:rPr>
        <w:t>Netala</w:t>
      </w:r>
      <w:proofErr w:type="spellEnd"/>
      <w:r w:rsidRPr="00596050">
        <w:rPr>
          <w:bCs/>
        </w:rPr>
        <w:t xml:space="preserve">, V. R., </w:t>
      </w:r>
      <w:proofErr w:type="spellStart"/>
      <w:r w:rsidRPr="00596050">
        <w:rPr>
          <w:bCs/>
        </w:rPr>
        <w:t>Ghosh</w:t>
      </w:r>
      <w:proofErr w:type="spellEnd"/>
      <w:r w:rsidRPr="00596050">
        <w:rPr>
          <w:bCs/>
        </w:rPr>
        <w:t xml:space="preserve">, S. B., </w:t>
      </w:r>
      <w:proofErr w:type="spellStart"/>
      <w:r w:rsidRPr="00596050">
        <w:rPr>
          <w:bCs/>
        </w:rPr>
        <w:t>Bobbu</w:t>
      </w:r>
      <w:proofErr w:type="spellEnd"/>
      <w:r w:rsidRPr="00596050">
        <w:rPr>
          <w:bCs/>
        </w:rPr>
        <w:t xml:space="preserve">, P., </w:t>
      </w:r>
      <w:proofErr w:type="spellStart"/>
      <w:r w:rsidRPr="00596050">
        <w:rPr>
          <w:bCs/>
        </w:rPr>
        <w:t>Anitha</w:t>
      </w:r>
      <w:proofErr w:type="spellEnd"/>
      <w:r w:rsidRPr="00596050">
        <w:rPr>
          <w:bCs/>
        </w:rPr>
        <w:t xml:space="preserve">, D., &amp; </w:t>
      </w:r>
      <w:proofErr w:type="spellStart"/>
      <w:r w:rsidRPr="00596050">
        <w:rPr>
          <w:bCs/>
        </w:rPr>
        <w:t>Tartte</w:t>
      </w:r>
      <w:proofErr w:type="spellEnd"/>
      <w:r w:rsidRPr="00596050">
        <w:rPr>
          <w:bCs/>
        </w:rPr>
        <w:t xml:space="preserve">, V. (2015). Triterpenoid </w:t>
      </w:r>
      <w:proofErr w:type="spellStart"/>
      <w:r w:rsidRPr="00596050">
        <w:rPr>
          <w:bCs/>
        </w:rPr>
        <w:t>saponins</w:t>
      </w:r>
      <w:proofErr w:type="spellEnd"/>
      <w:r w:rsidRPr="00596050">
        <w:rPr>
          <w:bCs/>
        </w:rPr>
        <w:t xml:space="preserve">: a </w:t>
      </w:r>
      <w:proofErr w:type="spellStart"/>
      <w:r w:rsidRPr="00596050">
        <w:rPr>
          <w:bCs/>
        </w:rPr>
        <w:t>review</w:t>
      </w:r>
      <w:proofErr w:type="spellEnd"/>
      <w:r w:rsidRPr="00596050">
        <w:rPr>
          <w:bCs/>
        </w:rPr>
        <w:t xml:space="preserve"> on </w:t>
      </w:r>
      <w:proofErr w:type="spellStart"/>
      <w:r w:rsidRPr="00596050">
        <w:rPr>
          <w:bCs/>
        </w:rPr>
        <w:t>biosynthesis</w:t>
      </w:r>
      <w:proofErr w:type="spellEnd"/>
      <w:r w:rsidRPr="00596050">
        <w:rPr>
          <w:bCs/>
        </w:rPr>
        <w:t xml:space="preserve">, </w:t>
      </w:r>
      <w:proofErr w:type="spellStart"/>
      <w:r w:rsidRPr="00596050">
        <w:rPr>
          <w:bCs/>
        </w:rPr>
        <w:t>applications</w:t>
      </w:r>
      <w:proofErr w:type="spellEnd"/>
      <w:r w:rsidRPr="00596050">
        <w:rPr>
          <w:bCs/>
        </w:rPr>
        <w:t xml:space="preserve"> and </w:t>
      </w:r>
      <w:proofErr w:type="spellStart"/>
      <w:r w:rsidRPr="00596050">
        <w:rPr>
          <w:bCs/>
        </w:rPr>
        <w:t>mechanism</w:t>
      </w:r>
      <w:proofErr w:type="spellEnd"/>
      <w:r w:rsidRPr="00596050">
        <w:rPr>
          <w:bCs/>
        </w:rPr>
        <w:t xml:space="preserve"> of </w:t>
      </w:r>
      <w:proofErr w:type="spellStart"/>
      <w:r w:rsidRPr="00596050">
        <w:rPr>
          <w:bCs/>
        </w:rPr>
        <w:t>their</w:t>
      </w:r>
      <w:proofErr w:type="spellEnd"/>
      <w:r w:rsidRPr="00596050">
        <w:rPr>
          <w:bCs/>
        </w:rPr>
        <w:t xml:space="preserve"> </w:t>
      </w:r>
      <w:proofErr w:type="spellStart"/>
      <w:r w:rsidRPr="00596050">
        <w:rPr>
          <w:bCs/>
        </w:rPr>
        <w:t>action</w:t>
      </w:r>
      <w:proofErr w:type="spellEnd"/>
      <w:r w:rsidR="003B4CF0">
        <w:rPr>
          <w:bCs/>
        </w:rPr>
        <w:t xml:space="preserve">. </w:t>
      </w:r>
      <w:proofErr w:type="spellStart"/>
      <w:r w:rsidRPr="003B4CF0">
        <w:rPr>
          <w:i/>
          <w:iCs/>
        </w:rPr>
        <w:t>Int</w:t>
      </w:r>
      <w:proofErr w:type="spellEnd"/>
      <w:r w:rsidRPr="003B4CF0">
        <w:rPr>
          <w:i/>
          <w:iCs/>
        </w:rPr>
        <w:t xml:space="preserve">. J. </w:t>
      </w:r>
      <w:proofErr w:type="spellStart"/>
      <w:r w:rsidRPr="003B4CF0">
        <w:rPr>
          <w:i/>
          <w:iCs/>
        </w:rPr>
        <w:t>Pharm</w:t>
      </w:r>
      <w:proofErr w:type="spellEnd"/>
      <w:r w:rsidRPr="003B4CF0">
        <w:rPr>
          <w:i/>
          <w:iCs/>
        </w:rPr>
        <w:t xml:space="preserve">. </w:t>
      </w:r>
      <w:proofErr w:type="spellStart"/>
      <w:r w:rsidRPr="003B4CF0">
        <w:rPr>
          <w:i/>
          <w:iCs/>
        </w:rPr>
        <w:t>Pharm</w:t>
      </w:r>
      <w:proofErr w:type="spellEnd"/>
      <w:r w:rsidRPr="003B4CF0">
        <w:t xml:space="preserve">. </w:t>
      </w:r>
      <w:proofErr w:type="spellStart"/>
      <w:r w:rsidRPr="003B4CF0">
        <w:t>Sc</w:t>
      </w:r>
      <w:r w:rsidRPr="00596050">
        <w:rPr>
          <w:bCs/>
        </w:rPr>
        <w:t>i</w:t>
      </w:r>
      <w:proofErr w:type="spellEnd"/>
      <w:r w:rsidRPr="00596050">
        <w:rPr>
          <w:bCs/>
        </w:rPr>
        <w:t>, 7(1), 24-28.</w:t>
      </w:r>
    </w:p>
    <w:p w14:paraId="52224CAD" w14:textId="7EAA94B6" w:rsidR="00596050" w:rsidRDefault="00596050" w:rsidP="008B129F">
      <w:pPr>
        <w:spacing w:after="240"/>
        <w:ind w:left="851" w:hanging="851"/>
        <w:jc w:val="both"/>
        <w:rPr>
          <w:bCs/>
          <w:lang w:val="en-US"/>
        </w:rPr>
      </w:pPr>
      <w:r w:rsidRPr="00596050">
        <w:rPr>
          <w:bCs/>
          <w:lang w:val="en-US"/>
        </w:rPr>
        <w:t>Ng, Y. P., Or, T. C. T., &amp; Ip, N. Y. (2015). Plant alkaloids as drug leads for Alzheimer's disease</w:t>
      </w:r>
      <w:r w:rsidR="003B4CF0">
        <w:rPr>
          <w:bCs/>
        </w:rPr>
        <w:t xml:space="preserve">. </w:t>
      </w:r>
      <w:r w:rsidRPr="003B4CF0">
        <w:rPr>
          <w:i/>
          <w:iCs/>
          <w:lang w:val="en-US"/>
        </w:rPr>
        <w:t>Neurochemistry international</w:t>
      </w:r>
      <w:r w:rsidRPr="00596050">
        <w:rPr>
          <w:bCs/>
          <w:lang w:val="en-US"/>
        </w:rPr>
        <w:t>,</w:t>
      </w:r>
      <w:r w:rsidR="00C97C50">
        <w:rPr>
          <w:bCs/>
          <w:lang w:val="en-US"/>
        </w:rPr>
        <w:t xml:space="preserve"> </w:t>
      </w:r>
      <w:r w:rsidRPr="00596050">
        <w:rPr>
          <w:bCs/>
          <w:i/>
          <w:iCs/>
          <w:lang w:val="en-US"/>
        </w:rPr>
        <w:t>89</w:t>
      </w:r>
      <w:r w:rsidRPr="00596050">
        <w:rPr>
          <w:bCs/>
          <w:lang w:val="en-US"/>
        </w:rPr>
        <w:t>, 260-270.</w:t>
      </w:r>
    </w:p>
    <w:p w14:paraId="08E46264" w14:textId="21183238" w:rsidR="004B6EB0" w:rsidRPr="004B6EB0" w:rsidRDefault="004B6EB0" w:rsidP="004B6EB0">
      <w:pPr>
        <w:spacing w:after="240"/>
        <w:ind w:left="851" w:hanging="851"/>
        <w:jc w:val="both"/>
        <w:rPr>
          <w:bCs/>
        </w:rPr>
      </w:pPr>
      <w:proofErr w:type="spellStart"/>
      <w:r w:rsidRPr="004B6EB0">
        <w:rPr>
          <w:bCs/>
        </w:rPr>
        <w:t>Niazi</w:t>
      </w:r>
      <w:proofErr w:type="spellEnd"/>
      <w:r w:rsidRPr="004B6EB0">
        <w:rPr>
          <w:bCs/>
        </w:rPr>
        <w:t xml:space="preserve">, P., &amp; </w:t>
      </w:r>
      <w:proofErr w:type="spellStart"/>
      <w:r w:rsidRPr="004B6EB0">
        <w:rPr>
          <w:bCs/>
        </w:rPr>
        <w:t>Monib</w:t>
      </w:r>
      <w:proofErr w:type="spellEnd"/>
      <w:r w:rsidRPr="004B6EB0">
        <w:rPr>
          <w:bCs/>
        </w:rPr>
        <w:t xml:space="preserve">, A. W. (2024). The role of </w:t>
      </w:r>
      <w:proofErr w:type="spellStart"/>
      <w:r w:rsidRPr="004B6EB0">
        <w:rPr>
          <w:bCs/>
        </w:rPr>
        <w:t>plants</w:t>
      </w:r>
      <w:proofErr w:type="spellEnd"/>
      <w:r w:rsidRPr="004B6EB0">
        <w:rPr>
          <w:bCs/>
        </w:rPr>
        <w:t xml:space="preserve"> in </w:t>
      </w:r>
      <w:proofErr w:type="spellStart"/>
      <w:r w:rsidRPr="004B6EB0">
        <w:rPr>
          <w:bCs/>
        </w:rPr>
        <w:t>traditional</w:t>
      </w:r>
      <w:proofErr w:type="spellEnd"/>
      <w:r w:rsidRPr="004B6EB0">
        <w:rPr>
          <w:bCs/>
        </w:rPr>
        <w:t xml:space="preserve"> and modern </w:t>
      </w:r>
      <w:proofErr w:type="spellStart"/>
      <w:r w:rsidRPr="004B6EB0">
        <w:rPr>
          <w:bCs/>
        </w:rPr>
        <w:t>medicine</w:t>
      </w:r>
      <w:proofErr w:type="spellEnd"/>
      <w:r w:rsidRPr="004B6EB0">
        <w:rPr>
          <w:bCs/>
        </w:rPr>
        <w:t>.</w:t>
      </w:r>
      <w:r w:rsidR="00C97C50">
        <w:rPr>
          <w:bCs/>
        </w:rPr>
        <w:t xml:space="preserve"> </w:t>
      </w:r>
      <w:r w:rsidRPr="004B6EB0">
        <w:rPr>
          <w:bCs/>
          <w:i/>
          <w:iCs/>
        </w:rPr>
        <w:t xml:space="preserve">Journal of </w:t>
      </w:r>
      <w:proofErr w:type="spellStart"/>
      <w:r w:rsidRPr="004B6EB0">
        <w:rPr>
          <w:bCs/>
          <w:i/>
          <w:iCs/>
        </w:rPr>
        <w:t>Pharmacognosy</w:t>
      </w:r>
      <w:proofErr w:type="spellEnd"/>
      <w:r w:rsidRPr="004B6EB0">
        <w:rPr>
          <w:bCs/>
          <w:i/>
          <w:iCs/>
        </w:rPr>
        <w:t xml:space="preserve"> and </w:t>
      </w:r>
      <w:proofErr w:type="spellStart"/>
      <w:r w:rsidRPr="004B6EB0">
        <w:rPr>
          <w:bCs/>
          <w:i/>
          <w:iCs/>
        </w:rPr>
        <w:t>Phytochemistry</w:t>
      </w:r>
      <w:proofErr w:type="spellEnd"/>
      <w:r w:rsidRPr="004B6EB0">
        <w:rPr>
          <w:bCs/>
        </w:rPr>
        <w:t>,</w:t>
      </w:r>
      <w:r w:rsidR="00C97C50">
        <w:rPr>
          <w:bCs/>
        </w:rPr>
        <w:t xml:space="preserve"> </w:t>
      </w:r>
      <w:r w:rsidRPr="004B6EB0">
        <w:rPr>
          <w:bCs/>
          <w:i/>
          <w:iCs/>
        </w:rPr>
        <w:t>13</w:t>
      </w:r>
      <w:r w:rsidRPr="004B6EB0">
        <w:rPr>
          <w:bCs/>
        </w:rPr>
        <w:t>(2), 643-647.</w:t>
      </w:r>
    </w:p>
    <w:p w14:paraId="3C9F4C21" w14:textId="700AF5F4" w:rsidR="00596050" w:rsidRPr="00596050" w:rsidRDefault="00596050" w:rsidP="008B129F">
      <w:pPr>
        <w:spacing w:after="240"/>
        <w:ind w:left="851" w:hanging="851"/>
        <w:jc w:val="both"/>
        <w:rPr>
          <w:bCs/>
        </w:rPr>
      </w:pPr>
      <w:proofErr w:type="spellStart"/>
      <w:r w:rsidRPr="00596050">
        <w:rPr>
          <w:bCs/>
        </w:rPr>
        <w:t>Niğdelioğlu</w:t>
      </w:r>
      <w:proofErr w:type="spellEnd"/>
      <w:r w:rsidRPr="00596050">
        <w:rPr>
          <w:bCs/>
        </w:rPr>
        <w:t xml:space="preserve"> Dolanbay, S., Şirin, S., &amp; Aslim, B. (2023). </w:t>
      </w:r>
      <w:proofErr w:type="spellStart"/>
      <w:r w:rsidRPr="00596050">
        <w:rPr>
          <w:bCs/>
        </w:rPr>
        <w:t>Neuroprotective</w:t>
      </w:r>
      <w:proofErr w:type="spellEnd"/>
      <w:r w:rsidRPr="00596050">
        <w:rPr>
          <w:bCs/>
        </w:rPr>
        <w:t xml:space="preserve"> </w:t>
      </w:r>
      <w:proofErr w:type="spellStart"/>
      <w:r w:rsidRPr="00596050">
        <w:rPr>
          <w:bCs/>
        </w:rPr>
        <w:t>Potential</w:t>
      </w:r>
      <w:proofErr w:type="spellEnd"/>
      <w:r w:rsidRPr="00596050">
        <w:rPr>
          <w:bCs/>
        </w:rPr>
        <w:t xml:space="preserve"> of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from </w:t>
      </w:r>
      <w:r w:rsidRPr="00596050">
        <w:rPr>
          <w:bCs/>
          <w:i/>
          <w:iCs/>
        </w:rPr>
        <w:t>Glaucium grandiflorum</w:t>
      </w:r>
      <w:r w:rsidRPr="00596050">
        <w:rPr>
          <w:bCs/>
        </w:rPr>
        <w:t xml:space="preserve"> Boiss. and A. Huet subsp. </w:t>
      </w:r>
      <w:proofErr w:type="spellStart"/>
      <w:r w:rsidRPr="00596050">
        <w:rPr>
          <w:bCs/>
        </w:rPr>
        <w:t>refractum</w:t>
      </w:r>
      <w:proofErr w:type="spellEnd"/>
      <w:r w:rsidRPr="00596050">
        <w:rPr>
          <w:bCs/>
        </w:rPr>
        <w:t xml:space="preserve"> (</w:t>
      </w:r>
      <w:proofErr w:type="spellStart"/>
      <w:r w:rsidRPr="00596050">
        <w:rPr>
          <w:bCs/>
        </w:rPr>
        <w:t>Nábelek</w:t>
      </w:r>
      <w:proofErr w:type="spellEnd"/>
      <w:r w:rsidRPr="00596050">
        <w:rPr>
          <w:bCs/>
        </w:rPr>
        <w:t xml:space="preserve">) Mory: Role of NRF2-KEAP1 </w:t>
      </w:r>
      <w:proofErr w:type="spellStart"/>
      <w:r w:rsidRPr="00596050">
        <w:rPr>
          <w:bCs/>
        </w:rPr>
        <w:t>Pathway</w:t>
      </w:r>
      <w:proofErr w:type="spellEnd"/>
      <w:r w:rsidR="003B4CF0" w:rsidRPr="003B4CF0">
        <w:rPr>
          <w:bCs/>
        </w:rPr>
        <w:t xml:space="preserve">. </w:t>
      </w:r>
      <w:r w:rsidR="00C97C50">
        <w:rPr>
          <w:bCs/>
        </w:rPr>
        <w:t xml:space="preserve"> </w:t>
      </w:r>
      <w:proofErr w:type="spellStart"/>
      <w:r w:rsidRPr="003B4CF0">
        <w:rPr>
          <w:bCs/>
          <w:i/>
          <w:iCs/>
        </w:rPr>
        <w:t>Applied</w:t>
      </w:r>
      <w:proofErr w:type="spellEnd"/>
      <w:r w:rsidRPr="003B4CF0">
        <w:rPr>
          <w:bCs/>
          <w:i/>
          <w:iCs/>
        </w:rPr>
        <w:t xml:space="preserve"> </w:t>
      </w:r>
      <w:proofErr w:type="spellStart"/>
      <w:r w:rsidRPr="003B4CF0">
        <w:rPr>
          <w:bCs/>
          <w:i/>
          <w:iCs/>
        </w:rPr>
        <w:t>Sciences</w:t>
      </w:r>
      <w:proofErr w:type="spellEnd"/>
      <w:r w:rsidRPr="003B4CF0">
        <w:rPr>
          <w:bCs/>
        </w:rPr>
        <w:t>,</w:t>
      </w:r>
      <w:r w:rsidR="00C97C50">
        <w:rPr>
          <w:bCs/>
        </w:rPr>
        <w:t xml:space="preserve"> </w:t>
      </w:r>
      <w:r w:rsidRPr="00596050">
        <w:rPr>
          <w:bCs/>
          <w:i/>
          <w:iCs/>
        </w:rPr>
        <w:t>13</w:t>
      </w:r>
      <w:r w:rsidRPr="00596050">
        <w:rPr>
          <w:bCs/>
        </w:rPr>
        <w:t>(20), 11205.</w:t>
      </w:r>
    </w:p>
    <w:p w14:paraId="46385180" w14:textId="77777777" w:rsidR="00596050" w:rsidRPr="00596050" w:rsidRDefault="00596050" w:rsidP="008B129F">
      <w:pPr>
        <w:spacing w:after="240"/>
        <w:ind w:left="851" w:hanging="851"/>
        <w:jc w:val="both"/>
        <w:rPr>
          <w:bCs/>
        </w:rPr>
      </w:pPr>
      <w:r w:rsidRPr="00596050">
        <w:rPr>
          <w:bCs/>
        </w:rPr>
        <w:t xml:space="preserve">Nikolova, M. T., </w:t>
      </w:r>
      <w:proofErr w:type="spellStart"/>
      <w:r w:rsidRPr="00596050">
        <w:rPr>
          <w:bCs/>
        </w:rPr>
        <w:t>Berkov</w:t>
      </w:r>
      <w:proofErr w:type="spellEnd"/>
      <w:r w:rsidRPr="00596050">
        <w:rPr>
          <w:bCs/>
        </w:rPr>
        <w:t xml:space="preserve">, S. H., Doycheva, I. V., </w:t>
      </w:r>
      <w:proofErr w:type="spellStart"/>
      <w:r w:rsidRPr="00596050">
        <w:rPr>
          <w:bCs/>
        </w:rPr>
        <w:t>Stoyanov</w:t>
      </w:r>
      <w:proofErr w:type="spellEnd"/>
      <w:r w:rsidRPr="00596050">
        <w:rPr>
          <w:bCs/>
        </w:rPr>
        <w:t xml:space="preserve">, S. S., &amp; </w:t>
      </w:r>
      <w:proofErr w:type="spellStart"/>
      <w:r w:rsidRPr="00596050">
        <w:rPr>
          <w:bCs/>
        </w:rPr>
        <w:t>Stanilova</w:t>
      </w:r>
      <w:proofErr w:type="spellEnd"/>
      <w:r w:rsidRPr="00596050">
        <w:rPr>
          <w:bCs/>
        </w:rPr>
        <w:t xml:space="preserve">, M. I. (2018). GC/MS </w:t>
      </w:r>
      <w:proofErr w:type="spellStart"/>
      <w:r w:rsidRPr="00596050">
        <w:rPr>
          <w:bCs/>
        </w:rPr>
        <w:t>based</w:t>
      </w:r>
      <w:proofErr w:type="spellEnd"/>
      <w:r w:rsidRPr="00596050">
        <w:rPr>
          <w:bCs/>
        </w:rPr>
        <w:t xml:space="preserve"> metabolite </w:t>
      </w:r>
      <w:proofErr w:type="spellStart"/>
      <w:r w:rsidRPr="00596050">
        <w:rPr>
          <w:bCs/>
        </w:rPr>
        <w:t>profiling</w:t>
      </w:r>
      <w:proofErr w:type="spellEnd"/>
      <w:r w:rsidRPr="00596050">
        <w:rPr>
          <w:bCs/>
        </w:rPr>
        <w:t xml:space="preserve"> of </w:t>
      </w:r>
      <w:proofErr w:type="spellStart"/>
      <w:r w:rsidRPr="00596050">
        <w:rPr>
          <w:bCs/>
        </w:rPr>
        <w:t>five</w:t>
      </w:r>
      <w:proofErr w:type="spellEnd"/>
      <w:r w:rsidRPr="00596050">
        <w:rPr>
          <w:bCs/>
        </w:rPr>
        <w:t xml:space="preserve"> </w:t>
      </w:r>
      <w:proofErr w:type="spellStart"/>
      <w:r w:rsidRPr="00596050">
        <w:rPr>
          <w:bCs/>
        </w:rPr>
        <w:t>populations</w:t>
      </w:r>
      <w:proofErr w:type="spellEnd"/>
      <w:r w:rsidRPr="00596050">
        <w:rPr>
          <w:bCs/>
        </w:rPr>
        <w:t xml:space="preserve"> </w:t>
      </w:r>
      <w:r w:rsidRPr="00596050">
        <w:rPr>
          <w:bCs/>
          <w:i/>
          <w:iCs/>
        </w:rPr>
        <w:t>of Glaucium flavum</w:t>
      </w:r>
      <w:r w:rsidRPr="00596050">
        <w:rPr>
          <w:bCs/>
        </w:rPr>
        <w:t xml:space="preserve"> (</w:t>
      </w:r>
      <w:proofErr w:type="spellStart"/>
      <w:r w:rsidRPr="00596050">
        <w:rPr>
          <w:bCs/>
        </w:rPr>
        <w:t>Ranunculales</w:t>
      </w:r>
      <w:proofErr w:type="spellEnd"/>
      <w:r w:rsidRPr="00596050">
        <w:rPr>
          <w:bCs/>
        </w:rPr>
        <w:t xml:space="preserve">: </w:t>
      </w:r>
      <w:r w:rsidRPr="00596050">
        <w:rPr>
          <w:bCs/>
          <w:i/>
          <w:iCs/>
        </w:rPr>
        <w:t>Papaveraceae</w:t>
      </w:r>
      <w:r w:rsidRPr="00596050">
        <w:rPr>
          <w:bCs/>
        </w:rPr>
        <w:t xml:space="preserve">) from the Black </w:t>
      </w:r>
      <w:proofErr w:type="spellStart"/>
      <w:r w:rsidRPr="00596050">
        <w:rPr>
          <w:bCs/>
        </w:rPr>
        <w:t>Sea</w:t>
      </w:r>
      <w:proofErr w:type="spellEnd"/>
      <w:r w:rsidRPr="00596050">
        <w:rPr>
          <w:bCs/>
        </w:rPr>
        <w:t xml:space="preserve"> </w:t>
      </w:r>
      <w:proofErr w:type="spellStart"/>
      <w:r w:rsidRPr="00596050">
        <w:rPr>
          <w:bCs/>
        </w:rPr>
        <w:t>coast</w:t>
      </w:r>
      <w:proofErr w:type="spellEnd"/>
      <w:r w:rsidRPr="00596050">
        <w:rPr>
          <w:bCs/>
        </w:rPr>
        <w:t xml:space="preserve"> of </w:t>
      </w:r>
      <w:proofErr w:type="spellStart"/>
      <w:r w:rsidRPr="00596050">
        <w:rPr>
          <w:bCs/>
        </w:rPr>
        <w:t>Bulgaria</w:t>
      </w:r>
      <w:proofErr w:type="spellEnd"/>
      <w:r w:rsidR="003B4CF0">
        <w:rPr>
          <w:bCs/>
        </w:rPr>
        <w:t xml:space="preserve">. </w:t>
      </w:r>
      <w:proofErr w:type="spellStart"/>
      <w:r w:rsidRPr="003B4CF0">
        <w:rPr>
          <w:i/>
          <w:iCs/>
        </w:rPr>
        <w:t>Acta</w:t>
      </w:r>
      <w:proofErr w:type="spellEnd"/>
      <w:r w:rsidRPr="003B4CF0">
        <w:rPr>
          <w:i/>
          <w:iCs/>
        </w:rPr>
        <w:t xml:space="preserve"> </w:t>
      </w:r>
      <w:proofErr w:type="spellStart"/>
      <w:r w:rsidRPr="003B4CF0">
        <w:rPr>
          <w:i/>
          <w:iCs/>
        </w:rPr>
        <w:t>Zool</w:t>
      </w:r>
      <w:proofErr w:type="spellEnd"/>
      <w:r w:rsidRPr="003B4CF0">
        <w:rPr>
          <w:i/>
          <w:iCs/>
        </w:rPr>
        <w:t xml:space="preserve"> </w:t>
      </w:r>
      <w:proofErr w:type="spellStart"/>
      <w:r w:rsidRPr="003B4CF0">
        <w:rPr>
          <w:i/>
          <w:iCs/>
        </w:rPr>
        <w:t>Bulgaria</w:t>
      </w:r>
      <w:proofErr w:type="spellEnd"/>
      <w:r w:rsidRPr="003B4CF0">
        <w:t>,</w:t>
      </w:r>
      <w:r w:rsidRPr="00596050">
        <w:rPr>
          <w:bCs/>
        </w:rPr>
        <w:t xml:space="preserve"> 11(1), 91-94.</w:t>
      </w:r>
    </w:p>
    <w:p w14:paraId="799B6839" w14:textId="2F9CF927" w:rsidR="00596050" w:rsidRPr="00596050" w:rsidRDefault="00596050" w:rsidP="008B129F">
      <w:pPr>
        <w:spacing w:after="240"/>
        <w:ind w:left="851" w:hanging="851"/>
        <w:jc w:val="both"/>
        <w:rPr>
          <w:bCs/>
        </w:rPr>
      </w:pPr>
      <w:proofErr w:type="spellStart"/>
      <w:r w:rsidRPr="00596050">
        <w:rPr>
          <w:bCs/>
        </w:rPr>
        <w:t>Ninkuu</w:t>
      </w:r>
      <w:proofErr w:type="spellEnd"/>
      <w:r w:rsidRPr="00596050">
        <w:rPr>
          <w:bCs/>
        </w:rPr>
        <w:t xml:space="preserve">, V., Zhang, L., Yan, J., Fu, Z., Yang, T., &amp; </w:t>
      </w:r>
      <w:proofErr w:type="spellStart"/>
      <w:r w:rsidRPr="00596050">
        <w:rPr>
          <w:bCs/>
        </w:rPr>
        <w:t>Zeng</w:t>
      </w:r>
      <w:proofErr w:type="spellEnd"/>
      <w:r w:rsidRPr="00596050">
        <w:rPr>
          <w:bCs/>
        </w:rPr>
        <w:t>, H. (2021).</w:t>
      </w:r>
      <w:r w:rsidR="003B4CF0">
        <w:rPr>
          <w:bCs/>
        </w:rPr>
        <w:t xml:space="preserve"> </w:t>
      </w:r>
      <w:proofErr w:type="spellStart"/>
      <w:r w:rsidRPr="00596050">
        <w:rPr>
          <w:bCs/>
        </w:rPr>
        <w:t>Biochemistry</w:t>
      </w:r>
      <w:proofErr w:type="spellEnd"/>
      <w:r w:rsidRPr="00596050">
        <w:rPr>
          <w:bCs/>
        </w:rPr>
        <w:t xml:space="preserve"> of </w:t>
      </w:r>
      <w:proofErr w:type="spellStart"/>
      <w:r w:rsidRPr="00596050">
        <w:rPr>
          <w:bCs/>
        </w:rPr>
        <w:t>terpenes</w:t>
      </w:r>
      <w:proofErr w:type="spellEnd"/>
      <w:r w:rsidRPr="00596050">
        <w:rPr>
          <w:bCs/>
        </w:rPr>
        <w:t xml:space="preserve"> and </w:t>
      </w:r>
      <w:proofErr w:type="spellStart"/>
      <w:r w:rsidRPr="00596050">
        <w:rPr>
          <w:bCs/>
        </w:rPr>
        <w:t>recent</w:t>
      </w:r>
      <w:proofErr w:type="spellEnd"/>
      <w:r w:rsidRPr="00596050">
        <w:rPr>
          <w:bCs/>
        </w:rPr>
        <w:t xml:space="preserve"> </w:t>
      </w:r>
      <w:proofErr w:type="spellStart"/>
      <w:r w:rsidRPr="00596050">
        <w:rPr>
          <w:bCs/>
        </w:rPr>
        <w:t>advances</w:t>
      </w:r>
      <w:proofErr w:type="spellEnd"/>
      <w:r w:rsidRPr="00596050">
        <w:rPr>
          <w:bCs/>
        </w:rPr>
        <w:t xml:space="preserve"> in </w:t>
      </w:r>
      <w:proofErr w:type="spellStart"/>
      <w:r w:rsidRPr="00596050">
        <w:rPr>
          <w:bCs/>
        </w:rPr>
        <w:t>plant</w:t>
      </w:r>
      <w:proofErr w:type="spellEnd"/>
      <w:r w:rsidRPr="00596050">
        <w:rPr>
          <w:bCs/>
        </w:rPr>
        <w:t xml:space="preserve"> </w:t>
      </w:r>
      <w:proofErr w:type="spellStart"/>
      <w:r w:rsidRPr="00596050">
        <w:rPr>
          <w:bCs/>
        </w:rPr>
        <w:t>protection</w:t>
      </w:r>
      <w:proofErr w:type="spellEnd"/>
      <w:r w:rsidR="003B4CF0">
        <w:rPr>
          <w:bCs/>
        </w:rPr>
        <w:t>.</w:t>
      </w:r>
      <w:r w:rsidRPr="00596050">
        <w:rPr>
          <w:bCs/>
        </w:rPr>
        <w:t xml:space="preserve"> </w:t>
      </w:r>
      <w:r w:rsidRPr="003B4CF0">
        <w:rPr>
          <w:i/>
          <w:iCs/>
        </w:rPr>
        <w:t xml:space="preserve">International Journal of </w:t>
      </w:r>
      <w:proofErr w:type="spellStart"/>
      <w:r w:rsidRPr="003B4CF0">
        <w:rPr>
          <w:i/>
          <w:iCs/>
        </w:rPr>
        <w:t>Molecular</w:t>
      </w:r>
      <w:proofErr w:type="spellEnd"/>
      <w:r w:rsidRPr="003B4CF0">
        <w:rPr>
          <w:i/>
          <w:iCs/>
        </w:rPr>
        <w:t xml:space="preserve"> </w:t>
      </w:r>
      <w:proofErr w:type="spellStart"/>
      <w:r w:rsidRPr="003B4CF0">
        <w:rPr>
          <w:i/>
          <w:iCs/>
        </w:rPr>
        <w:t>Sciences</w:t>
      </w:r>
      <w:proofErr w:type="spellEnd"/>
      <w:r w:rsidRPr="003B4CF0">
        <w:t>,</w:t>
      </w:r>
      <w:r w:rsidR="00C97C50">
        <w:t xml:space="preserve"> </w:t>
      </w:r>
      <w:r w:rsidRPr="00596050">
        <w:rPr>
          <w:bCs/>
          <w:i/>
          <w:iCs/>
        </w:rPr>
        <w:t>22</w:t>
      </w:r>
      <w:r w:rsidRPr="00596050">
        <w:rPr>
          <w:bCs/>
        </w:rPr>
        <w:t>(11), 5710.</w:t>
      </w:r>
    </w:p>
    <w:p w14:paraId="59FA52E8" w14:textId="32004A6F" w:rsidR="00596050" w:rsidRPr="00596050" w:rsidRDefault="00596050" w:rsidP="008B129F">
      <w:pPr>
        <w:spacing w:after="240"/>
        <w:ind w:left="851" w:hanging="851"/>
        <w:jc w:val="both"/>
        <w:rPr>
          <w:bCs/>
          <w:lang w:val="en-US"/>
        </w:rPr>
      </w:pPr>
      <w:r w:rsidRPr="00596050">
        <w:rPr>
          <w:bCs/>
          <w:lang w:val="en-US"/>
        </w:rPr>
        <w:t xml:space="preserve">Nishiyama, Y., </w:t>
      </w:r>
      <w:proofErr w:type="spellStart"/>
      <w:r w:rsidRPr="00596050">
        <w:rPr>
          <w:bCs/>
          <w:lang w:val="en-US"/>
        </w:rPr>
        <w:t>Moriyasu</w:t>
      </w:r>
      <w:proofErr w:type="spellEnd"/>
      <w:r w:rsidRPr="00596050">
        <w:rPr>
          <w:bCs/>
          <w:lang w:val="en-US"/>
        </w:rPr>
        <w:t xml:space="preserve">, M., </w:t>
      </w:r>
      <w:proofErr w:type="spellStart"/>
      <w:r w:rsidRPr="00596050">
        <w:rPr>
          <w:bCs/>
          <w:lang w:val="en-US"/>
        </w:rPr>
        <w:t>Ichimaru</w:t>
      </w:r>
      <w:proofErr w:type="spellEnd"/>
      <w:r w:rsidRPr="00596050">
        <w:rPr>
          <w:bCs/>
          <w:lang w:val="en-US"/>
        </w:rPr>
        <w:t xml:space="preserve">, M., Iwasa, K., Kato, A., Mathenge, S. G., ... &amp; Juma, F. D. (2010). Antinociceptive effects of the extracts of </w:t>
      </w:r>
      <w:proofErr w:type="spellStart"/>
      <w:r w:rsidRPr="00596050">
        <w:rPr>
          <w:bCs/>
          <w:i/>
          <w:iCs/>
          <w:lang w:val="en-US"/>
        </w:rPr>
        <w:t>Xylopia</w:t>
      </w:r>
      <w:proofErr w:type="spellEnd"/>
      <w:r w:rsidRPr="00596050">
        <w:rPr>
          <w:bCs/>
          <w:i/>
          <w:iCs/>
          <w:lang w:val="en-US"/>
        </w:rPr>
        <w:t xml:space="preserve"> parviflora</w:t>
      </w:r>
      <w:r w:rsidRPr="00596050">
        <w:rPr>
          <w:bCs/>
          <w:lang w:val="en-US"/>
        </w:rPr>
        <w:t xml:space="preserve"> bark and its alkaloidal components in experimental animals</w:t>
      </w:r>
      <w:r w:rsidR="003B4CF0">
        <w:rPr>
          <w:bCs/>
        </w:rPr>
        <w:t>.</w:t>
      </w:r>
      <w:r w:rsidRPr="00596050">
        <w:rPr>
          <w:bCs/>
        </w:rPr>
        <w:t xml:space="preserve"> </w:t>
      </w:r>
      <w:r w:rsidRPr="003B4CF0">
        <w:rPr>
          <w:i/>
          <w:iCs/>
          <w:lang w:val="en-US"/>
        </w:rPr>
        <w:t>Journal of natural medicines</w:t>
      </w:r>
      <w:r w:rsidRPr="00596050">
        <w:rPr>
          <w:bCs/>
          <w:lang w:val="en-US"/>
        </w:rPr>
        <w:t>,</w:t>
      </w:r>
      <w:r w:rsidR="00C97C50">
        <w:rPr>
          <w:bCs/>
          <w:lang w:val="en-US"/>
        </w:rPr>
        <w:t xml:space="preserve"> </w:t>
      </w:r>
      <w:r w:rsidRPr="00596050">
        <w:rPr>
          <w:bCs/>
          <w:i/>
          <w:iCs/>
          <w:lang w:val="en-US"/>
        </w:rPr>
        <w:t>64</w:t>
      </w:r>
      <w:r w:rsidRPr="00596050">
        <w:rPr>
          <w:bCs/>
          <w:lang w:val="en-US"/>
        </w:rPr>
        <w:t>, 9-15.</w:t>
      </w:r>
    </w:p>
    <w:p w14:paraId="734B8663" w14:textId="0197BF42" w:rsidR="00596050" w:rsidRPr="00596050" w:rsidRDefault="00596050" w:rsidP="008B129F">
      <w:pPr>
        <w:spacing w:after="240"/>
        <w:ind w:left="851" w:hanging="851"/>
        <w:jc w:val="both"/>
        <w:rPr>
          <w:bCs/>
          <w:lang w:val="en-US"/>
        </w:rPr>
      </w:pPr>
      <w:r w:rsidRPr="00596050">
        <w:rPr>
          <w:bCs/>
          <w:lang w:val="en-US"/>
        </w:rPr>
        <w:t xml:space="preserve">Nordberg, A., </w:t>
      </w:r>
      <w:proofErr w:type="spellStart"/>
      <w:r w:rsidRPr="00596050">
        <w:rPr>
          <w:bCs/>
          <w:lang w:val="en-US"/>
        </w:rPr>
        <w:t>Darreh</w:t>
      </w:r>
      <w:proofErr w:type="spellEnd"/>
      <w:r w:rsidRPr="00596050">
        <w:rPr>
          <w:bCs/>
          <w:lang w:val="en-US"/>
        </w:rPr>
        <w:t xml:space="preserve">-Shori, T., Peskind, E., Soininen, H., Mousavi, M., Eagle, G., &amp; Lane, R. (2009). Different cholinesterase inhibitor effects on CSF </w:t>
      </w:r>
      <w:proofErr w:type="spellStart"/>
      <w:r w:rsidRPr="00596050">
        <w:rPr>
          <w:bCs/>
          <w:lang w:val="en-US"/>
        </w:rPr>
        <w:t>cholinesterases</w:t>
      </w:r>
      <w:proofErr w:type="spellEnd"/>
      <w:r w:rsidRPr="00596050">
        <w:rPr>
          <w:bCs/>
          <w:lang w:val="en-US"/>
        </w:rPr>
        <w:t xml:space="preserve"> in Alzheimer patients</w:t>
      </w:r>
      <w:r w:rsidR="003B4CF0">
        <w:rPr>
          <w:bCs/>
        </w:rPr>
        <w:t xml:space="preserve">. </w:t>
      </w:r>
      <w:r w:rsidRPr="003B4CF0">
        <w:rPr>
          <w:i/>
          <w:iCs/>
          <w:lang w:val="en-US"/>
        </w:rPr>
        <w:t>Current Alzheimer Research</w:t>
      </w:r>
      <w:r w:rsidRPr="00596050">
        <w:rPr>
          <w:bCs/>
          <w:lang w:val="en-US"/>
        </w:rPr>
        <w:t>,</w:t>
      </w:r>
      <w:r w:rsidR="00C97C50">
        <w:rPr>
          <w:bCs/>
          <w:lang w:val="en-US"/>
        </w:rPr>
        <w:t xml:space="preserve"> </w:t>
      </w:r>
      <w:r w:rsidRPr="00596050">
        <w:rPr>
          <w:bCs/>
          <w:i/>
          <w:iCs/>
          <w:lang w:val="en-US"/>
        </w:rPr>
        <w:t>6</w:t>
      </w:r>
      <w:r w:rsidRPr="00596050">
        <w:rPr>
          <w:bCs/>
          <w:lang w:val="en-US"/>
        </w:rPr>
        <w:t>(1), 4-14.</w:t>
      </w:r>
    </w:p>
    <w:p w14:paraId="336F8AB0" w14:textId="77777777" w:rsidR="00596050" w:rsidRPr="00596050" w:rsidRDefault="00596050" w:rsidP="008B129F">
      <w:pPr>
        <w:spacing w:after="240"/>
        <w:ind w:left="851" w:hanging="851"/>
        <w:jc w:val="both"/>
        <w:rPr>
          <w:bCs/>
        </w:rPr>
      </w:pPr>
      <w:r w:rsidRPr="00596050">
        <w:rPr>
          <w:bCs/>
        </w:rPr>
        <w:t xml:space="preserve">Noureddine, B. R. I. B. I., </w:t>
      </w:r>
      <w:proofErr w:type="spellStart"/>
      <w:r w:rsidRPr="00596050">
        <w:rPr>
          <w:bCs/>
        </w:rPr>
        <w:t>Yacine</w:t>
      </w:r>
      <w:proofErr w:type="spellEnd"/>
      <w:r w:rsidRPr="00596050">
        <w:rPr>
          <w:bCs/>
        </w:rPr>
        <w:t xml:space="preserve">, B. O. U. G. U. E. Z. Z. A., &amp; </w:t>
      </w:r>
      <w:proofErr w:type="spellStart"/>
      <w:r w:rsidRPr="00596050">
        <w:rPr>
          <w:bCs/>
        </w:rPr>
        <w:t>Fadila</w:t>
      </w:r>
      <w:proofErr w:type="spellEnd"/>
      <w:r w:rsidRPr="00596050">
        <w:rPr>
          <w:bCs/>
        </w:rPr>
        <w:t xml:space="preserve">, M. B. (2013). </w:t>
      </w:r>
      <w:r w:rsidR="003B4CF0">
        <w:rPr>
          <w:bCs/>
        </w:rPr>
        <w:t xml:space="preserve"> </w:t>
      </w:r>
      <w:r w:rsidRPr="00596050">
        <w:rPr>
          <w:bCs/>
        </w:rPr>
        <w:t xml:space="preserve">Evaluation of </w:t>
      </w:r>
      <w:proofErr w:type="spellStart"/>
      <w:r w:rsidRPr="00596050">
        <w:rPr>
          <w:bCs/>
        </w:rPr>
        <w:t>erythrocytes</w:t>
      </w:r>
      <w:proofErr w:type="spellEnd"/>
      <w:r w:rsidRPr="00596050">
        <w:rPr>
          <w:bCs/>
        </w:rPr>
        <w:t xml:space="preserve"> </w:t>
      </w:r>
      <w:proofErr w:type="spellStart"/>
      <w:r w:rsidRPr="00596050">
        <w:rPr>
          <w:bCs/>
        </w:rPr>
        <w:t>toxicity</w:t>
      </w:r>
      <w:proofErr w:type="spellEnd"/>
      <w:r w:rsidRPr="00596050">
        <w:rPr>
          <w:bCs/>
        </w:rPr>
        <w:t xml:space="preserve"> and </w:t>
      </w:r>
      <w:proofErr w:type="spellStart"/>
      <w:r w:rsidRPr="00596050">
        <w:rPr>
          <w:bCs/>
        </w:rPr>
        <w:t>antioxidant</w:t>
      </w:r>
      <w:proofErr w:type="spellEnd"/>
      <w:r w:rsidRPr="00596050">
        <w:rPr>
          <w:bCs/>
        </w:rPr>
        <w:t xml:space="preserve"> activity of </w:t>
      </w:r>
      <w:proofErr w:type="spellStart"/>
      <w:r w:rsidRPr="00596050">
        <w:rPr>
          <w:bCs/>
        </w:rPr>
        <w:t>alkaloids</w:t>
      </w:r>
      <w:proofErr w:type="spellEnd"/>
      <w:r w:rsidRPr="00596050">
        <w:rPr>
          <w:bCs/>
        </w:rPr>
        <w:t xml:space="preserve"> of Fumaria </w:t>
      </w:r>
      <w:proofErr w:type="spellStart"/>
      <w:r w:rsidRPr="00596050">
        <w:rPr>
          <w:bCs/>
        </w:rPr>
        <w:t>capreolata</w:t>
      </w:r>
      <w:proofErr w:type="spellEnd"/>
      <w:r w:rsidR="003B4CF0">
        <w:rPr>
          <w:bCs/>
        </w:rPr>
        <w:t>.</w:t>
      </w:r>
      <w:r w:rsidRPr="00596050">
        <w:rPr>
          <w:bCs/>
        </w:rPr>
        <w:t xml:space="preserve">  </w:t>
      </w:r>
      <w:r w:rsidRPr="003B4CF0">
        <w:rPr>
          <w:i/>
          <w:iCs/>
        </w:rPr>
        <w:t xml:space="preserve">International Journal of </w:t>
      </w:r>
      <w:proofErr w:type="spellStart"/>
      <w:r w:rsidRPr="003B4CF0">
        <w:rPr>
          <w:i/>
          <w:iCs/>
        </w:rPr>
        <w:t>Pharma</w:t>
      </w:r>
      <w:proofErr w:type="spellEnd"/>
      <w:r w:rsidRPr="003B4CF0">
        <w:rPr>
          <w:i/>
          <w:iCs/>
        </w:rPr>
        <w:t xml:space="preserve"> and </w:t>
      </w:r>
      <w:proofErr w:type="spellStart"/>
      <w:r w:rsidRPr="003B4CF0">
        <w:rPr>
          <w:i/>
          <w:iCs/>
        </w:rPr>
        <w:t>Bio</w:t>
      </w:r>
      <w:proofErr w:type="spellEnd"/>
      <w:r w:rsidRPr="003B4CF0">
        <w:rPr>
          <w:i/>
          <w:iCs/>
        </w:rPr>
        <w:t xml:space="preserve"> </w:t>
      </w:r>
      <w:proofErr w:type="spellStart"/>
      <w:r w:rsidRPr="003B4CF0">
        <w:rPr>
          <w:i/>
          <w:iCs/>
        </w:rPr>
        <w:t>Sciences</w:t>
      </w:r>
      <w:proofErr w:type="spellEnd"/>
      <w:r w:rsidRPr="003B4CF0">
        <w:t>,</w:t>
      </w:r>
      <w:r w:rsidRPr="00596050">
        <w:rPr>
          <w:bCs/>
        </w:rPr>
        <w:t xml:space="preserve"> 4(2), P770-P776.</w:t>
      </w:r>
    </w:p>
    <w:p w14:paraId="59284C31" w14:textId="4B9FE2A4" w:rsidR="00596050" w:rsidRPr="00596050" w:rsidRDefault="00596050" w:rsidP="008B129F">
      <w:pPr>
        <w:spacing w:after="240"/>
        <w:ind w:left="851" w:hanging="851"/>
        <w:jc w:val="both"/>
        <w:rPr>
          <w:bCs/>
        </w:rPr>
      </w:pPr>
      <w:r w:rsidRPr="00596050">
        <w:rPr>
          <w:bCs/>
        </w:rPr>
        <w:t xml:space="preserve"> </w:t>
      </w:r>
      <w:bookmarkStart w:id="343" w:name="_Hlk166486536"/>
      <w:proofErr w:type="spellStart"/>
      <w:r w:rsidRPr="00596050">
        <w:rPr>
          <w:bCs/>
        </w:rPr>
        <w:t>Nurcahyo</w:t>
      </w:r>
      <w:proofErr w:type="spellEnd"/>
      <w:r w:rsidRPr="00596050">
        <w:rPr>
          <w:bCs/>
        </w:rPr>
        <w:t xml:space="preserve">, </w:t>
      </w:r>
      <w:bookmarkEnd w:id="343"/>
      <w:r w:rsidRPr="00596050">
        <w:rPr>
          <w:bCs/>
        </w:rPr>
        <w:t xml:space="preserve">F. D., Zen, H. M., </w:t>
      </w:r>
      <w:proofErr w:type="spellStart"/>
      <w:r w:rsidRPr="00596050">
        <w:rPr>
          <w:bCs/>
        </w:rPr>
        <w:t>Rahma</w:t>
      </w:r>
      <w:proofErr w:type="spellEnd"/>
      <w:r w:rsidRPr="00596050">
        <w:rPr>
          <w:bCs/>
        </w:rPr>
        <w:t xml:space="preserve">, H. S., </w:t>
      </w:r>
      <w:proofErr w:type="spellStart"/>
      <w:r w:rsidRPr="00596050">
        <w:rPr>
          <w:bCs/>
        </w:rPr>
        <w:t>Trıyanto</w:t>
      </w:r>
      <w:proofErr w:type="spellEnd"/>
      <w:r w:rsidRPr="00596050">
        <w:rPr>
          <w:bCs/>
        </w:rPr>
        <w:t xml:space="preserve">, A., Yasa, A., </w:t>
      </w:r>
      <w:proofErr w:type="spellStart"/>
      <w:r w:rsidRPr="00596050">
        <w:rPr>
          <w:bCs/>
        </w:rPr>
        <w:t>Naım</w:t>
      </w:r>
      <w:proofErr w:type="spellEnd"/>
      <w:r w:rsidRPr="00596050">
        <w:rPr>
          <w:bCs/>
        </w:rPr>
        <w:t xml:space="preserve">, D. M., &amp; </w:t>
      </w:r>
      <w:proofErr w:type="spellStart"/>
      <w:r w:rsidRPr="00596050">
        <w:rPr>
          <w:bCs/>
        </w:rPr>
        <w:t>Setyawan</w:t>
      </w:r>
      <w:proofErr w:type="spellEnd"/>
      <w:r w:rsidRPr="00596050">
        <w:rPr>
          <w:bCs/>
        </w:rPr>
        <w:t xml:space="preserve">, A. D. (2024). </w:t>
      </w:r>
      <w:proofErr w:type="spellStart"/>
      <w:r w:rsidRPr="00596050">
        <w:rPr>
          <w:bCs/>
        </w:rPr>
        <w:t>Ethnobotanical</w:t>
      </w:r>
      <w:proofErr w:type="spellEnd"/>
      <w:r w:rsidRPr="00596050">
        <w:rPr>
          <w:bCs/>
        </w:rPr>
        <w:t xml:space="preserve"> </w:t>
      </w:r>
      <w:proofErr w:type="spellStart"/>
      <w:r w:rsidRPr="00596050">
        <w:rPr>
          <w:bCs/>
        </w:rPr>
        <w:t>study</w:t>
      </w:r>
      <w:proofErr w:type="spellEnd"/>
      <w:r w:rsidRPr="00596050">
        <w:rPr>
          <w:bCs/>
        </w:rPr>
        <w:t xml:space="preserve"> of </w:t>
      </w:r>
      <w:proofErr w:type="spellStart"/>
      <w:r w:rsidRPr="00596050">
        <w:rPr>
          <w:bCs/>
        </w:rPr>
        <w:t>medicinal</w:t>
      </w:r>
      <w:proofErr w:type="spellEnd"/>
      <w:r w:rsidRPr="00596050">
        <w:rPr>
          <w:bCs/>
        </w:rPr>
        <w:t xml:space="preserve"> </w:t>
      </w:r>
      <w:proofErr w:type="spellStart"/>
      <w:r w:rsidRPr="00596050">
        <w:rPr>
          <w:bCs/>
        </w:rPr>
        <w:t>plants</w:t>
      </w:r>
      <w:proofErr w:type="spellEnd"/>
      <w:r w:rsidRPr="00596050">
        <w:rPr>
          <w:bCs/>
        </w:rPr>
        <w:t xml:space="preserve"> </w:t>
      </w:r>
      <w:proofErr w:type="spellStart"/>
      <w:r w:rsidRPr="00596050">
        <w:rPr>
          <w:bCs/>
        </w:rPr>
        <w:t>used</w:t>
      </w:r>
      <w:proofErr w:type="spellEnd"/>
      <w:r w:rsidRPr="00596050">
        <w:rPr>
          <w:bCs/>
        </w:rPr>
        <w:t xml:space="preserve"> by </w:t>
      </w:r>
      <w:proofErr w:type="spellStart"/>
      <w:r w:rsidRPr="00596050">
        <w:rPr>
          <w:bCs/>
        </w:rPr>
        <w:t>local</w:t>
      </w:r>
      <w:proofErr w:type="spellEnd"/>
      <w:r w:rsidRPr="00596050">
        <w:rPr>
          <w:bCs/>
        </w:rPr>
        <w:t xml:space="preserve"> </w:t>
      </w:r>
      <w:proofErr w:type="spellStart"/>
      <w:r w:rsidRPr="00596050">
        <w:rPr>
          <w:bCs/>
        </w:rPr>
        <w:t>communities</w:t>
      </w:r>
      <w:proofErr w:type="spellEnd"/>
      <w:r w:rsidRPr="00596050">
        <w:rPr>
          <w:bCs/>
        </w:rPr>
        <w:t xml:space="preserve"> in the </w:t>
      </w:r>
      <w:proofErr w:type="spellStart"/>
      <w:r w:rsidRPr="00596050">
        <w:rPr>
          <w:bCs/>
        </w:rPr>
        <w:t>Upper</w:t>
      </w:r>
      <w:proofErr w:type="spellEnd"/>
      <w:r w:rsidRPr="00596050">
        <w:rPr>
          <w:bCs/>
        </w:rPr>
        <w:t xml:space="preserve"> </w:t>
      </w:r>
      <w:proofErr w:type="spellStart"/>
      <w:r w:rsidRPr="00596050">
        <w:rPr>
          <w:bCs/>
        </w:rPr>
        <w:t>Bengawan</w:t>
      </w:r>
      <w:proofErr w:type="spellEnd"/>
      <w:r w:rsidRPr="00596050">
        <w:rPr>
          <w:bCs/>
        </w:rPr>
        <w:t xml:space="preserve"> Solo </w:t>
      </w:r>
      <w:proofErr w:type="spellStart"/>
      <w:r w:rsidRPr="00596050">
        <w:rPr>
          <w:bCs/>
        </w:rPr>
        <w:t>River</w:t>
      </w:r>
      <w:proofErr w:type="spellEnd"/>
      <w:r w:rsidRPr="00596050">
        <w:rPr>
          <w:bCs/>
        </w:rPr>
        <w:t xml:space="preserve">, Central Java, </w:t>
      </w:r>
      <w:proofErr w:type="spellStart"/>
      <w:r w:rsidRPr="00596050">
        <w:rPr>
          <w:bCs/>
        </w:rPr>
        <w:t>Indonesia</w:t>
      </w:r>
      <w:proofErr w:type="spellEnd"/>
      <w:r w:rsidR="003B4CF0">
        <w:rPr>
          <w:bCs/>
        </w:rPr>
        <w:t xml:space="preserve">. </w:t>
      </w:r>
      <w:r w:rsidRPr="003B4CF0">
        <w:rPr>
          <w:i/>
          <w:iCs/>
        </w:rPr>
        <w:t xml:space="preserve">International Journal of </w:t>
      </w:r>
      <w:proofErr w:type="spellStart"/>
      <w:r w:rsidRPr="003B4CF0">
        <w:rPr>
          <w:i/>
          <w:iCs/>
        </w:rPr>
        <w:t>Bonorowo</w:t>
      </w:r>
      <w:proofErr w:type="spellEnd"/>
      <w:r w:rsidRPr="003B4CF0">
        <w:rPr>
          <w:i/>
          <w:iCs/>
        </w:rPr>
        <w:t xml:space="preserve"> </w:t>
      </w:r>
      <w:proofErr w:type="spellStart"/>
      <w:r w:rsidRPr="003B4CF0">
        <w:rPr>
          <w:i/>
          <w:iCs/>
        </w:rPr>
        <w:t>Wetlands</w:t>
      </w:r>
      <w:proofErr w:type="spellEnd"/>
      <w:r w:rsidRPr="003B4CF0">
        <w:t>,</w:t>
      </w:r>
      <w:r w:rsidR="00C97C50">
        <w:rPr>
          <w:bCs/>
        </w:rPr>
        <w:t xml:space="preserve"> </w:t>
      </w:r>
      <w:r w:rsidRPr="00596050">
        <w:rPr>
          <w:bCs/>
          <w:i/>
          <w:iCs/>
        </w:rPr>
        <w:t>14</w:t>
      </w:r>
      <w:r w:rsidRPr="00596050">
        <w:rPr>
          <w:bCs/>
        </w:rPr>
        <w:t>(1).</w:t>
      </w:r>
    </w:p>
    <w:p w14:paraId="79FFCDDD" w14:textId="542DF62C" w:rsidR="00596050" w:rsidRPr="00596050" w:rsidRDefault="00596050" w:rsidP="008B129F">
      <w:pPr>
        <w:spacing w:after="240"/>
        <w:ind w:left="851" w:hanging="851"/>
        <w:jc w:val="both"/>
        <w:rPr>
          <w:bCs/>
          <w:lang w:val="en-US"/>
        </w:rPr>
      </w:pPr>
      <w:r w:rsidRPr="00596050">
        <w:rPr>
          <w:bCs/>
          <w:lang w:val="en-US"/>
        </w:rPr>
        <w:t xml:space="preserve">Novák, Z., Chlebek, J., </w:t>
      </w:r>
      <w:proofErr w:type="spellStart"/>
      <w:r w:rsidRPr="00596050">
        <w:rPr>
          <w:bCs/>
          <w:lang w:val="en-US"/>
        </w:rPr>
        <w:t>Opletal</w:t>
      </w:r>
      <w:proofErr w:type="spellEnd"/>
      <w:r w:rsidRPr="00596050">
        <w:rPr>
          <w:bCs/>
          <w:lang w:val="en-US"/>
        </w:rPr>
        <w:t xml:space="preserve">, L., </w:t>
      </w:r>
      <w:proofErr w:type="spellStart"/>
      <w:r w:rsidRPr="00596050">
        <w:rPr>
          <w:bCs/>
          <w:lang w:val="en-US"/>
        </w:rPr>
        <w:t>Jiroš</w:t>
      </w:r>
      <w:proofErr w:type="spellEnd"/>
      <w:r w:rsidRPr="00596050">
        <w:rPr>
          <w:bCs/>
          <w:lang w:val="en-US"/>
        </w:rPr>
        <w:t xml:space="preserve">, P., </w:t>
      </w:r>
      <w:proofErr w:type="spellStart"/>
      <w:r w:rsidRPr="00596050">
        <w:rPr>
          <w:bCs/>
          <w:lang w:val="en-US"/>
        </w:rPr>
        <w:t>Macáková</w:t>
      </w:r>
      <w:proofErr w:type="spellEnd"/>
      <w:r w:rsidRPr="00596050">
        <w:rPr>
          <w:bCs/>
          <w:lang w:val="en-US"/>
        </w:rPr>
        <w:t xml:space="preserve">, K., </w:t>
      </w:r>
      <w:proofErr w:type="spellStart"/>
      <w:r w:rsidRPr="00596050">
        <w:rPr>
          <w:bCs/>
          <w:lang w:val="en-US"/>
        </w:rPr>
        <w:t>Kuneš</w:t>
      </w:r>
      <w:proofErr w:type="spellEnd"/>
      <w:r w:rsidRPr="00596050">
        <w:rPr>
          <w:bCs/>
          <w:lang w:val="en-US"/>
        </w:rPr>
        <w:t xml:space="preserve">, J., &amp; </w:t>
      </w:r>
      <w:proofErr w:type="spellStart"/>
      <w:r w:rsidRPr="00596050">
        <w:rPr>
          <w:bCs/>
          <w:lang w:val="en-US"/>
        </w:rPr>
        <w:t>Cahlíková</w:t>
      </w:r>
      <w:proofErr w:type="spellEnd"/>
      <w:r w:rsidRPr="00596050">
        <w:rPr>
          <w:bCs/>
          <w:lang w:val="en-US"/>
        </w:rPr>
        <w:t xml:space="preserve">, L. (2012). </w:t>
      </w:r>
      <w:proofErr w:type="spellStart"/>
      <w:r w:rsidRPr="00596050">
        <w:rPr>
          <w:bCs/>
          <w:lang w:val="en-US"/>
        </w:rPr>
        <w:t>Corylucinine</w:t>
      </w:r>
      <w:proofErr w:type="spellEnd"/>
      <w:r w:rsidRPr="00596050">
        <w:rPr>
          <w:bCs/>
          <w:lang w:val="en-US"/>
        </w:rPr>
        <w:t>, a new alkaloid from Corydalis cava (</w:t>
      </w:r>
      <w:proofErr w:type="spellStart"/>
      <w:r w:rsidRPr="00596050">
        <w:rPr>
          <w:bCs/>
          <w:lang w:val="en-US"/>
        </w:rPr>
        <w:t>Fumariaceae</w:t>
      </w:r>
      <w:proofErr w:type="spellEnd"/>
      <w:r w:rsidRPr="00596050">
        <w:rPr>
          <w:bCs/>
          <w:lang w:val="en-US"/>
        </w:rPr>
        <w:t>), and its</w:t>
      </w:r>
      <w:r w:rsidR="00C97C50">
        <w:rPr>
          <w:bCs/>
          <w:lang w:val="en-US"/>
        </w:rPr>
        <w:t xml:space="preserve"> </w:t>
      </w:r>
      <w:r w:rsidRPr="00596050">
        <w:rPr>
          <w:bCs/>
          <w:lang w:val="en-US"/>
        </w:rPr>
        <w:lastRenderedPageBreak/>
        <w:t>cholinesterase activity</w:t>
      </w:r>
      <w:r w:rsidR="001C5C47">
        <w:rPr>
          <w:bCs/>
        </w:rPr>
        <w:t>.</w:t>
      </w:r>
      <w:r w:rsidR="00C97C50">
        <w:rPr>
          <w:bCs/>
          <w:lang w:val="en-US"/>
        </w:rPr>
        <w:t xml:space="preserve"> </w:t>
      </w:r>
      <w:r w:rsidRPr="001C5C47">
        <w:rPr>
          <w:i/>
          <w:iCs/>
          <w:lang w:val="en-US"/>
        </w:rPr>
        <w:t>Natural Product Communications</w:t>
      </w:r>
      <w:r w:rsidRPr="00596050">
        <w:rPr>
          <w:bCs/>
          <w:lang w:val="en-US"/>
        </w:rPr>
        <w:t>,</w:t>
      </w:r>
      <w:r w:rsidR="00C97C50">
        <w:rPr>
          <w:bCs/>
          <w:lang w:val="en-US"/>
        </w:rPr>
        <w:t xml:space="preserve"> </w:t>
      </w:r>
      <w:r w:rsidRPr="00596050">
        <w:rPr>
          <w:bCs/>
          <w:i/>
          <w:iCs/>
          <w:lang w:val="en-US"/>
        </w:rPr>
        <w:t>7</w:t>
      </w:r>
      <w:r w:rsidRPr="00596050">
        <w:rPr>
          <w:bCs/>
          <w:lang w:val="en-US"/>
        </w:rPr>
        <w:t>(7), 1934578X1200700712.</w:t>
      </w:r>
    </w:p>
    <w:p w14:paraId="65897DDC" w14:textId="23C1F97F" w:rsidR="00596050" w:rsidRPr="001C5C47" w:rsidRDefault="00596050" w:rsidP="008B129F">
      <w:pPr>
        <w:spacing w:after="240"/>
        <w:ind w:left="851" w:hanging="851"/>
        <w:jc w:val="both"/>
        <w:rPr>
          <w:lang w:val="en-US"/>
        </w:rPr>
      </w:pPr>
      <w:r w:rsidRPr="00596050">
        <w:rPr>
          <w:bCs/>
          <w:lang w:val="en-US"/>
        </w:rPr>
        <w:t xml:space="preserve">Novak, M., </w:t>
      </w:r>
      <w:proofErr w:type="spellStart"/>
      <w:r w:rsidRPr="00596050">
        <w:rPr>
          <w:bCs/>
          <w:lang w:val="en-US"/>
        </w:rPr>
        <w:t>Vajrychova</w:t>
      </w:r>
      <w:proofErr w:type="spellEnd"/>
      <w:r w:rsidRPr="00596050">
        <w:rPr>
          <w:bCs/>
          <w:lang w:val="en-US"/>
        </w:rPr>
        <w:t xml:space="preserve">, M., </w:t>
      </w:r>
      <w:proofErr w:type="spellStart"/>
      <w:r w:rsidRPr="00596050">
        <w:rPr>
          <w:bCs/>
          <w:lang w:val="en-US"/>
        </w:rPr>
        <w:t>Koutsilieri</w:t>
      </w:r>
      <w:proofErr w:type="spellEnd"/>
      <w:r w:rsidRPr="00596050">
        <w:rPr>
          <w:bCs/>
          <w:lang w:val="en-US"/>
        </w:rPr>
        <w:t xml:space="preserve">, S., </w:t>
      </w:r>
      <w:proofErr w:type="spellStart"/>
      <w:r w:rsidRPr="00596050">
        <w:rPr>
          <w:bCs/>
          <w:lang w:val="en-US"/>
        </w:rPr>
        <w:t>Sismanoglou</w:t>
      </w:r>
      <w:proofErr w:type="spellEnd"/>
      <w:r w:rsidRPr="00596050">
        <w:rPr>
          <w:bCs/>
          <w:lang w:val="en-US"/>
        </w:rPr>
        <w:t xml:space="preserve">, D. C., </w:t>
      </w:r>
      <w:proofErr w:type="spellStart"/>
      <w:r w:rsidRPr="00596050">
        <w:rPr>
          <w:bCs/>
          <w:lang w:val="en-US"/>
        </w:rPr>
        <w:t>Kobrlova</w:t>
      </w:r>
      <w:proofErr w:type="spellEnd"/>
      <w:r w:rsidRPr="00596050">
        <w:rPr>
          <w:bCs/>
          <w:lang w:val="en-US"/>
        </w:rPr>
        <w:t>, T., Prchal, L., ... &amp; Soukup, O. (2023). Tacrine First-Phase Biotransformation and Associated Hepatotoxicity: A Possible Way to Avoid Quinone Methide Formation</w:t>
      </w:r>
      <w:r w:rsidR="001C5C47">
        <w:rPr>
          <w:bCs/>
        </w:rPr>
        <w:t>.</w:t>
      </w:r>
      <w:r w:rsidRPr="00596050">
        <w:rPr>
          <w:bCs/>
        </w:rPr>
        <w:t xml:space="preserve"> </w:t>
      </w:r>
      <w:r w:rsidRPr="001C5C47">
        <w:rPr>
          <w:i/>
          <w:iCs/>
          <w:lang w:val="en-US"/>
        </w:rPr>
        <w:t>ACS Chemical Biology</w:t>
      </w:r>
      <w:r w:rsidRPr="001C5C47">
        <w:rPr>
          <w:lang w:val="en-US"/>
        </w:rPr>
        <w:t>,</w:t>
      </w:r>
      <w:r w:rsidR="00C97C50">
        <w:rPr>
          <w:lang w:val="en-US"/>
        </w:rPr>
        <w:t xml:space="preserve"> </w:t>
      </w:r>
      <w:r w:rsidRPr="001C5C47">
        <w:rPr>
          <w:i/>
          <w:iCs/>
          <w:lang w:val="en-US"/>
        </w:rPr>
        <w:t>18</w:t>
      </w:r>
      <w:r w:rsidRPr="001C5C47">
        <w:rPr>
          <w:lang w:val="en-US"/>
        </w:rPr>
        <w:t>(9), 1993-2002.</w:t>
      </w:r>
    </w:p>
    <w:p w14:paraId="66AE5462" w14:textId="06805869" w:rsidR="00596050" w:rsidRPr="00596050" w:rsidRDefault="00596050" w:rsidP="008B129F">
      <w:pPr>
        <w:spacing w:after="240"/>
        <w:ind w:left="851" w:hanging="851"/>
        <w:jc w:val="both"/>
        <w:rPr>
          <w:bCs/>
          <w:lang w:val="en-US"/>
        </w:rPr>
      </w:pPr>
      <w:r w:rsidRPr="00596050">
        <w:rPr>
          <w:bCs/>
        </w:rPr>
        <w:t xml:space="preserve">Novák, V., &amp; </w:t>
      </w:r>
      <w:proofErr w:type="spellStart"/>
      <w:r w:rsidRPr="00596050">
        <w:rPr>
          <w:bCs/>
        </w:rPr>
        <w:t>Slavík</w:t>
      </w:r>
      <w:proofErr w:type="spellEnd"/>
      <w:r w:rsidRPr="00596050">
        <w:rPr>
          <w:bCs/>
        </w:rPr>
        <w:t xml:space="preserve">, J. (1974). </w:t>
      </w:r>
      <w:proofErr w:type="spellStart"/>
      <w:r w:rsidRPr="00596050">
        <w:rPr>
          <w:bCs/>
        </w:rPr>
        <w:t>Further</w:t>
      </w:r>
      <w:proofErr w:type="spellEnd"/>
      <w:r w:rsidRPr="00596050">
        <w:rPr>
          <w:bCs/>
        </w:rPr>
        <w:t xml:space="preserve"> </w:t>
      </w:r>
      <w:proofErr w:type="spellStart"/>
      <w:r w:rsidRPr="00596050">
        <w:rPr>
          <w:bCs/>
        </w:rPr>
        <w:t>alkaloids</w:t>
      </w:r>
      <w:proofErr w:type="spellEnd"/>
      <w:r w:rsidRPr="00596050">
        <w:rPr>
          <w:bCs/>
        </w:rPr>
        <w:t xml:space="preserve"> from</w:t>
      </w:r>
      <w:r w:rsidRPr="00596050">
        <w:rPr>
          <w:bCs/>
          <w:i/>
          <w:iCs/>
        </w:rPr>
        <w:t xml:space="preserve"> Glaucium flavum </w:t>
      </w:r>
      <w:r w:rsidRPr="00596050">
        <w:rPr>
          <w:bCs/>
        </w:rPr>
        <w:t>CR</w:t>
      </w:r>
      <w:r w:rsidR="001C5C47">
        <w:rPr>
          <w:bCs/>
        </w:rPr>
        <w:t xml:space="preserve">. </w:t>
      </w:r>
      <w:r w:rsidRPr="001C5C47">
        <w:rPr>
          <w:i/>
          <w:iCs/>
        </w:rPr>
        <w:t xml:space="preserve">Collection of </w:t>
      </w:r>
      <w:proofErr w:type="spellStart"/>
      <w:r w:rsidRPr="001C5C47">
        <w:rPr>
          <w:i/>
          <w:iCs/>
        </w:rPr>
        <w:t>Czechoslovak</w:t>
      </w:r>
      <w:proofErr w:type="spellEnd"/>
      <w:r w:rsidRPr="001C5C47">
        <w:rPr>
          <w:i/>
          <w:iCs/>
        </w:rPr>
        <w:t xml:space="preserve"> </w:t>
      </w:r>
      <w:proofErr w:type="spellStart"/>
      <w:r w:rsidRPr="001C5C47">
        <w:rPr>
          <w:i/>
          <w:iCs/>
        </w:rPr>
        <w:t>Chemical</w:t>
      </w:r>
      <w:proofErr w:type="spellEnd"/>
      <w:r w:rsidRPr="001C5C47">
        <w:rPr>
          <w:i/>
          <w:iCs/>
        </w:rPr>
        <w:t xml:space="preserve"> Communications,</w:t>
      </w:r>
      <w:r w:rsidR="00C97C50">
        <w:rPr>
          <w:b/>
          <w:bCs/>
          <w:i/>
          <w:iCs/>
        </w:rPr>
        <w:t xml:space="preserve"> </w:t>
      </w:r>
      <w:r w:rsidRPr="00596050">
        <w:rPr>
          <w:bCs/>
        </w:rPr>
        <w:t>39(11), 3352-3356.</w:t>
      </w:r>
    </w:p>
    <w:p w14:paraId="48E83048" w14:textId="31F4E1D2" w:rsidR="00596050" w:rsidRPr="001C5C47" w:rsidRDefault="00596050" w:rsidP="008B129F">
      <w:pPr>
        <w:spacing w:after="240"/>
        <w:ind w:left="851" w:hanging="851"/>
        <w:jc w:val="both"/>
      </w:pPr>
      <w:bookmarkStart w:id="344" w:name="_Hlk164933586"/>
      <w:proofErr w:type="spellStart"/>
      <w:r w:rsidRPr="00596050">
        <w:rPr>
          <w:bCs/>
        </w:rPr>
        <w:t>Nwozo</w:t>
      </w:r>
      <w:proofErr w:type="spellEnd"/>
      <w:r w:rsidRPr="00596050">
        <w:rPr>
          <w:bCs/>
        </w:rPr>
        <w:t xml:space="preserve">, </w:t>
      </w:r>
      <w:bookmarkEnd w:id="344"/>
      <w:r w:rsidRPr="00596050">
        <w:rPr>
          <w:bCs/>
        </w:rPr>
        <w:t xml:space="preserve">O. S., </w:t>
      </w:r>
      <w:proofErr w:type="spellStart"/>
      <w:r w:rsidRPr="00596050">
        <w:rPr>
          <w:bCs/>
        </w:rPr>
        <w:t>Effiong</w:t>
      </w:r>
      <w:proofErr w:type="spellEnd"/>
      <w:r w:rsidRPr="00596050">
        <w:rPr>
          <w:bCs/>
        </w:rPr>
        <w:t xml:space="preserve">, E. M., </w:t>
      </w:r>
      <w:proofErr w:type="spellStart"/>
      <w:r w:rsidRPr="00596050">
        <w:rPr>
          <w:bCs/>
        </w:rPr>
        <w:t>Aja</w:t>
      </w:r>
      <w:proofErr w:type="spellEnd"/>
      <w:r w:rsidRPr="00596050">
        <w:rPr>
          <w:bCs/>
        </w:rPr>
        <w:t xml:space="preserve">, P. M., &amp; Awuchi, C. G. (2023). Antioxidant, </w:t>
      </w:r>
      <w:proofErr w:type="spellStart"/>
      <w:r w:rsidRPr="00596050">
        <w:rPr>
          <w:bCs/>
        </w:rPr>
        <w:t>phytochemical</w:t>
      </w:r>
      <w:proofErr w:type="spellEnd"/>
      <w:r w:rsidRPr="00596050">
        <w:rPr>
          <w:bCs/>
        </w:rPr>
        <w:t xml:space="preserve">, and </w:t>
      </w:r>
      <w:proofErr w:type="spellStart"/>
      <w:r w:rsidRPr="00596050">
        <w:rPr>
          <w:bCs/>
        </w:rPr>
        <w:t>therapeutic</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medicinal</w:t>
      </w:r>
      <w:proofErr w:type="spellEnd"/>
      <w:r w:rsidRPr="00596050">
        <w:rPr>
          <w:bCs/>
        </w:rPr>
        <w:t xml:space="preserve"> </w:t>
      </w:r>
      <w:proofErr w:type="spellStart"/>
      <w:r w:rsidRPr="00596050">
        <w:rPr>
          <w:bCs/>
        </w:rPr>
        <w:t>plants</w:t>
      </w:r>
      <w:proofErr w:type="spellEnd"/>
      <w:r w:rsidRPr="00596050">
        <w:rPr>
          <w:bCs/>
        </w:rPr>
        <w:t xml:space="preserve">: A </w:t>
      </w:r>
      <w:proofErr w:type="spellStart"/>
      <w:r w:rsidRPr="00596050">
        <w:rPr>
          <w:bCs/>
        </w:rPr>
        <w:t>review</w:t>
      </w:r>
      <w:proofErr w:type="spellEnd"/>
      <w:r w:rsidR="001C5C47">
        <w:rPr>
          <w:bCs/>
        </w:rPr>
        <w:t xml:space="preserve">. </w:t>
      </w:r>
      <w:r w:rsidRPr="001C5C47">
        <w:rPr>
          <w:i/>
          <w:iCs/>
        </w:rPr>
        <w:t xml:space="preserve">International Journal of </w:t>
      </w:r>
      <w:proofErr w:type="spellStart"/>
      <w:r w:rsidRPr="001C5C47">
        <w:rPr>
          <w:i/>
          <w:iCs/>
        </w:rPr>
        <w:t>Food</w:t>
      </w:r>
      <w:proofErr w:type="spellEnd"/>
      <w:r w:rsidRPr="001C5C47">
        <w:rPr>
          <w:i/>
          <w:iCs/>
        </w:rPr>
        <w:t xml:space="preserve"> </w:t>
      </w:r>
      <w:proofErr w:type="spellStart"/>
      <w:r w:rsidRPr="001C5C47">
        <w:rPr>
          <w:i/>
          <w:iCs/>
        </w:rPr>
        <w:t>Properties</w:t>
      </w:r>
      <w:proofErr w:type="spellEnd"/>
      <w:r w:rsidRPr="001C5C47">
        <w:t>,</w:t>
      </w:r>
      <w:r w:rsidR="00C97C50">
        <w:t xml:space="preserve"> </w:t>
      </w:r>
      <w:r w:rsidRPr="001C5C47">
        <w:rPr>
          <w:i/>
          <w:iCs/>
        </w:rPr>
        <w:t>26</w:t>
      </w:r>
      <w:r w:rsidRPr="001C5C47">
        <w:t>(1), 359-388.</w:t>
      </w:r>
    </w:p>
    <w:p w14:paraId="0E911D97" w14:textId="2CE62FA2" w:rsidR="00596050" w:rsidRPr="00596050" w:rsidRDefault="00596050" w:rsidP="008B129F">
      <w:pPr>
        <w:spacing w:after="240"/>
        <w:ind w:left="851" w:hanging="851"/>
        <w:jc w:val="both"/>
        <w:rPr>
          <w:bCs/>
        </w:rPr>
      </w:pPr>
      <w:r w:rsidRPr="00596050">
        <w:rPr>
          <w:bCs/>
        </w:rPr>
        <w:t xml:space="preserve">Olszowy, M. (2019). </w:t>
      </w:r>
      <w:proofErr w:type="spellStart"/>
      <w:r w:rsidRPr="00596050">
        <w:rPr>
          <w:bCs/>
        </w:rPr>
        <w:t>What</w:t>
      </w:r>
      <w:proofErr w:type="spellEnd"/>
      <w:r w:rsidRPr="00596050">
        <w:rPr>
          <w:bCs/>
        </w:rPr>
        <w:t xml:space="preserve"> is </w:t>
      </w:r>
      <w:proofErr w:type="spellStart"/>
      <w:r w:rsidRPr="00596050">
        <w:rPr>
          <w:bCs/>
        </w:rPr>
        <w:t>responsible</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antioxidant</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polyphenolic</w:t>
      </w:r>
      <w:proofErr w:type="spellEnd"/>
      <w:r w:rsidRPr="00596050">
        <w:rPr>
          <w:bCs/>
        </w:rPr>
        <w:t xml:space="preserve"> </w:t>
      </w:r>
      <w:proofErr w:type="spellStart"/>
      <w:r w:rsidRPr="00596050">
        <w:rPr>
          <w:bCs/>
        </w:rPr>
        <w:t>compounds</w:t>
      </w:r>
      <w:proofErr w:type="spellEnd"/>
      <w:r w:rsidRPr="00596050">
        <w:rPr>
          <w:bCs/>
        </w:rPr>
        <w:t xml:space="preserve"> from </w:t>
      </w:r>
      <w:proofErr w:type="spellStart"/>
      <w:r w:rsidRPr="00596050">
        <w:rPr>
          <w:bCs/>
        </w:rPr>
        <w:t>plants</w:t>
      </w:r>
      <w:proofErr w:type="spellEnd"/>
      <w:r w:rsidRPr="00596050">
        <w:rPr>
          <w:bCs/>
        </w:rPr>
        <w:t xml:space="preserve">? </w:t>
      </w:r>
      <w:r w:rsidRPr="001C5C47">
        <w:rPr>
          <w:i/>
          <w:iCs/>
        </w:rPr>
        <w:t xml:space="preserve">Plant </w:t>
      </w:r>
      <w:proofErr w:type="spellStart"/>
      <w:r w:rsidRPr="001C5C47">
        <w:rPr>
          <w:i/>
          <w:iCs/>
        </w:rPr>
        <w:t>Physiology</w:t>
      </w:r>
      <w:proofErr w:type="spellEnd"/>
      <w:r w:rsidRPr="001C5C47">
        <w:rPr>
          <w:i/>
          <w:iCs/>
        </w:rPr>
        <w:t xml:space="preserve"> and </w:t>
      </w:r>
      <w:proofErr w:type="spellStart"/>
      <w:r w:rsidRPr="001C5C47">
        <w:rPr>
          <w:i/>
          <w:iCs/>
        </w:rPr>
        <w:t>Biochemistry</w:t>
      </w:r>
      <w:proofErr w:type="spellEnd"/>
      <w:r w:rsidRPr="00596050">
        <w:rPr>
          <w:bCs/>
        </w:rPr>
        <w:t>,</w:t>
      </w:r>
      <w:r w:rsidR="00C97C50">
        <w:rPr>
          <w:bCs/>
        </w:rPr>
        <w:t xml:space="preserve"> </w:t>
      </w:r>
      <w:r w:rsidRPr="00596050">
        <w:rPr>
          <w:bCs/>
          <w:i/>
          <w:iCs/>
        </w:rPr>
        <w:t>144</w:t>
      </w:r>
      <w:r w:rsidRPr="00596050">
        <w:rPr>
          <w:bCs/>
        </w:rPr>
        <w:t>, 135-143.</w:t>
      </w:r>
    </w:p>
    <w:p w14:paraId="7028DEC1" w14:textId="77777777" w:rsidR="00596050" w:rsidRPr="00596050" w:rsidRDefault="00596050" w:rsidP="008B129F">
      <w:pPr>
        <w:spacing w:after="240"/>
        <w:ind w:left="851" w:hanging="851"/>
        <w:jc w:val="both"/>
        <w:rPr>
          <w:bCs/>
        </w:rPr>
      </w:pPr>
      <w:r w:rsidRPr="00596050">
        <w:rPr>
          <w:bCs/>
        </w:rPr>
        <w:t xml:space="preserve">Onyeagba, R.A., </w:t>
      </w:r>
      <w:proofErr w:type="spellStart"/>
      <w:r w:rsidRPr="00596050">
        <w:rPr>
          <w:bCs/>
        </w:rPr>
        <w:t>Ugbogu</w:t>
      </w:r>
      <w:proofErr w:type="spellEnd"/>
      <w:r w:rsidRPr="00596050">
        <w:rPr>
          <w:bCs/>
        </w:rPr>
        <w:t xml:space="preserve">, O.C., </w:t>
      </w:r>
      <w:proofErr w:type="spellStart"/>
      <w:r w:rsidRPr="00596050">
        <w:rPr>
          <w:bCs/>
        </w:rPr>
        <w:t>Okeke</w:t>
      </w:r>
      <w:proofErr w:type="spellEnd"/>
      <w:r w:rsidRPr="00596050">
        <w:rPr>
          <w:bCs/>
        </w:rPr>
        <w:t xml:space="preserve">, C.U., </w:t>
      </w:r>
      <w:proofErr w:type="spellStart"/>
      <w:r w:rsidRPr="00596050">
        <w:rPr>
          <w:bCs/>
        </w:rPr>
        <w:t>Iroakasi</w:t>
      </w:r>
      <w:proofErr w:type="spellEnd"/>
      <w:r w:rsidRPr="00596050">
        <w:rPr>
          <w:bCs/>
        </w:rPr>
        <w:t xml:space="preserve">, O. (2004). </w:t>
      </w:r>
      <w:proofErr w:type="spellStart"/>
      <w:r w:rsidRPr="00596050">
        <w:rPr>
          <w:bCs/>
        </w:rPr>
        <w:t>Studies</w:t>
      </w:r>
      <w:proofErr w:type="spellEnd"/>
      <w:r w:rsidRPr="00596050">
        <w:rPr>
          <w:bCs/>
        </w:rPr>
        <w:t xml:space="preserve"> on the </w:t>
      </w:r>
      <w:proofErr w:type="spellStart"/>
      <w:r w:rsidRPr="00596050">
        <w:rPr>
          <w:bCs/>
        </w:rPr>
        <w:t>antimicrobial</w:t>
      </w:r>
      <w:proofErr w:type="spellEnd"/>
      <w:r w:rsidRPr="00596050">
        <w:rPr>
          <w:bCs/>
        </w:rPr>
        <w:t xml:space="preserve"> </w:t>
      </w:r>
      <w:proofErr w:type="spellStart"/>
      <w:r w:rsidRPr="00596050">
        <w:rPr>
          <w:bCs/>
        </w:rPr>
        <w:t>effects</w:t>
      </w:r>
      <w:proofErr w:type="spellEnd"/>
      <w:r w:rsidRPr="00596050">
        <w:rPr>
          <w:bCs/>
        </w:rPr>
        <w:t xml:space="preserve"> of </w:t>
      </w:r>
      <w:proofErr w:type="spellStart"/>
      <w:r w:rsidRPr="00596050">
        <w:rPr>
          <w:bCs/>
        </w:rPr>
        <w:t>garlic</w:t>
      </w:r>
      <w:proofErr w:type="spellEnd"/>
      <w:r w:rsidRPr="00596050">
        <w:rPr>
          <w:bCs/>
        </w:rPr>
        <w:t xml:space="preserve"> (</w:t>
      </w:r>
      <w:proofErr w:type="spellStart"/>
      <w:r w:rsidRPr="00596050">
        <w:rPr>
          <w:bCs/>
        </w:rPr>
        <w:t>Allium</w:t>
      </w:r>
      <w:proofErr w:type="spellEnd"/>
      <w:r w:rsidRPr="00596050">
        <w:rPr>
          <w:bCs/>
        </w:rPr>
        <w:t xml:space="preserve"> </w:t>
      </w:r>
      <w:proofErr w:type="spellStart"/>
      <w:r w:rsidRPr="00596050">
        <w:rPr>
          <w:bCs/>
        </w:rPr>
        <w:t>sativum</w:t>
      </w:r>
      <w:proofErr w:type="spellEnd"/>
      <w:r w:rsidRPr="00596050">
        <w:rPr>
          <w:bCs/>
        </w:rPr>
        <w:t xml:space="preserve"> </w:t>
      </w:r>
      <w:proofErr w:type="spellStart"/>
      <w:r w:rsidRPr="00596050">
        <w:rPr>
          <w:bCs/>
        </w:rPr>
        <w:t>Linn</w:t>
      </w:r>
      <w:proofErr w:type="spellEnd"/>
      <w:r w:rsidRPr="00596050">
        <w:rPr>
          <w:bCs/>
        </w:rPr>
        <w:t xml:space="preserve">), </w:t>
      </w:r>
      <w:proofErr w:type="spellStart"/>
      <w:r w:rsidRPr="00596050">
        <w:rPr>
          <w:bCs/>
        </w:rPr>
        <w:t>ginger</w:t>
      </w:r>
      <w:proofErr w:type="spellEnd"/>
      <w:r w:rsidRPr="00596050">
        <w:rPr>
          <w:bCs/>
        </w:rPr>
        <w:t xml:space="preserve"> (</w:t>
      </w:r>
      <w:proofErr w:type="spellStart"/>
      <w:r w:rsidRPr="00596050">
        <w:rPr>
          <w:bCs/>
        </w:rPr>
        <w:t>Zingiber</w:t>
      </w:r>
      <w:proofErr w:type="spellEnd"/>
      <w:r w:rsidRPr="00596050">
        <w:rPr>
          <w:bCs/>
        </w:rPr>
        <w:t xml:space="preserve"> </w:t>
      </w:r>
      <w:proofErr w:type="spellStart"/>
      <w:r w:rsidRPr="00596050">
        <w:rPr>
          <w:bCs/>
        </w:rPr>
        <w:t>officinale</w:t>
      </w:r>
      <w:proofErr w:type="spellEnd"/>
      <w:r w:rsidRPr="00596050">
        <w:rPr>
          <w:bCs/>
        </w:rPr>
        <w:t xml:space="preserve"> </w:t>
      </w:r>
      <w:proofErr w:type="spellStart"/>
      <w:r w:rsidRPr="00596050">
        <w:rPr>
          <w:bCs/>
        </w:rPr>
        <w:t>Roscoe</w:t>
      </w:r>
      <w:proofErr w:type="spellEnd"/>
      <w:r w:rsidRPr="00596050">
        <w:rPr>
          <w:bCs/>
        </w:rPr>
        <w:t>) and lime (</w:t>
      </w:r>
      <w:proofErr w:type="spellStart"/>
      <w:r w:rsidRPr="00596050">
        <w:rPr>
          <w:bCs/>
        </w:rPr>
        <w:t>Citrus</w:t>
      </w:r>
      <w:proofErr w:type="spellEnd"/>
      <w:r w:rsidRPr="00596050">
        <w:rPr>
          <w:bCs/>
        </w:rPr>
        <w:t xml:space="preserve"> </w:t>
      </w:r>
      <w:proofErr w:type="spellStart"/>
      <w:r w:rsidRPr="00596050">
        <w:rPr>
          <w:bCs/>
        </w:rPr>
        <w:t>aurantifolia</w:t>
      </w:r>
      <w:proofErr w:type="spellEnd"/>
      <w:r w:rsidRPr="00596050">
        <w:rPr>
          <w:bCs/>
        </w:rPr>
        <w:t xml:space="preserve"> </w:t>
      </w:r>
      <w:proofErr w:type="spellStart"/>
      <w:r w:rsidRPr="00596050">
        <w:rPr>
          <w:bCs/>
        </w:rPr>
        <w:t>Linn</w:t>
      </w:r>
      <w:proofErr w:type="spellEnd"/>
      <w:r w:rsidRPr="00596050">
        <w:rPr>
          <w:bCs/>
        </w:rPr>
        <w:t>)</w:t>
      </w:r>
      <w:r w:rsidR="001C5C47">
        <w:rPr>
          <w:bCs/>
        </w:rPr>
        <w:t>.</w:t>
      </w:r>
      <w:r w:rsidRPr="00596050">
        <w:rPr>
          <w:bCs/>
        </w:rPr>
        <w:t xml:space="preserve">  </w:t>
      </w:r>
      <w:proofErr w:type="spellStart"/>
      <w:r w:rsidRPr="001C5C47">
        <w:rPr>
          <w:i/>
          <w:iCs/>
        </w:rPr>
        <w:t>African</w:t>
      </w:r>
      <w:proofErr w:type="spellEnd"/>
      <w:r w:rsidRPr="001C5C47">
        <w:rPr>
          <w:i/>
          <w:iCs/>
        </w:rPr>
        <w:t xml:space="preserve"> Journal of </w:t>
      </w:r>
      <w:proofErr w:type="spellStart"/>
      <w:r w:rsidRPr="001C5C47">
        <w:rPr>
          <w:i/>
          <w:iCs/>
        </w:rPr>
        <w:t>Biotechnology</w:t>
      </w:r>
      <w:proofErr w:type="spellEnd"/>
      <w:r w:rsidRPr="001C5C47">
        <w:t>,</w:t>
      </w:r>
      <w:r w:rsidRPr="00596050">
        <w:rPr>
          <w:bCs/>
        </w:rPr>
        <w:t xml:space="preserve"> </w:t>
      </w:r>
      <w:proofErr w:type="spellStart"/>
      <w:r w:rsidRPr="00596050">
        <w:rPr>
          <w:bCs/>
        </w:rPr>
        <w:t>Vol</w:t>
      </w:r>
      <w:proofErr w:type="spellEnd"/>
      <w:r w:rsidRPr="00596050">
        <w:rPr>
          <w:bCs/>
        </w:rPr>
        <w:t xml:space="preserve">. 3 (10), </w:t>
      </w:r>
      <w:proofErr w:type="spellStart"/>
      <w:r w:rsidRPr="00596050">
        <w:rPr>
          <w:bCs/>
        </w:rPr>
        <w:t>pp</w:t>
      </w:r>
      <w:proofErr w:type="spellEnd"/>
      <w:r w:rsidRPr="00596050">
        <w:rPr>
          <w:bCs/>
        </w:rPr>
        <w:t>. 552–554.</w:t>
      </w:r>
    </w:p>
    <w:p w14:paraId="6AF67517" w14:textId="74EDFEE9" w:rsidR="00596050" w:rsidRDefault="00596050" w:rsidP="008B129F">
      <w:pPr>
        <w:spacing w:after="240"/>
        <w:ind w:left="851" w:hanging="851"/>
        <w:jc w:val="both"/>
      </w:pPr>
      <w:r w:rsidRPr="00596050">
        <w:rPr>
          <w:bCs/>
        </w:rPr>
        <w:t xml:space="preserve">Orhan, I., Şener, B., </w:t>
      </w:r>
      <w:proofErr w:type="spellStart"/>
      <w:r w:rsidRPr="00596050">
        <w:rPr>
          <w:bCs/>
        </w:rPr>
        <w:t>Choudhary</w:t>
      </w:r>
      <w:proofErr w:type="spellEnd"/>
      <w:r w:rsidRPr="00596050">
        <w:rPr>
          <w:bCs/>
        </w:rPr>
        <w:t xml:space="preserve">, M. I., &amp; </w:t>
      </w:r>
      <w:proofErr w:type="spellStart"/>
      <w:r w:rsidRPr="00596050">
        <w:rPr>
          <w:bCs/>
        </w:rPr>
        <w:t>Khalid</w:t>
      </w:r>
      <w:proofErr w:type="spellEnd"/>
      <w:r w:rsidRPr="00596050">
        <w:rPr>
          <w:bCs/>
        </w:rPr>
        <w:t xml:space="preserve">, A. (2004). </w:t>
      </w:r>
      <w:proofErr w:type="spellStart"/>
      <w:r w:rsidRPr="00596050">
        <w:rPr>
          <w:bCs/>
        </w:rPr>
        <w:t>Acetylcholinesterase</w:t>
      </w:r>
      <w:proofErr w:type="spellEnd"/>
      <w:r w:rsidRPr="00596050">
        <w:rPr>
          <w:bCs/>
        </w:rPr>
        <w:t xml:space="preserve"> and </w:t>
      </w:r>
      <w:proofErr w:type="spellStart"/>
      <w:r w:rsidRPr="00596050">
        <w:rPr>
          <w:bCs/>
        </w:rPr>
        <w:t>butyrylcholinesterase</w:t>
      </w:r>
      <w:proofErr w:type="spellEnd"/>
      <w:r w:rsidRPr="00596050">
        <w:rPr>
          <w:bCs/>
        </w:rPr>
        <w:t xml:space="preserve"> </w:t>
      </w:r>
      <w:proofErr w:type="spellStart"/>
      <w:r w:rsidRPr="00596050">
        <w:rPr>
          <w:bCs/>
        </w:rPr>
        <w:t>inhibitory</w:t>
      </w:r>
      <w:proofErr w:type="spellEnd"/>
      <w:r w:rsidRPr="00596050">
        <w:rPr>
          <w:bCs/>
        </w:rPr>
        <w:t xml:space="preserve"> activity of </w:t>
      </w:r>
      <w:proofErr w:type="spellStart"/>
      <w:r w:rsidRPr="00596050">
        <w:rPr>
          <w:bCs/>
        </w:rPr>
        <w:t>some</w:t>
      </w:r>
      <w:proofErr w:type="spellEnd"/>
      <w:r w:rsidRPr="00596050">
        <w:rPr>
          <w:bCs/>
        </w:rPr>
        <w:t xml:space="preserve"> </w:t>
      </w:r>
      <w:proofErr w:type="spellStart"/>
      <w:r w:rsidRPr="00596050">
        <w:rPr>
          <w:bCs/>
        </w:rPr>
        <w:t>Turkish</w:t>
      </w:r>
      <w:proofErr w:type="spellEnd"/>
      <w:r w:rsidRPr="00596050">
        <w:rPr>
          <w:bCs/>
        </w:rPr>
        <w:t xml:space="preserve"> </w:t>
      </w:r>
      <w:proofErr w:type="spellStart"/>
      <w:r w:rsidRPr="00596050">
        <w:rPr>
          <w:bCs/>
        </w:rPr>
        <w:t>medicinal</w:t>
      </w:r>
      <w:proofErr w:type="spellEnd"/>
      <w:r w:rsidRPr="00596050">
        <w:rPr>
          <w:bCs/>
        </w:rPr>
        <w:t xml:space="preserve"> </w:t>
      </w:r>
      <w:r w:rsidR="001C5C47">
        <w:rPr>
          <w:bCs/>
        </w:rPr>
        <w:t xml:space="preserve">Plants. </w:t>
      </w:r>
      <w:r w:rsidRPr="001C5C47">
        <w:rPr>
          <w:i/>
          <w:iCs/>
        </w:rPr>
        <w:t xml:space="preserve">Journal of </w:t>
      </w:r>
      <w:proofErr w:type="spellStart"/>
      <w:r w:rsidRPr="001C5C47">
        <w:rPr>
          <w:i/>
          <w:iCs/>
        </w:rPr>
        <w:t>ethnopharmacology</w:t>
      </w:r>
      <w:proofErr w:type="spellEnd"/>
      <w:r w:rsidRPr="001C5C47">
        <w:t>,</w:t>
      </w:r>
      <w:r w:rsidR="00E77A99">
        <w:t xml:space="preserve"> </w:t>
      </w:r>
      <w:r w:rsidRPr="001C5C47">
        <w:rPr>
          <w:i/>
          <w:iCs/>
        </w:rPr>
        <w:t>91</w:t>
      </w:r>
      <w:r w:rsidRPr="001C5C47">
        <w:t>(1), 57-60.</w:t>
      </w:r>
    </w:p>
    <w:p w14:paraId="0BF6F19D" w14:textId="69C8B9FC" w:rsidR="004B6EB0" w:rsidRPr="001C5C47" w:rsidRDefault="004B6EB0" w:rsidP="004B6EB0">
      <w:pPr>
        <w:spacing w:after="240"/>
        <w:ind w:left="851" w:hanging="851"/>
        <w:jc w:val="both"/>
      </w:pPr>
      <w:r w:rsidRPr="004B6EB0">
        <w:t xml:space="preserve">Orhan, I. E., Deniz, F. S. S., Eren, G., &amp; </w:t>
      </w:r>
      <w:proofErr w:type="spellStart"/>
      <w:r w:rsidRPr="004B6EB0">
        <w:t>Sener</w:t>
      </w:r>
      <w:proofErr w:type="spellEnd"/>
      <w:r w:rsidRPr="004B6EB0">
        <w:t xml:space="preserve">, B. (2021). </w:t>
      </w:r>
      <w:proofErr w:type="spellStart"/>
      <w:r w:rsidRPr="004B6EB0">
        <w:t>Molecular</w:t>
      </w:r>
      <w:proofErr w:type="spellEnd"/>
      <w:r w:rsidRPr="004B6EB0">
        <w:t xml:space="preserve"> </w:t>
      </w:r>
      <w:proofErr w:type="spellStart"/>
      <w:r w:rsidRPr="004B6EB0">
        <w:t>approach</w:t>
      </w:r>
      <w:proofErr w:type="spellEnd"/>
      <w:r w:rsidRPr="004B6EB0">
        <w:t xml:space="preserve"> to </w:t>
      </w:r>
      <w:proofErr w:type="spellStart"/>
      <w:r w:rsidRPr="004B6EB0">
        <w:t>promising</w:t>
      </w:r>
      <w:proofErr w:type="spellEnd"/>
      <w:r w:rsidRPr="004B6EB0">
        <w:t xml:space="preserve"> </w:t>
      </w:r>
      <w:proofErr w:type="spellStart"/>
      <w:r w:rsidRPr="004B6EB0">
        <w:t>cholinesterase</w:t>
      </w:r>
      <w:proofErr w:type="spellEnd"/>
      <w:r w:rsidRPr="004B6EB0">
        <w:t xml:space="preserve"> </w:t>
      </w:r>
      <w:proofErr w:type="spellStart"/>
      <w:r w:rsidRPr="004B6EB0">
        <w:t>inhibitory</w:t>
      </w:r>
      <w:proofErr w:type="spellEnd"/>
      <w:r w:rsidRPr="004B6EB0">
        <w:t xml:space="preserve"> </w:t>
      </w:r>
      <w:proofErr w:type="spellStart"/>
      <w:r w:rsidRPr="004B6EB0">
        <w:t>effect</w:t>
      </w:r>
      <w:proofErr w:type="spellEnd"/>
      <w:r w:rsidRPr="004B6EB0">
        <w:t xml:space="preserve"> of </w:t>
      </w:r>
      <w:proofErr w:type="spellStart"/>
      <w:r w:rsidRPr="004B6EB0">
        <w:t>several</w:t>
      </w:r>
      <w:proofErr w:type="spellEnd"/>
      <w:r w:rsidRPr="004B6EB0">
        <w:t xml:space="preserve"> </w:t>
      </w:r>
      <w:proofErr w:type="spellStart"/>
      <w:r w:rsidRPr="004B6EB0">
        <w:t>Amaryllidaceae</w:t>
      </w:r>
      <w:proofErr w:type="spellEnd"/>
      <w:r w:rsidRPr="004B6EB0">
        <w:t xml:space="preserve"> </w:t>
      </w:r>
      <w:proofErr w:type="spellStart"/>
      <w:r w:rsidRPr="004B6EB0">
        <w:t>alkaloids</w:t>
      </w:r>
      <w:proofErr w:type="spellEnd"/>
      <w:r w:rsidRPr="004B6EB0">
        <w:t xml:space="preserve">: </w:t>
      </w:r>
      <w:proofErr w:type="spellStart"/>
      <w:r w:rsidRPr="004B6EB0">
        <w:t>Further</w:t>
      </w:r>
      <w:proofErr w:type="spellEnd"/>
      <w:r w:rsidRPr="004B6EB0">
        <w:t xml:space="preserve"> re-</w:t>
      </w:r>
      <w:proofErr w:type="spellStart"/>
      <w:r w:rsidRPr="004B6EB0">
        <w:t>investigation</w:t>
      </w:r>
      <w:proofErr w:type="spellEnd"/>
      <w:r w:rsidRPr="004B6EB0">
        <w:t>.</w:t>
      </w:r>
      <w:r w:rsidR="00E77A99">
        <w:t xml:space="preserve"> </w:t>
      </w:r>
      <w:r w:rsidRPr="004B6EB0">
        <w:rPr>
          <w:i/>
          <w:iCs/>
        </w:rPr>
        <w:t xml:space="preserve">South </w:t>
      </w:r>
      <w:proofErr w:type="spellStart"/>
      <w:r w:rsidRPr="004B6EB0">
        <w:rPr>
          <w:i/>
          <w:iCs/>
        </w:rPr>
        <w:t>African</w:t>
      </w:r>
      <w:proofErr w:type="spellEnd"/>
      <w:r w:rsidRPr="004B6EB0">
        <w:rPr>
          <w:i/>
          <w:iCs/>
        </w:rPr>
        <w:t xml:space="preserve"> </w:t>
      </w:r>
      <w:proofErr w:type="spellStart"/>
      <w:r w:rsidRPr="004B6EB0">
        <w:rPr>
          <w:i/>
          <w:iCs/>
        </w:rPr>
        <w:t>journal</w:t>
      </w:r>
      <w:proofErr w:type="spellEnd"/>
      <w:r w:rsidRPr="004B6EB0">
        <w:rPr>
          <w:i/>
          <w:iCs/>
        </w:rPr>
        <w:t xml:space="preserve"> of </w:t>
      </w:r>
      <w:proofErr w:type="spellStart"/>
      <w:r w:rsidRPr="004B6EB0">
        <w:rPr>
          <w:i/>
          <w:iCs/>
        </w:rPr>
        <w:t>botany</w:t>
      </w:r>
      <w:proofErr w:type="spellEnd"/>
      <w:r w:rsidRPr="004B6EB0">
        <w:t>,</w:t>
      </w:r>
      <w:r w:rsidR="00E77A99">
        <w:t xml:space="preserve"> </w:t>
      </w:r>
      <w:r w:rsidRPr="004B6EB0">
        <w:rPr>
          <w:i/>
          <w:iCs/>
        </w:rPr>
        <w:t>136</w:t>
      </w:r>
      <w:r w:rsidRPr="004B6EB0">
        <w:t>, 175-181.</w:t>
      </w:r>
    </w:p>
    <w:p w14:paraId="1B9FCA10" w14:textId="77777777" w:rsidR="00596050" w:rsidRPr="00596050" w:rsidRDefault="00596050" w:rsidP="008B129F">
      <w:pPr>
        <w:spacing w:after="240"/>
        <w:ind w:left="851" w:hanging="851"/>
        <w:jc w:val="both"/>
        <w:rPr>
          <w:bCs/>
        </w:rPr>
      </w:pPr>
      <w:r w:rsidRPr="00596050">
        <w:rPr>
          <w:bCs/>
        </w:rPr>
        <w:t xml:space="preserve">Ooppachai, C., </w:t>
      </w:r>
      <w:proofErr w:type="spellStart"/>
      <w:r w:rsidRPr="00596050">
        <w:rPr>
          <w:bCs/>
        </w:rPr>
        <w:t>Limtrakul</w:t>
      </w:r>
      <w:proofErr w:type="spellEnd"/>
      <w:r w:rsidRPr="00596050">
        <w:rPr>
          <w:bCs/>
        </w:rPr>
        <w:t xml:space="preserve">, P., &amp; </w:t>
      </w:r>
      <w:proofErr w:type="spellStart"/>
      <w:r w:rsidRPr="00596050">
        <w:rPr>
          <w:bCs/>
        </w:rPr>
        <w:t>Yodkeeree</w:t>
      </w:r>
      <w:proofErr w:type="spellEnd"/>
      <w:r w:rsidRPr="00596050">
        <w:rPr>
          <w:bCs/>
        </w:rPr>
        <w:t xml:space="preserve">, S. (2019). Dicentrine </w:t>
      </w:r>
      <w:proofErr w:type="spellStart"/>
      <w:r w:rsidRPr="00596050">
        <w:rPr>
          <w:bCs/>
        </w:rPr>
        <w:t>potentiates</w:t>
      </w:r>
      <w:proofErr w:type="spellEnd"/>
      <w:r w:rsidRPr="00596050">
        <w:rPr>
          <w:bCs/>
        </w:rPr>
        <w:t xml:space="preserve"> TNF-α-</w:t>
      </w:r>
      <w:proofErr w:type="spellStart"/>
      <w:r w:rsidRPr="00596050">
        <w:rPr>
          <w:bCs/>
        </w:rPr>
        <w:t>induced</w:t>
      </w:r>
      <w:proofErr w:type="spellEnd"/>
      <w:r w:rsidRPr="00596050">
        <w:rPr>
          <w:bCs/>
        </w:rPr>
        <w:t xml:space="preserve"> </w:t>
      </w:r>
      <w:proofErr w:type="spellStart"/>
      <w:r w:rsidRPr="00596050">
        <w:rPr>
          <w:bCs/>
        </w:rPr>
        <w:t>apoptosis</w:t>
      </w:r>
      <w:proofErr w:type="spellEnd"/>
      <w:r w:rsidRPr="00596050">
        <w:rPr>
          <w:bCs/>
        </w:rPr>
        <w:t xml:space="preserve"> and </w:t>
      </w:r>
      <w:proofErr w:type="spellStart"/>
      <w:r w:rsidRPr="00596050">
        <w:rPr>
          <w:bCs/>
        </w:rPr>
        <w:t>suppresses</w:t>
      </w:r>
      <w:proofErr w:type="spellEnd"/>
      <w:r w:rsidRPr="00596050">
        <w:rPr>
          <w:bCs/>
        </w:rPr>
        <w:t xml:space="preserve"> </w:t>
      </w:r>
      <w:proofErr w:type="spellStart"/>
      <w:r w:rsidRPr="00596050">
        <w:rPr>
          <w:bCs/>
        </w:rPr>
        <w:t>invasion</w:t>
      </w:r>
      <w:proofErr w:type="spellEnd"/>
      <w:r w:rsidRPr="00596050">
        <w:rPr>
          <w:bCs/>
        </w:rPr>
        <w:t xml:space="preserve"> of A549 </w:t>
      </w:r>
      <w:proofErr w:type="spellStart"/>
      <w:r w:rsidRPr="00596050">
        <w:rPr>
          <w:bCs/>
        </w:rPr>
        <w:t>lung</w:t>
      </w:r>
      <w:proofErr w:type="spellEnd"/>
      <w:r w:rsidRPr="00596050">
        <w:rPr>
          <w:bCs/>
        </w:rPr>
        <w:t xml:space="preserve"> </w:t>
      </w:r>
      <w:proofErr w:type="spellStart"/>
      <w:r w:rsidRPr="00596050">
        <w:rPr>
          <w:bCs/>
        </w:rPr>
        <w:t>adenocarcinoma</w:t>
      </w:r>
      <w:proofErr w:type="spellEnd"/>
      <w:r w:rsidRPr="00596050">
        <w:rPr>
          <w:bCs/>
        </w:rPr>
        <w:t xml:space="preserve"> </w:t>
      </w:r>
      <w:proofErr w:type="spellStart"/>
      <w:r w:rsidRPr="00596050">
        <w:rPr>
          <w:bCs/>
        </w:rPr>
        <w:t>cells</w:t>
      </w:r>
      <w:proofErr w:type="spellEnd"/>
      <w:r w:rsidRPr="00596050">
        <w:rPr>
          <w:bCs/>
        </w:rPr>
        <w:t xml:space="preserve"> </w:t>
      </w:r>
      <w:proofErr w:type="spellStart"/>
      <w:r w:rsidRPr="00596050">
        <w:rPr>
          <w:bCs/>
        </w:rPr>
        <w:t>via</w:t>
      </w:r>
      <w:proofErr w:type="spellEnd"/>
      <w:r w:rsidRPr="00596050">
        <w:rPr>
          <w:bCs/>
        </w:rPr>
        <w:t xml:space="preserve"> </w:t>
      </w:r>
      <w:proofErr w:type="spellStart"/>
      <w:r w:rsidRPr="00596050">
        <w:rPr>
          <w:bCs/>
        </w:rPr>
        <w:t>modulation</w:t>
      </w:r>
      <w:proofErr w:type="spellEnd"/>
      <w:r w:rsidRPr="00596050">
        <w:rPr>
          <w:bCs/>
        </w:rPr>
        <w:t xml:space="preserve"> of NF-</w:t>
      </w:r>
      <w:proofErr w:type="spellStart"/>
      <w:r w:rsidRPr="00596050">
        <w:rPr>
          <w:bCs/>
        </w:rPr>
        <w:t>κB</w:t>
      </w:r>
      <w:proofErr w:type="spellEnd"/>
      <w:r w:rsidRPr="00596050">
        <w:rPr>
          <w:bCs/>
        </w:rPr>
        <w:t xml:space="preserve"> and AP-1 </w:t>
      </w:r>
      <w:proofErr w:type="spellStart"/>
      <w:r w:rsidRPr="00596050">
        <w:rPr>
          <w:bCs/>
        </w:rPr>
        <w:t>activation</w:t>
      </w:r>
      <w:proofErr w:type="spellEnd"/>
      <w:r w:rsidR="001C5C47">
        <w:rPr>
          <w:bCs/>
        </w:rPr>
        <w:t>.</w:t>
      </w:r>
      <w:r w:rsidRPr="00596050">
        <w:rPr>
          <w:bCs/>
        </w:rPr>
        <w:t xml:space="preserve">  </w:t>
      </w:r>
      <w:proofErr w:type="spellStart"/>
      <w:r w:rsidRPr="001C5C47">
        <w:rPr>
          <w:i/>
          <w:iCs/>
        </w:rPr>
        <w:t>Molecules</w:t>
      </w:r>
      <w:proofErr w:type="spellEnd"/>
      <w:r w:rsidRPr="001C5C47">
        <w:t>,</w:t>
      </w:r>
      <w:r w:rsidRPr="00596050">
        <w:rPr>
          <w:bCs/>
        </w:rPr>
        <w:t xml:space="preserve"> 24(22), 4100.</w:t>
      </w:r>
    </w:p>
    <w:p w14:paraId="5C1779DD" w14:textId="34E8816F" w:rsidR="00596050" w:rsidRPr="001C5C47" w:rsidRDefault="00596050" w:rsidP="008B129F">
      <w:pPr>
        <w:spacing w:after="240"/>
        <w:ind w:left="851" w:hanging="851"/>
        <w:jc w:val="both"/>
      </w:pPr>
      <w:r w:rsidRPr="00596050">
        <w:rPr>
          <w:bCs/>
        </w:rPr>
        <w:t xml:space="preserve">Oyaizu, M. (1986). </w:t>
      </w:r>
      <w:proofErr w:type="spellStart"/>
      <w:r w:rsidRPr="00596050">
        <w:rPr>
          <w:bCs/>
        </w:rPr>
        <w:t>Studies</w:t>
      </w:r>
      <w:proofErr w:type="spellEnd"/>
      <w:r w:rsidRPr="00596050">
        <w:rPr>
          <w:bCs/>
        </w:rPr>
        <w:t xml:space="preserve"> on </w:t>
      </w:r>
      <w:proofErr w:type="spellStart"/>
      <w:r w:rsidRPr="00596050">
        <w:rPr>
          <w:bCs/>
        </w:rPr>
        <w:t>products</w:t>
      </w:r>
      <w:proofErr w:type="spellEnd"/>
      <w:r w:rsidRPr="00596050">
        <w:rPr>
          <w:bCs/>
        </w:rPr>
        <w:t xml:space="preserve"> of </w:t>
      </w:r>
      <w:proofErr w:type="spellStart"/>
      <w:r w:rsidRPr="00596050">
        <w:rPr>
          <w:bCs/>
        </w:rPr>
        <w:t>browning</w:t>
      </w:r>
      <w:proofErr w:type="spellEnd"/>
      <w:r w:rsidRPr="00596050">
        <w:rPr>
          <w:bCs/>
        </w:rPr>
        <w:t xml:space="preserve"> </w:t>
      </w:r>
      <w:proofErr w:type="spellStart"/>
      <w:r w:rsidRPr="00596050">
        <w:rPr>
          <w:bCs/>
        </w:rPr>
        <w:t>reaction</w:t>
      </w:r>
      <w:proofErr w:type="spellEnd"/>
      <w:r w:rsidRPr="00596050">
        <w:rPr>
          <w:bCs/>
        </w:rPr>
        <w:t xml:space="preserve"> </w:t>
      </w:r>
      <w:proofErr w:type="spellStart"/>
      <w:r w:rsidRPr="00596050">
        <w:rPr>
          <w:bCs/>
        </w:rPr>
        <w:t>antioxidative</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products</w:t>
      </w:r>
      <w:proofErr w:type="spellEnd"/>
      <w:r w:rsidRPr="00596050">
        <w:rPr>
          <w:bCs/>
        </w:rPr>
        <w:t xml:space="preserve"> of </w:t>
      </w:r>
      <w:proofErr w:type="spellStart"/>
      <w:r w:rsidRPr="00596050">
        <w:rPr>
          <w:bCs/>
        </w:rPr>
        <w:t>browning</w:t>
      </w:r>
      <w:proofErr w:type="spellEnd"/>
      <w:r w:rsidRPr="00596050">
        <w:rPr>
          <w:bCs/>
        </w:rPr>
        <w:t xml:space="preserve"> </w:t>
      </w:r>
      <w:proofErr w:type="spellStart"/>
      <w:r w:rsidRPr="00596050">
        <w:rPr>
          <w:bCs/>
        </w:rPr>
        <w:t>reaction</w:t>
      </w:r>
      <w:proofErr w:type="spellEnd"/>
      <w:r w:rsidRPr="00596050">
        <w:rPr>
          <w:bCs/>
        </w:rPr>
        <w:t xml:space="preserve"> </w:t>
      </w:r>
      <w:proofErr w:type="spellStart"/>
      <w:r w:rsidRPr="00596050">
        <w:rPr>
          <w:bCs/>
        </w:rPr>
        <w:t>prepared</w:t>
      </w:r>
      <w:proofErr w:type="spellEnd"/>
      <w:r w:rsidRPr="00596050">
        <w:rPr>
          <w:bCs/>
        </w:rPr>
        <w:t xml:space="preserve"> from </w:t>
      </w:r>
      <w:proofErr w:type="spellStart"/>
      <w:r w:rsidRPr="00596050">
        <w:rPr>
          <w:bCs/>
        </w:rPr>
        <w:t>glucosamine</w:t>
      </w:r>
      <w:proofErr w:type="spellEnd"/>
      <w:r w:rsidR="001C5C47">
        <w:rPr>
          <w:bCs/>
        </w:rPr>
        <w:t>.</w:t>
      </w:r>
      <w:r w:rsidR="00E77A99">
        <w:rPr>
          <w:bCs/>
        </w:rPr>
        <w:t xml:space="preserve"> </w:t>
      </w:r>
      <w:r w:rsidRPr="001C5C47">
        <w:rPr>
          <w:i/>
          <w:iCs/>
        </w:rPr>
        <w:t xml:space="preserve">The </w:t>
      </w:r>
      <w:proofErr w:type="spellStart"/>
      <w:r w:rsidRPr="001C5C47">
        <w:rPr>
          <w:i/>
          <w:iCs/>
        </w:rPr>
        <w:t>Japanese</w:t>
      </w:r>
      <w:proofErr w:type="spellEnd"/>
      <w:r w:rsidRPr="001C5C47">
        <w:rPr>
          <w:i/>
          <w:iCs/>
        </w:rPr>
        <w:t xml:space="preserve"> </w:t>
      </w:r>
      <w:proofErr w:type="spellStart"/>
      <w:r w:rsidRPr="001C5C47">
        <w:rPr>
          <w:i/>
          <w:iCs/>
        </w:rPr>
        <w:t>journal</w:t>
      </w:r>
      <w:proofErr w:type="spellEnd"/>
      <w:r w:rsidRPr="001C5C47">
        <w:rPr>
          <w:i/>
          <w:iCs/>
        </w:rPr>
        <w:t xml:space="preserve"> of </w:t>
      </w:r>
      <w:proofErr w:type="spellStart"/>
      <w:r w:rsidRPr="001C5C47">
        <w:rPr>
          <w:i/>
          <w:iCs/>
        </w:rPr>
        <w:t>nutrition</w:t>
      </w:r>
      <w:proofErr w:type="spellEnd"/>
      <w:r w:rsidRPr="001C5C47">
        <w:rPr>
          <w:i/>
          <w:iCs/>
        </w:rPr>
        <w:t xml:space="preserve"> and </w:t>
      </w:r>
      <w:proofErr w:type="spellStart"/>
      <w:r w:rsidRPr="001C5C47">
        <w:rPr>
          <w:i/>
          <w:iCs/>
        </w:rPr>
        <w:t>dietetics</w:t>
      </w:r>
      <w:proofErr w:type="spellEnd"/>
      <w:r w:rsidRPr="001C5C47">
        <w:t>,</w:t>
      </w:r>
      <w:r w:rsidR="00E77A99">
        <w:t xml:space="preserve"> </w:t>
      </w:r>
      <w:r w:rsidRPr="001C5C47">
        <w:rPr>
          <w:i/>
          <w:iCs/>
        </w:rPr>
        <w:t>44</w:t>
      </w:r>
      <w:r w:rsidRPr="001C5C47">
        <w:t>(6), 307-315.</w:t>
      </w:r>
    </w:p>
    <w:p w14:paraId="0BAAFA04" w14:textId="77777777" w:rsidR="00596050" w:rsidRPr="001C5C47" w:rsidRDefault="00596050" w:rsidP="008B129F">
      <w:pPr>
        <w:spacing w:after="240"/>
        <w:ind w:left="851" w:hanging="851"/>
        <w:jc w:val="both"/>
      </w:pPr>
      <w:r w:rsidRPr="00596050">
        <w:rPr>
          <w:bCs/>
        </w:rPr>
        <w:t xml:space="preserve">Oyan, D. (2017). </w:t>
      </w:r>
      <w:r w:rsidRPr="00596050">
        <w:rPr>
          <w:bCs/>
          <w:i/>
          <w:iCs/>
        </w:rPr>
        <w:t>Glaucium flavum</w:t>
      </w:r>
      <w:r w:rsidRPr="00596050">
        <w:rPr>
          <w:bCs/>
        </w:rPr>
        <w:t xml:space="preserve"> </w:t>
      </w:r>
      <w:proofErr w:type="spellStart"/>
      <w:r w:rsidRPr="00596050">
        <w:rPr>
          <w:bCs/>
        </w:rPr>
        <w:t>crantz</w:t>
      </w:r>
      <w:proofErr w:type="spellEnd"/>
      <w:r w:rsidRPr="00596050">
        <w:rPr>
          <w:bCs/>
        </w:rPr>
        <w:t xml:space="preserve">. bitkisinin </w:t>
      </w:r>
      <w:proofErr w:type="spellStart"/>
      <w:r w:rsidRPr="00596050">
        <w:rPr>
          <w:bCs/>
        </w:rPr>
        <w:t>farmakognozik</w:t>
      </w:r>
      <w:proofErr w:type="spellEnd"/>
      <w:r w:rsidRPr="00596050">
        <w:rPr>
          <w:bCs/>
        </w:rPr>
        <w:t xml:space="preserve"> açıdan değerlendirilmesi (</w:t>
      </w:r>
      <w:proofErr w:type="spellStart"/>
      <w:r w:rsidRPr="00596050">
        <w:rPr>
          <w:bCs/>
        </w:rPr>
        <w:t>Master's</w:t>
      </w:r>
      <w:proofErr w:type="spellEnd"/>
      <w:r w:rsidRPr="00596050">
        <w:rPr>
          <w:bCs/>
        </w:rPr>
        <w:t xml:space="preserve"> </w:t>
      </w:r>
      <w:proofErr w:type="spellStart"/>
      <w:r w:rsidRPr="00596050">
        <w:rPr>
          <w:bCs/>
        </w:rPr>
        <w:t>thesis</w:t>
      </w:r>
      <w:proofErr w:type="spellEnd"/>
      <w:r w:rsidRPr="00596050">
        <w:rPr>
          <w:bCs/>
        </w:rPr>
        <w:t>, Ege Üniversitesi</w:t>
      </w:r>
      <w:r w:rsidR="001C5C47">
        <w:rPr>
          <w:bCs/>
        </w:rPr>
        <w:t>.</w:t>
      </w:r>
      <w:r w:rsidRPr="00596050">
        <w:rPr>
          <w:bCs/>
        </w:rPr>
        <w:t xml:space="preserve"> </w:t>
      </w:r>
      <w:r w:rsidRPr="001C5C47">
        <w:rPr>
          <w:i/>
          <w:iCs/>
        </w:rPr>
        <w:t>Sağlık Bilimleri Enstitüsü</w:t>
      </w:r>
      <w:r w:rsidRPr="001C5C47">
        <w:t>.</w:t>
      </w:r>
    </w:p>
    <w:p w14:paraId="3946200E" w14:textId="7BF9F61C" w:rsidR="00596050" w:rsidRPr="001C5C47" w:rsidRDefault="00596050" w:rsidP="008B129F">
      <w:pPr>
        <w:spacing w:after="240"/>
        <w:ind w:left="851" w:hanging="851"/>
        <w:jc w:val="both"/>
      </w:pPr>
      <w:proofErr w:type="spellStart"/>
      <w:r w:rsidRPr="00596050">
        <w:rPr>
          <w:bCs/>
        </w:rPr>
        <w:t>Ozsoy</w:t>
      </w:r>
      <w:proofErr w:type="spellEnd"/>
      <w:r w:rsidRPr="00596050">
        <w:rPr>
          <w:bCs/>
        </w:rPr>
        <w:t xml:space="preserve">, N., </w:t>
      </w:r>
      <w:proofErr w:type="spellStart"/>
      <w:r w:rsidRPr="00596050">
        <w:rPr>
          <w:bCs/>
        </w:rPr>
        <w:t>Yilmaz-Ozden</w:t>
      </w:r>
      <w:proofErr w:type="spellEnd"/>
      <w:r w:rsidRPr="00596050">
        <w:rPr>
          <w:bCs/>
        </w:rPr>
        <w:t>, T., Aksoy-</w:t>
      </w:r>
      <w:proofErr w:type="spellStart"/>
      <w:r w:rsidRPr="00596050">
        <w:rPr>
          <w:bCs/>
        </w:rPr>
        <w:t>Sagirli</w:t>
      </w:r>
      <w:proofErr w:type="spellEnd"/>
      <w:r w:rsidRPr="00596050">
        <w:rPr>
          <w:bCs/>
        </w:rPr>
        <w:t>, P., Şahin, H., &amp; Sarı, A. (2018). Antioxidant, Anti-</w:t>
      </w:r>
      <w:proofErr w:type="spellStart"/>
      <w:r w:rsidRPr="00596050">
        <w:rPr>
          <w:bCs/>
        </w:rPr>
        <w:t>acetylcholinesterase</w:t>
      </w:r>
      <w:proofErr w:type="spellEnd"/>
      <w:r w:rsidRPr="00596050">
        <w:rPr>
          <w:bCs/>
        </w:rPr>
        <w:t>, Anti-</w:t>
      </w:r>
      <w:proofErr w:type="spellStart"/>
      <w:r w:rsidRPr="00596050">
        <w:rPr>
          <w:bCs/>
        </w:rPr>
        <w:t>inflammatory</w:t>
      </w:r>
      <w:proofErr w:type="spellEnd"/>
      <w:r w:rsidRPr="00596050">
        <w:rPr>
          <w:bCs/>
        </w:rPr>
        <w:t xml:space="preserve"> and DNA </w:t>
      </w:r>
      <w:proofErr w:type="spellStart"/>
      <w:r w:rsidRPr="00596050">
        <w:rPr>
          <w:bCs/>
        </w:rPr>
        <w:t>Protection</w:t>
      </w:r>
      <w:proofErr w:type="spellEnd"/>
      <w:r w:rsidRPr="00596050">
        <w:rPr>
          <w:bCs/>
        </w:rPr>
        <w:t xml:space="preserve"> Activities of Glaucium grandiflorum var. </w:t>
      </w:r>
      <w:r w:rsidR="001C5C47" w:rsidRPr="00596050">
        <w:rPr>
          <w:bCs/>
        </w:rPr>
        <w:t>G</w:t>
      </w:r>
      <w:r w:rsidRPr="00596050">
        <w:rPr>
          <w:bCs/>
        </w:rPr>
        <w:t>randiflorum</w:t>
      </w:r>
      <w:r w:rsidR="001C5C47">
        <w:rPr>
          <w:bCs/>
        </w:rPr>
        <w:t>.</w:t>
      </w:r>
      <w:r w:rsidRPr="00596050">
        <w:rPr>
          <w:bCs/>
        </w:rPr>
        <w:t xml:space="preserve"> </w:t>
      </w:r>
      <w:proofErr w:type="spellStart"/>
      <w:r w:rsidRPr="001C5C47">
        <w:rPr>
          <w:i/>
          <w:iCs/>
        </w:rPr>
        <w:t>Iranian</w:t>
      </w:r>
      <w:proofErr w:type="spellEnd"/>
      <w:r w:rsidRPr="001C5C47">
        <w:rPr>
          <w:i/>
          <w:iCs/>
        </w:rPr>
        <w:t xml:space="preserve"> </w:t>
      </w:r>
      <w:proofErr w:type="spellStart"/>
      <w:r w:rsidRPr="001C5C47">
        <w:rPr>
          <w:i/>
          <w:iCs/>
        </w:rPr>
        <w:t>journal</w:t>
      </w:r>
      <w:proofErr w:type="spellEnd"/>
      <w:r w:rsidRPr="001C5C47">
        <w:rPr>
          <w:i/>
          <w:iCs/>
        </w:rPr>
        <w:t xml:space="preserve"> of </w:t>
      </w:r>
      <w:proofErr w:type="spellStart"/>
      <w:r w:rsidRPr="001C5C47">
        <w:rPr>
          <w:i/>
          <w:iCs/>
        </w:rPr>
        <w:t>pharmaceutical</w:t>
      </w:r>
      <w:proofErr w:type="spellEnd"/>
      <w:r w:rsidRPr="001C5C47">
        <w:rPr>
          <w:i/>
          <w:iCs/>
        </w:rPr>
        <w:t xml:space="preserve"> </w:t>
      </w:r>
      <w:proofErr w:type="spellStart"/>
      <w:r w:rsidRPr="001C5C47">
        <w:rPr>
          <w:i/>
          <w:iCs/>
        </w:rPr>
        <w:t>research</w:t>
      </w:r>
      <w:proofErr w:type="spellEnd"/>
      <w:r w:rsidRPr="001C5C47">
        <w:rPr>
          <w:i/>
          <w:iCs/>
        </w:rPr>
        <w:t>: IJPR</w:t>
      </w:r>
      <w:r w:rsidRPr="001C5C47">
        <w:t>,</w:t>
      </w:r>
      <w:r w:rsidR="00E77A99">
        <w:t xml:space="preserve"> </w:t>
      </w:r>
      <w:r w:rsidRPr="001C5C47">
        <w:rPr>
          <w:i/>
          <w:iCs/>
        </w:rPr>
        <w:t>17</w:t>
      </w:r>
      <w:r w:rsidRPr="001C5C47">
        <w:t>(2), 677.</w:t>
      </w:r>
    </w:p>
    <w:p w14:paraId="52488031" w14:textId="17BB30FA" w:rsidR="00596050" w:rsidRPr="001C5C47" w:rsidRDefault="00596050" w:rsidP="008B129F">
      <w:pPr>
        <w:spacing w:after="240"/>
        <w:ind w:left="851" w:hanging="851"/>
        <w:jc w:val="both"/>
        <w:rPr>
          <w:bCs/>
        </w:rPr>
      </w:pPr>
      <w:r w:rsidRPr="00596050">
        <w:rPr>
          <w:bCs/>
        </w:rPr>
        <w:t xml:space="preserve">Önder, A., Çınar, A. S., Gençaslan, G., &amp; Çoban, T. (2020). Antioxidant </w:t>
      </w:r>
      <w:proofErr w:type="spellStart"/>
      <w:r w:rsidRPr="00596050">
        <w:rPr>
          <w:bCs/>
        </w:rPr>
        <w:t>potentials</w:t>
      </w:r>
      <w:proofErr w:type="spellEnd"/>
      <w:r w:rsidRPr="00596050">
        <w:rPr>
          <w:bCs/>
        </w:rPr>
        <w:t xml:space="preserve"> of the </w:t>
      </w:r>
      <w:proofErr w:type="spellStart"/>
      <w:r w:rsidRPr="00596050">
        <w:rPr>
          <w:bCs/>
        </w:rPr>
        <w:t>extracts</w:t>
      </w:r>
      <w:proofErr w:type="spellEnd"/>
      <w:r w:rsidRPr="00596050">
        <w:rPr>
          <w:bCs/>
        </w:rPr>
        <w:t xml:space="preserve"> from 14 </w:t>
      </w:r>
      <w:proofErr w:type="spellStart"/>
      <w:r w:rsidRPr="00596050">
        <w:rPr>
          <w:bCs/>
        </w:rPr>
        <w:t>selected</w:t>
      </w:r>
      <w:proofErr w:type="spellEnd"/>
      <w:r w:rsidRPr="00596050">
        <w:rPr>
          <w:bCs/>
        </w:rPr>
        <w:t xml:space="preserve"> </w:t>
      </w:r>
      <w:proofErr w:type="spellStart"/>
      <w:r w:rsidRPr="00596050">
        <w:rPr>
          <w:bCs/>
        </w:rPr>
        <w:t>medicinal</w:t>
      </w:r>
      <w:proofErr w:type="spellEnd"/>
      <w:r w:rsidRPr="00596050">
        <w:rPr>
          <w:bCs/>
        </w:rPr>
        <w:t xml:space="preserve"> </w:t>
      </w:r>
      <w:r w:rsidR="001C5C47">
        <w:rPr>
          <w:bCs/>
        </w:rPr>
        <w:t>Plants</w:t>
      </w:r>
      <w:r w:rsidR="001C5C47" w:rsidRPr="001C5C47">
        <w:rPr>
          <w:bCs/>
        </w:rPr>
        <w:t xml:space="preserve">. </w:t>
      </w:r>
      <w:r w:rsidRPr="001C5C47">
        <w:rPr>
          <w:bCs/>
          <w:i/>
          <w:iCs/>
        </w:rPr>
        <w:t xml:space="preserve">Journal of Medicinal </w:t>
      </w:r>
      <w:proofErr w:type="spellStart"/>
      <w:r w:rsidRPr="001C5C47">
        <w:rPr>
          <w:bCs/>
          <w:i/>
          <w:iCs/>
        </w:rPr>
        <w:t>Herbs</w:t>
      </w:r>
      <w:proofErr w:type="spellEnd"/>
      <w:r w:rsidRPr="001C5C47">
        <w:rPr>
          <w:bCs/>
          <w:i/>
          <w:iCs/>
        </w:rPr>
        <w:t xml:space="preserve"> and </w:t>
      </w:r>
      <w:proofErr w:type="spellStart"/>
      <w:r w:rsidRPr="001C5C47">
        <w:rPr>
          <w:bCs/>
          <w:i/>
          <w:iCs/>
        </w:rPr>
        <w:t>Ethnomedicine</w:t>
      </w:r>
      <w:proofErr w:type="spellEnd"/>
      <w:r w:rsidRPr="001C5C47">
        <w:rPr>
          <w:bCs/>
        </w:rPr>
        <w:t>,</w:t>
      </w:r>
      <w:r w:rsidR="00E77A99">
        <w:rPr>
          <w:bCs/>
        </w:rPr>
        <w:t xml:space="preserve"> </w:t>
      </w:r>
      <w:r w:rsidRPr="001C5C47">
        <w:rPr>
          <w:bCs/>
          <w:i/>
          <w:iCs/>
        </w:rPr>
        <w:t>6</w:t>
      </w:r>
      <w:r w:rsidRPr="001C5C47">
        <w:rPr>
          <w:bCs/>
        </w:rPr>
        <w:t>, 19.</w:t>
      </w:r>
    </w:p>
    <w:p w14:paraId="426AC01A" w14:textId="1551CC20" w:rsidR="00596050" w:rsidRDefault="00596050" w:rsidP="008B129F">
      <w:pPr>
        <w:spacing w:after="240"/>
        <w:ind w:left="851" w:hanging="851"/>
        <w:jc w:val="both"/>
      </w:pPr>
      <w:bookmarkStart w:id="345" w:name="_Hlk183963619"/>
      <w:proofErr w:type="spellStart"/>
      <w:r w:rsidRPr="00596050">
        <w:rPr>
          <w:bCs/>
        </w:rPr>
        <w:lastRenderedPageBreak/>
        <w:t>Özcandır</w:t>
      </w:r>
      <w:proofErr w:type="spellEnd"/>
      <w:r w:rsidRPr="00596050">
        <w:rPr>
          <w:bCs/>
        </w:rPr>
        <w:t xml:space="preserve">, </w:t>
      </w:r>
      <w:bookmarkEnd w:id="345"/>
      <w:r w:rsidRPr="00596050">
        <w:rPr>
          <w:bCs/>
        </w:rPr>
        <w:t xml:space="preserve">A., </w:t>
      </w:r>
      <w:proofErr w:type="spellStart"/>
      <w:r w:rsidRPr="00596050">
        <w:rPr>
          <w:bCs/>
        </w:rPr>
        <w:t>Mohammed</w:t>
      </w:r>
      <w:proofErr w:type="spellEnd"/>
      <w:r w:rsidRPr="00596050">
        <w:rPr>
          <w:bCs/>
        </w:rPr>
        <w:t xml:space="preserve">, F. S., Sevindik, M., Aykurt, C., </w:t>
      </w:r>
      <w:proofErr w:type="spellStart"/>
      <w:r w:rsidRPr="00596050">
        <w:rPr>
          <w:bCs/>
        </w:rPr>
        <w:t>Selamoglu</w:t>
      </w:r>
      <w:proofErr w:type="spellEnd"/>
      <w:r w:rsidRPr="00596050">
        <w:rPr>
          <w:bCs/>
        </w:rPr>
        <w:t xml:space="preserve">, Z., &amp; Akgül, H. (2024). </w:t>
      </w:r>
      <w:proofErr w:type="spellStart"/>
      <w:r w:rsidRPr="00596050">
        <w:rPr>
          <w:bCs/>
        </w:rPr>
        <w:t>Phenolic</w:t>
      </w:r>
      <w:proofErr w:type="spellEnd"/>
      <w:r w:rsidRPr="00596050">
        <w:rPr>
          <w:bCs/>
        </w:rPr>
        <w:t xml:space="preserve"> </w:t>
      </w:r>
      <w:proofErr w:type="spellStart"/>
      <w:r w:rsidRPr="00596050">
        <w:rPr>
          <w:bCs/>
        </w:rPr>
        <w:t>composition</w:t>
      </w:r>
      <w:proofErr w:type="spellEnd"/>
      <w:r w:rsidRPr="00596050">
        <w:rPr>
          <w:bCs/>
        </w:rPr>
        <w:t xml:space="preserve">, total </w:t>
      </w:r>
      <w:proofErr w:type="spellStart"/>
      <w:r w:rsidRPr="00596050">
        <w:rPr>
          <w:bCs/>
        </w:rPr>
        <w:t>antioxidant</w:t>
      </w:r>
      <w:proofErr w:type="spellEnd"/>
      <w:r w:rsidRPr="00596050">
        <w:rPr>
          <w:bCs/>
        </w:rPr>
        <w:t xml:space="preserve">, </w:t>
      </w:r>
      <w:proofErr w:type="spellStart"/>
      <w:r w:rsidRPr="00596050">
        <w:rPr>
          <w:bCs/>
        </w:rPr>
        <w:t>antiradical</w:t>
      </w:r>
      <w:proofErr w:type="spellEnd"/>
      <w:r w:rsidRPr="00596050">
        <w:rPr>
          <w:bCs/>
        </w:rPr>
        <w:t xml:space="preserve"> and </w:t>
      </w:r>
      <w:proofErr w:type="spellStart"/>
      <w:r w:rsidRPr="00596050">
        <w:rPr>
          <w:bCs/>
        </w:rPr>
        <w:t>antimicrobial</w:t>
      </w:r>
      <w:proofErr w:type="spellEnd"/>
      <w:r w:rsidRPr="00596050">
        <w:rPr>
          <w:bCs/>
        </w:rPr>
        <w:t xml:space="preserve"> </w:t>
      </w:r>
      <w:proofErr w:type="spellStart"/>
      <w:r w:rsidRPr="00596050">
        <w:rPr>
          <w:bCs/>
        </w:rPr>
        <w:t>potential</w:t>
      </w:r>
      <w:proofErr w:type="spellEnd"/>
      <w:r w:rsidRPr="00596050">
        <w:rPr>
          <w:bCs/>
        </w:rPr>
        <w:t xml:space="preserve"> of </w:t>
      </w:r>
      <w:proofErr w:type="spellStart"/>
      <w:r w:rsidRPr="00596050">
        <w:rPr>
          <w:bCs/>
        </w:rPr>
        <w:t>endemic</w:t>
      </w:r>
      <w:proofErr w:type="spellEnd"/>
      <w:r w:rsidRPr="00596050">
        <w:rPr>
          <w:bCs/>
        </w:rPr>
        <w:t xml:space="preserve"> Glaucium </w:t>
      </w:r>
      <w:proofErr w:type="spellStart"/>
      <w:r w:rsidRPr="00596050">
        <w:rPr>
          <w:bCs/>
        </w:rPr>
        <w:t>Alakirensis</w:t>
      </w:r>
      <w:proofErr w:type="spellEnd"/>
      <w:r w:rsidR="001C5C47">
        <w:rPr>
          <w:bCs/>
        </w:rPr>
        <w:t>.</w:t>
      </w:r>
      <w:r w:rsidRPr="00596050">
        <w:rPr>
          <w:bCs/>
        </w:rPr>
        <w:t xml:space="preserve"> </w:t>
      </w:r>
      <w:proofErr w:type="spellStart"/>
      <w:r w:rsidRPr="001C5C47">
        <w:rPr>
          <w:i/>
          <w:iCs/>
        </w:rPr>
        <w:t>Sigma</w:t>
      </w:r>
      <w:proofErr w:type="spellEnd"/>
      <w:r w:rsidRPr="001C5C47">
        <w:rPr>
          <w:i/>
          <w:iCs/>
        </w:rPr>
        <w:t xml:space="preserve"> Journal of </w:t>
      </w:r>
      <w:proofErr w:type="spellStart"/>
      <w:r w:rsidRPr="001C5C47">
        <w:rPr>
          <w:i/>
          <w:iCs/>
        </w:rPr>
        <w:t>Engineering</w:t>
      </w:r>
      <w:proofErr w:type="spellEnd"/>
      <w:r w:rsidRPr="001C5C47">
        <w:rPr>
          <w:i/>
          <w:iCs/>
        </w:rPr>
        <w:t xml:space="preserve"> and Natural </w:t>
      </w:r>
      <w:proofErr w:type="spellStart"/>
      <w:r w:rsidRPr="001C5C47">
        <w:rPr>
          <w:i/>
          <w:iCs/>
        </w:rPr>
        <w:t>Sciences</w:t>
      </w:r>
      <w:proofErr w:type="spellEnd"/>
      <w:r w:rsidRPr="001C5C47">
        <w:t>,</w:t>
      </w:r>
      <w:r w:rsidR="00E77A99">
        <w:t xml:space="preserve"> </w:t>
      </w:r>
      <w:r w:rsidRPr="001C5C47">
        <w:rPr>
          <w:i/>
          <w:iCs/>
        </w:rPr>
        <w:t>42</w:t>
      </w:r>
      <w:r w:rsidRPr="001C5C47">
        <w:t>(1), 42-48.</w:t>
      </w:r>
    </w:p>
    <w:p w14:paraId="1458794B" w14:textId="68235C05" w:rsidR="004B6EB0" w:rsidRPr="001C5C47" w:rsidRDefault="004B6EB0" w:rsidP="004B6EB0">
      <w:pPr>
        <w:spacing w:after="240"/>
        <w:ind w:left="851" w:hanging="851"/>
        <w:jc w:val="both"/>
      </w:pPr>
      <w:r w:rsidRPr="004B6EB0">
        <w:t xml:space="preserve">Özdemir, A. A., &amp; Erdal, R. (2021). İlk İnsandan Günümüze Fitoterapi-Antik Çağ (Bölüm-1) </w:t>
      </w:r>
      <w:proofErr w:type="spellStart"/>
      <w:r w:rsidRPr="004B6EB0">
        <w:t>Phytotherapy</w:t>
      </w:r>
      <w:proofErr w:type="spellEnd"/>
      <w:r w:rsidRPr="004B6EB0">
        <w:t xml:space="preserve"> From the First Man to the </w:t>
      </w:r>
      <w:proofErr w:type="spellStart"/>
      <w:r w:rsidRPr="004B6EB0">
        <w:t>Present</w:t>
      </w:r>
      <w:proofErr w:type="spellEnd"/>
      <w:r w:rsidRPr="004B6EB0">
        <w:t xml:space="preserve">–Ancient </w:t>
      </w:r>
      <w:proofErr w:type="spellStart"/>
      <w:r w:rsidRPr="004B6EB0">
        <w:t>Ages</w:t>
      </w:r>
      <w:proofErr w:type="spellEnd"/>
      <w:r w:rsidRPr="004B6EB0">
        <w:t xml:space="preserve"> (Part-1).</w:t>
      </w:r>
      <w:r w:rsidR="00E77A99">
        <w:t xml:space="preserve"> </w:t>
      </w:r>
      <w:proofErr w:type="spellStart"/>
      <w:r w:rsidRPr="004B6EB0">
        <w:rPr>
          <w:i/>
          <w:iCs/>
        </w:rPr>
        <w:t>Smyrna</w:t>
      </w:r>
      <w:proofErr w:type="spellEnd"/>
      <w:r w:rsidRPr="004B6EB0">
        <w:rPr>
          <w:i/>
          <w:iCs/>
        </w:rPr>
        <w:t xml:space="preserve"> Tıp Dergisi</w:t>
      </w:r>
      <w:r w:rsidRPr="004B6EB0">
        <w:t>,</w:t>
      </w:r>
      <w:r w:rsidR="00E77A99">
        <w:t xml:space="preserve"> </w:t>
      </w:r>
      <w:r w:rsidRPr="004B6EB0">
        <w:rPr>
          <w:i/>
          <w:iCs/>
        </w:rPr>
        <w:t>58</w:t>
      </w:r>
      <w:r w:rsidRPr="004B6EB0">
        <w:t>.</w:t>
      </w:r>
    </w:p>
    <w:p w14:paraId="2131EF8A" w14:textId="77777777" w:rsidR="00596050" w:rsidRPr="00596050" w:rsidRDefault="00596050" w:rsidP="008B129F">
      <w:pPr>
        <w:spacing w:after="240"/>
        <w:ind w:left="851" w:hanging="851"/>
        <w:jc w:val="both"/>
        <w:rPr>
          <w:bCs/>
        </w:rPr>
      </w:pPr>
      <w:proofErr w:type="spellStart"/>
      <w:r w:rsidRPr="00596050">
        <w:rPr>
          <w:bCs/>
        </w:rPr>
        <w:t>Pan</w:t>
      </w:r>
      <w:proofErr w:type="spellEnd"/>
      <w:r w:rsidRPr="00596050">
        <w:rPr>
          <w:bCs/>
        </w:rPr>
        <w:t xml:space="preserve">, G. Y., Huang, Z. J., Wang, G. J., </w:t>
      </w:r>
      <w:proofErr w:type="spellStart"/>
      <w:r w:rsidRPr="00596050">
        <w:rPr>
          <w:bCs/>
        </w:rPr>
        <w:t>Fawcett</w:t>
      </w:r>
      <w:proofErr w:type="spellEnd"/>
      <w:r w:rsidRPr="00596050">
        <w:rPr>
          <w:bCs/>
        </w:rPr>
        <w:t xml:space="preserve">, J. P., Liu, X. D., </w:t>
      </w:r>
      <w:proofErr w:type="spellStart"/>
      <w:r w:rsidRPr="00596050">
        <w:rPr>
          <w:bCs/>
        </w:rPr>
        <w:t>Zhao</w:t>
      </w:r>
      <w:proofErr w:type="spellEnd"/>
      <w:r w:rsidRPr="00596050">
        <w:rPr>
          <w:bCs/>
        </w:rPr>
        <w:t xml:space="preserve">, X. C., ... &amp; </w:t>
      </w:r>
      <w:proofErr w:type="spellStart"/>
      <w:r w:rsidRPr="00596050">
        <w:rPr>
          <w:bCs/>
        </w:rPr>
        <w:t>Xie</w:t>
      </w:r>
      <w:proofErr w:type="spellEnd"/>
      <w:r w:rsidRPr="00596050">
        <w:rPr>
          <w:bCs/>
        </w:rPr>
        <w:t xml:space="preserve">, Y. Y. (2003). The </w:t>
      </w:r>
      <w:proofErr w:type="spellStart"/>
      <w:r w:rsidRPr="00596050">
        <w:rPr>
          <w:bCs/>
        </w:rPr>
        <w:t>antihyperglycaemic</w:t>
      </w:r>
      <w:proofErr w:type="spellEnd"/>
      <w:r w:rsidRPr="00596050">
        <w:rPr>
          <w:bCs/>
        </w:rPr>
        <w:t xml:space="preserve"> activity of berberine </w:t>
      </w:r>
      <w:proofErr w:type="spellStart"/>
      <w:r w:rsidRPr="00596050">
        <w:rPr>
          <w:bCs/>
        </w:rPr>
        <w:t>arises</w:t>
      </w:r>
      <w:proofErr w:type="spellEnd"/>
      <w:r w:rsidRPr="00596050">
        <w:rPr>
          <w:bCs/>
        </w:rPr>
        <w:t xml:space="preserve"> from a </w:t>
      </w:r>
      <w:proofErr w:type="spellStart"/>
      <w:r w:rsidRPr="00596050">
        <w:rPr>
          <w:bCs/>
        </w:rPr>
        <w:t>decrease</w:t>
      </w:r>
      <w:proofErr w:type="spellEnd"/>
      <w:r w:rsidRPr="00596050">
        <w:rPr>
          <w:bCs/>
        </w:rPr>
        <w:t xml:space="preserve"> of </w:t>
      </w:r>
      <w:proofErr w:type="spellStart"/>
      <w:r w:rsidRPr="00596050">
        <w:rPr>
          <w:bCs/>
        </w:rPr>
        <w:t>glucose</w:t>
      </w:r>
      <w:proofErr w:type="spellEnd"/>
      <w:r w:rsidRPr="00596050">
        <w:rPr>
          <w:bCs/>
        </w:rPr>
        <w:t xml:space="preserve"> </w:t>
      </w:r>
      <w:proofErr w:type="spellStart"/>
      <w:r w:rsidRPr="00596050">
        <w:rPr>
          <w:bCs/>
        </w:rPr>
        <w:t>absorption</w:t>
      </w:r>
      <w:proofErr w:type="spellEnd"/>
      <w:r w:rsidR="001C5C47">
        <w:rPr>
          <w:bCs/>
        </w:rPr>
        <w:t>.</w:t>
      </w:r>
      <w:r w:rsidRPr="00596050">
        <w:rPr>
          <w:bCs/>
        </w:rPr>
        <w:t>  </w:t>
      </w:r>
      <w:proofErr w:type="spellStart"/>
      <w:r w:rsidRPr="001C5C47">
        <w:rPr>
          <w:i/>
          <w:iCs/>
        </w:rPr>
        <w:t>Planta</w:t>
      </w:r>
      <w:proofErr w:type="spellEnd"/>
      <w:r w:rsidRPr="001C5C47">
        <w:rPr>
          <w:i/>
          <w:iCs/>
        </w:rPr>
        <w:t xml:space="preserve"> </w:t>
      </w:r>
      <w:proofErr w:type="spellStart"/>
      <w:r w:rsidRPr="001C5C47">
        <w:rPr>
          <w:i/>
          <w:iCs/>
        </w:rPr>
        <w:t>medica</w:t>
      </w:r>
      <w:proofErr w:type="spellEnd"/>
      <w:r w:rsidRPr="001C5C47">
        <w:t>,</w:t>
      </w:r>
      <w:r w:rsidRPr="00596050">
        <w:rPr>
          <w:bCs/>
        </w:rPr>
        <w:t> </w:t>
      </w:r>
      <w:r w:rsidRPr="00596050">
        <w:rPr>
          <w:bCs/>
          <w:i/>
          <w:iCs/>
        </w:rPr>
        <w:t>69</w:t>
      </w:r>
      <w:r w:rsidRPr="00596050">
        <w:rPr>
          <w:bCs/>
        </w:rPr>
        <w:t>(07), 632-636.</w:t>
      </w:r>
    </w:p>
    <w:p w14:paraId="13BF4AF1" w14:textId="77777777" w:rsidR="00596050" w:rsidRPr="00596050" w:rsidRDefault="00596050" w:rsidP="008B129F">
      <w:pPr>
        <w:spacing w:after="240"/>
        <w:ind w:left="851" w:hanging="851"/>
        <w:jc w:val="both"/>
        <w:rPr>
          <w:bCs/>
        </w:rPr>
      </w:pPr>
      <w:r w:rsidRPr="00596050">
        <w:rPr>
          <w:bCs/>
        </w:rPr>
        <w:t xml:space="preserve">Panche, A.N., </w:t>
      </w:r>
      <w:proofErr w:type="spellStart"/>
      <w:r w:rsidRPr="00596050">
        <w:rPr>
          <w:bCs/>
        </w:rPr>
        <w:t>Diwan</w:t>
      </w:r>
      <w:proofErr w:type="spellEnd"/>
      <w:r w:rsidRPr="00596050">
        <w:rPr>
          <w:bCs/>
        </w:rPr>
        <w:t xml:space="preserve">, A.D., </w:t>
      </w:r>
      <w:proofErr w:type="spellStart"/>
      <w:r w:rsidRPr="00596050">
        <w:rPr>
          <w:bCs/>
        </w:rPr>
        <w:t>Chandra</w:t>
      </w:r>
      <w:proofErr w:type="spellEnd"/>
      <w:r w:rsidRPr="00596050">
        <w:rPr>
          <w:bCs/>
        </w:rPr>
        <w:t>, S.R. (2016).</w:t>
      </w:r>
      <w:r w:rsidR="001C5C47" w:rsidRPr="00596050">
        <w:rPr>
          <w:bCs/>
        </w:rPr>
        <w:t xml:space="preserve"> </w:t>
      </w:r>
      <w:proofErr w:type="spellStart"/>
      <w:r w:rsidRPr="00596050">
        <w:rPr>
          <w:bCs/>
        </w:rPr>
        <w:t>Flavonoids</w:t>
      </w:r>
      <w:proofErr w:type="spellEnd"/>
      <w:r w:rsidRPr="00596050">
        <w:rPr>
          <w:bCs/>
        </w:rPr>
        <w:t xml:space="preserve">: an </w:t>
      </w:r>
      <w:proofErr w:type="spellStart"/>
      <w:r w:rsidRPr="00596050">
        <w:rPr>
          <w:bCs/>
        </w:rPr>
        <w:t>overview</w:t>
      </w:r>
      <w:proofErr w:type="spellEnd"/>
      <w:r w:rsidR="001C5C47">
        <w:rPr>
          <w:bCs/>
        </w:rPr>
        <w:t>.</w:t>
      </w:r>
      <w:r w:rsidRPr="00596050">
        <w:rPr>
          <w:bCs/>
        </w:rPr>
        <w:t xml:space="preserve"> </w:t>
      </w:r>
      <w:r w:rsidRPr="001C5C47">
        <w:rPr>
          <w:i/>
          <w:iCs/>
        </w:rPr>
        <w:t xml:space="preserve">Journal of </w:t>
      </w:r>
      <w:proofErr w:type="spellStart"/>
      <w:r w:rsidRPr="001C5C47">
        <w:rPr>
          <w:i/>
          <w:iCs/>
        </w:rPr>
        <w:t>Nutritional</w:t>
      </w:r>
      <w:proofErr w:type="spellEnd"/>
      <w:r w:rsidRPr="001C5C47">
        <w:rPr>
          <w:i/>
          <w:iCs/>
        </w:rPr>
        <w:t xml:space="preserve"> Science</w:t>
      </w:r>
      <w:r w:rsidRPr="001C5C47">
        <w:t>,</w:t>
      </w:r>
      <w:r w:rsidRPr="00596050">
        <w:rPr>
          <w:bCs/>
        </w:rPr>
        <w:t xml:space="preserve"> </w:t>
      </w:r>
      <w:proofErr w:type="spellStart"/>
      <w:r w:rsidRPr="00596050">
        <w:rPr>
          <w:bCs/>
        </w:rPr>
        <w:t>Vol</w:t>
      </w:r>
      <w:proofErr w:type="spellEnd"/>
      <w:r w:rsidRPr="00596050">
        <w:rPr>
          <w:bCs/>
        </w:rPr>
        <w:t xml:space="preserve">. 5, </w:t>
      </w:r>
      <w:proofErr w:type="spellStart"/>
      <w:r w:rsidRPr="00596050">
        <w:rPr>
          <w:bCs/>
        </w:rPr>
        <w:t>pp</w:t>
      </w:r>
      <w:proofErr w:type="spellEnd"/>
      <w:r w:rsidRPr="00596050">
        <w:rPr>
          <w:bCs/>
        </w:rPr>
        <w:t>. 1–15.</w:t>
      </w:r>
    </w:p>
    <w:p w14:paraId="2CAAAFCE" w14:textId="785EB9F9" w:rsidR="00596050" w:rsidRPr="001C5C47" w:rsidRDefault="00596050" w:rsidP="008B129F">
      <w:pPr>
        <w:spacing w:after="240"/>
        <w:ind w:left="851" w:hanging="851"/>
        <w:jc w:val="both"/>
      </w:pPr>
      <w:proofErr w:type="spellStart"/>
      <w:r w:rsidRPr="00596050">
        <w:rPr>
          <w:bCs/>
        </w:rPr>
        <w:t>Pandurangan</w:t>
      </w:r>
      <w:proofErr w:type="spellEnd"/>
      <w:r w:rsidRPr="00596050">
        <w:rPr>
          <w:bCs/>
        </w:rPr>
        <w:t xml:space="preserve">, A., </w:t>
      </w:r>
      <w:proofErr w:type="spellStart"/>
      <w:r w:rsidRPr="00596050">
        <w:rPr>
          <w:bCs/>
        </w:rPr>
        <w:t>Khosa</w:t>
      </w:r>
      <w:proofErr w:type="spellEnd"/>
      <w:r w:rsidRPr="00596050">
        <w:rPr>
          <w:bCs/>
        </w:rPr>
        <w:t xml:space="preserve">, R. L., &amp; </w:t>
      </w:r>
      <w:proofErr w:type="spellStart"/>
      <w:r w:rsidRPr="00596050">
        <w:rPr>
          <w:bCs/>
        </w:rPr>
        <w:t>Hemalatha</w:t>
      </w:r>
      <w:proofErr w:type="spellEnd"/>
      <w:r w:rsidRPr="00596050">
        <w:rPr>
          <w:bCs/>
        </w:rPr>
        <w:t>, S. (2011). Anti-</w:t>
      </w:r>
      <w:proofErr w:type="spellStart"/>
      <w:r w:rsidRPr="00596050">
        <w:rPr>
          <w:bCs/>
        </w:rPr>
        <w:t>inflammatory</w:t>
      </w:r>
      <w:proofErr w:type="spellEnd"/>
      <w:r w:rsidRPr="00596050">
        <w:rPr>
          <w:bCs/>
        </w:rPr>
        <w:t xml:space="preserve"> activity of an alkaloid from </w:t>
      </w:r>
      <w:proofErr w:type="spellStart"/>
      <w:r w:rsidRPr="00596050">
        <w:rPr>
          <w:bCs/>
        </w:rPr>
        <w:t>Solanum</w:t>
      </w:r>
      <w:proofErr w:type="spellEnd"/>
      <w:r w:rsidRPr="00596050">
        <w:rPr>
          <w:bCs/>
        </w:rPr>
        <w:t xml:space="preserve"> </w:t>
      </w:r>
      <w:proofErr w:type="spellStart"/>
      <w:r w:rsidRPr="00596050">
        <w:rPr>
          <w:bCs/>
        </w:rPr>
        <w:t>trilobatum</w:t>
      </w:r>
      <w:proofErr w:type="spellEnd"/>
      <w:r w:rsidRPr="00596050">
        <w:rPr>
          <w:bCs/>
        </w:rPr>
        <w:t xml:space="preserve"> on </w:t>
      </w:r>
      <w:proofErr w:type="spellStart"/>
      <w:r w:rsidRPr="00596050">
        <w:rPr>
          <w:bCs/>
        </w:rPr>
        <w:t>acute</w:t>
      </w:r>
      <w:proofErr w:type="spellEnd"/>
      <w:r w:rsidRPr="00596050">
        <w:rPr>
          <w:bCs/>
        </w:rPr>
        <w:t xml:space="preserve"> and </w:t>
      </w:r>
      <w:proofErr w:type="spellStart"/>
      <w:r w:rsidRPr="00596050">
        <w:rPr>
          <w:bCs/>
        </w:rPr>
        <w:t>chronic</w:t>
      </w:r>
      <w:proofErr w:type="spellEnd"/>
      <w:r w:rsidRPr="00596050">
        <w:rPr>
          <w:bCs/>
        </w:rPr>
        <w:t xml:space="preserve"> </w:t>
      </w:r>
      <w:proofErr w:type="spellStart"/>
      <w:r w:rsidRPr="00596050">
        <w:rPr>
          <w:bCs/>
        </w:rPr>
        <w:t>inflammation</w:t>
      </w:r>
      <w:proofErr w:type="spellEnd"/>
      <w:r w:rsidRPr="00596050">
        <w:rPr>
          <w:bCs/>
        </w:rPr>
        <w:t xml:space="preserve"> </w:t>
      </w:r>
      <w:proofErr w:type="spellStart"/>
      <w:r w:rsidRPr="00596050">
        <w:rPr>
          <w:bCs/>
        </w:rPr>
        <w:t>models</w:t>
      </w:r>
      <w:proofErr w:type="spellEnd"/>
      <w:r w:rsidR="001C5C47">
        <w:rPr>
          <w:bCs/>
        </w:rPr>
        <w:t xml:space="preserve">. </w:t>
      </w:r>
      <w:r w:rsidRPr="001C5C47">
        <w:rPr>
          <w:i/>
          <w:iCs/>
        </w:rPr>
        <w:t xml:space="preserve">Natural </w:t>
      </w:r>
      <w:proofErr w:type="spellStart"/>
      <w:r w:rsidRPr="001C5C47">
        <w:rPr>
          <w:i/>
          <w:iCs/>
        </w:rPr>
        <w:t>product</w:t>
      </w:r>
      <w:proofErr w:type="spellEnd"/>
      <w:r w:rsidRPr="001C5C47">
        <w:rPr>
          <w:i/>
          <w:iCs/>
        </w:rPr>
        <w:t xml:space="preserve"> </w:t>
      </w:r>
      <w:proofErr w:type="spellStart"/>
      <w:r w:rsidRPr="001C5C47">
        <w:rPr>
          <w:i/>
          <w:iCs/>
        </w:rPr>
        <w:t>research</w:t>
      </w:r>
      <w:proofErr w:type="spellEnd"/>
      <w:r w:rsidRPr="001C5C47">
        <w:t>,</w:t>
      </w:r>
      <w:r w:rsidR="00E77A99">
        <w:t xml:space="preserve"> </w:t>
      </w:r>
      <w:r w:rsidRPr="001C5C47">
        <w:rPr>
          <w:i/>
          <w:iCs/>
        </w:rPr>
        <w:t>25</w:t>
      </w:r>
      <w:r w:rsidRPr="001C5C47">
        <w:t>(12), 1132-1141.</w:t>
      </w:r>
    </w:p>
    <w:p w14:paraId="2B274AC7" w14:textId="77777777" w:rsidR="00596050" w:rsidRPr="001C5C47" w:rsidRDefault="00596050" w:rsidP="008B129F">
      <w:pPr>
        <w:spacing w:after="240"/>
        <w:ind w:left="851" w:hanging="851"/>
        <w:jc w:val="both"/>
        <w:rPr>
          <w:bCs/>
        </w:rPr>
      </w:pPr>
      <w:r w:rsidRPr="00596050">
        <w:rPr>
          <w:bCs/>
        </w:rPr>
        <w:t xml:space="preserve">Pannala, A.S., </w:t>
      </w:r>
      <w:proofErr w:type="spellStart"/>
      <w:r w:rsidRPr="00596050">
        <w:rPr>
          <w:bCs/>
        </w:rPr>
        <w:t>Chan</w:t>
      </w:r>
      <w:proofErr w:type="spellEnd"/>
      <w:r w:rsidRPr="00596050">
        <w:rPr>
          <w:bCs/>
        </w:rPr>
        <w:t xml:space="preserve">, T.S., </w:t>
      </w:r>
      <w:proofErr w:type="spellStart"/>
      <w:r w:rsidRPr="00596050">
        <w:rPr>
          <w:bCs/>
        </w:rPr>
        <w:t>O’Brien</w:t>
      </w:r>
      <w:proofErr w:type="spellEnd"/>
      <w:r w:rsidRPr="00596050">
        <w:rPr>
          <w:bCs/>
        </w:rPr>
        <w:t>, P.J., Rice-</w:t>
      </w:r>
      <w:proofErr w:type="spellStart"/>
      <w:r w:rsidRPr="00596050">
        <w:rPr>
          <w:bCs/>
        </w:rPr>
        <w:t>Evans</w:t>
      </w:r>
      <w:proofErr w:type="spellEnd"/>
      <w:r w:rsidRPr="00596050">
        <w:rPr>
          <w:bCs/>
        </w:rPr>
        <w:t>, C.A. (2001).</w:t>
      </w:r>
      <w:r w:rsidR="001C5C47" w:rsidRPr="00596050">
        <w:rPr>
          <w:bCs/>
        </w:rPr>
        <w:t xml:space="preserve"> </w:t>
      </w:r>
      <w:r w:rsidRPr="00596050">
        <w:rPr>
          <w:bCs/>
        </w:rPr>
        <w:t xml:space="preserve">Flavonoid B-ring </w:t>
      </w:r>
      <w:proofErr w:type="spellStart"/>
      <w:r w:rsidRPr="00596050">
        <w:rPr>
          <w:bCs/>
        </w:rPr>
        <w:t>chemistry</w:t>
      </w:r>
      <w:proofErr w:type="spellEnd"/>
      <w:r w:rsidRPr="00596050">
        <w:rPr>
          <w:bCs/>
        </w:rPr>
        <w:t xml:space="preserve"> and </w:t>
      </w:r>
      <w:proofErr w:type="spellStart"/>
      <w:r w:rsidRPr="00596050">
        <w:rPr>
          <w:bCs/>
        </w:rPr>
        <w:t>antioxidant</w:t>
      </w:r>
      <w:proofErr w:type="spellEnd"/>
      <w:r w:rsidRPr="00596050">
        <w:rPr>
          <w:bCs/>
        </w:rPr>
        <w:t xml:space="preserve"> activity: </w:t>
      </w:r>
      <w:proofErr w:type="spellStart"/>
      <w:r w:rsidRPr="00596050">
        <w:rPr>
          <w:bCs/>
        </w:rPr>
        <w:t>fast</w:t>
      </w:r>
      <w:proofErr w:type="spellEnd"/>
      <w:r w:rsidRPr="00596050">
        <w:rPr>
          <w:bCs/>
        </w:rPr>
        <w:t xml:space="preserve"> </w:t>
      </w:r>
      <w:proofErr w:type="spellStart"/>
      <w:r w:rsidRPr="00596050">
        <w:rPr>
          <w:bCs/>
        </w:rPr>
        <w:t>reaction</w:t>
      </w:r>
      <w:proofErr w:type="spellEnd"/>
      <w:r w:rsidRPr="00596050">
        <w:rPr>
          <w:bCs/>
        </w:rPr>
        <w:t xml:space="preserve"> </w:t>
      </w:r>
      <w:proofErr w:type="spellStart"/>
      <w:r w:rsidRPr="00596050">
        <w:rPr>
          <w:bCs/>
        </w:rPr>
        <w:t>kinetics</w:t>
      </w:r>
      <w:proofErr w:type="spellEnd"/>
      <w:r w:rsidR="001C5C47" w:rsidRPr="001C5C47">
        <w:rPr>
          <w:bCs/>
        </w:rPr>
        <w:t>.</w:t>
      </w:r>
      <w:r w:rsidRPr="001C5C47">
        <w:rPr>
          <w:bCs/>
        </w:rPr>
        <w:t xml:space="preserve">  </w:t>
      </w:r>
      <w:proofErr w:type="spellStart"/>
      <w:r w:rsidRPr="001C5C47">
        <w:rPr>
          <w:bCs/>
          <w:i/>
          <w:iCs/>
        </w:rPr>
        <w:t>Biochemical</w:t>
      </w:r>
      <w:proofErr w:type="spellEnd"/>
      <w:r w:rsidRPr="001C5C47">
        <w:rPr>
          <w:bCs/>
          <w:i/>
          <w:iCs/>
        </w:rPr>
        <w:t xml:space="preserve"> and </w:t>
      </w:r>
      <w:proofErr w:type="spellStart"/>
      <w:r w:rsidRPr="001C5C47">
        <w:rPr>
          <w:bCs/>
          <w:i/>
          <w:iCs/>
        </w:rPr>
        <w:t>Biophysical</w:t>
      </w:r>
      <w:proofErr w:type="spellEnd"/>
      <w:r w:rsidRPr="001C5C47">
        <w:rPr>
          <w:bCs/>
          <w:i/>
          <w:iCs/>
        </w:rPr>
        <w:t xml:space="preserve"> </w:t>
      </w:r>
      <w:proofErr w:type="spellStart"/>
      <w:r w:rsidRPr="001C5C47">
        <w:rPr>
          <w:bCs/>
          <w:i/>
          <w:iCs/>
        </w:rPr>
        <w:t>Research</w:t>
      </w:r>
      <w:proofErr w:type="spellEnd"/>
      <w:r w:rsidRPr="001C5C47">
        <w:rPr>
          <w:bCs/>
          <w:i/>
          <w:iCs/>
        </w:rPr>
        <w:t xml:space="preserve"> Communications</w:t>
      </w:r>
      <w:r w:rsidRPr="001C5C47">
        <w:rPr>
          <w:bCs/>
        </w:rPr>
        <w:t xml:space="preserve">, </w:t>
      </w:r>
      <w:proofErr w:type="spellStart"/>
      <w:r w:rsidRPr="001C5C47">
        <w:rPr>
          <w:bCs/>
        </w:rPr>
        <w:t>Vol</w:t>
      </w:r>
      <w:proofErr w:type="spellEnd"/>
      <w:r w:rsidRPr="001C5C47">
        <w:rPr>
          <w:bCs/>
        </w:rPr>
        <w:t xml:space="preserve">. 282 (5), </w:t>
      </w:r>
      <w:proofErr w:type="spellStart"/>
      <w:r w:rsidRPr="001C5C47">
        <w:rPr>
          <w:bCs/>
        </w:rPr>
        <w:t>pp</w:t>
      </w:r>
      <w:proofErr w:type="spellEnd"/>
      <w:r w:rsidRPr="001C5C47">
        <w:rPr>
          <w:bCs/>
        </w:rPr>
        <w:t>. 1161–1168.</w:t>
      </w:r>
    </w:p>
    <w:p w14:paraId="1D6C7F13" w14:textId="6BEB3A05" w:rsidR="00596050" w:rsidRPr="00596050" w:rsidRDefault="00596050" w:rsidP="008B129F">
      <w:pPr>
        <w:spacing w:after="240"/>
        <w:ind w:left="851" w:hanging="851"/>
        <w:jc w:val="both"/>
        <w:rPr>
          <w:bCs/>
          <w:lang w:val="en-US"/>
        </w:rPr>
      </w:pPr>
      <w:r w:rsidRPr="00596050">
        <w:rPr>
          <w:bCs/>
          <w:lang w:val="en-US"/>
        </w:rPr>
        <w:t>Park, S. Y. (2010). Potential therapeutic agents against Alzheimer’s disease from natural sources</w:t>
      </w:r>
      <w:r w:rsidR="001C5C47">
        <w:rPr>
          <w:bCs/>
        </w:rPr>
        <w:t xml:space="preserve">. </w:t>
      </w:r>
      <w:r w:rsidRPr="001C5C47">
        <w:rPr>
          <w:i/>
          <w:iCs/>
          <w:lang w:val="en-US"/>
        </w:rPr>
        <w:t>Archives of pharmacal research</w:t>
      </w:r>
      <w:r w:rsidRPr="001C5C47">
        <w:rPr>
          <w:lang w:val="en-US"/>
        </w:rPr>
        <w:t>,</w:t>
      </w:r>
      <w:r w:rsidR="00E77A99">
        <w:rPr>
          <w:bCs/>
          <w:lang w:val="en-US"/>
        </w:rPr>
        <w:t xml:space="preserve"> </w:t>
      </w:r>
      <w:r w:rsidRPr="00596050">
        <w:rPr>
          <w:bCs/>
          <w:i/>
          <w:iCs/>
          <w:lang w:val="en-US"/>
        </w:rPr>
        <w:t>33</w:t>
      </w:r>
      <w:r w:rsidRPr="00596050">
        <w:rPr>
          <w:bCs/>
          <w:lang w:val="en-US"/>
        </w:rPr>
        <w:t>, 1589-1609.</w:t>
      </w:r>
    </w:p>
    <w:p w14:paraId="6653BA04" w14:textId="2190E3B6" w:rsidR="00596050" w:rsidRPr="00596050" w:rsidRDefault="00596050" w:rsidP="008B129F">
      <w:pPr>
        <w:spacing w:after="240"/>
        <w:ind w:left="851" w:hanging="851"/>
        <w:jc w:val="both"/>
        <w:rPr>
          <w:bCs/>
          <w:lang w:val="en-US"/>
        </w:rPr>
      </w:pPr>
      <w:r w:rsidRPr="00596050">
        <w:rPr>
          <w:bCs/>
          <w:lang w:val="en-US"/>
        </w:rPr>
        <w:t xml:space="preserve">Patil, S. R., Chavan, A. B., Patel, A. M., Chavan, P. D., &amp; Bhopale, J. V. (2023). A Review on Diabetes Mellitus its Types, Pathophysiology, </w:t>
      </w:r>
      <w:proofErr w:type="spellStart"/>
      <w:r w:rsidRPr="00596050">
        <w:rPr>
          <w:bCs/>
          <w:lang w:val="en-US"/>
        </w:rPr>
        <w:t>Epidermiology</w:t>
      </w:r>
      <w:proofErr w:type="spellEnd"/>
      <w:r w:rsidRPr="00596050">
        <w:rPr>
          <w:bCs/>
          <w:lang w:val="en-US"/>
        </w:rPr>
        <w:t xml:space="preserve"> and its Global Burden</w:t>
      </w:r>
      <w:r w:rsidR="001C5C47">
        <w:rPr>
          <w:bCs/>
        </w:rPr>
        <w:t xml:space="preserve">. </w:t>
      </w:r>
      <w:r w:rsidRPr="001C5C47">
        <w:rPr>
          <w:i/>
          <w:iCs/>
          <w:lang w:val="en-US"/>
        </w:rPr>
        <w:t>Journal for Research in Applied Sciences and Biotechnology</w:t>
      </w:r>
      <w:r w:rsidRPr="00596050">
        <w:rPr>
          <w:bCs/>
          <w:lang w:val="en-US"/>
        </w:rPr>
        <w:t>,</w:t>
      </w:r>
      <w:r w:rsidR="00E77A99">
        <w:rPr>
          <w:bCs/>
          <w:lang w:val="en-US"/>
        </w:rPr>
        <w:t xml:space="preserve"> </w:t>
      </w:r>
      <w:r w:rsidRPr="00596050">
        <w:rPr>
          <w:bCs/>
          <w:i/>
          <w:iCs/>
          <w:lang w:val="en-US"/>
        </w:rPr>
        <w:t>2</w:t>
      </w:r>
      <w:r w:rsidRPr="00596050">
        <w:rPr>
          <w:bCs/>
          <w:lang w:val="en-US"/>
        </w:rPr>
        <w:t>(4), 73-79.</w:t>
      </w:r>
    </w:p>
    <w:p w14:paraId="35141B8C" w14:textId="193FCEA4" w:rsidR="00596050" w:rsidRPr="001C5C47" w:rsidRDefault="00596050" w:rsidP="008B129F">
      <w:pPr>
        <w:spacing w:after="240"/>
        <w:ind w:left="851" w:hanging="851"/>
        <w:jc w:val="both"/>
        <w:rPr>
          <w:lang w:val="en-US"/>
        </w:rPr>
      </w:pPr>
      <w:r w:rsidRPr="00596050">
        <w:rPr>
          <w:bCs/>
          <w:lang w:val="en-US"/>
        </w:rPr>
        <w:t>Paul, P., Bhattacharjee, A., Bordoloi, S. K., &amp; Paul, U. K. (2024). The evolution of Alzheimer’s disease therapies: A comprehensive review</w:t>
      </w:r>
      <w:r w:rsidR="001C5C47">
        <w:rPr>
          <w:bCs/>
        </w:rPr>
        <w:t xml:space="preserve">. </w:t>
      </w:r>
      <w:r w:rsidRPr="001C5C47">
        <w:rPr>
          <w:i/>
          <w:iCs/>
          <w:lang w:val="en-US"/>
        </w:rPr>
        <w:t>Annals of Medical Science &amp; Research</w:t>
      </w:r>
      <w:r w:rsidRPr="001C5C47">
        <w:rPr>
          <w:lang w:val="en-US"/>
        </w:rPr>
        <w:t>,</w:t>
      </w:r>
      <w:r w:rsidR="00E77A99">
        <w:rPr>
          <w:lang w:val="en-US"/>
        </w:rPr>
        <w:t xml:space="preserve"> </w:t>
      </w:r>
      <w:r w:rsidRPr="001C5C47">
        <w:rPr>
          <w:i/>
          <w:iCs/>
          <w:lang w:val="en-US"/>
        </w:rPr>
        <w:t>3</w:t>
      </w:r>
      <w:r w:rsidRPr="001C5C47">
        <w:rPr>
          <w:lang w:val="en-US"/>
        </w:rPr>
        <w:t>(1), 11-19.</w:t>
      </w:r>
    </w:p>
    <w:p w14:paraId="5F719982" w14:textId="29E1E672" w:rsidR="00596050" w:rsidRPr="001C5C47" w:rsidRDefault="00596050" w:rsidP="008B129F">
      <w:pPr>
        <w:spacing w:after="240"/>
        <w:ind w:left="851" w:hanging="851"/>
        <w:jc w:val="both"/>
        <w:rPr>
          <w:lang w:val="en-US"/>
        </w:rPr>
      </w:pPr>
      <w:proofErr w:type="spellStart"/>
      <w:r w:rsidRPr="00596050">
        <w:rPr>
          <w:bCs/>
        </w:rPr>
        <w:t>Pázmándi</w:t>
      </w:r>
      <w:proofErr w:type="spellEnd"/>
      <w:r w:rsidRPr="00596050">
        <w:rPr>
          <w:bCs/>
        </w:rPr>
        <w:t xml:space="preserve">, K., </w:t>
      </w:r>
      <w:proofErr w:type="spellStart"/>
      <w:r w:rsidRPr="00596050">
        <w:rPr>
          <w:bCs/>
        </w:rPr>
        <w:t>Szöllősi</w:t>
      </w:r>
      <w:proofErr w:type="spellEnd"/>
      <w:r w:rsidRPr="00596050">
        <w:rPr>
          <w:bCs/>
        </w:rPr>
        <w:t xml:space="preserve">, A. G., &amp; </w:t>
      </w:r>
      <w:proofErr w:type="spellStart"/>
      <w:r w:rsidRPr="00596050">
        <w:rPr>
          <w:bCs/>
        </w:rPr>
        <w:t>Fekete</w:t>
      </w:r>
      <w:proofErr w:type="spellEnd"/>
      <w:r w:rsidRPr="00596050">
        <w:rPr>
          <w:bCs/>
        </w:rPr>
        <w:t>, T. (2024). The “</w:t>
      </w:r>
      <w:proofErr w:type="spellStart"/>
      <w:r w:rsidRPr="00596050">
        <w:rPr>
          <w:bCs/>
        </w:rPr>
        <w:t>root</w:t>
      </w:r>
      <w:proofErr w:type="spellEnd"/>
      <w:r w:rsidRPr="00596050">
        <w:rPr>
          <w:bCs/>
        </w:rPr>
        <w:t xml:space="preserve">” </w:t>
      </w:r>
      <w:proofErr w:type="spellStart"/>
      <w:r w:rsidRPr="00596050">
        <w:rPr>
          <w:bCs/>
        </w:rPr>
        <w:t>causes</w:t>
      </w:r>
      <w:proofErr w:type="spellEnd"/>
      <w:r w:rsidRPr="00596050">
        <w:rPr>
          <w:bCs/>
        </w:rPr>
        <w:t xml:space="preserve"> </w:t>
      </w:r>
      <w:proofErr w:type="spellStart"/>
      <w:r w:rsidRPr="00596050">
        <w:rPr>
          <w:bCs/>
        </w:rPr>
        <w:t>behind</w:t>
      </w:r>
      <w:proofErr w:type="spellEnd"/>
      <w:r w:rsidRPr="00596050">
        <w:rPr>
          <w:bCs/>
        </w:rPr>
        <w:t xml:space="preserve"> the anti-</w:t>
      </w:r>
      <w:proofErr w:type="spellStart"/>
      <w:r w:rsidRPr="00596050">
        <w:rPr>
          <w:bCs/>
        </w:rPr>
        <w:t>inflammatory</w:t>
      </w:r>
      <w:proofErr w:type="spellEnd"/>
      <w:r w:rsidRPr="00596050">
        <w:rPr>
          <w:bCs/>
        </w:rPr>
        <w:t xml:space="preserve"> </w:t>
      </w:r>
      <w:proofErr w:type="spellStart"/>
      <w:r w:rsidRPr="00596050">
        <w:rPr>
          <w:bCs/>
        </w:rPr>
        <w:t>actions</w:t>
      </w:r>
      <w:proofErr w:type="spellEnd"/>
      <w:r w:rsidRPr="00596050">
        <w:rPr>
          <w:bCs/>
        </w:rPr>
        <w:t xml:space="preserve"> of </w:t>
      </w:r>
      <w:proofErr w:type="spellStart"/>
      <w:r w:rsidRPr="00596050">
        <w:rPr>
          <w:bCs/>
        </w:rPr>
        <w:t>ginger</w:t>
      </w:r>
      <w:proofErr w:type="spellEnd"/>
      <w:r w:rsidRPr="00596050">
        <w:rPr>
          <w:bCs/>
        </w:rPr>
        <w:t xml:space="preserve"> </w:t>
      </w:r>
      <w:proofErr w:type="spellStart"/>
      <w:r w:rsidRPr="00596050">
        <w:rPr>
          <w:bCs/>
        </w:rPr>
        <w:t>compounds</w:t>
      </w:r>
      <w:proofErr w:type="spellEnd"/>
      <w:r w:rsidRPr="00596050">
        <w:rPr>
          <w:bCs/>
        </w:rPr>
        <w:t xml:space="preserve"> in </w:t>
      </w:r>
      <w:proofErr w:type="spellStart"/>
      <w:r w:rsidRPr="00596050">
        <w:rPr>
          <w:bCs/>
        </w:rPr>
        <w:t>immune</w:t>
      </w:r>
      <w:proofErr w:type="spellEnd"/>
      <w:r w:rsidRPr="00596050">
        <w:rPr>
          <w:bCs/>
        </w:rPr>
        <w:t xml:space="preserve"> </w:t>
      </w:r>
      <w:proofErr w:type="spellStart"/>
      <w:r w:rsidRPr="00596050">
        <w:rPr>
          <w:bCs/>
        </w:rPr>
        <w:t>cells</w:t>
      </w:r>
      <w:proofErr w:type="spellEnd"/>
      <w:r w:rsidR="001C5C47">
        <w:rPr>
          <w:bCs/>
        </w:rPr>
        <w:t>.</w:t>
      </w:r>
      <w:r w:rsidR="00E77A99">
        <w:rPr>
          <w:bCs/>
        </w:rPr>
        <w:t xml:space="preserve"> </w:t>
      </w:r>
      <w:proofErr w:type="spellStart"/>
      <w:r w:rsidRPr="001C5C47">
        <w:rPr>
          <w:i/>
          <w:iCs/>
        </w:rPr>
        <w:t>Frontiers</w:t>
      </w:r>
      <w:proofErr w:type="spellEnd"/>
      <w:r w:rsidRPr="001C5C47">
        <w:rPr>
          <w:i/>
          <w:iCs/>
        </w:rPr>
        <w:t xml:space="preserve"> in </w:t>
      </w:r>
      <w:proofErr w:type="spellStart"/>
      <w:r w:rsidRPr="001C5C47">
        <w:rPr>
          <w:i/>
          <w:iCs/>
        </w:rPr>
        <w:t>Immunology</w:t>
      </w:r>
      <w:proofErr w:type="spellEnd"/>
      <w:r w:rsidRPr="001C5C47">
        <w:t>,</w:t>
      </w:r>
      <w:r w:rsidR="00E77A99">
        <w:t xml:space="preserve"> </w:t>
      </w:r>
      <w:r w:rsidRPr="001C5C47">
        <w:rPr>
          <w:i/>
          <w:iCs/>
        </w:rPr>
        <w:t>15</w:t>
      </w:r>
      <w:r w:rsidRPr="001C5C47">
        <w:t>, 1400956.</w:t>
      </w:r>
    </w:p>
    <w:p w14:paraId="241AED4A" w14:textId="77777777" w:rsidR="00596050" w:rsidRPr="00596050" w:rsidRDefault="00596050" w:rsidP="008B129F">
      <w:pPr>
        <w:spacing w:after="240"/>
        <w:ind w:left="851" w:hanging="851"/>
        <w:jc w:val="both"/>
        <w:rPr>
          <w:bCs/>
        </w:rPr>
      </w:pPr>
      <w:r w:rsidRPr="00596050">
        <w:rPr>
          <w:bCs/>
        </w:rPr>
        <w:t xml:space="preserve">Peled, B., </w:t>
      </w:r>
      <w:proofErr w:type="spellStart"/>
      <w:r w:rsidRPr="00596050">
        <w:rPr>
          <w:bCs/>
        </w:rPr>
        <w:t>Waisel</w:t>
      </w:r>
      <w:proofErr w:type="spellEnd"/>
      <w:r w:rsidRPr="00596050">
        <w:rPr>
          <w:bCs/>
        </w:rPr>
        <w:t xml:space="preserve">, Y., &amp; </w:t>
      </w:r>
      <w:proofErr w:type="spellStart"/>
      <w:r w:rsidRPr="00596050">
        <w:rPr>
          <w:bCs/>
        </w:rPr>
        <w:t>Carmeli</w:t>
      </w:r>
      <w:proofErr w:type="spellEnd"/>
      <w:r w:rsidRPr="00596050">
        <w:rPr>
          <w:bCs/>
        </w:rPr>
        <w:t xml:space="preserve">, S. (1988). Alkaloid </w:t>
      </w:r>
      <w:proofErr w:type="spellStart"/>
      <w:r w:rsidRPr="00596050">
        <w:rPr>
          <w:bCs/>
        </w:rPr>
        <w:t>content</w:t>
      </w:r>
      <w:proofErr w:type="spellEnd"/>
      <w:r w:rsidRPr="00596050">
        <w:rPr>
          <w:bCs/>
        </w:rPr>
        <w:t xml:space="preserve"> in </w:t>
      </w:r>
      <w:proofErr w:type="spellStart"/>
      <w:r w:rsidRPr="00596050">
        <w:rPr>
          <w:bCs/>
        </w:rPr>
        <w:t>various</w:t>
      </w:r>
      <w:proofErr w:type="spellEnd"/>
      <w:r w:rsidRPr="00596050">
        <w:rPr>
          <w:bCs/>
        </w:rPr>
        <w:t xml:space="preserve"> </w:t>
      </w:r>
      <w:proofErr w:type="spellStart"/>
      <w:r w:rsidRPr="00596050">
        <w:rPr>
          <w:bCs/>
        </w:rPr>
        <w:t>chemoecotypes</w:t>
      </w:r>
      <w:proofErr w:type="spellEnd"/>
      <w:r w:rsidRPr="00596050">
        <w:rPr>
          <w:bCs/>
        </w:rPr>
        <w:t xml:space="preserve"> of </w:t>
      </w:r>
      <w:r w:rsidRPr="00596050">
        <w:rPr>
          <w:bCs/>
          <w:i/>
          <w:iCs/>
        </w:rPr>
        <w:t>Glaucium flavum</w:t>
      </w:r>
      <w:r w:rsidRPr="00596050">
        <w:rPr>
          <w:bCs/>
        </w:rPr>
        <w:t xml:space="preserve"> from </w:t>
      </w:r>
      <w:proofErr w:type="spellStart"/>
      <w:r w:rsidRPr="00596050">
        <w:rPr>
          <w:bCs/>
        </w:rPr>
        <w:t>Israe</w:t>
      </w:r>
      <w:r w:rsidR="001C5C47">
        <w:rPr>
          <w:bCs/>
        </w:rPr>
        <w:t>l</w:t>
      </w:r>
      <w:proofErr w:type="spellEnd"/>
      <w:r w:rsidR="001C5C47">
        <w:rPr>
          <w:bCs/>
        </w:rPr>
        <w:t>.</w:t>
      </w:r>
      <w:r w:rsidRPr="00596050">
        <w:rPr>
          <w:bCs/>
        </w:rPr>
        <w:t xml:space="preserve"> </w:t>
      </w:r>
      <w:proofErr w:type="spellStart"/>
      <w:r w:rsidRPr="001C5C47">
        <w:rPr>
          <w:i/>
          <w:iCs/>
        </w:rPr>
        <w:t>Phytochemistry</w:t>
      </w:r>
      <w:proofErr w:type="spellEnd"/>
      <w:r w:rsidRPr="001C5C47">
        <w:t>,</w:t>
      </w:r>
      <w:r w:rsidRPr="00596050">
        <w:rPr>
          <w:bCs/>
        </w:rPr>
        <w:t xml:space="preserve"> 27(4), 1021-1024.</w:t>
      </w:r>
    </w:p>
    <w:p w14:paraId="380DFA4A" w14:textId="77777777" w:rsidR="00596050" w:rsidRPr="00596050" w:rsidRDefault="00596050" w:rsidP="008B129F">
      <w:pPr>
        <w:spacing w:after="240"/>
        <w:ind w:left="851" w:hanging="851"/>
        <w:jc w:val="both"/>
        <w:rPr>
          <w:bCs/>
          <w:lang w:val="en-US"/>
        </w:rPr>
      </w:pPr>
      <w:r w:rsidRPr="00596050">
        <w:rPr>
          <w:bCs/>
          <w:lang w:val="en-US"/>
        </w:rPr>
        <w:t>Pereira, A. G., Cassani, L., Garcia-Oliveira, P., Otero, P., Mansoor, S., Echave, J., ... &amp; Prieto, M. A. (2023). Plant Alkaloids: Production, Extraction, and Potential Therapeutic Properties</w:t>
      </w:r>
      <w:r w:rsidR="001C5C47">
        <w:rPr>
          <w:bCs/>
        </w:rPr>
        <w:t>.</w:t>
      </w:r>
      <w:r w:rsidRPr="00596050">
        <w:rPr>
          <w:bCs/>
          <w:lang w:val="en-US"/>
        </w:rPr>
        <w:t xml:space="preserve"> </w:t>
      </w:r>
      <w:r w:rsidRPr="001C5C47">
        <w:rPr>
          <w:lang w:val="en-US"/>
        </w:rPr>
        <w:t>In </w:t>
      </w:r>
      <w:r w:rsidRPr="001C5C47">
        <w:rPr>
          <w:i/>
          <w:iCs/>
          <w:lang w:val="en-US"/>
        </w:rPr>
        <w:t>Natural Secondary Metabolites: From Nature, Through Science, to Industry</w:t>
      </w:r>
      <w:r w:rsidRPr="00596050">
        <w:rPr>
          <w:bCs/>
          <w:lang w:val="en-US"/>
        </w:rPr>
        <w:t> (pp. 157-200). Cham: Springer International Publishing.</w:t>
      </w:r>
    </w:p>
    <w:p w14:paraId="0B47AA86" w14:textId="4A2B1CBA" w:rsidR="00596050" w:rsidRPr="00596050" w:rsidRDefault="00596050" w:rsidP="008B129F">
      <w:pPr>
        <w:spacing w:after="240"/>
        <w:ind w:left="851" w:hanging="851"/>
        <w:jc w:val="both"/>
        <w:rPr>
          <w:bCs/>
        </w:rPr>
      </w:pPr>
      <w:proofErr w:type="spellStart"/>
      <w:r w:rsidRPr="00596050">
        <w:rPr>
          <w:bCs/>
        </w:rPr>
        <w:t>Phoopha</w:t>
      </w:r>
      <w:proofErr w:type="spellEnd"/>
      <w:r w:rsidRPr="00596050">
        <w:rPr>
          <w:bCs/>
        </w:rPr>
        <w:t xml:space="preserve">, S., </w:t>
      </w:r>
      <w:proofErr w:type="spellStart"/>
      <w:r w:rsidRPr="00596050">
        <w:rPr>
          <w:bCs/>
        </w:rPr>
        <w:t>Wattanapiromsakul</w:t>
      </w:r>
      <w:proofErr w:type="spellEnd"/>
      <w:r w:rsidRPr="00596050">
        <w:rPr>
          <w:bCs/>
        </w:rPr>
        <w:t xml:space="preserve">, C., </w:t>
      </w:r>
      <w:proofErr w:type="spellStart"/>
      <w:r w:rsidRPr="00596050">
        <w:rPr>
          <w:bCs/>
        </w:rPr>
        <w:t>Pitakbut</w:t>
      </w:r>
      <w:proofErr w:type="spellEnd"/>
      <w:r w:rsidRPr="00596050">
        <w:rPr>
          <w:bCs/>
        </w:rPr>
        <w:t xml:space="preserve">, T., &amp; </w:t>
      </w:r>
      <w:proofErr w:type="spellStart"/>
      <w:r w:rsidRPr="00596050">
        <w:rPr>
          <w:bCs/>
        </w:rPr>
        <w:t>Dej-Adisai</w:t>
      </w:r>
      <w:proofErr w:type="spellEnd"/>
      <w:r w:rsidRPr="00596050">
        <w:rPr>
          <w:bCs/>
        </w:rPr>
        <w:t xml:space="preserve">, S. (2020). </w:t>
      </w:r>
      <w:proofErr w:type="spellStart"/>
      <w:r w:rsidRPr="00596050">
        <w:rPr>
          <w:bCs/>
        </w:rPr>
        <w:t>Chemical</w:t>
      </w:r>
      <w:proofErr w:type="spellEnd"/>
      <w:r w:rsidRPr="00596050">
        <w:rPr>
          <w:bCs/>
        </w:rPr>
        <w:t xml:space="preserve"> </w:t>
      </w:r>
      <w:proofErr w:type="spellStart"/>
      <w:r w:rsidRPr="00596050">
        <w:rPr>
          <w:bCs/>
        </w:rPr>
        <w:t>constituents</w:t>
      </w:r>
      <w:proofErr w:type="spellEnd"/>
      <w:r w:rsidRPr="00596050">
        <w:rPr>
          <w:bCs/>
        </w:rPr>
        <w:t xml:space="preserve"> of </w:t>
      </w:r>
      <w:proofErr w:type="spellStart"/>
      <w:r w:rsidRPr="00596050">
        <w:rPr>
          <w:bCs/>
          <w:i/>
          <w:iCs/>
        </w:rPr>
        <w:t>Litsea</w:t>
      </w:r>
      <w:proofErr w:type="spellEnd"/>
      <w:r w:rsidRPr="00596050">
        <w:rPr>
          <w:bCs/>
          <w:i/>
          <w:iCs/>
        </w:rPr>
        <w:t xml:space="preserve"> </w:t>
      </w:r>
      <w:proofErr w:type="spellStart"/>
      <w:r w:rsidRPr="00596050">
        <w:rPr>
          <w:bCs/>
          <w:i/>
          <w:iCs/>
        </w:rPr>
        <w:t>elliptica</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alpha-glucosidase</w:t>
      </w:r>
      <w:proofErr w:type="spellEnd"/>
      <w:r w:rsidRPr="00596050">
        <w:rPr>
          <w:bCs/>
        </w:rPr>
        <w:t xml:space="preserve"> inhibition </w:t>
      </w:r>
      <w:proofErr w:type="spellStart"/>
      <w:r w:rsidRPr="00596050">
        <w:rPr>
          <w:bCs/>
        </w:rPr>
        <w:t>with</w:t>
      </w:r>
      <w:proofErr w:type="spellEnd"/>
      <w:r w:rsidRPr="00596050">
        <w:rPr>
          <w:bCs/>
        </w:rPr>
        <w:t xml:space="preserve"> </w:t>
      </w:r>
      <w:proofErr w:type="spellStart"/>
      <w:r w:rsidRPr="00596050">
        <w:rPr>
          <w:bCs/>
        </w:rPr>
        <w:t>molecular</w:t>
      </w:r>
      <w:proofErr w:type="spellEnd"/>
      <w:r w:rsidRPr="00596050">
        <w:rPr>
          <w:bCs/>
        </w:rPr>
        <w:t xml:space="preserve"> </w:t>
      </w:r>
      <w:proofErr w:type="spellStart"/>
      <w:r w:rsidRPr="00596050">
        <w:rPr>
          <w:bCs/>
        </w:rPr>
        <w:t>docking</w:t>
      </w:r>
      <w:proofErr w:type="spellEnd"/>
      <w:r w:rsidR="001C5C47">
        <w:rPr>
          <w:bCs/>
        </w:rPr>
        <w:t>.</w:t>
      </w:r>
      <w:r w:rsidRPr="00596050">
        <w:rPr>
          <w:bCs/>
        </w:rPr>
        <w:t xml:space="preserve"> </w:t>
      </w:r>
      <w:proofErr w:type="spellStart"/>
      <w:r w:rsidRPr="001C5C47">
        <w:rPr>
          <w:i/>
          <w:iCs/>
        </w:rPr>
        <w:t>Pharmacognosy</w:t>
      </w:r>
      <w:proofErr w:type="spellEnd"/>
      <w:r w:rsidRPr="001C5C47">
        <w:rPr>
          <w:i/>
          <w:iCs/>
        </w:rPr>
        <w:t xml:space="preserve"> Magazine</w:t>
      </w:r>
      <w:r w:rsidRPr="001C5C47">
        <w:t>,</w:t>
      </w:r>
      <w:r w:rsidR="00E77A99">
        <w:rPr>
          <w:bCs/>
        </w:rPr>
        <w:t xml:space="preserve"> </w:t>
      </w:r>
      <w:r w:rsidRPr="00596050">
        <w:rPr>
          <w:bCs/>
          <w:i/>
          <w:iCs/>
        </w:rPr>
        <w:t>16</w:t>
      </w:r>
      <w:r w:rsidRPr="00596050">
        <w:rPr>
          <w:bCs/>
        </w:rPr>
        <w:t>(70).</w:t>
      </w:r>
    </w:p>
    <w:p w14:paraId="57658EA6" w14:textId="77777777" w:rsidR="00596050" w:rsidRPr="001C5C47" w:rsidRDefault="00596050" w:rsidP="008B129F">
      <w:pPr>
        <w:spacing w:after="240"/>
        <w:ind w:left="851" w:hanging="851"/>
        <w:jc w:val="both"/>
      </w:pPr>
      <w:r w:rsidRPr="00596050">
        <w:rPr>
          <w:bCs/>
        </w:rPr>
        <w:lastRenderedPageBreak/>
        <w:t xml:space="preserve">Pinto, L., </w:t>
      </w:r>
      <w:proofErr w:type="spellStart"/>
      <w:r w:rsidRPr="00596050">
        <w:rPr>
          <w:bCs/>
        </w:rPr>
        <w:t>Borrelli</w:t>
      </w:r>
      <w:proofErr w:type="spellEnd"/>
      <w:r w:rsidRPr="00596050">
        <w:rPr>
          <w:bCs/>
        </w:rPr>
        <w:t xml:space="preserve">, F., </w:t>
      </w:r>
      <w:proofErr w:type="spellStart"/>
      <w:r w:rsidRPr="00596050">
        <w:rPr>
          <w:bCs/>
        </w:rPr>
        <w:t>Bombardelli</w:t>
      </w:r>
      <w:proofErr w:type="spellEnd"/>
      <w:r w:rsidRPr="00596050">
        <w:rPr>
          <w:bCs/>
        </w:rPr>
        <w:t xml:space="preserve">, E., </w:t>
      </w:r>
      <w:proofErr w:type="spellStart"/>
      <w:r w:rsidRPr="00596050">
        <w:rPr>
          <w:bCs/>
        </w:rPr>
        <w:t>Cristoni</w:t>
      </w:r>
      <w:proofErr w:type="spellEnd"/>
      <w:r w:rsidRPr="00596050">
        <w:rPr>
          <w:bCs/>
        </w:rPr>
        <w:t xml:space="preserve">, A., &amp; </w:t>
      </w:r>
      <w:proofErr w:type="spellStart"/>
      <w:r w:rsidRPr="00596050">
        <w:rPr>
          <w:bCs/>
        </w:rPr>
        <w:t>Capasso</w:t>
      </w:r>
      <w:proofErr w:type="spellEnd"/>
      <w:r w:rsidRPr="00596050">
        <w:rPr>
          <w:bCs/>
        </w:rPr>
        <w:t>, F. (1998). Anti‐</w:t>
      </w:r>
      <w:proofErr w:type="spellStart"/>
      <w:r w:rsidRPr="00596050">
        <w:rPr>
          <w:bCs/>
        </w:rPr>
        <w:t>inflammatory</w:t>
      </w:r>
      <w:proofErr w:type="spellEnd"/>
      <w:r w:rsidRPr="00596050">
        <w:rPr>
          <w:bCs/>
        </w:rPr>
        <w:t xml:space="preserve">, </w:t>
      </w:r>
      <w:proofErr w:type="spellStart"/>
      <w:r w:rsidRPr="00596050">
        <w:rPr>
          <w:bCs/>
        </w:rPr>
        <w:t>analgesic</w:t>
      </w:r>
      <w:proofErr w:type="spellEnd"/>
      <w:r w:rsidRPr="00596050">
        <w:rPr>
          <w:bCs/>
        </w:rPr>
        <w:t xml:space="preserve"> and </w:t>
      </w:r>
      <w:proofErr w:type="spellStart"/>
      <w:r w:rsidRPr="00596050">
        <w:rPr>
          <w:bCs/>
        </w:rPr>
        <w:t>antipyretic</w:t>
      </w:r>
      <w:proofErr w:type="spellEnd"/>
      <w:r w:rsidRPr="00596050">
        <w:rPr>
          <w:bCs/>
        </w:rPr>
        <w:t xml:space="preserve"> </w:t>
      </w:r>
      <w:proofErr w:type="spellStart"/>
      <w:r w:rsidRPr="00596050">
        <w:rPr>
          <w:bCs/>
        </w:rPr>
        <w:t>effects</w:t>
      </w:r>
      <w:proofErr w:type="spellEnd"/>
      <w:r w:rsidRPr="00596050">
        <w:rPr>
          <w:bCs/>
        </w:rPr>
        <w:t xml:space="preserve"> of glaucine in </w:t>
      </w:r>
      <w:proofErr w:type="spellStart"/>
      <w:r w:rsidRPr="00596050">
        <w:rPr>
          <w:bCs/>
        </w:rPr>
        <w:t>rats</w:t>
      </w:r>
      <w:proofErr w:type="spellEnd"/>
      <w:r w:rsidRPr="00596050">
        <w:rPr>
          <w:bCs/>
        </w:rPr>
        <w:t xml:space="preserve"> and </w:t>
      </w:r>
      <w:proofErr w:type="spellStart"/>
      <w:r w:rsidRPr="00596050">
        <w:rPr>
          <w:bCs/>
        </w:rPr>
        <w:t>mice</w:t>
      </w:r>
      <w:proofErr w:type="spellEnd"/>
      <w:r w:rsidR="001C5C47">
        <w:rPr>
          <w:bCs/>
        </w:rPr>
        <w:t>.</w:t>
      </w:r>
      <w:r w:rsidRPr="00596050">
        <w:rPr>
          <w:bCs/>
        </w:rPr>
        <w:t xml:space="preserve"> </w:t>
      </w:r>
      <w:proofErr w:type="spellStart"/>
      <w:r w:rsidRPr="001C5C47">
        <w:rPr>
          <w:i/>
          <w:iCs/>
        </w:rPr>
        <w:t>Pharmacy</w:t>
      </w:r>
      <w:proofErr w:type="spellEnd"/>
      <w:r w:rsidRPr="001C5C47">
        <w:rPr>
          <w:i/>
          <w:iCs/>
        </w:rPr>
        <w:t xml:space="preserve"> and </w:t>
      </w:r>
      <w:proofErr w:type="spellStart"/>
      <w:r w:rsidRPr="001C5C47">
        <w:rPr>
          <w:i/>
          <w:iCs/>
        </w:rPr>
        <w:t>Pharmacology</w:t>
      </w:r>
      <w:proofErr w:type="spellEnd"/>
      <w:r w:rsidRPr="001C5C47">
        <w:rPr>
          <w:i/>
          <w:iCs/>
        </w:rPr>
        <w:t xml:space="preserve"> Communications</w:t>
      </w:r>
      <w:r w:rsidRPr="001C5C47">
        <w:t>, 4(10), 502-505.</w:t>
      </w:r>
    </w:p>
    <w:p w14:paraId="6E1E6A71" w14:textId="570F6F1D" w:rsidR="00596050" w:rsidRPr="00596050" w:rsidRDefault="00596050" w:rsidP="008B129F">
      <w:pPr>
        <w:spacing w:after="240"/>
        <w:ind w:left="851" w:hanging="851"/>
        <w:jc w:val="both"/>
        <w:rPr>
          <w:bCs/>
        </w:rPr>
      </w:pPr>
      <w:proofErr w:type="spellStart"/>
      <w:r w:rsidRPr="00596050">
        <w:rPr>
          <w:bCs/>
        </w:rPr>
        <w:t>Pivec</w:t>
      </w:r>
      <w:proofErr w:type="spellEnd"/>
      <w:r w:rsidRPr="00596050">
        <w:rPr>
          <w:bCs/>
        </w:rPr>
        <w:t xml:space="preserve">, T., </w:t>
      </w:r>
      <w:proofErr w:type="spellStart"/>
      <w:r w:rsidRPr="00596050">
        <w:rPr>
          <w:bCs/>
        </w:rPr>
        <w:t>Kargl</w:t>
      </w:r>
      <w:proofErr w:type="spellEnd"/>
      <w:r w:rsidRPr="00596050">
        <w:rPr>
          <w:bCs/>
        </w:rPr>
        <w:t xml:space="preserve">, R., </w:t>
      </w:r>
      <w:proofErr w:type="spellStart"/>
      <w:r w:rsidRPr="00596050">
        <w:rPr>
          <w:bCs/>
        </w:rPr>
        <w:t>Maver</w:t>
      </w:r>
      <w:proofErr w:type="spellEnd"/>
      <w:r w:rsidRPr="00596050">
        <w:rPr>
          <w:bCs/>
        </w:rPr>
        <w:t xml:space="preserve">, U., </w:t>
      </w:r>
      <w:proofErr w:type="spellStart"/>
      <w:r w:rsidRPr="00596050">
        <w:rPr>
          <w:bCs/>
        </w:rPr>
        <w:t>Bračič</w:t>
      </w:r>
      <w:proofErr w:type="spellEnd"/>
      <w:r w:rsidRPr="00596050">
        <w:rPr>
          <w:bCs/>
        </w:rPr>
        <w:t xml:space="preserve">, M., </w:t>
      </w:r>
      <w:proofErr w:type="spellStart"/>
      <w:r w:rsidRPr="00596050">
        <w:rPr>
          <w:bCs/>
        </w:rPr>
        <w:t>Elschner</w:t>
      </w:r>
      <w:proofErr w:type="spellEnd"/>
      <w:r w:rsidRPr="00596050">
        <w:rPr>
          <w:bCs/>
        </w:rPr>
        <w:t xml:space="preserve">, T., </w:t>
      </w:r>
      <w:proofErr w:type="spellStart"/>
      <w:r w:rsidRPr="00596050">
        <w:rPr>
          <w:bCs/>
        </w:rPr>
        <w:t>Žagar</w:t>
      </w:r>
      <w:proofErr w:type="spellEnd"/>
      <w:r w:rsidRPr="00596050">
        <w:rPr>
          <w:bCs/>
        </w:rPr>
        <w:t xml:space="preserve">, E., ... &amp; </w:t>
      </w:r>
      <w:proofErr w:type="spellStart"/>
      <w:r w:rsidRPr="00596050">
        <w:rPr>
          <w:bCs/>
        </w:rPr>
        <w:t>Stana</w:t>
      </w:r>
      <w:proofErr w:type="spellEnd"/>
      <w:r w:rsidRPr="00596050">
        <w:rPr>
          <w:bCs/>
        </w:rPr>
        <w:t xml:space="preserve"> </w:t>
      </w:r>
      <w:proofErr w:type="spellStart"/>
      <w:r w:rsidRPr="00596050">
        <w:rPr>
          <w:bCs/>
        </w:rPr>
        <w:t>Kleinschek</w:t>
      </w:r>
      <w:proofErr w:type="spellEnd"/>
      <w:r w:rsidRPr="00596050">
        <w:rPr>
          <w:bCs/>
        </w:rPr>
        <w:t xml:space="preserve">, K. (2019). </w:t>
      </w:r>
      <w:proofErr w:type="spellStart"/>
      <w:r w:rsidRPr="00596050">
        <w:rPr>
          <w:bCs/>
        </w:rPr>
        <w:t>Chemical</w:t>
      </w:r>
      <w:proofErr w:type="spellEnd"/>
      <w:r w:rsidRPr="00596050">
        <w:rPr>
          <w:bCs/>
        </w:rPr>
        <w:t xml:space="preserve"> </w:t>
      </w:r>
      <w:proofErr w:type="spellStart"/>
      <w:r w:rsidRPr="00596050">
        <w:rPr>
          <w:bCs/>
        </w:rPr>
        <w:t>structure</w:t>
      </w:r>
      <w:proofErr w:type="spellEnd"/>
      <w:r w:rsidRPr="00596050">
        <w:rPr>
          <w:bCs/>
        </w:rPr>
        <w:t xml:space="preserve">–Antioxidant activity </w:t>
      </w:r>
      <w:proofErr w:type="spellStart"/>
      <w:r w:rsidRPr="00596050">
        <w:rPr>
          <w:bCs/>
        </w:rPr>
        <w:t>relationship</w:t>
      </w:r>
      <w:proofErr w:type="spellEnd"/>
      <w:r w:rsidRPr="00596050">
        <w:rPr>
          <w:bCs/>
        </w:rPr>
        <w:t xml:space="preserve"> of </w:t>
      </w:r>
      <w:proofErr w:type="spellStart"/>
      <w:r w:rsidRPr="00596050">
        <w:rPr>
          <w:bCs/>
        </w:rPr>
        <w:t>water</w:t>
      </w:r>
      <w:proofErr w:type="spellEnd"/>
      <w:r w:rsidRPr="00596050">
        <w:rPr>
          <w:bCs/>
        </w:rPr>
        <w:t>–</w:t>
      </w:r>
      <w:proofErr w:type="spellStart"/>
      <w:r w:rsidRPr="00596050">
        <w:rPr>
          <w:bCs/>
        </w:rPr>
        <w:t>based</w:t>
      </w:r>
      <w:proofErr w:type="spellEnd"/>
      <w:r w:rsidRPr="00596050">
        <w:rPr>
          <w:bCs/>
        </w:rPr>
        <w:t xml:space="preserve"> </w:t>
      </w:r>
      <w:proofErr w:type="spellStart"/>
      <w:r w:rsidRPr="00596050">
        <w:rPr>
          <w:bCs/>
        </w:rPr>
        <w:t>enzymatic</w:t>
      </w:r>
      <w:proofErr w:type="spellEnd"/>
      <w:r w:rsidRPr="00596050">
        <w:rPr>
          <w:bCs/>
        </w:rPr>
        <w:t xml:space="preserve"> </w:t>
      </w:r>
      <w:proofErr w:type="spellStart"/>
      <w:r w:rsidRPr="00596050">
        <w:rPr>
          <w:bCs/>
        </w:rPr>
        <w:t>polymerized</w:t>
      </w:r>
      <w:proofErr w:type="spellEnd"/>
      <w:r w:rsidRPr="00596050">
        <w:rPr>
          <w:bCs/>
        </w:rPr>
        <w:t xml:space="preserve"> rutin and </w:t>
      </w:r>
      <w:proofErr w:type="spellStart"/>
      <w:r w:rsidRPr="00596050">
        <w:rPr>
          <w:bCs/>
        </w:rPr>
        <w:t>its</w:t>
      </w:r>
      <w:proofErr w:type="spellEnd"/>
      <w:r w:rsidRPr="00596050">
        <w:rPr>
          <w:bCs/>
        </w:rPr>
        <w:t xml:space="preserve"> </w:t>
      </w:r>
      <w:proofErr w:type="spellStart"/>
      <w:r w:rsidRPr="00596050">
        <w:rPr>
          <w:bCs/>
        </w:rPr>
        <w:t>wound</w:t>
      </w:r>
      <w:proofErr w:type="spellEnd"/>
      <w:r w:rsidRPr="00596050">
        <w:rPr>
          <w:bCs/>
        </w:rPr>
        <w:t xml:space="preserve"> </w:t>
      </w:r>
      <w:proofErr w:type="spellStart"/>
      <w:r w:rsidRPr="00596050">
        <w:rPr>
          <w:bCs/>
        </w:rPr>
        <w:t>healing</w:t>
      </w:r>
      <w:proofErr w:type="spellEnd"/>
      <w:r w:rsidRPr="00596050">
        <w:rPr>
          <w:bCs/>
        </w:rPr>
        <w:t xml:space="preserve"> </w:t>
      </w:r>
      <w:proofErr w:type="spellStart"/>
      <w:r w:rsidRPr="00596050">
        <w:rPr>
          <w:bCs/>
        </w:rPr>
        <w:t>potential</w:t>
      </w:r>
      <w:proofErr w:type="spellEnd"/>
      <w:r w:rsidR="001C5C47" w:rsidRPr="001C5C47">
        <w:rPr>
          <w:bCs/>
        </w:rPr>
        <w:t xml:space="preserve">. </w:t>
      </w:r>
      <w:proofErr w:type="spellStart"/>
      <w:r w:rsidRPr="001C5C47">
        <w:rPr>
          <w:bCs/>
          <w:i/>
          <w:iCs/>
        </w:rPr>
        <w:t>Polymers</w:t>
      </w:r>
      <w:proofErr w:type="spellEnd"/>
      <w:r w:rsidRPr="00596050">
        <w:rPr>
          <w:bCs/>
        </w:rPr>
        <w:t>,</w:t>
      </w:r>
      <w:r w:rsidR="00E77A99">
        <w:rPr>
          <w:bCs/>
        </w:rPr>
        <w:t xml:space="preserve"> </w:t>
      </w:r>
      <w:r w:rsidRPr="00596050">
        <w:rPr>
          <w:bCs/>
          <w:i/>
          <w:iCs/>
        </w:rPr>
        <w:t>11</w:t>
      </w:r>
      <w:r w:rsidRPr="00596050">
        <w:rPr>
          <w:bCs/>
        </w:rPr>
        <w:t>(10), 1566.</w:t>
      </w:r>
    </w:p>
    <w:p w14:paraId="1FE65FB9" w14:textId="1338931D" w:rsidR="00596050" w:rsidRPr="00596050" w:rsidRDefault="00596050" w:rsidP="008B129F">
      <w:pPr>
        <w:spacing w:after="240"/>
        <w:ind w:left="851" w:hanging="851"/>
        <w:jc w:val="both"/>
        <w:rPr>
          <w:bCs/>
        </w:rPr>
      </w:pPr>
      <w:r w:rsidRPr="00596050">
        <w:rPr>
          <w:bCs/>
        </w:rPr>
        <w:t xml:space="preserve">Plazas, E., &amp; </w:t>
      </w:r>
      <w:proofErr w:type="spellStart"/>
      <w:r w:rsidRPr="00596050">
        <w:rPr>
          <w:bCs/>
        </w:rPr>
        <w:t>Muñoz</w:t>
      </w:r>
      <w:proofErr w:type="spellEnd"/>
      <w:r w:rsidRPr="00596050">
        <w:rPr>
          <w:bCs/>
        </w:rPr>
        <w:t xml:space="preserve">, D. R. (2022). “Natural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w:t>
      </w:r>
      <w:proofErr w:type="spellStart"/>
      <w:r w:rsidRPr="00596050">
        <w:rPr>
          <w:bCs/>
        </w:rPr>
        <w:t>Pharmacological</w:t>
      </w:r>
      <w:proofErr w:type="spellEnd"/>
      <w:r w:rsidRPr="00596050">
        <w:rPr>
          <w:bCs/>
        </w:rPr>
        <w:t xml:space="preserve"> </w:t>
      </w:r>
      <w:proofErr w:type="spellStart"/>
      <w:r w:rsidRPr="00596050">
        <w:rPr>
          <w:bCs/>
        </w:rPr>
        <w:t>features</w:t>
      </w:r>
      <w:proofErr w:type="spellEnd"/>
      <w:r w:rsidRPr="00596050">
        <w:rPr>
          <w:bCs/>
        </w:rPr>
        <w:t xml:space="preserve"> and </w:t>
      </w:r>
      <w:proofErr w:type="spellStart"/>
      <w:r w:rsidRPr="00596050">
        <w:rPr>
          <w:bCs/>
        </w:rPr>
        <w:t>multi-target</w:t>
      </w:r>
      <w:proofErr w:type="spellEnd"/>
      <w:r w:rsidRPr="00596050">
        <w:rPr>
          <w:bCs/>
        </w:rPr>
        <w:t xml:space="preserve"> </w:t>
      </w:r>
      <w:proofErr w:type="spellStart"/>
      <w:r w:rsidRPr="00596050">
        <w:rPr>
          <w:bCs/>
        </w:rPr>
        <w:t>potential</w:t>
      </w:r>
      <w:proofErr w:type="spellEnd"/>
      <w:r w:rsidRPr="00596050">
        <w:rPr>
          <w:bCs/>
        </w:rPr>
        <w:t xml:space="preserve"> </w:t>
      </w:r>
      <w:proofErr w:type="spellStart"/>
      <w:r w:rsidRPr="00596050">
        <w:rPr>
          <w:bCs/>
        </w:rPr>
        <w:t>for</w:t>
      </w:r>
      <w:proofErr w:type="spellEnd"/>
      <w:r w:rsidRPr="00596050">
        <w:rPr>
          <w:bCs/>
        </w:rPr>
        <w:t xml:space="preserve"> </w:t>
      </w:r>
      <w:proofErr w:type="spellStart"/>
      <w:r w:rsidRPr="00596050">
        <w:rPr>
          <w:bCs/>
        </w:rPr>
        <w:t>complex</w:t>
      </w:r>
      <w:proofErr w:type="spellEnd"/>
      <w:r w:rsidRPr="00596050">
        <w:rPr>
          <w:bCs/>
        </w:rPr>
        <w:t xml:space="preserve"> </w:t>
      </w:r>
      <w:proofErr w:type="spellStart"/>
      <w:r w:rsidRPr="00596050">
        <w:rPr>
          <w:bCs/>
        </w:rPr>
        <w:t>diseases</w:t>
      </w:r>
      <w:proofErr w:type="spellEnd"/>
      <w:r w:rsidR="001C5C47">
        <w:rPr>
          <w:bCs/>
        </w:rPr>
        <w:t xml:space="preserve">. </w:t>
      </w:r>
      <w:proofErr w:type="spellStart"/>
      <w:r w:rsidRPr="001C5C47">
        <w:rPr>
          <w:i/>
          <w:iCs/>
        </w:rPr>
        <w:t>Pharmacological</w:t>
      </w:r>
      <w:proofErr w:type="spellEnd"/>
      <w:r w:rsidRPr="001C5C47">
        <w:rPr>
          <w:i/>
          <w:iCs/>
        </w:rPr>
        <w:t xml:space="preserve"> </w:t>
      </w:r>
      <w:proofErr w:type="spellStart"/>
      <w:r w:rsidRPr="001C5C47">
        <w:rPr>
          <w:i/>
          <w:iCs/>
        </w:rPr>
        <w:t>Research</w:t>
      </w:r>
      <w:proofErr w:type="spellEnd"/>
      <w:r w:rsidRPr="001C5C47">
        <w:t>,</w:t>
      </w:r>
      <w:r w:rsidR="00E77A99">
        <w:rPr>
          <w:bCs/>
        </w:rPr>
        <w:t xml:space="preserve"> </w:t>
      </w:r>
      <w:r w:rsidRPr="00596050">
        <w:rPr>
          <w:bCs/>
          <w:i/>
          <w:iCs/>
        </w:rPr>
        <w:t>177</w:t>
      </w:r>
      <w:r w:rsidRPr="00596050">
        <w:rPr>
          <w:bCs/>
        </w:rPr>
        <w:t>, 106126.</w:t>
      </w:r>
    </w:p>
    <w:p w14:paraId="63F2FA9F" w14:textId="0183058F" w:rsidR="00596050" w:rsidRPr="001C5C47" w:rsidRDefault="00596050" w:rsidP="008B129F">
      <w:pPr>
        <w:spacing w:after="240"/>
        <w:ind w:left="851" w:hanging="851"/>
        <w:jc w:val="both"/>
        <w:rPr>
          <w:i/>
          <w:iCs/>
        </w:rPr>
      </w:pPr>
      <w:proofErr w:type="spellStart"/>
      <w:r w:rsidRPr="00596050">
        <w:rPr>
          <w:bCs/>
        </w:rPr>
        <w:t>Polterait</w:t>
      </w:r>
      <w:proofErr w:type="spellEnd"/>
      <w:r w:rsidRPr="00596050">
        <w:rPr>
          <w:bCs/>
        </w:rPr>
        <w:t>, O. (1997).</w:t>
      </w:r>
      <w:r w:rsidR="001C5C47">
        <w:rPr>
          <w:bCs/>
        </w:rPr>
        <w:t xml:space="preserve"> </w:t>
      </w:r>
      <w:proofErr w:type="spellStart"/>
      <w:r w:rsidRPr="00596050">
        <w:rPr>
          <w:bCs/>
        </w:rPr>
        <w:t>Antioxidants</w:t>
      </w:r>
      <w:proofErr w:type="spellEnd"/>
      <w:r w:rsidRPr="00596050">
        <w:rPr>
          <w:bCs/>
        </w:rPr>
        <w:t xml:space="preserve"> and </w:t>
      </w:r>
      <w:proofErr w:type="spellStart"/>
      <w:r w:rsidRPr="00596050">
        <w:rPr>
          <w:bCs/>
        </w:rPr>
        <w:t>free</w:t>
      </w:r>
      <w:proofErr w:type="spellEnd"/>
      <w:r w:rsidRPr="00596050">
        <w:rPr>
          <w:bCs/>
        </w:rPr>
        <w:t xml:space="preserve"> radical </w:t>
      </w:r>
      <w:proofErr w:type="spellStart"/>
      <w:r w:rsidRPr="00596050">
        <w:rPr>
          <w:bCs/>
        </w:rPr>
        <w:t>scavengers</w:t>
      </w:r>
      <w:proofErr w:type="spellEnd"/>
      <w:r w:rsidRPr="00596050">
        <w:rPr>
          <w:bCs/>
        </w:rPr>
        <w:t xml:space="preserve"> of </w:t>
      </w:r>
      <w:proofErr w:type="spellStart"/>
      <w:r w:rsidRPr="00596050">
        <w:rPr>
          <w:bCs/>
        </w:rPr>
        <w:t>natural</w:t>
      </w:r>
      <w:proofErr w:type="spellEnd"/>
      <w:r w:rsidRPr="00596050">
        <w:rPr>
          <w:bCs/>
        </w:rPr>
        <w:t xml:space="preserve"> </w:t>
      </w:r>
      <w:proofErr w:type="spellStart"/>
      <w:r w:rsidRPr="00596050">
        <w:rPr>
          <w:bCs/>
        </w:rPr>
        <w:t>origin</w:t>
      </w:r>
      <w:proofErr w:type="spellEnd"/>
      <w:r w:rsidR="001C5C47">
        <w:rPr>
          <w:bCs/>
        </w:rPr>
        <w:t xml:space="preserve">. </w:t>
      </w:r>
      <w:proofErr w:type="spellStart"/>
      <w:r w:rsidRPr="001C5C47">
        <w:rPr>
          <w:i/>
          <w:iCs/>
        </w:rPr>
        <w:t>Current</w:t>
      </w:r>
      <w:proofErr w:type="spellEnd"/>
      <w:r w:rsidRPr="001C5C47">
        <w:rPr>
          <w:i/>
          <w:iCs/>
        </w:rPr>
        <w:t xml:space="preserve"> </w:t>
      </w:r>
      <w:proofErr w:type="spellStart"/>
      <w:r w:rsidRPr="001C5C47">
        <w:rPr>
          <w:i/>
          <w:iCs/>
        </w:rPr>
        <w:t>organic</w:t>
      </w:r>
      <w:proofErr w:type="spellEnd"/>
      <w:r w:rsidRPr="001C5C47">
        <w:rPr>
          <w:i/>
          <w:iCs/>
        </w:rPr>
        <w:t xml:space="preserve"> </w:t>
      </w:r>
      <w:proofErr w:type="spellStart"/>
      <w:r w:rsidRPr="001C5C47">
        <w:rPr>
          <w:i/>
          <w:iCs/>
        </w:rPr>
        <w:t>chemistry</w:t>
      </w:r>
      <w:proofErr w:type="spellEnd"/>
      <w:r w:rsidRPr="001C5C47">
        <w:t>,</w:t>
      </w:r>
      <w:r w:rsidR="00E77A99">
        <w:t xml:space="preserve"> </w:t>
      </w:r>
      <w:r w:rsidRPr="001C5C47">
        <w:rPr>
          <w:i/>
          <w:iCs/>
        </w:rPr>
        <w:t>1</w:t>
      </w:r>
      <w:r w:rsidRPr="001C5C47">
        <w:t>(4), 415-440].</w:t>
      </w:r>
    </w:p>
    <w:p w14:paraId="7B858B5C" w14:textId="77777777" w:rsidR="00596050" w:rsidRPr="00596050" w:rsidRDefault="00596050" w:rsidP="008B129F">
      <w:pPr>
        <w:spacing w:after="240"/>
        <w:ind w:left="851" w:hanging="851"/>
        <w:jc w:val="both"/>
        <w:rPr>
          <w:bCs/>
        </w:rPr>
      </w:pPr>
      <w:r w:rsidRPr="00596050">
        <w:rPr>
          <w:bCs/>
        </w:rPr>
        <w:t xml:space="preserve">Pradeep, C. R., &amp; Kuttan, G. (2004). </w:t>
      </w:r>
      <w:proofErr w:type="spellStart"/>
      <w:r w:rsidRPr="00596050">
        <w:rPr>
          <w:bCs/>
        </w:rPr>
        <w:t>Piperine</w:t>
      </w:r>
      <w:proofErr w:type="spellEnd"/>
      <w:r w:rsidRPr="00596050">
        <w:rPr>
          <w:bCs/>
        </w:rPr>
        <w:t xml:space="preserve"> is a </w:t>
      </w:r>
      <w:proofErr w:type="spellStart"/>
      <w:r w:rsidRPr="00596050">
        <w:rPr>
          <w:bCs/>
        </w:rPr>
        <w:t>potent</w:t>
      </w:r>
      <w:proofErr w:type="spellEnd"/>
      <w:r w:rsidRPr="00596050">
        <w:rPr>
          <w:bCs/>
        </w:rPr>
        <w:t xml:space="preserve"> </w:t>
      </w:r>
      <w:proofErr w:type="spellStart"/>
      <w:r w:rsidRPr="00596050">
        <w:rPr>
          <w:bCs/>
        </w:rPr>
        <w:t>inhibitor</w:t>
      </w:r>
      <w:proofErr w:type="spellEnd"/>
      <w:r w:rsidRPr="00596050">
        <w:rPr>
          <w:bCs/>
        </w:rPr>
        <w:t xml:space="preserve"> of </w:t>
      </w:r>
      <w:proofErr w:type="spellStart"/>
      <w:r w:rsidRPr="00596050">
        <w:rPr>
          <w:bCs/>
        </w:rPr>
        <w:t>nuclear</w:t>
      </w:r>
      <w:proofErr w:type="spellEnd"/>
      <w:r w:rsidRPr="00596050">
        <w:rPr>
          <w:bCs/>
        </w:rPr>
        <w:t xml:space="preserve"> </w:t>
      </w:r>
      <w:proofErr w:type="spellStart"/>
      <w:r w:rsidRPr="00596050">
        <w:rPr>
          <w:bCs/>
        </w:rPr>
        <w:t>factor-κB</w:t>
      </w:r>
      <w:proofErr w:type="spellEnd"/>
      <w:r w:rsidRPr="00596050">
        <w:rPr>
          <w:bCs/>
        </w:rPr>
        <w:t xml:space="preserve"> (NF-</w:t>
      </w:r>
      <w:proofErr w:type="spellStart"/>
      <w:r w:rsidRPr="00596050">
        <w:rPr>
          <w:bCs/>
        </w:rPr>
        <w:t>κB</w:t>
      </w:r>
      <w:proofErr w:type="spellEnd"/>
      <w:r w:rsidRPr="00596050">
        <w:rPr>
          <w:bCs/>
        </w:rPr>
        <w:t xml:space="preserve">), c-Fos, CREB, ATF-2 and </w:t>
      </w:r>
      <w:proofErr w:type="spellStart"/>
      <w:r w:rsidRPr="00596050">
        <w:rPr>
          <w:bCs/>
        </w:rPr>
        <w:t>proinflammatory</w:t>
      </w:r>
      <w:proofErr w:type="spellEnd"/>
      <w:r w:rsidRPr="00596050">
        <w:rPr>
          <w:bCs/>
        </w:rPr>
        <w:t xml:space="preserve"> </w:t>
      </w:r>
      <w:proofErr w:type="spellStart"/>
      <w:r w:rsidRPr="00596050">
        <w:rPr>
          <w:bCs/>
        </w:rPr>
        <w:t>cytokine</w:t>
      </w:r>
      <w:proofErr w:type="spellEnd"/>
      <w:r w:rsidRPr="00596050">
        <w:rPr>
          <w:bCs/>
        </w:rPr>
        <w:t xml:space="preserve"> gene </w:t>
      </w:r>
      <w:proofErr w:type="spellStart"/>
      <w:r w:rsidRPr="00596050">
        <w:rPr>
          <w:bCs/>
        </w:rPr>
        <w:t>expression</w:t>
      </w:r>
      <w:proofErr w:type="spellEnd"/>
      <w:r w:rsidRPr="00596050">
        <w:rPr>
          <w:bCs/>
        </w:rPr>
        <w:t xml:space="preserve"> in B16F-10 </w:t>
      </w:r>
      <w:proofErr w:type="spellStart"/>
      <w:r w:rsidRPr="00596050">
        <w:rPr>
          <w:bCs/>
        </w:rPr>
        <w:t>melanoma</w:t>
      </w:r>
      <w:proofErr w:type="spellEnd"/>
      <w:r w:rsidRPr="00596050">
        <w:rPr>
          <w:bCs/>
        </w:rPr>
        <w:t xml:space="preserve"> </w:t>
      </w:r>
      <w:proofErr w:type="spellStart"/>
      <w:r w:rsidRPr="00596050">
        <w:rPr>
          <w:bCs/>
        </w:rPr>
        <w:t>cells</w:t>
      </w:r>
      <w:proofErr w:type="spellEnd"/>
      <w:r w:rsidR="00BB7C2B">
        <w:rPr>
          <w:bCs/>
        </w:rPr>
        <w:t xml:space="preserve">. </w:t>
      </w:r>
      <w:r w:rsidRPr="00BB7C2B">
        <w:rPr>
          <w:i/>
          <w:iCs/>
        </w:rPr>
        <w:t xml:space="preserve">International </w:t>
      </w:r>
      <w:proofErr w:type="spellStart"/>
      <w:r w:rsidRPr="00BB7C2B">
        <w:rPr>
          <w:i/>
          <w:iCs/>
        </w:rPr>
        <w:t>immunopharmacology</w:t>
      </w:r>
      <w:proofErr w:type="spellEnd"/>
      <w:r w:rsidRPr="00596050">
        <w:rPr>
          <w:bCs/>
        </w:rPr>
        <w:t>, 4(14), 1795-1803.</w:t>
      </w:r>
    </w:p>
    <w:p w14:paraId="4D405450" w14:textId="2C079C23" w:rsidR="00596050" w:rsidRPr="00596050" w:rsidRDefault="00596050" w:rsidP="008B129F">
      <w:pPr>
        <w:spacing w:after="240"/>
        <w:ind w:left="851" w:hanging="851"/>
        <w:jc w:val="both"/>
        <w:rPr>
          <w:bCs/>
          <w:lang w:val="en-US"/>
        </w:rPr>
      </w:pPr>
      <w:r w:rsidRPr="00596050">
        <w:rPr>
          <w:bCs/>
          <w:lang w:val="en-US"/>
        </w:rPr>
        <w:t>Preethi, P. J. (2013). Herbal medicine for diabetes mellitus: A Review</w:t>
      </w:r>
      <w:r w:rsidR="00BB7C2B">
        <w:rPr>
          <w:bCs/>
        </w:rPr>
        <w:t>.</w:t>
      </w:r>
      <w:r w:rsidRPr="00596050">
        <w:rPr>
          <w:bCs/>
        </w:rPr>
        <w:t xml:space="preserve"> </w:t>
      </w:r>
      <w:r w:rsidRPr="00BB7C2B">
        <w:rPr>
          <w:i/>
          <w:iCs/>
          <w:lang w:val="en-US"/>
        </w:rPr>
        <w:t>Asian Journal of Pharmaceutical Research</w:t>
      </w:r>
      <w:r w:rsidRPr="00BB7C2B">
        <w:rPr>
          <w:lang w:val="en-US"/>
        </w:rPr>
        <w:t>,</w:t>
      </w:r>
      <w:r w:rsidR="00E77A99">
        <w:rPr>
          <w:lang w:val="en-US"/>
        </w:rPr>
        <w:t xml:space="preserve"> </w:t>
      </w:r>
      <w:r w:rsidRPr="00596050">
        <w:rPr>
          <w:bCs/>
          <w:i/>
          <w:iCs/>
          <w:lang w:val="en-US"/>
        </w:rPr>
        <w:t>3</w:t>
      </w:r>
      <w:r w:rsidRPr="00596050">
        <w:rPr>
          <w:bCs/>
          <w:lang w:val="en-US"/>
        </w:rPr>
        <w:t>(2), 57-70.</w:t>
      </w:r>
    </w:p>
    <w:p w14:paraId="37EF5FB3" w14:textId="77777777" w:rsidR="00596050" w:rsidRPr="00BB7C2B" w:rsidRDefault="00596050" w:rsidP="008B129F">
      <w:pPr>
        <w:spacing w:after="240"/>
        <w:ind w:left="851" w:hanging="851"/>
        <w:jc w:val="both"/>
      </w:pPr>
      <w:r w:rsidRPr="00596050">
        <w:rPr>
          <w:bCs/>
        </w:rPr>
        <w:t>Qian, W., Yang, M., Li, X., Sun, Z., Li, Y., Wang, X., &amp; Wang, T. (2020). Anti-</w:t>
      </w:r>
      <w:proofErr w:type="spellStart"/>
      <w:r w:rsidRPr="00596050">
        <w:rPr>
          <w:bCs/>
        </w:rPr>
        <w:t>microbial</w:t>
      </w:r>
      <w:proofErr w:type="spellEnd"/>
      <w:r w:rsidRPr="00596050">
        <w:rPr>
          <w:bCs/>
        </w:rPr>
        <w:t xml:space="preserve"> and anti-</w:t>
      </w:r>
      <w:proofErr w:type="spellStart"/>
      <w:r w:rsidRPr="00596050">
        <w:rPr>
          <w:bCs/>
        </w:rPr>
        <w:t>biofilm</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combined</w:t>
      </w:r>
      <w:proofErr w:type="spellEnd"/>
      <w:r w:rsidRPr="00596050">
        <w:rPr>
          <w:bCs/>
        </w:rPr>
        <w:t xml:space="preserve"> chelerythrine-</w:t>
      </w:r>
      <w:proofErr w:type="spellStart"/>
      <w:r w:rsidRPr="00596050">
        <w:rPr>
          <w:bCs/>
        </w:rPr>
        <w:t>sanguinarine</w:t>
      </w:r>
      <w:proofErr w:type="spellEnd"/>
      <w:r w:rsidRPr="00596050">
        <w:rPr>
          <w:bCs/>
        </w:rPr>
        <w:t xml:space="preserve"> and </w:t>
      </w:r>
      <w:proofErr w:type="spellStart"/>
      <w:r w:rsidRPr="00596050">
        <w:rPr>
          <w:bCs/>
        </w:rPr>
        <w:t>mode</w:t>
      </w:r>
      <w:proofErr w:type="spellEnd"/>
      <w:r w:rsidRPr="00596050">
        <w:rPr>
          <w:bCs/>
        </w:rPr>
        <w:t xml:space="preserve"> of </w:t>
      </w:r>
      <w:proofErr w:type="spellStart"/>
      <w:r w:rsidRPr="00596050">
        <w:rPr>
          <w:bCs/>
        </w:rPr>
        <w:t>action</w:t>
      </w:r>
      <w:proofErr w:type="spellEnd"/>
      <w:r w:rsidRPr="00596050">
        <w:rPr>
          <w:bCs/>
        </w:rPr>
        <w:t xml:space="preserve"> </w:t>
      </w:r>
      <w:proofErr w:type="spellStart"/>
      <w:r w:rsidRPr="00596050">
        <w:rPr>
          <w:bCs/>
        </w:rPr>
        <w:t>against</w:t>
      </w:r>
      <w:proofErr w:type="spellEnd"/>
      <w:r w:rsidRPr="00596050">
        <w:rPr>
          <w:bCs/>
        </w:rPr>
        <w:t xml:space="preserve"> </w:t>
      </w:r>
      <w:r w:rsidRPr="00596050">
        <w:rPr>
          <w:bCs/>
          <w:i/>
          <w:iCs/>
        </w:rPr>
        <w:t>Candida albicans</w:t>
      </w:r>
      <w:r w:rsidRPr="00596050">
        <w:rPr>
          <w:bCs/>
        </w:rPr>
        <w:t xml:space="preserve"> and </w:t>
      </w:r>
      <w:r w:rsidRPr="00596050">
        <w:rPr>
          <w:bCs/>
          <w:i/>
          <w:iCs/>
        </w:rPr>
        <w:t>Cryptococcus neoformans</w:t>
      </w:r>
      <w:r w:rsidRPr="00596050">
        <w:rPr>
          <w:bCs/>
        </w:rPr>
        <w:t xml:space="preserve"> in vitro</w:t>
      </w:r>
      <w:r w:rsidR="00BB7C2B">
        <w:rPr>
          <w:bCs/>
        </w:rPr>
        <w:t xml:space="preserve">. </w:t>
      </w:r>
      <w:r w:rsidRPr="00596050">
        <w:rPr>
          <w:bCs/>
        </w:rPr>
        <w:t xml:space="preserve"> </w:t>
      </w:r>
      <w:proofErr w:type="spellStart"/>
      <w:r w:rsidRPr="00BB7C2B">
        <w:rPr>
          <w:i/>
          <w:iCs/>
        </w:rPr>
        <w:t>Colloids</w:t>
      </w:r>
      <w:proofErr w:type="spellEnd"/>
      <w:r w:rsidRPr="00BB7C2B">
        <w:rPr>
          <w:i/>
          <w:iCs/>
        </w:rPr>
        <w:t xml:space="preserve"> and </w:t>
      </w:r>
      <w:proofErr w:type="spellStart"/>
      <w:r w:rsidRPr="00BB7C2B">
        <w:rPr>
          <w:i/>
          <w:iCs/>
        </w:rPr>
        <w:t>Surfaces</w:t>
      </w:r>
      <w:proofErr w:type="spellEnd"/>
      <w:r w:rsidRPr="00BB7C2B">
        <w:rPr>
          <w:i/>
          <w:iCs/>
        </w:rPr>
        <w:t xml:space="preserve"> B: </w:t>
      </w:r>
      <w:proofErr w:type="spellStart"/>
      <w:r w:rsidRPr="00BB7C2B">
        <w:rPr>
          <w:i/>
          <w:iCs/>
        </w:rPr>
        <w:t>Biointerfaces</w:t>
      </w:r>
      <w:proofErr w:type="spellEnd"/>
      <w:r w:rsidRPr="00BB7C2B">
        <w:t>, 191, 111003.</w:t>
      </w:r>
    </w:p>
    <w:p w14:paraId="7537194F" w14:textId="1D2522F7" w:rsidR="00596050" w:rsidRPr="00596050" w:rsidRDefault="00596050" w:rsidP="008B129F">
      <w:pPr>
        <w:spacing w:after="240"/>
        <w:ind w:left="851" w:hanging="851"/>
        <w:jc w:val="both"/>
        <w:rPr>
          <w:bCs/>
        </w:rPr>
      </w:pPr>
      <w:proofErr w:type="spellStart"/>
      <w:r w:rsidRPr="00596050">
        <w:rPr>
          <w:bCs/>
        </w:rPr>
        <w:t>Qing</w:t>
      </w:r>
      <w:proofErr w:type="spellEnd"/>
      <w:r w:rsidRPr="00596050">
        <w:rPr>
          <w:bCs/>
        </w:rPr>
        <w:t xml:space="preserve">, Z. X., Huang, J. L., Yang, X. Y., Liu, J. H., Cao, H. L., </w:t>
      </w:r>
      <w:proofErr w:type="spellStart"/>
      <w:r w:rsidRPr="00596050">
        <w:rPr>
          <w:bCs/>
        </w:rPr>
        <w:t>Xiang</w:t>
      </w:r>
      <w:proofErr w:type="spellEnd"/>
      <w:r w:rsidRPr="00596050">
        <w:rPr>
          <w:bCs/>
        </w:rPr>
        <w:t xml:space="preserve">, F., ... &amp; </w:t>
      </w:r>
      <w:proofErr w:type="spellStart"/>
      <w:r w:rsidRPr="00596050">
        <w:rPr>
          <w:bCs/>
        </w:rPr>
        <w:t>Zeng</w:t>
      </w:r>
      <w:proofErr w:type="spellEnd"/>
      <w:r w:rsidRPr="00596050">
        <w:rPr>
          <w:bCs/>
        </w:rPr>
        <w:t xml:space="preserve">, J. G. (2018). Anticancer and </w:t>
      </w:r>
      <w:proofErr w:type="spellStart"/>
      <w:r w:rsidRPr="00596050">
        <w:rPr>
          <w:bCs/>
        </w:rPr>
        <w:t>reversing</w:t>
      </w:r>
      <w:proofErr w:type="spellEnd"/>
      <w:r w:rsidRPr="00596050">
        <w:rPr>
          <w:bCs/>
        </w:rPr>
        <w:t xml:space="preserve"> </w:t>
      </w:r>
      <w:proofErr w:type="spellStart"/>
      <w:r w:rsidRPr="00596050">
        <w:rPr>
          <w:bCs/>
        </w:rPr>
        <w:t>multidrug</w:t>
      </w:r>
      <w:proofErr w:type="spellEnd"/>
      <w:r w:rsidRPr="00596050">
        <w:rPr>
          <w:bCs/>
        </w:rPr>
        <w:t xml:space="preserve"> </w:t>
      </w:r>
      <w:proofErr w:type="spellStart"/>
      <w:r w:rsidRPr="00596050">
        <w:rPr>
          <w:bCs/>
        </w:rPr>
        <w:t>resistance</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natural</w:t>
      </w:r>
      <w:proofErr w:type="spellEnd"/>
      <w:r w:rsidRPr="00596050">
        <w:rPr>
          <w:bCs/>
        </w:rPr>
        <w:t xml:space="preserve">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structure</w:t>
      </w:r>
      <w:proofErr w:type="spellEnd"/>
      <w:r w:rsidRPr="00596050">
        <w:rPr>
          <w:bCs/>
        </w:rPr>
        <w:t xml:space="preserve">-activity </w:t>
      </w:r>
      <w:proofErr w:type="spellStart"/>
      <w:r w:rsidRPr="00596050">
        <w:rPr>
          <w:bCs/>
        </w:rPr>
        <w:t>relationship</w:t>
      </w:r>
      <w:proofErr w:type="spellEnd"/>
      <w:r w:rsidR="00BB7C2B">
        <w:rPr>
          <w:bCs/>
        </w:rPr>
        <w:t>.</w:t>
      </w:r>
      <w:r w:rsidR="00E77A99">
        <w:rPr>
          <w:bCs/>
        </w:rPr>
        <w:t xml:space="preserve"> </w:t>
      </w:r>
      <w:proofErr w:type="spellStart"/>
      <w:r w:rsidRPr="00BB7C2B">
        <w:rPr>
          <w:i/>
          <w:iCs/>
        </w:rPr>
        <w:t>Current</w:t>
      </w:r>
      <w:proofErr w:type="spellEnd"/>
      <w:r w:rsidRPr="00BB7C2B">
        <w:rPr>
          <w:i/>
          <w:iCs/>
        </w:rPr>
        <w:t xml:space="preserve"> </w:t>
      </w:r>
      <w:proofErr w:type="spellStart"/>
      <w:r w:rsidRPr="00BB7C2B">
        <w:rPr>
          <w:i/>
          <w:iCs/>
        </w:rPr>
        <w:t>medicinal</w:t>
      </w:r>
      <w:proofErr w:type="spellEnd"/>
      <w:r w:rsidRPr="00BB7C2B">
        <w:rPr>
          <w:i/>
          <w:iCs/>
        </w:rPr>
        <w:t xml:space="preserve"> </w:t>
      </w:r>
      <w:proofErr w:type="spellStart"/>
      <w:r w:rsidRPr="00BB7C2B">
        <w:rPr>
          <w:i/>
          <w:iCs/>
        </w:rPr>
        <w:t>chemistry</w:t>
      </w:r>
      <w:proofErr w:type="spellEnd"/>
      <w:r w:rsidRPr="00596050">
        <w:rPr>
          <w:bCs/>
        </w:rPr>
        <w:t>,</w:t>
      </w:r>
      <w:r w:rsidR="00E77A99">
        <w:rPr>
          <w:bCs/>
        </w:rPr>
        <w:t xml:space="preserve"> </w:t>
      </w:r>
      <w:r w:rsidRPr="00596050">
        <w:rPr>
          <w:bCs/>
          <w:i/>
          <w:iCs/>
        </w:rPr>
        <w:t>25</w:t>
      </w:r>
      <w:r w:rsidRPr="00596050">
        <w:rPr>
          <w:bCs/>
        </w:rPr>
        <w:t>(38), 5088-5114.</w:t>
      </w:r>
    </w:p>
    <w:p w14:paraId="5DD2F03F" w14:textId="0AB1EBD9" w:rsidR="00596050" w:rsidRDefault="00596050" w:rsidP="008B129F">
      <w:pPr>
        <w:spacing w:after="240"/>
        <w:ind w:left="851" w:hanging="851"/>
        <w:jc w:val="both"/>
        <w:rPr>
          <w:bCs/>
          <w:lang w:val="en-US"/>
        </w:rPr>
      </w:pPr>
      <w:r w:rsidRPr="00596050">
        <w:rPr>
          <w:bCs/>
          <w:lang w:val="en-US"/>
        </w:rPr>
        <w:t>Rahman, M. M., Rahaman, M. S., Islam, M. R., Rahman, F., Mithi, F. M., Alqahtani, T., ... &amp; Uddin, M. S. (2021). Role of phenolic compounds in human disease: current knowledge and future prospects</w:t>
      </w:r>
      <w:r w:rsidR="00BB7C2B">
        <w:rPr>
          <w:bCs/>
        </w:rPr>
        <w:t xml:space="preserve">. </w:t>
      </w:r>
      <w:r w:rsidRPr="00BB7C2B">
        <w:rPr>
          <w:i/>
          <w:iCs/>
          <w:lang w:val="en-US"/>
        </w:rPr>
        <w:t>Molecules</w:t>
      </w:r>
      <w:r w:rsidRPr="00BB7C2B">
        <w:rPr>
          <w:lang w:val="en-US"/>
        </w:rPr>
        <w:t>,</w:t>
      </w:r>
      <w:r w:rsidR="00E77A99">
        <w:rPr>
          <w:bCs/>
          <w:lang w:val="en-US"/>
        </w:rPr>
        <w:t xml:space="preserve"> </w:t>
      </w:r>
      <w:r w:rsidRPr="00596050">
        <w:rPr>
          <w:bCs/>
          <w:i/>
          <w:iCs/>
          <w:lang w:val="en-US"/>
        </w:rPr>
        <w:t>27</w:t>
      </w:r>
      <w:r w:rsidRPr="00596050">
        <w:rPr>
          <w:bCs/>
          <w:lang w:val="en-US"/>
        </w:rPr>
        <w:t>(1), 233.</w:t>
      </w:r>
    </w:p>
    <w:p w14:paraId="0057872B" w14:textId="1DA6B9F8" w:rsidR="004B6EB0" w:rsidRPr="004B6EB0" w:rsidRDefault="004B6EB0" w:rsidP="004B6EB0">
      <w:pPr>
        <w:spacing w:after="240"/>
        <w:ind w:left="851" w:hanging="851"/>
        <w:jc w:val="both"/>
        <w:rPr>
          <w:bCs/>
        </w:rPr>
      </w:pPr>
      <w:r w:rsidRPr="004B6EB0">
        <w:rPr>
          <w:bCs/>
        </w:rPr>
        <w:t xml:space="preserve">Rahman, N., </w:t>
      </w:r>
      <w:proofErr w:type="spellStart"/>
      <w:r w:rsidRPr="004B6EB0">
        <w:rPr>
          <w:bCs/>
        </w:rPr>
        <w:t>Muhammad</w:t>
      </w:r>
      <w:proofErr w:type="spellEnd"/>
      <w:r w:rsidRPr="004B6EB0">
        <w:rPr>
          <w:bCs/>
        </w:rPr>
        <w:t xml:space="preserve">, I., Khan, H., </w:t>
      </w:r>
      <w:proofErr w:type="spellStart"/>
      <w:r w:rsidRPr="004B6EB0">
        <w:rPr>
          <w:bCs/>
        </w:rPr>
        <w:t>Aschner</w:t>
      </w:r>
      <w:proofErr w:type="spellEnd"/>
      <w:r w:rsidRPr="004B6EB0">
        <w:rPr>
          <w:bCs/>
        </w:rPr>
        <w:t xml:space="preserve">, M., </w:t>
      </w:r>
      <w:proofErr w:type="spellStart"/>
      <w:r w:rsidRPr="004B6EB0">
        <w:rPr>
          <w:bCs/>
        </w:rPr>
        <w:t>Filosa</w:t>
      </w:r>
      <w:proofErr w:type="spellEnd"/>
      <w:r w:rsidRPr="004B6EB0">
        <w:rPr>
          <w:bCs/>
        </w:rPr>
        <w:t xml:space="preserve">, R., &amp; </w:t>
      </w:r>
      <w:proofErr w:type="spellStart"/>
      <w:r w:rsidRPr="004B6EB0">
        <w:rPr>
          <w:bCs/>
        </w:rPr>
        <w:t>Daglia</w:t>
      </w:r>
      <w:proofErr w:type="spellEnd"/>
      <w:r w:rsidRPr="004B6EB0">
        <w:rPr>
          <w:bCs/>
        </w:rPr>
        <w:t xml:space="preserve">, M. (2019). </w:t>
      </w:r>
      <w:proofErr w:type="spellStart"/>
      <w:r w:rsidRPr="004B6EB0">
        <w:rPr>
          <w:bCs/>
        </w:rPr>
        <w:t>Molecular</w:t>
      </w:r>
      <w:proofErr w:type="spellEnd"/>
      <w:r w:rsidRPr="004B6EB0">
        <w:rPr>
          <w:bCs/>
        </w:rPr>
        <w:t xml:space="preserve"> </w:t>
      </w:r>
      <w:proofErr w:type="spellStart"/>
      <w:r w:rsidRPr="004B6EB0">
        <w:rPr>
          <w:bCs/>
        </w:rPr>
        <w:t>docking</w:t>
      </w:r>
      <w:proofErr w:type="spellEnd"/>
      <w:r w:rsidRPr="004B6EB0">
        <w:rPr>
          <w:bCs/>
        </w:rPr>
        <w:t xml:space="preserve"> of </w:t>
      </w:r>
      <w:proofErr w:type="spellStart"/>
      <w:r w:rsidRPr="004B6EB0">
        <w:rPr>
          <w:bCs/>
        </w:rPr>
        <w:t>isolated</w:t>
      </w:r>
      <w:proofErr w:type="spellEnd"/>
      <w:r w:rsidRPr="004B6EB0">
        <w:rPr>
          <w:bCs/>
        </w:rPr>
        <w:t xml:space="preserve"> </w:t>
      </w:r>
      <w:proofErr w:type="spellStart"/>
      <w:r w:rsidRPr="004B6EB0">
        <w:rPr>
          <w:bCs/>
        </w:rPr>
        <w:t>alkaloids</w:t>
      </w:r>
      <w:proofErr w:type="spellEnd"/>
      <w:r w:rsidRPr="004B6EB0">
        <w:rPr>
          <w:bCs/>
        </w:rPr>
        <w:t xml:space="preserve"> </w:t>
      </w:r>
      <w:proofErr w:type="spellStart"/>
      <w:r w:rsidRPr="004B6EB0">
        <w:rPr>
          <w:bCs/>
        </w:rPr>
        <w:t>for</w:t>
      </w:r>
      <w:proofErr w:type="spellEnd"/>
      <w:r w:rsidRPr="004B6EB0">
        <w:rPr>
          <w:bCs/>
        </w:rPr>
        <w:t xml:space="preserve"> </w:t>
      </w:r>
      <w:proofErr w:type="spellStart"/>
      <w:r w:rsidRPr="004B6EB0">
        <w:rPr>
          <w:bCs/>
        </w:rPr>
        <w:t>possible</w:t>
      </w:r>
      <w:proofErr w:type="spellEnd"/>
      <w:r w:rsidRPr="004B6EB0">
        <w:rPr>
          <w:bCs/>
        </w:rPr>
        <w:t xml:space="preserve"> α-</w:t>
      </w:r>
      <w:proofErr w:type="spellStart"/>
      <w:r w:rsidRPr="004B6EB0">
        <w:rPr>
          <w:bCs/>
        </w:rPr>
        <w:t>glucosidase</w:t>
      </w:r>
      <w:proofErr w:type="spellEnd"/>
      <w:r w:rsidRPr="004B6EB0">
        <w:rPr>
          <w:bCs/>
        </w:rPr>
        <w:t xml:space="preserve"> inhibition.</w:t>
      </w:r>
      <w:r w:rsidR="00E77A99">
        <w:rPr>
          <w:bCs/>
        </w:rPr>
        <w:t xml:space="preserve"> </w:t>
      </w:r>
      <w:proofErr w:type="spellStart"/>
      <w:r w:rsidRPr="004B6EB0">
        <w:rPr>
          <w:bCs/>
          <w:i/>
          <w:iCs/>
        </w:rPr>
        <w:t>Biomolecules</w:t>
      </w:r>
      <w:proofErr w:type="spellEnd"/>
      <w:r w:rsidRPr="004B6EB0">
        <w:rPr>
          <w:bCs/>
        </w:rPr>
        <w:t>,</w:t>
      </w:r>
      <w:r w:rsidR="00E77A99">
        <w:rPr>
          <w:bCs/>
        </w:rPr>
        <w:t xml:space="preserve"> </w:t>
      </w:r>
      <w:r w:rsidRPr="004B6EB0">
        <w:rPr>
          <w:bCs/>
          <w:i/>
          <w:iCs/>
        </w:rPr>
        <w:t>9</w:t>
      </w:r>
      <w:r w:rsidRPr="004B6EB0">
        <w:rPr>
          <w:bCs/>
        </w:rPr>
        <w:t>(10), 544.</w:t>
      </w:r>
    </w:p>
    <w:p w14:paraId="38E92DC6" w14:textId="20393184" w:rsidR="00596050" w:rsidRPr="00596050" w:rsidRDefault="00596050" w:rsidP="008B129F">
      <w:pPr>
        <w:spacing w:after="240"/>
        <w:ind w:left="851" w:hanging="851"/>
        <w:jc w:val="both"/>
        <w:rPr>
          <w:bCs/>
        </w:rPr>
      </w:pPr>
      <w:r w:rsidRPr="00596050">
        <w:rPr>
          <w:bCs/>
        </w:rPr>
        <w:t xml:space="preserve">Rai, M. K., </w:t>
      </w:r>
      <w:proofErr w:type="spellStart"/>
      <w:r w:rsidRPr="00596050">
        <w:rPr>
          <w:bCs/>
        </w:rPr>
        <w:t>Cordell</w:t>
      </w:r>
      <w:proofErr w:type="spellEnd"/>
      <w:r w:rsidRPr="00596050">
        <w:rPr>
          <w:bCs/>
        </w:rPr>
        <w:t xml:space="preserve">, G. A., </w:t>
      </w:r>
      <w:proofErr w:type="spellStart"/>
      <w:r w:rsidRPr="00596050">
        <w:rPr>
          <w:bCs/>
        </w:rPr>
        <w:t>Martinez</w:t>
      </w:r>
      <w:proofErr w:type="spellEnd"/>
      <w:r w:rsidRPr="00596050">
        <w:rPr>
          <w:bCs/>
        </w:rPr>
        <w:t xml:space="preserve">, J. L., </w:t>
      </w:r>
      <w:proofErr w:type="spellStart"/>
      <w:r w:rsidRPr="00596050">
        <w:rPr>
          <w:bCs/>
        </w:rPr>
        <w:t>Marinoff</w:t>
      </w:r>
      <w:proofErr w:type="spellEnd"/>
      <w:r w:rsidRPr="00596050">
        <w:rPr>
          <w:bCs/>
        </w:rPr>
        <w:t xml:space="preserve">, M., &amp; </w:t>
      </w:r>
      <w:proofErr w:type="spellStart"/>
      <w:r w:rsidRPr="00596050">
        <w:rPr>
          <w:bCs/>
        </w:rPr>
        <w:t>Rastrelli</w:t>
      </w:r>
      <w:proofErr w:type="spellEnd"/>
      <w:r w:rsidRPr="00596050">
        <w:rPr>
          <w:bCs/>
        </w:rPr>
        <w:t>, L. (</w:t>
      </w:r>
      <w:proofErr w:type="spellStart"/>
      <w:r w:rsidRPr="00596050">
        <w:rPr>
          <w:bCs/>
        </w:rPr>
        <w:t>Eds</w:t>
      </w:r>
      <w:proofErr w:type="spellEnd"/>
      <w:r w:rsidRPr="00596050">
        <w:rPr>
          <w:bCs/>
        </w:rPr>
        <w:t xml:space="preserve">.). (2012). Medicinal </w:t>
      </w:r>
      <w:proofErr w:type="spellStart"/>
      <w:r w:rsidRPr="00596050">
        <w:rPr>
          <w:bCs/>
        </w:rPr>
        <w:t>plants</w:t>
      </w:r>
      <w:proofErr w:type="spellEnd"/>
      <w:r w:rsidRPr="00596050">
        <w:rPr>
          <w:bCs/>
        </w:rPr>
        <w:t xml:space="preserve">: </w:t>
      </w:r>
      <w:proofErr w:type="spellStart"/>
      <w:r w:rsidRPr="00596050">
        <w:rPr>
          <w:bCs/>
        </w:rPr>
        <w:t>biodiversity</w:t>
      </w:r>
      <w:proofErr w:type="spellEnd"/>
      <w:r w:rsidRPr="00596050">
        <w:rPr>
          <w:bCs/>
        </w:rPr>
        <w:t xml:space="preserve"> and </w:t>
      </w:r>
      <w:proofErr w:type="spellStart"/>
      <w:r w:rsidRPr="00596050">
        <w:rPr>
          <w:bCs/>
        </w:rPr>
        <w:t>drugs</w:t>
      </w:r>
      <w:proofErr w:type="spellEnd"/>
      <w:r w:rsidR="00BB7C2B">
        <w:rPr>
          <w:bCs/>
        </w:rPr>
        <w:t>.</w:t>
      </w:r>
      <w:r w:rsidRPr="00596050">
        <w:rPr>
          <w:bCs/>
        </w:rPr>
        <w:t xml:space="preserve"> </w:t>
      </w:r>
      <w:r w:rsidRPr="00BB7C2B">
        <w:rPr>
          <w:i/>
          <w:iCs/>
        </w:rPr>
        <w:t xml:space="preserve">CRC </w:t>
      </w:r>
      <w:proofErr w:type="spellStart"/>
      <w:r w:rsidRPr="00BB7C2B">
        <w:rPr>
          <w:i/>
          <w:iCs/>
        </w:rPr>
        <w:t>Press</w:t>
      </w:r>
      <w:proofErr w:type="spellEnd"/>
      <w:r w:rsidRPr="00BB7C2B">
        <w:rPr>
          <w:i/>
          <w:iCs/>
        </w:rPr>
        <w:t>.</w:t>
      </w:r>
    </w:p>
    <w:p w14:paraId="648DE4C3" w14:textId="77777777" w:rsidR="00596050" w:rsidRPr="00596050" w:rsidRDefault="00596050" w:rsidP="008B129F">
      <w:pPr>
        <w:spacing w:after="240"/>
        <w:ind w:left="851" w:hanging="851"/>
        <w:jc w:val="both"/>
        <w:rPr>
          <w:bCs/>
        </w:rPr>
      </w:pPr>
      <w:r w:rsidRPr="00596050">
        <w:rPr>
          <w:bCs/>
        </w:rPr>
        <w:t xml:space="preserve">Rajput, A., Sharma, R., &amp; </w:t>
      </w:r>
      <w:proofErr w:type="spellStart"/>
      <w:r w:rsidRPr="00596050">
        <w:rPr>
          <w:bCs/>
        </w:rPr>
        <w:t>Bharti</w:t>
      </w:r>
      <w:proofErr w:type="spellEnd"/>
      <w:r w:rsidRPr="00596050">
        <w:rPr>
          <w:bCs/>
        </w:rPr>
        <w:t xml:space="preserve">, R. (2022). </w:t>
      </w:r>
      <w:proofErr w:type="spellStart"/>
      <w:r w:rsidRPr="00596050">
        <w:rPr>
          <w:bCs/>
        </w:rPr>
        <w:t>Pharmacological</w:t>
      </w:r>
      <w:proofErr w:type="spellEnd"/>
      <w:r w:rsidRPr="00596050">
        <w:rPr>
          <w:bCs/>
        </w:rPr>
        <w:t xml:space="preserve"> </w:t>
      </w:r>
      <w:proofErr w:type="spellStart"/>
      <w:r w:rsidRPr="00596050">
        <w:rPr>
          <w:bCs/>
        </w:rPr>
        <w:t>activities</w:t>
      </w:r>
      <w:proofErr w:type="spellEnd"/>
      <w:r w:rsidRPr="00596050">
        <w:rPr>
          <w:bCs/>
        </w:rPr>
        <w:t xml:space="preserve"> and </w:t>
      </w:r>
      <w:proofErr w:type="spellStart"/>
      <w:r w:rsidRPr="00596050">
        <w:rPr>
          <w:bCs/>
        </w:rPr>
        <w:t>toxicities</w:t>
      </w:r>
      <w:proofErr w:type="spellEnd"/>
      <w:r w:rsidRPr="00596050">
        <w:rPr>
          <w:bCs/>
        </w:rPr>
        <w:t xml:space="preserve"> of </w:t>
      </w:r>
      <w:proofErr w:type="spellStart"/>
      <w:r w:rsidRPr="00596050">
        <w:rPr>
          <w:bCs/>
        </w:rPr>
        <w:t>alkaloids</w:t>
      </w:r>
      <w:proofErr w:type="spellEnd"/>
      <w:r w:rsidRPr="00596050">
        <w:rPr>
          <w:bCs/>
        </w:rPr>
        <w:t xml:space="preserve"> on </w:t>
      </w:r>
      <w:proofErr w:type="spellStart"/>
      <w:r w:rsidRPr="00596050">
        <w:rPr>
          <w:bCs/>
        </w:rPr>
        <w:t>human</w:t>
      </w:r>
      <w:proofErr w:type="spellEnd"/>
      <w:r w:rsidRPr="00596050">
        <w:rPr>
          <w:bCs/>
        </w:rPr>
        <w:t xml:space="preserve"> </w:t>
      </w:r>
      <w:proofErr w:type="spellStart"/>
      <w:r w:rsidRPr="00596050">
        <w:rPr>
          <w:bCs/>
        </w:rPr>
        <w:t>health</w:t>
      </w:r>
      <w:proofErr w:type="spellEnd"/>
      <w:r w:rsidR="00BB7C2B">
        <w:rPr>
          <w:bCs/>
        </w:rPr>
        <w:t xml:space="preserve">. </w:t>
      </w:r>
      <w:r w:rsidRPr="00BB7C2B">
        <w:rPr>
          <w:i/>
          <w:iCs/>
        </w:rPr>
        <w:t xml:space="preserve">Materials </w:t>
      </w:r>
      <w:proofErr w:type="spellStart"/>
      <w:r w:rsidRPr="00BB7C2B">
        <w:rPr>
          <w:i/>
          <w:iCs/>
        </w:rPr>
        <w:t>Today</w:t>
      </w:r>
      <w:proofErr w:type="spellEnd"/>
      <w:r w:rsidRPr="00BB7C2B">
        <w:rPr>
          <w:i/>
          <w:iCs/>
        </w:rPr>
        <w:t xml:space="preserve">: </w:t>
      </w:r>
      <w:proofErr w:type="spellStart"/>
      <w:r w:rsidRPr="00BB7C2B">
        <w:rPr>
          <w:i/>
          <w:iCs/>
        </w:rPr>
        <w:t>Proceedings</w:t>
      </w:r>
      <w:proofErr w:type="spellEnd"/>
      <w:r w:rsidRPr="00BB7C2B">
        <w:t>,</w:t>
      </w:r>
      <w:r w:rsidRPr="00596050">
        <w:rPr>
          <w:bCs/>
        </w:rPr>
        <w:t xml:space="preserve"> 48, 1407-1415.</w:t>
      </w:r>
    </w:p>
    <w:p w14:paraId="328E0148" w14:textId="6220A949" w:rsidR="00596050" w:rsidRPr="00BB7C2B" w:rsidRDefault="00596050" w:rsidP="008B129F">
      <w:pPr>
        <w:spacing w:after="240"/>
        <w:ind w:left="851" w:hanging="851"/>
        <w:jc w:val="both"/>
        <w:rPr>
          <w:bCs/>
        </w:rPr>
      </w:pPr>
      <w:proofErr w:type="spellStart"/>
      <w:r w:rsidRPr="00596050">
        <w:rPr>
          <w:bCs/>
        </w:rPr>
        <w:t>Ramteke</w:t>
      </w:r>
      <w:proofErr w:type="spellEnd"/>
      <w:r w:rsidRPr="00596050">
        <w:rPr>
          <w:bCs/>
        </w:rPr>
        <w:t xml:space="preserve">, A. M., </w:t>
      </w:r>
      <w:proofErr w:type="spellStart"/>
      <w:r w:rsidRPr="00596050">
        <w:rPr>
          <w:bCs/>
        </w:rPr>
        <w:t>Gourand</w:t>
      </w:r>
      <w:proofErr w:type="spellEnd"/>
      <w:r w:rsidRPr="00596050">
        <w:rPr>
          <w:bCs/>
        </w:rPr>
        <w:t xml:space="preserve">, P. B., &amp; </w:t>
      </w:r>
      <w:proofErr w:type="spellStart"/>
      <w:r w:rsidRPr="00596050">
        <w:rPr>
          <w:bCs/>
        </w:rPr>
        <w:t>Malode</w:t>
      </w:r>
      <w:proofErr w:type="spellEnd"/>
      <w:r w:rsidRPr="00596050">
        <w:rPr>
          <w:bCs/>
        </w:rPr>
        <w:t xml:space="preserve">, S. M. (2024). Role of </w:t>
      </w:r>
      <w:proofErr w:type="spellStart"/>
      <w:r w:rsidRPr="00596050">
        <w:rPr>
          <w:bCs/>
        </w:rPr>
        <w:t>isolated</w:t>
      </w:r>
      <w:proofErr w:type="spellEnd"/>
      <w:r w:rsidRPr="00596050">
        <w:rPr>
          <w:bCs/>
        </w:rPr>
        <w:t xml:space="preserve"> </w:t>
      </w:r>
      <w:proofErr w:type="spellStart"/>
      <w:r w:rsidRPr="00596050">
        <w:rPr>
          <w:bCs/>
        </w:rPr>
        <w:t>compounds</w:t>
      </w:r>
      <w:proofErr w:type="spellEnd"/>
      <w:r w:rsidRPr="00596050">
        <w:rPr>
          <w:bCs/>
        </w:rPr>
        <w:t xml:space="preserve"> from </w:t>
      </w:r>
      <w:proofErr w:type="spellStart"/>
      <w:r w:rsidRPr="00596050">
        <w:rPr>
          <w:bCs/>
        </w:rPr>
        <w:t>spices</w:t>
      </w:r>
      <w:proofErr w:type="spellEnd"/>
      <w:r w:rsidRPr="00596050">
        <w:rPr>
          <w:bCs/>
        </w:rPr>
        <w:t xml:space="preserve"> and </w:t>
      </w:r>
      <w:proofErr w:type="spellStart"/>
      <w:r w:rsidRPr="00596050">
        <w:rPr>
          <w:bCs/>
        </w:rPr>
        <w:t>herbs</w:t>
      </w:r>
      <w:proofErr w:type="spellEnd"/>
      <w:r w:rsidRPr="00596050">
        <w:rPr>
          <w:bCs/>
        </w:rPr>
        <w:t xml:space="preserve"> in </w:t>
      </w:r>
      <w:proofErr w:type="spellStart"/>
      <w:r w:rsidRPr="00596050">
        <w:rPr>
          <w:bCs/>
        </w:rPr>
        <w:t>natural</w:t>
      </w:r>
      <w:proofErr w:type="spellEnd"/>
      <w:r w:rsidRPr="00596050">
        <w:rPr>
          <w:bCs/>
        </w:rPr>
        <w:t xml:space="preserve"> </w:t>
      </w:r>
      <w:proofErr w:type="spellStart"/>
      <w:r w:rsidRPr="00596050">
        <w:rPr>
          <w:bCs/>
        </w:rPr>
        <w:t>medicinal</w:t>
      </w:r>
      <w:proofErr w:type="spellEnd"/>
      <w:r w:rsidRPr="00596050">
        <w:rPr>
          <w:bCs/>
        </w:rPr>
        <w:t xml:space="preserve"> </w:t>
      </w:r>
      <w:proofErr w:type="spellStart"/>
      <w:r w:rsidRPr="00596050">
        <w:rPr>
          <w:bCs/>
        </w:rPr>
        <w:t>care</w:t>
      </w:r>
      <w:proofErr w:type="spellEnd"/>
      <w:r w:rsidRPr="00596050">
        <w:rPr>
          <w:bCs/>
        </w:rPr>
        <w:t xml:space="preserve"> </w:t>
      </w:r>
      <w:proofErr w:type="spellStart"/>
      <w:r w:rsidRPr="00596050">
        <w:rPr>
          <w:bCs/>
        </w:rPr>
        <w:t>or</w:t>
      </w:r>
      <w:proofErr w:type="spellEnd"/>
      <w:r w:rsidRPr="00596050">
        <w:rPr>
          <w:bCs/>
        </w:rPr>
        <w:t xml:space="preserve"> </w:t>
      </w:r>
      <w:proofErr w:type="spellStart"/>
      <w:r w:rsidRPr="00596050">
        <w:rPr>
          <w:bCs/>
        </w:rPr>
        <w:t>therapy</w:t>
      </w:r>
      <w:proofErr w:type="spellEnd"/>
      <w:r w:rsidRPr="00596050">
        <w:rPr>
          <w:bCs/>
        </w:rPr>
        <w:t xml:space="preserve">-A </w:t>
      </w:r>
      <w:proofErr w:type="spellStart"/>
      <w:r w:rsidRPr="00596050">
        <w:rPr>
          <w:bCs/>
        </w:rPr>
        <w:t>review</w:t>
      </w:r>
      <w:proofErr w:type="spellEnd"/>
      <w:r w:rsidR="00BB7C2B">
        <w:rPr>
          <w:bCs/>
        </w:rPr>
        <w:t>.</w:t>
      </w:r>
      <w:r w:rsidRPr="00596050">
        <w:rPr>
          <w:bCs/>
        </w:rPr>
        <w:t xml:space="preserve"> </w:t>
      </w:r>
      <w:r w:rsidRPr="00BB7C2B">
        <w:rPr>
          <w:bCs/>
        </w:rPr>
        <w:t>In</w:t>
      </w:r>
      <w:r w:rsidR="00E77A99">
        <w:rPr>
          <w:bCs/>
        </w:rPr>
        <w:t xml:space="preserve"> </w:t>
      </w:r>
      <w:r w:rsidRPr="00BB7C2B">
        <w:rPr>
          <w:bCs/>
          <w:i/>
          <w:iCs/>
        </w:rPr>
        <w:t xml:space="preserve">AIP Conference </w:t>
      </w:r>
      <w:proofErr w:type="spellStart"/>
      <w:r w:rsidRPr="00BB7C2B">
        <w:rPr>
          <w:bCs/>
          <w:i/>
          <w:iCs/>
        </w:rPr>
        <w:t>Proceedings</w:t>
      </w:r>
      <w:proofErr w:type="spellEnd"/>
      <w:r w:rsidR="00E77A99">
        <w:rPr>
          <w:bCs/>
        </w:rPr>
        <w:t xml:space="preserve"> </w:t>
      </w:r>
      <w:r w:rsidRPr="00BB7C2B">
        <w:rPr>
          <w:bCs/>
        </w:rPr>
        <w:t>(</w:t>
      </w:r>
      <w:proofErr w:type="spellStart"/>
      <w:r w:rsidRPr="00BB7C2B">
        <w:rPr>
          <w:bCs/>
        </w:rPr>
        <w:t>Vol</w:t>
      </w:r>
      <w:proofErr w:type="spellEnd"/>
      <w:r w:rsidRPr="00BB7C2B">
        <w:rPr>
          <w:bCs/>
        </w:rPr>
        <w:t>. 2974, No. 1). AIP Publishing.</w:t>
      </w:r>
    </w:p>
    <w:p w14:paraId="0CD3E4FA" w14:textId="3ED0784B" w:rsidR="00596050" w:rsidRPr="00596050" w:rsidRDefault="00596050" w:rsidP="008B129F">
      <w:pPr>
        <w:spacing w:after="240"/>
        <w:ind w:left="851" w:hanging="851"/>
        <w:jc w:val="both"/>
        <w:rPr>
          <w:bCs/>
          <w:lang w:val="en-US"/>
        </w:rPr>
      </w:pPr>
      <w:r w:rsidRPr="00596050">
        <w:rPr>
          <w:bCs/>
          <w:lang w:val="en-US"/>
        </w:rPr>
        <w:lastRenderedPageBreak/>
        <w:t xml:space="preserve">Rinaldi, M. V., Díaz, I. E., Suffredini, I. B., &amp; Moreno, P. R. (2017). Alkaloids and biological activity of </w:t>
      </w:r>
      <w:proofErr w:type="spellStart"/>
      <w:r w:rsidRPr="00596050">
        <w:rPr>
          <w:bCs/>
          <w:lang w:val="en-US"/>
        </w:rPr>
        <w:t>beribá</w:t>
      </w:r>
      <w:proofErr w:type="spellEnd"/>
      <w:r w:rsidRPr="00596050">
        <w:rPr>
          <w:bCs/>
          <w:lang w:val="en-US"/>
        </w:rPr>
        <w:t xml:space="preserve"> (Annona </w:t>
      </w:r>
      <w:proofErr w:type="spellStart"/>
      <w:r w:rsidRPr="00596050">
        <w:rPr>
          <w:bCs/>
          <w:lang w:val="en-US"/>
        </w:rPr>
        <w:t>hypoglauca</w:t>
      </w:r>
      <w:proofErr w:type="spellEnd"/>
      <w:r w:rsidRPr="00596050">
        <w:rPr>
          <w:bCs/>
          <w:lang w:val="en-US"/>
        </w:rPr>
        <w:t>)</w:t>
      </w:r>
      <w:r w:rsidR="00BB7C2B">
        <w:rPr>
          <w:bCs/>
        </w:rPr>
        <w:t xml:space="preserve">. </w:t>
      </w:r>
      <w:proofErr w:type="spellStart"/>
      <w:r w:rsidRPr="00BB7C2B">
        <w:rPr>
          <w:i/>
          <w:iCs/>
          <w:lang w:val="en-US"/>
        </w:rPr>
        <w:t>Revista</w:t>
      </w:r>
      <w:proofErr w:type="spellEnd"/>
      <w:r w:rsidRPr="00BB7C2B">
        <w:rPr>
          <w:i/>
          <w:iCs/>
          <w:lang w:val="en-US"/>
        </w:rPr>
        <w:t xml:space="preserve"> Brasileira de </w:t>
      </w:r>
      <w:proofErr w:type="spellStart"/>
      <w:r w:rsidRPr="00BB7C2B">
        <w:rPr>
          <w:i/>
          <w:iCs/>
          <w:lang w:val="en-US"/>
        </w:rPr>
        <w:t>Farmacognosia</w:t>
      </w:r>
      <w:proofErr w:type="spellEnd"/>
      <w:r w:rsidRPr="00596050">
        <w:rPr>
          <w:bCs/>
          <w:lang w:val="en-US"/>
        </w:rPr>
        <w:t>,</w:t>
      </w:r>
      <w:r w:rsidR="00E77A99">
        <w:rPr>
          <w:bCs/>
          <w:lang w:val="en-US"/>
        </w:rPr>
        <w:t xml:space="preserve"> </w:t>
      </w:r>
      <w:r w:rsidRPr="00596050">
        <w:rPr>
          <w:bCs/>
          <w:i/>
          <w:iCs/>
          <w:lang w:val="en-US"/>
        </w:rPr>
        <w:t>27</w:t>
      </w:r>
      <w:r w:rsidRPr="00596050">
        <w:rPr>
          <w:bCs/>
          <w:lang w:val="en-US"/>
        </w:rPr>
        <w:t>(1), 77-83.</w:t>
      </w:r>
    </w:p>
    <w:p w14:paraId="3803F8AD" w14:textId="4A3B5CBF" w:rsidR="00596050" w:rsidRPr="00596050" w:rsidRDefault="00596050" w:rsidP="008B129F">
      <w:pPr>
        <w:spacing w:after="240"/>
        <w:ind w:left="851" w:hanging="851"/>
        <w:jc w:val="both"/>
        <w:rPr>
          <w:bCs/>
          <w:lang w:val="en-US"/>
        </w:rPr>
      </w:pPr>
      <w:proofErr w:type="spellStart"/>
      <w:r w:rsidRPr="00596050">
        <w:rPr>
          <w:bCs/>
          <w:lang w:val="en-US"/>
        </w:rPr>
        <w:t>Rissardo</w:t>
      </w:r>
      <w:proofErr w:type="spellEnd"/>
      <w:r w:rsidRPr="00596050">
        <w:rPr>
          <w:bCs/>
          <w:lang w:val="en-US"/>
        </w:rPr>
        <w:t>, J. P., &amp; Caprara, A. L. F. (2023). Action Myoclonus Secondary to Donepezil: Case Report and Literature Review</w:t>
      </w:r>
      <w:r w:rsidR="00BB7C2B">
        <w:rPr>
          <w:bCs/>
        </w:rPr>
        <w:t>.</w:t>
      </w:r>
      <w:r w:rsidRPr="00BB7C2B">
        <w:rPr>
          <w:i/>
          <w:iCs/>
          <w:lang w:val="en-US"/>
        </w:rPr>
        <w:t>Rambam Maimonides Medical Journal</w:t>
      </w:r>
      <w:r w:rsidRPr="00BB7C2B">
        <w:rPr>
          <w:lang w:val="en-US"/>
        </w:rPr>
        <w:t>,</w:t>
      </w:r>
      <w:r w:rsidR="00E77A99">
        <w:rPr>
          <w:bCs/>
          <w:lang w:val="en-US"/>
        </w:rPr>
        <w:t xml:space="preserve"> </w:t>
      </w:r>
      <w:r w:rsidRPr="00596050">
        <w:rPr>
          <w:bCs/>
          <w:i/>
          <w:iCs/>
          <w:lang w:val="en-US"/>
        </w:rPr>
        <w:t>14</w:t>
      </w:r>
      <w:r w:rsidRPr="00596050">
        <w:rPr>
          <w:bCs/>
          <w:lang w:val="en-US"/>
        </w:rPr>
        <w:t>(4).</w:t>
      </w:r>
    </w:p>
    <w:p w14:paraId="0B67E4FC" w14:textId="77777777" w:rsidR="00596050" w:rsidRPr="00596050" w:rsidRDefault="00596050" w:rsidP="008B129F">
      <w:pPr>
        <w:spacing w:after="240"/>
        <w:ind w:left="851" w:hanging="851"/>
        <w:jc w:val="both"/>
        <w:rPr>
          <w:bCs/>
        </w:rPr>
      </w:pPr>
      <w:r w:rsidRPr="00596050">
        <w:rPr>
          <w:bCs/>
        </w:rPr>
        <w:t xml:space="preserve">Robinson, R. (2001). Plant </w:t>
      </w:r>
      <w:proofErr w:type="spellStart"/>
      <w:r w:rsidRPr="00596050">
        <w:rPr>
          <w:bCs/>
        </w:rPr>
        <w:t>sciences</w:t>
      </w:r>
      <w:proofErr w:type="spellEnd"/>
      <w:r w:rsidR="00BB7C2B">
        <w:rPr>
          <w:bCs/>
        </w:rPr>
        <w:t xml:space="preserve">. </w:t>
      </w:r>
      <w:r w:rsidRPr="00596050">
        <w:rPr>
          <w:bCs/>
        </w:rPr>
        <w:t xml:space="preserve">  </w:t>
      </w:r>
      <w:proofErr w:type="spellStart"/>
      <w:r w:rsidRPr="00BB7C2B">
        <w:rPr>
          <w:i/>
          <w:iCs/>
        </w:rPr>
        <w:t>Macmillan</w:t>
      </w:r>
      <w:proofErr w:type="spellEnd"/>
      <w:r w:rsidRPr="00BB7C2B">
        <w:rPr>
          <w:i/>
          <w:iCs/>
        </w:rPr>
        <w:t xml:space="preserve"> Reference</w:t>
      </w:r>
      <w:r w:rsidRPr="00BB7C2B">
        <w:t xml:space="preserve"> </w:t>
      </w:r>
      <w:r w:rsidRPr="00BB7C2B">
        <w:rPr>
          <w:i/>
          <w:iCs/>
        </w:rPr>
        <w:t>USA</w:t>
      </w:r>
      <w:r w:rsidRPr="00BB7C2B">
        <w:t>.</w:t>
      </w:r>
    </w:p>
    <w:p w14:paraId="2BC84CBF" w14:textId="77777777" w:rsidR="00596050" w:rsidRPr="00596050" w:rsidRDefault="00596050" w:rsidP="008B129F">
      <w:pPr>
        <w:spacing w:after="240"/>
        <w:ind w:left="851" w:hanging="851"/>
        <w:jc w:val="both"/>
        <w:rPr>
          <w:bCs/>
        </w:rPr>
      </w:pPr>
      <w:r w:rsidRPr="00596050">
        <w:rPr>
          <w:bCs/>
        </w:rPr>
        <w:t xml:space="preserve">Roopashree, K., &amp; Naik, D. H. A. N. A. N. J. A. Y. (2019). </w:t>
      </w:r>
      <w:proofErr w:type="spellStart"/>
      <w:r w:rsidRPr="00596050">
        <w:rPr>
          <w:bCs/>
        </w:rPr>
        <w:t>Saponins</w:t>
      </w:r>
      <w:proofErr w:type="spellEnd"/>
      <w:r w:rsidRPr="00596050">
        <w:rPr>
          <w:bCs/>
        </w:rPr>
        <w:t xml:space="preserve">: </w:t>
      </w:r>
      <w:proofErr w:type="spellStart"/>
      <w:r w:rsidRPr="00596050">
        <w:rPr>
          <w:bCs/>
        </w:rPr>
        <w:t>properties</w:t>
      </w:r>
      <w:proofErr w:type="spellEnd"/>
      <w:r w:rsidRPr="00596050">
        <w:rPr>
          <w:bCs/>
        </w:rPr>
        <w:t xml:space="preserve">, </w:t>
      </w:r>
      <w:proofErr w:type="spellStart"/>
      <w:r w:rsidRPr="00596050">
        <w:rPr>
          <w:bCs/>
        </w:rPr>
        <w:t>applications</w:t>
      </w:r>
      <w:proofErr w:type="spellEnd"/>
      <w:r w:rsidRPr="00596050">
        <w:rPr>
          <w:bCs/>
        </w:rPr>
        <w:t xml:space="preserve"> and as </w:t>
      </w:r>
      <w:proofErr w:type="spellStart"/>
      <w:r w:rsidRPr="00596050">
        <w:rPr>
          <w:bCs/>
        </w:rPr>
        <w:t>insecticides</w:t>
      </w:r>
      <w:proofErr w:type="spellEnd"/>
      <w:r w:rsidRPr="00596050">
        <w:rPr>
          <w:bCs/>
        </w:rPr>
        <w:t xml:space="preserve">: a </w:t>
      </w:r>
      <w:proofErr w:type="spellStart"/>
      <w:r w:rsidRPr="00596050">
        <w:rPr>
          <w:bCs/>
        </w:rPr>
        <w:t>review</w:t>
      </w:r>
      <w:proofErr w:type="spellEnd"/>
      <w:r w:rsidRPr="00596050">
        <w:rPr>
          <w:bCs/>
        </w:rPr>
        <w:t xml:space="preserve">. </w:t>
      </w:r>
      <w:proofErr w:type="spellStart"/>
      <w:r w:rsidRPr="00596050">
        <w:rPr>
          <w:bCs/>
        </w:rPr>
        <w:t>Biosci</w:t>
      </w:r>
      <w:proofErr w:type="spellEnd"/>
      <w:r w:rsidR="00BB7C2B">
        <w:rPr>
          <w:bCs/>
        </w:rPr>
        <w:t>.</w:t>
      </w:r>
      <w:r w:rsidRPr="00596050">
        <w:rPr>
          <w:bCs/>
        </w:rPr>
        <w:t xml:space="preserve">  </w:t>
      </w:r>
      <w:proofErr w:type="spellStart"/>
      <w:r w:rsidRPr="00BB7C2B">
        <w:rPr>
          <w:i/>
          <w:iCs/>
        </w:rPr>
        <w:t>Trends</w:t>
      </w:r>
      <w:proofErr w:type="spellEnd"/>
      <w:r w:rsidRPr="00BB7C2B">
        <w:t>,</w:t>
      </w:r>
      <w:r w:rsidRPr="00596050">
        <w:rPr>
          <w:bCs/>
        </w:rPr>
        <w:t xml:space="preserve"> 8, 1-14.</w:t>
      </w:r>
    </w:p>
    <w:p w14:paraId="3E3513E1" w14:textId="63331641" w:rsidR="00596050" w:rsidRPr="00596050" w:rsidRDefault="00596050" w:rsidP="008B129F">
      <w:pPr>
        <w:spacing w:after="240"/>
        <w:ind w:left="851" w:hanging="851"/>
        <w:jc w:val="both"/>
        <w:rPr>
          <w:bCs/>
          <w:lang w:val="en-US"/>
        </w:rPr>
      </w:pPr>
      <w:r w:rsidRPr="00596050">
        <w:rPr>
          <w:bCs/>
          <w:lang w:val="en-US"/>
        </w:rPr>
        <w:t>Ruan, S., Guo, X., Ren, Y., Cao, G., Xing, H., &amp; Zhang, X. (2023).</w:t>
      </w:r>
      <w:r w:rsidRPr="00596050">
        <w:rPr>
          <w:bCs/>
        </w:rPr>
        <w:t xml:space="preserve"> </w:t>
      </w:r>
      <w:r w:rsidRPr="00596050">
        <w:rPr>
          <w:bCs/>
          <w:lang w:val="en-US"/>
        </w:rPr>
        <w:t>Nanomedicines based on trace elements for intervention of diabetes mellitus</w:t>
      </w:r>
      <w:r w:rsidR="00BB7C2B">
        <w:rPr>
          <w:bCs/>
        </w:rPr>
        <w:t xml:space="preserve">. </w:t>
      </w:r>
      <w:r w:rsidRPr="00BB7C2B">
        <w:rPr>
          <w:i/>
          <w:iCs/>
          <w:lang w:val="en-US"/>
        </w:rPr>
        <w:t>Biomedicine &amp; Pharmacotherapy</w:t>
      </w:r>
      <w:r w:rsidRPr="00BB7C2B">
        <w:rPr>
          <w:lang w:val="en-US"/>
        </w:rPr>
        <w:t>,</w:t>
      </w:r>
      <w:r w:rsidR="00E77A99">
        <w:rPr>
          <w:lang w:val="en-US"/>
        </w:rPr>
        <w:t xml:space="preserve"> </w:t>
      </w:r>
      <w:r w:rsidRPr="00BB7C2B">
        <w:rPr>
          <w:i/>
          <w:iCs/>
          <w:lang w:val="en-US"/>
        </w:rPr>
        <w:t>168</w:t>
      </w:r>
      <w:r w:rsidRPr="00596050">
        <w:rPr>
          <w:bCs/>
          <w:lang w:val="en-US"/>
        </w:rPr>
        <w:t>, 115684.</w:t>
      </w:r>
    </w:p>
    <w:p w14:paraId="15486613" w14:textId="77777777" w:rsidR="00596050" w:rsidRPr="00BB7C2B" w:rsidRDefault="00596050" w:rsidP="008B129F">
      <w:pPr>
        <w:spacing w:after="240"/>
        <w:ind w:left="851" w:hanging="851"/>
        <w:jc w:val="both"/>
      </w:pPr>
      <w:r w:rsidRPr="00596050">
        <w:rPr>
          <w:bCs/>
        </w:rPr>
        <w:t xml:space="preserve">Ruhle, K. H., </w:t>
      </w:r>
      <w:proofErr w:type="spellStart"/>
      <w:r w:rsidRPr="00596050">
        <w:rPr>
          <w:bCs/>
        </w:rPr>
        <w:t>Criscuolo</w:t>
      </w:r>
      <w:proofErr w:type="spellEnd"/>
      <w:r w:rsidRPr="00596050">
        <w:rPr>
          <w:bCs/>
        </w:rPr>
        <w:t xml:space="preserve">, D., </w:t>
      </w:r>
      <w:proofErr w:type="spellStart"/>
      <w:r w:rsidRPr="00596050">
        <w:rPr>
          <w:bCs/>
        </w:rPr>
        <w:t>Dieterich</w:t>
      </w:r>
      <w:proofErr w:type="spellEnd"/>
      <w:r w:rsidRPr="00596050">
        <w:rPr>
          <w:bCs/>
        </w:rPr>
        <w:t xml:space="preserve">, H. A., </w:t>
      </w:r>
      <w:proofErr w:type="spellStart"/>
      <w:r w:rsidRPr="00596050">
        <w:rPr>
          <w:bCs/>
        </w:rPr>
        <w:t>Kohler</w:t>
      </w:r>
      <w:proofErr w:type="spellEnd"/>
      <w:r w:rsidRPr="00596050">
        <w:rPr>
          <w:bCs/>
        </w:rPr>
        <w:t xml:space="preserve">, D., &amp; </w:t>
      </w:r>
      <w:proofErr w:type="spellStart"/>
      <w:r w:rsidRPr="00596050">
        <w:rPr>
          <w:bCs/>
        </w:rPr>
        <w:t>Riedel</w:t>
      </w:r>
      <w:proofErr w:type="spellEnd"/>
      <w:r w:rsidRPr="00596050">
        <w:rPr>
          <w:bCs/>
        </w:rPr>
        <w:t xml:space="preserve">, G. (1984). </w:t>
      </w:r>
      <w:proofErr w:type="spellStart"/>
      <w:r w:rsidRPr="00596050">
        <w:rPr>
          <w:bCs/>
        </w:rPr>
        <w:t>Objective</w:t>
      </w:r>
      <w:proofErr w:type="spellEnd"/>
      <w:r w:rsidRPr="00596050">
        <w:rPr>
          <w:bCs/>
        </w:rPr>
        <w:t xml:space="preserve"> </w:t>
      </w:r>
      <w:proofErr w:type="spellStart"/>
      <w:r w:rsidRPr="00596050">
        <w:rPr>
          <w:bCs/>
        </w:rPr>
        <w:t>evaluation</w:t>
      </w:r>
      <w:proofErr w:type="spellEnd"/>
      <w:r w:rsidRPr="00596050">
        <w:rPr>
          <w:bCs/>
        </w:rPr>
        <w:t xml:space="preserve"> of </w:t>
      </w:r>
      <w:proofErr w:type="spellStart"/>
      <w:r w:rsidRPr="00596050">
        <w:rPr>
          <w:bCs/>
        </w:rPr>
        <w:t>dextromethorphan</w:t>
      </w:r>
      <w:proofErr w:type="spellEnd"/>
      <w:r w:rsidRPr="00596050">
        <w:rPr>
          <w:bCs/>
        </w:rPr>
        <w:t xml:space="preserve"> and glaucine as </w:t>
      </w:r>
      <w:proofErr w:type="spellStart"/>
      <w:r w:rsidRPr="00596050">
        <w:rPr>
          <w:bCs/>
        </w:rPr>
        <w:t>antitussive</w:t>
      </w:r>
      <w:proofErr w:type="spellEnd"/>
      <w:r w:rsidRPr="00596050">
        <w:rPr>
          <w:bCs/>
        </w:rPr>
        <w:t xml:space="preserve"> </w:t>
      </w:r>
      <w:proofErr w:type="spellStart"/>
      <w:r w:rsidRPr="00596050">
        <w:rPr>
          <w:bCs/>
        </w:rPr>
        <w:t>agents</w:t>
      </w:r>
      <w:proofErr w:type="spellEnd"/>
      <w:r w:rsidR="00BB7C2B">
        <w:rPr>
          <w:bCs/>
        </w:rPr>
        <w:t xml:space="preserve">. </w:t>
      </w:r>
      <w:r w:rsidRPr="00BB7C2B">
        <w:rPr>
          <w:i/>
          <w:iCs/>
        </w:rPr>
        <w:t xml:space="preserve">British </w:t>
      </w:r>
      <w:proofErr w:type="spellStart"/>
      <w:r w:rsidRPr="00BB7C2B">
        <w:rPr>
          <w:i/>
          <w:iCs/>
        </w:rPr>
        <w:t>journal</w:t>
      </w:r>
      <w:proofErr w:type="spellEnd"/>
      <w:r w:rsidRPr="00BB7C2B">
        <w:rPr>
          <w:i/>
          <w:iCs/>
        </w:rPr>
        <w:t xml:space="preserve"> of </w:t>
      </w:r>
      <w:proofErr w:type="spellStart"/>
      <w:r w:rsidRPr="00BB7C2B">
        <w:rPr>
          <w:i/>
          <w:iCs/>
        </w:rPr>
        <w:t>clinical</w:t>
      </w:r>
      <w:proofErr w:type="spellEnd"/>
      <w:r w:rsidRPr="00BB7C2B">
        <w:rPr>
          <w:i/>
          <w:iCs/>
        </w:rPr>
        <w:t xml:space="preserve"> </w:t>
      </w:r>
      <w:proofErr w:type="spellStart"/>
      <w:r w:rsidRPr="00BB7C2B">
        <w:rPr>
          <w:i/>
          <w:iCs/>
        </w:rPr>
        <w:t>pharmacology</w:t>
      </w:r>
      <w:proofErr w:type="spellEnd"/>
      <w:r w:rsidRPr="00BB7C2B">
        <w:t>, 17(5), 521-524.</w:t>
      </w:r>
    </w:p>
    <w:p w14:paraId="15809762" w14:textId="53F173F6" w:rsidR="00596050" w:rsidRPr="00BB7C2B" w:rsidRDefault="00596050" w:rsidP="008B129F">
      <w:pPr>
        <w:spacing w:after="240"/>
        <w:ind w:left="851" w:hanging="851"/>
        <w:jc w:val="both"/>
      </w:pPr>
      <w:r w:rsidRPr="00596050">
        <w:rPr>
          <w:bCs/>
        </w:rPr>
        <w:t xml:space="preserve">Safa, O., </w:t>
      </w:r>
      <w:proofErr w:type="spellStart"/>
      <w:r w:rsidRPr="00596050">
        <w:rPr>
          <w:bCs/>
        </w:rPr>
        <w:t>Soltanipoor</w:t>
      </w:r>
      <w:proofErr w:type="spellEnd"/>
      <w:r w:rsidRPr="00596050">
        <w:rPr>
          <w:bCs/>
        </w:rPr>
        <w:t xml:space="preserve">, M. A., </w:t>
      </w:r>
      <w:proofErr w:type="spellStart"/>
      <w:r w:rsidRPr="00596050">
        <w:rPr>
          <w:bCs/>
        </w:rPr>
        <w:t>Rastegar</w:t>
      </w:r>
      <w:proofErr w:type="spellEnd"/>
      <w:r w:rsidRPr="00596050">
        <w:rPr>
          <w:bCs/>
        </w:rPr>
        <w:t xml:space="preserve">, S., </w:t>
      </w:r>
      <w:proofErr w:type="spellStart"/>
      <w:r w:rsidRPr="00596050">
        <w:rPr>
          <w:bCs/>
        </w:rPr>
        <w:t>Kazemi</w:t>
      </w:r>
      <w:proofErr w:type="spellEnd"/>
      <w:r w:rsidRPr="00596050">
        <w:rPr>
          <w:bCs/>
        </w:rPr>
        <w:t xml:space="preserve">, M., </w:t>
      </w:r>
      <w:proofErr w:type="spellStart"/>
      <w:r w:rsidRPr="00596050">
        <w:rPr>
          <w:bCs/>
        </w:rPr>
        <w:t>Dehkordi</w:t>
      </w:r>
      <w:proofErr w:type="spellEnd"/>
      <w:r w:rsidRPr="00596050">
        <w:rPr>
          <w:bCs/>
        </w:rPr>
        <w:t xml:space="preserve">, K. N., &amp; </w:t>
      </w:r>
      <w:proofErr w:type="spellStart"/>
      <w:r w:rsidRPr="00596050">
        <w:rPr>
          <w:bCs/>
        </w:rPr>
        <w:t>Ghannadi</w:t>
      </w:r>
      <w:proofErr w:type="spellEnd"/>
      <w:r w:rsidRPr="00596050">
        <w:rPr>
          <w:bCs/>
        </w:rPr>
        <w:t xml:space="preserve">, A. (2013). An </w:t>
      </w:r>
      <w:proofErr w:type="spellStart"/>
      <w:r w:rsidRPr="00596050">
        <w:rPr>
          <w:bCs/>
        </w:rPr>
        <w:t>ethnobotanical</w:t>
      </w:r>
      <w:proofErr w:type="spellEnd"/>
      <w:r w:rsidRPr="00596050">
        <w:rPr>
          <w:bCs/>
        </w:rPr>
        <w:t xml:space="preserve"> </w:t>
      </w:r>
      <w:proofErr w:type="spellStart"/>
      <w:r w:rsidRPr="00596050">
        <w:rPr>
          <w:bCs/>
        </w:rPr>
        <w:t>survey</w:t>
      </w:r>
      <w:proofErr w:type="spellEnd"/>
      <w:r w:rsidRPr="00596050">
        <w:rPr>
          <w:bCs/>
        </w:rPr>
        <w:t xml:space="preserve"> on </w:t>
      </w:r>
      <w:proofErr w:type="spellStart"/>
      <w:r w:rsidRPr="00596050">
        <w:rPr>
          <w:bCs/>
        </w:rPr>
        <w:t>hormozgan</w:t>
      </w:r>
      <w:proofErr w:type="spellEnd"/>
      <w:r w:rsidRPr="00596050">
        <w:rPr>
          <w:bCs/>
        </w:rPr>
        <w:t xml:space="preserve"> </w:t>
      </w:r>
      <w:proofErr w:type="spellStart"/>
      <w:r w:rsidRPr="00596050">
        <w:rPr>
          <w:bCs/>
        </w:rPr>
        <w:t>province</w:t>
      </w:r>
      <w:proofErr w:type="spellEnd"/>
      <w:r w:rsidRPr="00596050">
        <w:rPr>
          <w:bCs/>
        </w:rPr>
        <w:t>, Iran</w:t>
      </w:r>
      <w:r w:rsidR="00BB7C2B">
        <w:rPr>
          <w:bCs/>
        </w:rPr>
        <w:t xml:space="preserve">. </w:t>
      </w:r>
      <w:proofErr w:type="spellStart"/>
      <w:r w:rsidRPr="00BB7C2B">
        <w:rPr>
          <w:i/>
          <w:iCs/>
        </w:rPr>
        <w:t>Avicenna</w:t>
      </w:r>
      <w:proofErr w:type="spellEnd"/>
      <w:r w:rsidRPr="00BB7C2B">
        <w:rPr>
          <w:i/>
          <w:iCs/>
        </w:rPr>
        <w:t xml:space="preserve"> </w:t>
      </w:r>
      <w:proofErr w:type="spellStart"/>
      <w:r w:rsidRPr="00BB7C2B">
        <w:rPr>
          <w:i/>
          <w:iCs/>
        </w:rPr>
        <w:t>journal</w:t>
      </w:r>
      <w:proofErr w:type="spellEnd"/>
      <w:r w:rsidRPr="00BB7C2B">
        <w:rPr>
          <w:i/>
          <w:iCs/>
        </w:rPr>
        <w:t xml:space="preserve"> of </w:t>
      </w:r>
      <w:proofErr w:type="spellStart"/>
      <w:r w:rsidRPr="00BB7C2B">
        <w:rPr>
          <w:i/>
          <w:iCs/>
        </w:rPr>
        <w:t>phytomedicine</w:t>
      </w:r>
      <w:proofErr w:type="spellEnd"/>
      <w:r w:rsidRPr="00BB7C2B">
        <w:t>,</w:t>
      </w:r>
      <w:r w:rsidR="00E77A99">
        <w:t xml:space="preserve"> </w:t>
      </w:r>
      <w:r w:rsidRPr="00BB7C2B">
        <w:rPr>
          <w:i/>
          <w:iCs/>
        </w:rPr>
        <w:t>3</w:t>
      </w:r>
      <w:r w:rsidRPr="00BB7C2B">
        <w:t>(1), 64.</w:t>
      </w:r>
    </w:p>
    <w:p w14:paraId="013C5216" w14:textId="58D35A5E" w:rsidR="00596050" w:rsidRPr="00BB7C2B" w:rsidRDefault="00596050" w:rsidP="008B129F">
      <w:pPr>
        <w:spacing w:after="240"/>
        <w:ind w:left="851" w:hanging="851"/>
        <w:jc w:val="both"/>
      </w:pPr>
      <w:proofErr w:type="spellStart"/>
      <w:r w:rsidRPr="00596050">
        <w:rPr>
          <w:bCs/>
        </w:rPr>
        <w:t>Shirwaikar</w:t>
      </w:r>
      <w:proofErr w:type="spellEnd"/>
      <w:r w:rsidRPr="00596050">
        <w:rPr>
          <w:bCs/>
        </w:rPr>
        <w:t xml:space="preserve">, A., </w:t>
      </w:r>
      <w:proofErr w:type="spellStart"/>
      <w:r w:rsidRPr="00596050">
        <w:rPr>
          <w:bCs/>
        </w:rPr>
        <w:t>Shirwaikar</w:t>
      </w:r>
      <w:proofErr w:type="spellEnd"/>
      <w:r w:rsidRPr="00596050">
        <w:rPr>
          <w:bCs/>
        </w:rPr>
        <w:t xml:space="preserve">, A., </w:t>
      </w:r>
      <w:proofErr w:type="spellStart"/>
      <w:r w:rsidRPr="00596050">
        <w:rPr>
          <w:bCs/>
        </w:rPr>
        <w:t>Rajendran</w:t>
      </w:r>
      <w:proofErr w:type="spellEnd"/>
      <w:r w:rsidRPr="00596050">
        <w:rPr>
          <w:bCs/>
        </w:rPr>
        <w:t xml:space="preserve">, K., &amp; </w:t>
      </w:r>
      <w:proofErr w:type="spellStart"/>
      <w:r w:rsidRPr="00596050">
        <w:rPr>
          <w:bCs/>
        </w:rPr>
        <w:t>Punitha</w:t>
      </w:r>
      <w:proofErr w:type="spellEnd"/>
      <w:r w:rsidRPr="00596050">
        <w:rPr>
          <w:bCs/>
        </w:rPr>
        <w:t xml:space="preserve">, I. S. R. (2006). In vitro </w:t>
      </w:r>
      <w:proofErr w:type="spellStart"/>
      <w:r w:rsidRPr="00596050">
        <w:rPr>
          <w:bCs/>
        </w:rPr>
        <w:t>antioxidant</w:t>
      </w:r>
      <w:proofErr w:type="spellEnd"/>
      <w:r w:rsidRPr="00596050">
        <w:rPr>
          <w:bCs/>
        </w:rPr>
        <w:t xml:space="preserve"> </w:t>
      </w:r>
      <w:proofErr w:type="spellStart"/>
      <w:r w:rsidRPr="00596050">
        <w:rPr>
          <w:bCs/>
        </w:rPr>
        <w:t>studies</w:t>
      </w:r>
      <w:proofErr w:type="spellEnd"/>
      <w:r w:rsidRPr="00596050">
        <w:rPr>
          <w:bCs/>
        </w:rPr>
        <w:t xml:space="preserve"> on the </w:t>
      </w:r>
      <w:proofErr w:type="spellStart"/>
      <w:r w:rsidRPr="00596050">
        <w:rPr>
          <w:bCs/>
        </w:rPr>
        <w:t>benzyl</w:t>
      </w:r>
      <w:proofErr w:type="spellEnd"/>
      <w:r w:rsidRPr="00596050">
        <w:rPr>
          <w:bCs/>
        </w:rPr>
        <w:t xml:space="preserve"> </w:t>
      </w:r>
      <w:proofErr w:type="spellStart"/>
      <w:r w:rsidRPr="00596050">
        <w:rPr>
          <w:bCs/>
        </w:rPr>
        <w:t>tetra</w:t>
      </w:r>
      <w:proofErr w:type="spellEnd"/>
      <w:r w:rsidRPr="00596050">
        <w:rPr>
          <w:bCs/>
        </w:rPr>
        <w:t xml:space="preserve"> </w:t>
      </w:r>
      <w:proofErr w:type="spellStart"/>
      <w:r w:rsidRPr="00596050">
        <w:rPr>
          <w:bCs/>
        </w:rPr>
        <w:t>isoquinoline</w:t>
      </w:r>
      <w:proofErr w:type="spellEnd"/>
      <w:r w:rsidRPr="00596050">
        <w:rPr>
          <w:bCs/>
        </w:rPr>
        <w:t xml:space="preserve"> alkaloid berberine</w:t>
      </w:r>
      <w:r w:rsidR="00BB7C2B">
        <w:rPr>
          <w:bCs/>
        </w:rPr>
        <w:t>.</w:t>
      </w:r>
      <w:r w:rsidRPr="00596050">
        <w:rPr>
          <w:bCs/>
        </w:rPr>
        <w:t xml:space="preserve"> </w:t>
      </w:r>
      <w:proofErr w:type="spellStart"/>
      <w:r w:rsidRPr="00BB7C2B">
        <w:rPr>
          <w:i/>
          <w:iCs/>
        </w:rPr>
        <w:t>Biological</w:t>
      </w:r>
      <w:proofErr w:type="spellEnd"/>
      <w:r w:rsidRPr="00BB7C2B">
        <w:rPr>
          <w:i/>
          <w:iCs/>
        </w:rPr>
        <w:t xml:space="preserve"> and </w:t>
      </w:r>
      <w:proofErr w:type="spellStart"/>
      <w:r w:rsidRPr="00BB7C2B">
        <w:rPr>
          <w:i/>
          <w:iCs/>
        </w:rPr>
        <w:t>Pharmaceutical</w:t>
      </w:r>
      <w:proofErr w:type="spellEnd"/>
      <w:r w:rsidRPr="00BB7C2B">
        <w:rPr>
          <w:i/>
          <w:iCs/>
        </w:rPr>
        <w:t xml:space="preserve"> </w:t>
      </w:r>
      <w:proofErr w:type="spellStart"/>
      <w:r w:rsidRPr="00BB7C2B">
        <w:rPr>
          <w:i/>
          <w:iCs/>
        </w:rPr>
        <w:t>Bulletin</w:t>
      </w:r>
      <w:proofErr w:type="spellEnd"/>
      <w:r w:rsidRPr="00BB7C2B">
        <w:t>,</w:t>
      </w:r>
      <w:r w:rsidR="00E77A99">
        <w:t xml:space="preserve"> </w:t>
      </w:r>
      <w:r w:rsidRPr="00BB7C2B">
        <w:rPr>
          <w:i/>
          <w:iCs/>
        </w:rPr>
        <w:t>29</w:t>
      </w:r>
      <w:r w:rsidRPr="00BB7C2B">
        <w:t>(9), 1906-1910.</w:t>
      </w:r>
    </w:p>
    <w:p w14:paraId="0225D469" w14:textId="2D785B97" w:rsidR="00596050" w:rsidRPr="00596050" w:rsidRDefault="00596050" w:rsidP="008B129F">
      <w:pPr>
        <w:spacing w:after="240"/>
        <w:ind w:left="851" w:hanging="851"/>
        <w:jc w:val="both"/>
        <w:rPr>
          <w:bCs/>
          <w:i/>
          <w:iCs/>
        </w:rPr>
      </w:pPr>
      <w:proofErr w:type="spellStart"/>
      <w:r w:rsidRPr="00596050">
        <w:rPr>
          <w:bCs/>
        </w:rPr>
        <w:t>Salleh</w:t>
      </w:r>
      <w:proofErr w:type="spellEnd"/>
      <w:r w:rsidRPr="00596050">
        <w:rPr>
          <w:bCs/>
        </w:rPr>
        <w:t xml:space="preserve">, W. M. N. H. W., </w:t>
      </w:r>
      <w:proofErr w:type="spellStart"/>
      <w:r w:rsidRPr="00596050">
        <w:rPr>
          <w:bCs/>
        </w:rPr>
        <w:t>Nafiah</w:t>
      </w:r>
      <w:proofErr w:type="spellEnd"/>
      <w:r w:rsidRPr="00596050">
        <w:rPr>
          <w:bCs/>
        </w:rPr>
        <w:t xml:space="preserve">, M. A., </w:t>
      </w:r>
      <w:proofErr w:type="spellStart"/>
      <w:r w:rsidRPr="00596050">
        <w:rPr>
          <w:bCs/>
        </w:rPr>
        <w:t>Jauri</w:t>
      </w:r>
      <w:proofErr w:type="spellEnd"/>
      <w:r w:rsidRPr="00596050">
        <w:rPr>
          <w:bCs/>
        </w:rPr>
        <w:t xml:space="preserve">, M. H., &amp; </w:t>
      </w:r>
      <w:proofErr w:type="spellStart"/>
      <w:r w:rsidRPr="00596050">
        <w:rPr>
          <w:bCs/>
        </w:rPr>
        <w:t>Khamis</w:t>
      </w:r>
      <w:proofErr w:type="spellEnd"/>
      <w:r w:rsidRPr="00596050">
        <w:rPr>
          <w:bCs/>
        </w:rPr>
        <w:t xml:space="preserve">, S. (2021). </w:t>
      </w:r>
      <w:proofErr w:type="spellStart"/>
      <w:r w:rsidRPr="00596050">
        <w:rPr>
          <w:bCs/>
        </w:rPr>
        <w:t>Chemical</w:t>
      </w:r>
      <w:proofErr w:type="spellEnd"/>
      <w:r w:rsidRPr="00596050">
        <w:rPr>
          <w:bCs/>
        </w:rPr>
        <w:t xml:space="preserve"> </w:t>
      </w:r>
      <w:proofErr w:type="spellStart"/>
      <w:r w:rsidRPr="00596050">
        <w:rPr>
          <w:bCs/>
        </w:rPr>
        <w:t>constituents</w:t>
      </w:r>
      <w:proofErr w:type="spellEnd"/>
      <w:r w:rsidRPr="00596050">
        <w:rPr>
          <w:bCs/>
        </w:rPr>
        <w:t xml:space="preserve"> and </w:t>
      </w:r>
      <w:proofErr w:type="spellStart"/>
      <w:r w:rsidRPr="00596050">
        <w:rPr>
          <w:bCs/>
        </w:rPr>
        <w:t>acetylcholinesterase</w:t>
      </w:r>
      <w:proofErr w:type="spellEnd"/>
      <w:r w:rsidRPr="00596050">
        <w:rPr>
          <w:bCs/>
        </w:rPr>
        <w:t xml:space="preserve"> </w:t>
      </w:r>
      <w:proofErr w:type="spellStart"/>
      <w:r w:rsidRPr="00596050">
        <w:rPr>
          <w:bCs/>
        </w:rPr>
        <w:t>inhibitory</w:t>
      </w:r>
      <w:proofErr w:type="spellEnd"/>
      <w:r w:rsidRPr="00596050">
        <w:rPr>
          <w:bCs/>
        </w:rPr>
        <w:t xml:space="preserve"> activity of </w:t>
      </w:r>
      <w:proofErr w:type="spellStart"/>
      <w:r w:rsidRPr="00596050">
        <w:rPr>
          <w:bCs/>
        </w:rPr>
        <w:t>Beilschmiedia</w:t>
      </w:r>
      <w:proofErr w:type="spellEnd"/>
      <w:r w:rsidRPr="00596050">
        <w:rPr>
          <w:bCs/>
        </w:rPr>
        <w:t xml:space="preserve"> </w:t>
      </w:r>
      <w:proofErr w:type="spellStart"/>
      <w:r w:rsidRPr="00596050">
        <w:rPr>
          <w:bCs/>
        </w:rPr>
        <w:t>insignis</w:t>
      </w:r>
      <w:proofErr w:type="spellEnd"/>
      <w:r w:rsidRPr="00596050">
        <w:rPr>
          <w:bCs/>
        </w:rPr>
        <w:t xml:space="preserve"> </w:t>
      </w:r>
      <w:proofErr w:type="spellStart"/>
      <w:r w:rsidRPr="00596050">
        <w:rPr>
          <w:bCs/>
        </w:rPr>
        <w:t>Gamble</w:t>
      </w:r>
      <w:proofErr w:type="spellEnd"/>
      <w:r w:rsidR="00BB7C2B">
        <w:rPr>
          <w:bCs/>
        </w:rPr>
        <w:t xml:space="preserve">. </w:t>
      </w:r>
      <w:proofErr w:type="spellStart"/>
      <w:r w:rsidRPr="00BB7C2B">
        <w:rPr>
          <w:i/>
          <w:iCs/>
        </w:rPr>
        <w:t>Bulletin</w:t>
      </w:r>
      <w:proofErr w:type="spellEnd"/>
      <w:r w:rsidRPr="00BB7C2B">
        <w:rPr>
          <w:i/>
          <w:iCs/>
        </w:rPr>
        <w:t xml:space="preserve"> of the </w:t>
      </w:r>
      <w:proofErr w:type="spellStart"/>
      <w:r w:rsidRPr="00BB7C2B">
        <w:rPr>
          <w:i/>
          <w:iCs/>
        </w:rPr>
        <w:t>Chemical</w:t>
      </w:r>
      <w:proofErr w:type="spellEnd"/>
      <w:r w:rsidRPr="00BB7C2B">
        <w:rPr>
          <w:i/>
          <w:iCs/>
        </w:rPr>
        <w:t xml:space="preserve"> </w:t>
      </w:r>
      <w:proofErr w:type="spellStart"/>
      <w:r w:rsidRPr="00BB7C2B">
        <w:rPr>
          <w:i/>
          <w:iCs/>
        </w:rPr>
        <w:t>Society</w:t>
      </w:r>
      <w:proofErr w:type="spellEnd"/>
      <w:r w:rsidRPr="00BB7C2B">
        <w:rPr>
          <w:i/>
          <w:iCs/>
        </w:rPr>
        <w:t xml:space="preserve"> of </w:t>
      </w:r>
      <w:proofErr w:type="spellStart"/>
      <w:r w:rsidRPr="00BB7C2B">
        <w:rPr>
          <w:i/>
          <w:iCs/>
        </w:rPr>
        <w:t>Ethiopia</w:t>
      </w:r>
      <w:proofErr w:type="spellEnd"/>
      <w:r w:rsidRPr="00BB7C2B">
        <w:t>,</w:t>
      </w:r>
      <w:r w:rsidR="00E77A99">
        <w:rPr>
          <w:bCs/>
        </w:rPr>
        <w:t xml:space="preserve"> </w:t>
      </w:r>
      <w:r w:rsidRPr="00596050">
        <w:rPr>
          <w:bCs/>
          <w:i/>
          <w:iCs/>
        </w:rPr>
        <w:t>35</w:t>
      </w:r>
      <w:r w:rsidRPr="00596050">
        <w:rPr>
          <w:bCs/>
        </w:rPr>
        <w:t>(3), 685-691.</w:t>
      </w:r>
    </w:p>
    <w:p w14:paraId="00527F64" w14:textId="77777777" w:rsidR="00596050" w:rsidRPr="00596050" w:rsidRDefault="00596050" w:rsidP="008B129F">
      <w:pPr>
        <w:spacing w:after="240"/>
        <w:ind w:left="851" w:hanging="851"/>
        <w:jc w:val="both"/>
        <w:rPr>
          <w:bCs/>
        </w:rPr>
      </w:pPr>
      <w:r w:rsidRPr="00596050">
        <w:rPr>
          <w:bCs/>
        </w:rPr>
        <w:t xml:space="preserve">Samanta, A., </w:t>
      </w:r>
      <w:proofErr w:type="spellStart"/>
      <w:r w:rsidRPr="00596050">
        <w:rPr>
          <w:bCs/>
        </w:rPr>
        <w:t>Das</w:t>
      </w:r>
      <w:proofErr w:type="spellEnd"/>
      <w:r w:rsidRPr="00596050">
        <w:rPr>
          <w:bCs/>
        </w:rPr>
        <w:t xml:space="preserve">, G., &amp; </w:t>
      </w:r>
      <w:proofErr w:type="spellStart"/>
      <w:r w:rsidRPr="00596050">
        <w:rPr>
          <w:bCs/>
        </w:rPr>
        <w:t>Das</w:t>
      </w:r>
      <w:proofErr w:type="spellEnd"/>
      <w:r w:rsidRPr="00596050">
        <w:rPr>
          <w:bCs/>
        </w:rPr>
        <w:t xml:space="preserve">, S. K. (2011). </w:t>
      </w:r>
      <w:proofErr w:type="spellStart"/>
      <w:r w:rsidRPr="00596050">
        <w:rPr>
          <w:bCs/>
        </w:rPr>
        <w:t>Roles</w:t>
      </w:r>
      <w:proofErr w:type="spellEnd"/>
      <w:r w:rsidRPr="00596050">
        <w:rPr>
          <w:bCs/>
        </w:rPr>
        <w:t xml:space="preserve"> of </w:t>
      </w:r>
      <w:proofErr w:type="spellStart"/>
      <w:r w:rsidRPr="00596050">
        <w:rPr>
          <w:bCs/>
        </w:rPr>
        <w:t>flavonoids</w:t>
      </w:r>
      <w:proofErr w:type="spellEnd"/>
      <w:r w:rsidRPr="00596050">
        <w:rPr>
          <w:bCs/>
        </w:rPr>
        <w:t xml:space="preserve"> in </w:t>
      </w:r>
      <w:r w:rsidR="00BB7C2B">
        <w:rPr>
          <w:bCs/>
        </w:rPr>
        <w:t>Plants.</w:t>
      </w:r>
      <w:r w:rsidRPr="00596050">
        <w:rPr>
          <w:bCs/>
        </w:rPr>
        <w:t xml:space="preserve"> </w:t>
      </w:r>
      <w:proofErr w:type="spellStart"/>
      <w:r w:rsidRPr="00BB7C2B">
        <w:rPr>
          <w:i/>
          <w:iCs/>
        </w:rPr>
        <w:t>Carbon</w:t>
      </w:r>
      <w:proofErr w:type="spellEnd"/>
      <w:r w:rsidRPr="00BB7C2B">
        <w:t>,</w:t>
      </w:r>
      <w:r w:rsidRPr="00596050">
        <w:rPr>
          <w:bCs/>
        </w:rPr>
        <w:t xml:space="preserve"> 100(6), 12-35.</w:t>
      </w:r>
    </w:p>
    <w:p w14:paraId="77EDC3A0" w14:textId="5A4D6327" w:rsidR="00596050" w:rsidRPr="00596050" w:rsidRDefault="00596050" w:rsidP="008B129F">
      <w:pPr>
        <w:spacing w:after="240"/>
        <w:ind w:left="851" w:hanging="851"/>
        <w:jc w:val="both"/>
        <w:rPr>
          <w:bCs/>
          <w:lang w:val="en-US"/>
        </w:rPr>
      </w:pPr>
      <w:r w:rsidRPr="00596050">
        <w:rPr>
          <w:bCs/>
          <w:lang w:val="en-US"/>
        </w:rPr>
        <w:t>Santos-Buelga, C., González-</w:t>
      </w:r>
      <w:proofErr w:type="spellStart"/>
      <w:r w:rsidRPr="00596050">
        <w:rPr>
          <w:bCs/>
          <w:lang w:val="en-US"/>
        </w:rPr>
        <w:t>Paramás</w:t>
      </w:r>
      <w:proofErr w:type="spellEnd"/>
      <w:r w:rsidRPr="00596050">
        <w:rPr>
          <w:bCs/>
          <w:lang w:val="en-US"/>
        </w:rPr>
        <w:t xml:space="preserve">, A. M., &amp; González-Manzano, S. (2023). </w:t>
      </w:r>
      <w:r w:rsidR="00BB7C2B">
        <w:rPr>
          <w:bCs/>
        </w:rPr>
        <w:t xml:space="preserve"> </w:t>
      </w:r>
      <w:r w:rsidRPr="00596050">
        <w:rPr>
          <w:bCs/>
          <w:lang w:val="en-US"/>
        </w:rPr>
        <w:t>Phenolic Acids and Derivatives: Description, Sources, Properties, and Applications</w:t>
      </w:r>
      <w:r w:rsidR="00BB7C2B">
        <w:rPr>
          <w:bCs/>
        </w:rPr>
        <w:t>.</w:t>
      </w:r>
      <w:r w:rsidRPr="00596050">
        <w:rPr>
          <w:bCs/>
          <w:lang w:val="en-US"/>
        </w:rPr>
        <w:t xml:space="preserve"> </w:t>
      </w:r>
      <w:r w:rsidRPr="00BB7C2B">
        <w:rPr>
          <w:lang w:val="en-US"/>
        </w:rPr>
        <w:t>In</w:t>
      </w:r>
      <w:r w:rsidR="00E77A99">
        <w:rPr>
          <w:lang w:val="en-US"/>
        </w:rPr>
        <w:t xml:space="preserve"> </w:t>
      </w:r>
      <w:r w:rsidRPr="00BB7C2B">
        <w:rPr>
          <w:i/>
          <w:iCs/>
          <w:lang w:val="en-US"/>
        </w:rPr>
        <w:t>Natural Secondary Metabolites: From Nature, Through Science, to Industry</w:t>
      </w:r>
      <w:r w:rsidR="00E77A99">
        <w:rPr>
          <w:lang w:val="en-US"/>
        </w:rPr>
        <w:t xml:space="preserve"> </w:t>
      </w:r>
      <w:r w:rsidRPr="00596050">
        <w:rPr>
          <w:bCs/>
          <w:lang w:val="en-US"/>
        </w:rPr>
        <w:t>(pp. 37-72). Cham: Springer International Publishing.</w:t>
      </w:r>
    </w:p>
    <w:p w14:paraId="7776CDB3" w14:textId="77777777" w:rsidR="00596050" w:rsidRPr="00596050" w:rsidRDefault="00596050" w:rsidP="008B129F">
      <w:pPr>
        <w:spacing w:after="240"/>
        <w:ind w:left="851" w:hanging="851"/>
        <w:jc w:val="both"/>
        <w:rPr>
          <w:bCs/>
        </w:rPr>
      </w:pPr>
      <w:r w:rsidRPr="00596050">
        <w:rPr>
          <w:bCs/>
        </w:rPr>
        <w:t xml:space="preserve">Saraç, H., </w:t>
      </w:r>
      <w:proofErr w:type="spellStart"/>
      <w:r w:rsidRPr="00596050">
        <w:rPr>
          <w:bCs/>
        </w:rPr>
        <w:t>Daştan</w:t>
      </w:r>
      <w:proofErr w:type="spellEnd"/>
      <w:r w:rsidRPr="00596050">
        <w:rPr>
          <w:bCs/>
        </w:rPr>
        <w:t xml:space="preserve">, T., Durukan, H., </w:t>
      </w:r>
      <w:proofErr w:type="spellStart"/>
      <w:r w:rsidRPr="00596050">
        <w:rPr>
          <w:bCs/>
        </w:rPr>
        <w:t>Daştan</w:t>
      </w:r>
      <w:proofErr w:type="spellEnd"/>
      <w:r w:rsidRPr="00596050">
        <w:rPr>
          <w:bCs/>
        </w:rPr>
        <w:t>, S. D., Demirbaş, A., &amp; Karaköy, T. (2018). Kırmızı Gelincik (</w:t>
      </w:r>
      <w:proofErr w:type="spellStart"/>
      <w:r w:rsidRPr="00596050">
        <w:rPr>
          <w:bCs/>
        </w:rPr>
        <w:t>Fam</w:t>
      </w:r>
      <w:proofErr w:type="spellEnd"/>
      <w:r w:rsidRPr="00596050">
        <w:rPr>
          <w:bCs/>
        </w:rPr>
        <w:t>: Papaveraceae, Glaucium grandiflorum Boiss. &amp;Huet var. grandiflorum) Bitkisinin Farklı Özütlerinin Besin Elementi İçeriğinin ve In Vitro Antiproliferatif Etkilerinin Değerlendirilmesi</w:t>
      </w:r>
      <w:r w:rsidR="00BB7C2B">
        <w:rPr>
          <w:bCs/>
        </w:rPr>
        <w:t xml:space="preserve">. </w:t>
      </w:r>
      <w:r w:rsidRPr="00BB7C2B">
        <w:rPr>
          <w:i/>
          <w:iCs/>
        </w:rPr>
        <w:t>Ziraat Fakültesi Dergisi</w:t>
      </w:r>
      <w:r w:rsidRPr="00BB7C2B">
        <w:t>,</w:t>
      </w:r>
      <w:r w:rsidRPr="00596050">
        <w:rPr>
          <w:bCs/>
        </w:rPr>
        <w:t xml:space="preserve"> 417-428.</w:t>
      </w:r>
    </w:p>
    <w:p w14:paraId="23BE3EE5" w14:textId="77777777" w:rsidR="00596050" w:rsidRPr="00596050" w:rsidRDefault="00596050" w:rsidP="008B129F">
      <w:pPr>
        <w:spacing w:after="240"/>
        <w:ind w:left="851" w:hanging="851"/>
        <w:jc w:val="both"/>
        <w:rPr>
          <w:bCs/>
        </w:rPr>
      </w:pPr>
      <w:proofErr w:type="spellStart"/>
      <w:r w:rsidRPr="00596050">
        <w:rPr>
          <w:bCs/>
        </w:rPr>
        <w:t>Sarkhosh‐Inanlou</w:t>
      </w:r>
      <w:proofErr w:type="spellEnd"/>
      <w:r w:rsidRPr="00596050">
        <w:rPr>
          <w:bCs/>
        </w:rPr>
        <w:t xml:space="preserve">, R., </w:t>
      </w:r>
      <w:proofErr w:type="spellStart"/>
      <w:r w:rsidRPr="00596050">
        <w:rPr>
          <w:bCs/>
        </w:rPr>
        <w:t>Molaparast</w:t>
      </w:r>
      <w:proofErr w:type="spellEnd"/>
      <w:r w:rsidRPr="00596050">
        <w:rPr>
          <w:bCs/>
        </w:rPr>
        <w:t xml:space="preserve">, M., </w:t>
      </w:r>
      <w:proofErr w:type="spellStart"/>
      <w:r w:rsidRPr="00596050">
        <w:rPr>
          <w:bCs/>
        </w:rPr>
        <w:t>Mohammadzadeh</w:t>
      </w:r>
      <w:proofErr w:type="spellEnd"/>
      <w:r w:rsidRPr="00596050">
        <w:rPr>
          <w:bCs/>
        </w:rPr>
        <w:t xml:space="preserve">, A., &amp; </w:t>
      </w:r>
      <w:proofErr w:type="spellStart"/>
      <w:r w:rsidRPr="00596050">
        <w:rPr>
          <w:bCs/>
        </w:rPr>
        <w:t>Shafiei‐Irannejad</w:t>
      </w:r>
      <w:proofErr w:type="spellEnd"/>
      <w:r w:rsidRPr="00596050">
        <w:rPr>
          <w:bCs/>
        </w:rPr>
        <w:t xml:space="preserve">, V. (2020). </w:t>
      </w:r>
      <w:proofErr w:type="spellStart"/>
      <w:r w:rsidRPr="00596050">
        <w:rPr>
          <w:bCs/>
        </w:rPr>
        <w:t>Sanguinarine</w:t>
      </w:r>
      <w:proofErr w:type="spellEnd"/>
      <w:r w:rsidRPr="00596050">
        <w:rPr>
          <w:bCs/>
        </w:rPr>
        <w:t xml:space="preserve"> </w:t>
      </w:r>
      <w:proofErr w:type="spellStart"/>
      <w:r w:rsidRPr="00596050">
        <w:rPr>
          <w:bCs/>
        </w:rPr>
        <w:t>enhances</w:t>
      </w:r>
      <w:proofErr w:type="spellEnd"/>
      <w:r w:rsidRPr="00596050">
        <w:rPr>
          <w:bCs/>
        </w:rPr>
        <w:t xml:space="preserve"> </w:t>
      </w:r>
      <w:proofErr w:type="spellStart"/>
      <w:r w:rsidRPr="00596050">
        <w:rPr>
          <w:bCs/>
        </w:rPr>
        <w:t>cisplatin</w:t>
      </w:r>
      <w:proofErr w:type="spellEnd"/>
      <w:r w:rsidRPr="00596050">
        <w:rPr>
          <w:bCs/>
        </w:rPr>
        <w:t xml:space="preserve"> sensitivity </w:t>
      </w:r>
      <w:proofErr w:type="spellStart"/>
      <w:r w:rsidRPr="00596050">
        <w:rPr>
          <w:bCs/>
        </w:rPr>
        <w:t>via</w:t>
      </w:r>
      <w:proofErr w:type="spellEnd"/>
      <w:r w:rsidRPr="00596050">
        <w:rPr>
          <w:bCs/>
        </w:rPr>
        <w:t xml:space="preserve"> </w:t>
      </w:r>
      <w:proofErr w:type="spellStart"/>
      <w:r w:rsidRPr="00596050">
        <w:rPr>
          <w:bCs/>
        </w:rPr>
        <w:t>glutathione</w:t>
      </w:r>
      <w:proofErr w:type="spellEnd"/>
      <w:r w:rsidRPr="00596050">
        <w:rPr>
          <w:bCs/>
        </w:rPr>
        <w:t xml:space="preserve"> </w:t>
      </w:r>
      <w:proofErr w:type="spellStart"/>
      <w:r w:rsidRPr="00596050">
        <w:rPr>
          <w:bCs/>
        </w:rPr>
        <w:t>depletion</w:t>
      </w:r>
      <w:proofErr w:type="spellEnd"/>
      <w:r w:rsidRPr="00596050">
        <w:rPr>
          <w:bCs/>
        </w:rPr>
        <w:t xml:space="preserve"> in </w:t>
      </w:r>
      <w:proofErr w:type="spellStart"/>
      <w:r w:rsidRPr="00596050">
        <w:rPr>
          <w:bCs/>
        </w:rPr>
        <w:t>cisplatin‐resistant</w:t>
      </w:r>
      <w:proofErr w:type="spellEnd"/>
      <w:r w:rsidRPr="00596050">
        <w:rPr>
          <w:bCs/>
        </w:rPr>
        <w:t xml:space="preserve"> </w:t>
      </w:r>
      <w:proofErr w:type="spellStart"/>
      <w:r w:rsidRPr="00596050">
        <w:rPr>
          <w:bCs/>
        </w:rPr>
        <w:t>ovarian</w:t>
      </w:r>
      <w:proofErr w:type="spellEnd"/>
      <w:r w:rsidRPr="00596050">
        <w:rPr>
          <w:bCs/>
        </w:rPr>
        <w:t xml:space="preserve"> </w:t>
      </w:r>
      <w:proofErr w:type="spellStart"/>
      <w:r w:rsidRPr="00596050">
        <w:rPr>
          <w:bCs/>
        </w:rPr>
        <w:t>cancer</w:t>
      </w:r>
      <w:proofErr w:type="spellEnd"/>
      <w:r w:rsidRPr="00596050">
        <w:rPr>
          <w:bCs/>
        </w:rPr>
        <w:t xml:space="preserve"> (A2780) </w:t>
      </w:r>
      <w:proofErr w:type="spellStart"/>
      <w:r w:rsidRPr="00596050">
        <w:rPr>
          <w:bCs/>
        </w:rPr>
        <w:t>cells</w:t>
      </w:r>
      <w:proofErr w:type="spellEnd"/>
      <w:r w:rsidR="00BB7C2B">
        <w:rPr>
          <w:bCs/>
        </w:rPr>
        <w:t xml:space="preserve">. </w:t>
      </w:r>
      <w:r w:rsidRPr="00596050">
        <w:rPr>
          <w:bCs/>
        </w:rPr>
        <w:t xml:space="preserve"> </w:t>
      </w:r>
      <w:proofErr w:type="spellStart"/>
      <w:r w:rsidRPr="00BB7C2B">
        <w:rPr>
          <w:i/>
          <w:iCs/>
        </w:rPr>
        <w:t>Chemical</w:t>
      </w:r>
      <w:proofErr w:type="spellEnd"/>
      <w:r w:rsidRPr="00BB7C2B">
        <w:rPr>
          <w:i/>
          <w:iCs/>
        </w:rPr>
        <w:t xml:space="preserve"> Biology &amp; </w:t>
      </w:r>
      <w:proofErr w:type="spellStart"/>
      <w:r w:rsidRPr="00BB7C2B">
        <w:rPr>
          <w:i/>
          <w:iCs/>
        </w:rPr>
        <w:t>Drug</w:t>
      </w:r>
      <w:proofErr w:type="spellEnd"/>
      <w:r w:rsidRPr="00BB7C2B">
        <w:rPr>
          <w:i/>
          <w:iCs/>
        </w:rPr>
        <w:t xml:space="preserve"> Design</w:t>
      </w:r>
      <w:r w:rsidRPr="00BB7C2B">
        <w:t>,</w:t>
      </w:r>
      <w:r w:rsidRPr="00596050">
        <w:rPr>
          <w:bCs/>
        </w:rPr>
        <w:t xml:space="preserve"> 95(2), 215-223.</w:t>
      </w:r>
    </w:p>
    <w:p w14:paraId="547F9C33" w14:textId="1FE0A396" w:rsidR="00596050" w:rsidRPr="00596050" w:rsidRDefault="00596050" w:rsidP="008B129F">
      <w:pPr>
        <w:spacing w:after="240"/>
        <w:ind w:left="851" w:hanging="851"/>
        <w:jc w:val="both"/>
        <w:rPr>
          <w:bCs/>
        </w:rPr>
      </w:pPr>
      <w:r w:rsidRPr="00596050">
        <w:rPr>
          <w:bCs/>
        </w:rPr>
        <w:t xml:space="preserve">Sarkar, S. (2023). Role of </w:t>
      </w:r>
      <w:proofErr w:type="spellStart"/>
      <w:r w:rsidRPr="00596050">
        <w:rPr>
          <w:bCs/>
        </w:rPr>
        <w:t>Paclitaxel</w:t>
      </w:r>
      <w:proofErr w:type="spellEnd"/>
      <w:r w:rsidRPr="00596050">
        <w:rPr>
          <w:bCs/>
        </w:rPr>
        <w:t xml:space="preserve"> and Vinblastine in Modern </w:t>
      </w:r>
      <w:proofErr w:type="spellStart"/>
      <w:r w:rsidRPr="00596050">
        <w:rPr>
          <w:bCs/>
        </w:rPr>
        <w:t>Cancer</w:t>
      </w:r>
      <w:proofErr w:type="spellEnd"/>
      <w:r w:rsidRPr="00596050">
        <w:rPr>
          <w:bCs/>
        </w:rPr>
        <w:t xml:space="preserve"> </w:t>
      </w:r>
      <w:proofErr w:type="spellStart"/>
      <w:r w:rsidRPr="00596050">
        <w:rPr>
          <w:bCs/>
        </w:rPr>
        <w:t>Therapy</w:t>
      </w:r>
      <w:proofErr w:type="spellEnd"/>
      <w:r w:rsidRPr="00596050">
        <w:rPr>
          <w:bCs/>
        </w:rPr>
        <w:t>”,</w:t>
      </w:r>
      <w:r w:rsidR="00E77A99">
        <w:rPr>
          <w:bCs/>
        </w:rPr>
        <w:t xml:space="preserve"> </w:t>
      </w:r>
      <w:proofErr w:type="spellStart"/>
      <w:r w:rsidRPr="00596050">
        <w:rPr>
          <w:bCs/>
          <w:i/>
          <w:iCs/>
        </w:rPr>
        <w:t>Biswas</w:t>
      </w:r>
      <w:proofErr w:type="spellEnd"/>
      <w:r w:rsidRPr="00596050">
        <w:rPr>
          <w:bCs/>
          <w:i/>
          <w:iCs/>
        </w:rPr>
        <w:t xml:space="preserve"> HS, et al. </w:t>
      </w:r>
      <w:proofErr w:type="spellStart"/>
      <w:r w:rsidRPr="00BB7C2B">
        <w:rPr>
          <w:i/>
          <w:iCs/>
        </w:rPr>
        <w:t>Progress</w:t>
      </w:r>
      <w:proofErr w:type="spellEnd"/>
      <w:r w:rsidRPr="00BB7C2B">
        <w:rPr>
          <w:i/>
          <w:iCs/>
        </w:rPr>
        <w:t xml:space="preserve"> in </w:t>
      </w:r>
      <w:proofErr w:type="spellStart"/>
      <w:r w:rsidRPr="00BB7C2B">
        <w:rPr>
          <w:i/>
          <w:iCs/>
        </w:rPr>
        <w:t>chemical</w:t>
      </w:r>
      <w:proofErr w:type="spellEnd"/>
      <w:r w:rsidRPr="00BB7C2B">
        <w:rPr>
          <w:i/>
          <w:iCs/>
        </w:rPr>
        <w:t xml:space="preserve"> and </w:t>
      </w:r>
      <w:proofErr w:type="spellStart"/>
      <w:r w:rsidRPr="00BB7C2B">
        <w:rPr>
          <w:i/>
          <w:iCs/>
        </w:rPr>
        <w:t>biological</w:t>
      </w:r>
      <w:proofErr w:type="spellEnd"/>
      <w:r w:rsidRPr="00BB7C2B">
        <w:rPr>
          <w:i/>
          <w:iCs/>
        </w:rPr>
        <w:t xml:space="preserve"> </w:t>
      </w:r>
      <w:proofErr w:type="spellStart"/>
      <w:r w:rsidRPr="00BB7C2B">
        <w:rPr>
          <w:i/>
          <w:iCs/>
        </w:rPr>
        <w:t>science</w:t>
      </w:r>
      <w:proofErr w:type="spellEnd"/>
      <w:r w:rsidRPr="00596050">
        <w:rPr>
          <w:bCs/>
        </w:rPr>
        <w:t>, 15-25.</w:t>
      </w:r>
    </w:p>
    <w:p w14:paraId="3E983588" w14:textId="77777777" w:rsidR="00596050" w:rsidRPr="00596050" w:rsidRDefault="00596050" w:rsidP="008B129F">
      <w:pPr>
        <w:spacing w:after="240"/>
        <w:ind w:left="851" w:hanging="851"/>
        <w:jc w:val="both"/>
        <w:rPr>
          <w:bCs/>
        </w:rPr>
      </w:pPr>
      <w:proofErr w:type="spellStart"/>
      <w:r w:rsidRPr="00596050">
        <w:rPr>
          <w:bCs/>
        </w:rPr>
        <w:lastRenderedPageBreak/>
        <w:t>Saura-Calixto</w:t>
      </w:r>
      <w:proofErr w:type="spellEnd"/>
      <w:r w:rsidRPr="00596050">
        <w:rPr>
          <w:bCs/>
        </w:rPr>
        <w:t xml:space="preserve">, F. and Goni, I. (2009). Definition of the </w:t>
      </w:r>
      <w:proofErr w:type="spellStart"/>
      <w:r w:rsidRPr="00596050">
        <w:rPr>
          <w:bCs/>
        </w:rPr>
        <w:t>Mediterranean</w:t>
      </w:r>
      <w:proofErr w:type="spellEnd"/>
      <w:r w:rsidRPr="00596050">
        <w:rPr>
          <w:bCs/>
        </w:rPr>
        <w:t xml:space="preserve"> </w:t>
      </w:r>
      <w:proofErr w:type="spellStart"/>
      <w:r w:rsidRPr="00596050">
        <w:rPr>
          <w:bCs/>
        </w:rPr>
        <w:t>diet</w:t>
      </w:r>
      <w:proofErr w:type="spellEnd"/>
      <w:r w:rsidRPr="00596050">
        <w:rPr>
          <w:bCs/>
        </w:rPr>
        <w:t xml:space="preserve"> </w:t>
      </w:r>
      <w:proofErr w:type="spellStart"/>
      <w:r w:rsidRPr="00596050">
        <w:rPr>
          <w:bCs/>
        </w:rPr>
        <w:t>based</w:t>
      </w:r>
      <w:proofErr w:type="spellEnd"/>
      <w:r w:rsidRPr="00596050">
        <w:rPr>
          <w:bCs/>
        </w:rPr>
        <w:t xml:space="preserve"> on </w:t>
      </w:r>
      <w:proofErr w:type="spellStart"/>
      <w:r w:rsidRPr="00596050">
        <w:rPr>
          <w:bCs/>
        </w:rPr>
        <w:t>bioactive</w:t>
      </w:r>
      <w:proofErr w:type="spellEnd"/>
      <w:r w:rsidRPr="00596050">
        <w:rPr>
          <w:bCs/>
        </w:rPr>
        <w:t xml:space="preserve"> </w:t>
      </w:r>
      <w:proofErr w:type="spellStart"/>
      <w:r w:rsidRPr="00596050">
        <w:rPr>
          <w:bCs/>
        </w:rPr>
        <w:t>compounds</w:t>
      </w:r>
      <w:proofErr w:type="spellEnd"/>
      <w:r w:rsidR="00BB7C2B">
        <w:rPr>
          <w:bCs/>
        </w:rPr>
        <w:t xml:space="preserve">. </w:t>
      </w:r>
      <w:r w:rsidRPr="00BB7C2B">
        <w:rPr>
          <w:i/>
          <w:iCs/>
        </w:rPr>
        <w:t xml:space="preserve">Critical </w:t>
      </w:r>
      <w:proofErr w:type="spellStart"/>
      <w:r w:rsidRPr="00BB7C2B">
        <w:rPr>
          <w:i/>
          <w:iCs/>
        </w:rPr>
        <w:t>Reviews</w:t>
      </w:r>
      <w:proofErr w:type="spellEnd"/>
      <w:r w:rsidRPr="00BB7C2B">
        <w:rPr>
          <w:i/>
          <w:iCs/>
        </w:rPr>
        <w:t xml:space="preserve"> in </w:t>
      </w:r>
      <w:proofErr w:type="spellStart"/>
      <w:r w:rsidRPr="00BB7C2B">
        <w:rPr>
          <w:i/>
          <w:iCs/>
        </w:rPr>
        <w:t>Food</w:t>
      </w:r>
      <w:proofErr w:type="spellEnd"/>
      <w:r w:rsidRPr="00BB7C2B">
        <w:rPr>
          <w:i/>
          <w:iCs/>
        </w:rPr>
        <w:t xml:space="preserve"> Science and </w:t>
      </w:r>
      <w:proofErr w:type="spellStart"/>
      <w:r w:rsidRPr="00BB7C2B">
        <w:rPr>
          <w:i/>
          <w:iCs/>
        </w:rPr>
        <w:t>Nutrition</w:t>
      </w:r>
      <w:proofErr w:type="spellEnd"/>
      <w:r w:rsidRPr="00596050">
        <w:rPr>
          <w:bCs/>
        </w:rPr>
        <w:t xml:space="preserve">, </w:t>
      </w:r>
      <w:proofErr w:type="spellStart"/>
      <w:r w:rsidRPr="00596050">
        <w:rPr>
          <w:bCs/>
        </w:rPr>
        <w:t>Vol</w:t>
      </w:r>
      <w:proofErr w:type="spellEnd"/>
      <w:r w:rsidRPr="00596050">
        <w:rPr>
          <w:bCs/>
        </w:rPr>
        <w:t xml:space="preserve">. 49 (2), </w:t>
      </w:r>
      <w:proofErr w:type="spellStart"/>
      <w:r w:rsidRPr="00596050">
        <w:rPr>
          <w:bCs/>
        </w:rPr>
        <w:t>pp</w:t>
      </w:r>
      <w:proofErr w:type="spellEnd"/>
      <w:r w:rsidRPr="00596050">
        <w:rPr>
          <w:bCs/>
        </w:rPr>
        <w:t>. 145–152.</w:t>
      </w:r>
    </w:p>
    <w:p w14:paraId="704A768C" w14:textId="485E0C1A" w:rsidR="00596050" w:rsidRPr="00596050" w:rsidRDefault="00596050" w:rsidP="008B129F">
      <w:pPr>
        <w:spacing w:after="240"/>
        <w:ind w:left="851" w:hanging="851"/>
        <w:jc w:val="both"/>
        <w:rPr>
          <w:bCs/>
          <w:lang w:val="en-US"/>
        </w:rPr>
      </w:pPr>
      <w:proofErr w:type="spellStart"/>
      <w:r w:rsidRPr="00596050">
        <w:rPr>
          <w:bCs/>
          <w:lang w:val="en-US"/>
        </w:rPr>
        <w:t>Sauvaître</w:t>
      </w:r>
      <w:proofErr w:type="spellEnd"/>
      <w:r w:rsidRPr="00596050">
        <w:rPr>
          <w:bCs/>
          <w:lang w:val="en-US"/>
        </w:rPr>
        <w:t xml:space="preserve">, T., </w:t>
      </w:r>
      <w:proofErr w:type="spellStart"/>
      <w:r w:rsidRPr="00596050">
        <w:rPr>
          <w:bCs/>
          <w:lang w:val="en-US"/>
        </w:rPr>
        <w:t>Barlier</w:t>
      </w:r>
      <w:proofErr w:type="spellEnd"/>
      <w:r w:rsidRPr="00596050">
        <w:rPr>
          <w:bCs/>
          <w:lang w:val="en-US"/>
        </w:rPr>
        <w:t xml:space="preserve">, M., Herlem, D., Gresh, N., </w:t>
      </w:r>
      <w:proofErr w:type="spellStart"/>
      <w:r w:rsidRPr="00596050">
        <w:rPr>
          <w:bCs/>
          <w:lang w:val="en-US"/>
        </w:rPr>
        <w:t>Chiaroni</w:t>
      </w:r>
      <w:proofErr w:type="spellEnd"/>
      <w:r w:rsidRPr="00596050">
        <w:rPr>
          <w:bCs/>
          <w:lang w:val="en-US"/>
        </w:rPr>
        <w:t>, A., Guenard, D., &amp; Guillou, C. (2007). New potent acetylcholinesterase inhibitors in the tetracyclic triterpene series</w:t>
      </w:r>
      <w:r w:rsidR="00BB7C2B">
        <w:rPr>
          <w:bCs/>
        </w:rPr>
        <w:t>.</w:t>
      </w:r>
      <w:r w:rsidR="00E77A99">
        <w:rPr>
          <w:bCs/>
        </w:rPr>
        <w:t xml:space="preserve"> </w:t>
      </w:r>
      <w:r w:rsidRPr="00BB7C2B">
        <w:rPr>
          <w:i/>
          <w:iCs/>
          <w:lang w:val="en-US"/>
        </w:rPr>
        <w:t>Journal of medicinal chemistry</w:t>
      </w:r>
      <w:r w:rsidRPr="00BB7C2B">
        <w:rPr>
          <w:lang w:val="en-US"/>
        </w:rPr>
        <w:t>,</w:t>
      </w:r>
      <w:r w:rsidR="00E77A99">
        <w:rPr>
          <w:bCs/>
          <w:lang w:val="en-US"/>
        </w:rPr>
        <w:t xml:space="preserve"> </w:t>
      </w:r>
      <w:r w:rsidRPr="00596050">
        <w:rPr>
          <w:bCs/>
          <w:i/>
          <w:iCs/>
          <w:lang w:val="en-US"/>
        </w:rPr>
        <w:t>50</w:t>
      </w:r>
      <w:r w:rsidRPr="00596050">
        <w:rPr>
          <w:bCs/>
          <w:lang w:val="en-US"/>
        </w:rPr>
        <w:t>(22), 5311-5323.</w:t>
      </w:r>
    </w:p>
    <w:p w14:paraId="73B2D862" w14:textId="2428CF70" w:rsidR="00596050" w:rsidRPr="00596050" w:rsidRDefault="00596050" w:rsidP="008B129F">
      <w:pPr>
        <w:spacing w:after="240"/>
        <w:ind w:left="851" w:hanging="851"/>
        <w:jc w:val="both"/>
        <w:rPr>
          <w:bCs/>
        </w:rPr>
      </w:pPr>
      <w:r w:rsidRPr="00596050">
        <w:rPr>
          <w:bCs/>
        </w:rPr>
        <w:t xml:space="preserve">Scudiero, D. A., </w:t>
      </w:r>
      <w:proofErr w:type="spellStart"/>
      <w:r w:rsidRPr="00596050">
        <w:rPr>
          <w:bCs/>
        </w:rPr>
        <w:t>Shoemaker</w:t>
      </w:r>
      <w:proofErr w:type="spellEnd"/>
      <w:r w:rsidRPr="00596050">
        <w:rPr>
          <w:bCs/>
        </w:rPr>
        <w:t xml:space="preserve">, R. H., </w:t>
      </w:r>
      <w:proofErr w:type="spellStart"/>
      <w:r w:rsidRPr="00596050">
        <w:rPr>
          <w:bCs/>
        </w:rPr>
        <w:t>Paull</w:t>
      </w:r>
      <w:proofErr w:type="spellEnd"/>
      <w:r w:rsidRPr="00596050">
        <w:rPr>
          <w:bCs/>
        </w:rPr>
        <w:t xml:space="preserve">, K. D., </w:t>
      </w:r>
      <w:proofErr w:type="spellStart"/>
      <w:r w:rsidRPr="00596050">
        <w:rPr>
          <w:bCs/>
        </w:rPr>
        <w:t>Monks</w:t>
      </w:r>
      <w:proofErr w:type="spellEnd"/>
      <w:r w:rsidRPr="00596050">
        <w:rPr>
          <w:bCs/>
        </w:rPr>
        <w:t xml:space="preserve">, A., </w:t>
      </w:r>
      <w:proofErr w:type="spellStart"/>
      <w:r w:rsidRPr="00596050">
        <w:rPr>
          <w:bCs/>
        </w:rPr>
        <w:t>Tierney</w:t>
      </w:r>
      <w:proofErr w:type="spellEnd"/>
      <w:r w:rsidRPr="00596050">
        <w:rPr>
          <w:bCs/>
        </w:rPr>
        <w:t xml:space="preserve">, S., </w:t>
      </w:r>
      <w:proofErr w:type="spellStart"/>
      <w:r w:rsidRPr="00596050">
        <w:rPr>
          <w:bCs/>
        </w:rPr>
        <w:t>Nofziger</w:t>
      </w:r>
      <w:proofErr w:type="spellEnd"/>
      <w:r w:rsidRPr="00596050">
        <w:rPr>
          <w:bCs/>
        </w:rPr>
        <w:t xml:space="preserve">, T. H., ... &amp; </w:t>
      </w:r>
      <w:proofErr w:type="spellStart"/>
      <w:r w:rsidRPr="00596050">
        <w:rPr>
          <w:bCs/>
        </w:rPr>
        <w:t>Boyd</w:t>
      </w:r>
      <w:proofErr w:type="spellEnd"/>
      <w:r w:rsidRPr="00596050">
        <w:rPr>
          <w:bCs/>
        </w:rPr>
        <w:t xml:space="preserve">, M. R. (1988). Evaluation of a </w:t>
      </w:r>
      <w:proofErr w:type="spellStart"/>
      <w:r w:rsidRPr="00596050">
        <w:rPr>
          <w:bCs/>
        </w:rPr>
        <w:t>soluble</w:t>
      </w:r>
      <w:proofErr w:type="spellEnd"/>
      <w:r w:rsidRPr="00596050">
        <w:rPr>
          <w:bCs/>
        </w:rPr>
        <w:t xml:space="preserve"> </w:t>
      </w:r>
      <w:proofErr w:type="spellStart"/>
      <w:r w:rsidRPr="00596050">
        <w:rPr>
          <w:bCs/>
        </w:rPr>
        <w:t>tetrazolium</w:t>
      </w:r>
      <w:proofErr w:type="spellEnd"/>
      <w:r w:rsidRPr="00596050">
        <w:rPr>
          <w:bCs/>
        </w:rPr>
        <w:t xml:space="preserve">/formazan assay </w:t>
      </w:r>
      <w:proofErr w:type="spellStart"/>
      <w:r w:rsidRPr="00596050">
        <w:rPr>
          <w:bCs/>
        </w:rPr>
        <w:t>for</w:t>
      </w:r>
      <w:proofErr w:type="spellEnd"/>
      <w:r w:rsidRPr="00596050">
        <w:rPr>
          <w:bCs/>
        </w:rPr>
        <w:t xml:space="preserve"> </w:t>
      </w:r>
      <w:proofErr w:type="spellStart"/>
      <w:r w:rsidRPr="00596050">
        <w:rPr>
          <w:bCs/>
        </w:rPr>
        <w:t>cell</w:t>
      </w:r>
      <w:proofErr w:type="spellEnd"/>
      <w:r w:rsidRPr="00596050">
        <w:rPr>
          <w:bCs/>
        </w:rPr>
        <w:t xml:space="preserve"> </w:t>
      </w:r>
      <w:proofErr w:type="spellStart"/>
      <w:r w:rsidRPr="00596050">
        <w:rPr>
          <w:bCs/>
        </w:rPr>
        <w:t>growth</w:t>
      </w:r>
      <w:proofErr w:type="spellEnd"/>
      <w:r w:rsidRPr="00596050">
        <w:rPr>
          <w:bCs/>
        </w:rPr>
        <w:t xml:space="preserve"> and </w:t>
      </w:r>
      <w:proofErr w:type="spellStart"/>
      <w:r w:rsidRPr="00596050">
        <w:rPr>
          <w:bCs/>
        </w:rPr>
        <w:t>drug</w:t>
      </w:r>
      <w:proofErr w:type="spellEnd"/>
      <w:r w:rsidRPr="00596050">
        <w:rPr>
          <w:bCs/>
        </w:rPr>
        <w:t xml:space="preserve"> sensitivity in culture </w:t>
      </w:r>
      <w:proofErr w:type="spellStart"/>
      <w:r w:rsidRPr="00596050">
        <w:rPr>
          <w:bCs/>
        </w:rPr>
        <w:t>using</w:t>
      </w:r>
      <w:proofErr w:type="spellEnd"/>
      <w:r w:rsidRPr="00596050">
        <w:rPr>
          <w:bCs/>
        </w:rPr>
        <w:t xml:space="preserve"> </w:t>
      </w:r>
      <w:proofErr w:type="spellStart"/>
      <w:r w:rsidRPr="00596050">
        <w:rPr>
          <w:bCs/>
        </w:rPr>
        <w:t>human</w:t>
      </w:r>
      <w:proofErr w:type="spellEnd"/>
      <w:r w:rsidRPr="00596050">
        <w:rPr>
          <w:bCs/>
        </w:rPr>
        <w:t xml:space="preserve"> and </w:t>
      </w:r>
      <w:proofErr w:type="spellStart"/>
      <w:r w:rsidRPr="00596050">
        <w:rPr>
          <w:bCs/>
        </w:rPr>
        <w:t>other</w:t>
      </w:r>
      <w:proofErr w:type="spellEnd"/>
      <w:r w:rsidRPr="00596050">
        <w:rPr>
          <w:bCs/>
        </w:rPr>
        <w:t xml:space="preserve"> </w:t>
      </w:r>
      <w:proofErr w:type="spellStart"/>
      <w:r w:rsidRPr="00596050">
        <w:rPr>
          <w:bCs/>
        </w:rPr>
        <w:t>tumor</w:t>
      </w:r>
      <w:proofErr w:type="spellEnd"/>
      <w:r w:rsidRPr="00596050">
        <w:rPr>
          <w:bCs/>
        </w:rPr>
        <w:t xml:space="preserve"> </w:t>
      </w:r>
      <w:proofErr w:type="spellStart"/>
      <w:r w:rsidRPr="00596050">
        <w:rPr>
          <w:bCs/>
        </w:rPr>
        <w:t>cell</w:t>
      </w:r>
      <w:proofErr w:type="spellEnd"/>
      <w:r w:rsidRPr="00596050">
        <w:rPr>
          <w:bCs/>
        </w:rPr>
        <w:t xml:space="preserve"> </w:t>
      </w:r>
      <w:proofErr w:type="spellStart"/>
      <w:r w:rsidRPr="00596050">
        <w:rPr>
          <w:bCs/>
        </w:rPr>
        <w:t>lines</w:t>
      </w:r>
      <w:proofErr w:type="spellEnd"/>
      <w:r w:rsidR="00BB7C2B">
        <w:rPr>
          <w:bCs/>
        </w:rPr>
        <w:t xml:space="preserve">. </w:t>
      </w:r>
      <w:proofErr w:type="spellStart"/>
      <w:r w:rsidRPr="00BB7C2B">
        <w:rPr>
          <w:i/>
          <w:iCs/>
        </w:rPr>
        <w:t>Cancer</w:t>
      </w:r>
      <w:proofErr w:type="spellEnd"/>
      <w:r w:rsidRPr="00BB7C2B">
        <w:rPr>
          <w:i/>
          <w:iCs/>
        </w:rPr>
        <w:t xml:space="preserve"> </w:t>
      </w:r>
      <w:proofErr w:type="spellStart"/>
      <w:r w:rsidRPr="00BB7C2B">
        <w:rPr>
          <w:i/>
          <w:iCs/>
        </w:rPr>
        <w:t>research</w:t>
      </w:r>
      <w:proofErr w:type="spellEnd"/>
      <w:r w:rsidRPr="00596050">
        <w:rPr>
          <w:bCs/>
        </w:rPr>
        <w:t>,</w:t>
      </w:r>
      <w:r w:rsidR="00E77A99">
        <w:rPr>
          <w:bCs/>
        </w:rPr>
        <w:t xml:space="preserve"> </w:t>
      </w:r>
      <w:r w:rsidRPr="00596050">
        <w:rPr>
          <w:bCs/>
          <w:i/>
          <w:iCs/>
        </w:rPr>
        <w:t>48</w:t>
      </w:r>
      <w:r w:rsidRPr="00596050">
        <w:rPr>
          <w:bCs/>
        </w:rPr>
        <w:t>(17), 4827-4833.</w:t>
      </w:r>
    </w:p>
    <w:p w14:paraId="2F242DCD" w14:textId="508690F3" w:rsidR="00596050" w:rsidRPr="00596050" w:rsidRDefault="00596050" w:rsidP="008B129F">
      <w:pPr>
        <w:spacing w:after="240"/>
        <w:ind w:left="851" w:hanging="851"/>
        <w:jc w:val="both"/>
        <w:rPr>
          <w:bCs/>
        </w:rPr>
      </w:pPr>
      <w:r w:rsidRPr="00596050">
        <w:rPr>
          <w:bCs/>
        </w:rPr>
        <w:t xml:space="preserve">Seçmen, Ö., Gemici, Y., Görk, G., </w:t>
      </w:r>
      <w:proofErr w:type="spellStart"/>
      <w:r w:rsidRPr="00596050">
        <w:rPr>
          <w:bCs/>
        </w:rPr>
        <w:t>Bekat</w:t>
      </w:r>
      <w:proofErr w:type="spellEnd"/>
      <w:r w:rsidRPr="00596050">
        <w:rPr>
          <w:bCs/>
        </w:rPr>
        <w:t xml:space="preserve">, L., &amp; Leblebici, E. (1998). Tohumlu Bitkiler Sistematiği, </w:t>
      </w:r>
      <w:r w:rsidRPr="00BB7C2B">
        <w:rPr>
          <w:i/>
          <w:iCs/>
        </w:rPr>
        <w:t xml:space="preserve">Ege </w:t>
      </w:r>
      <w:proofErr w:type="spellStart"/>
      <w:r w:rsidRPr="00BB7C2B">
        <w:rPr>
          <w:i/>
          <w:iCs/>
        </w:rPr>
        <w:t>Üniv</w:t>
      </w:r>
      <w:proofErr w:type="spellEnd"/>
      <w:r w:rsidRPr="00BB7C2B">
        <w:rPr>
          <w:i/>
          <w:iCs/>
        </w:rPr>
        <w:t>.</w:t>
      </w:r>
      <w:r w:rsidR="00E77A99">
        <w:rPr>
          <w:i/>
          <w:iCs/>
        </w:rPr>
        <w:t xml:space="preserve"> </w:t>
      </w:r>
      <w:r w:rsidRPr="00BB7C2B">
        <w:rPr>
          <w:i/>
          <w:iCs/>
        </w:rPr>
        <w:t>Basımevi,</w:t>
      </w:r>
      <w:r w:rsidRPr="00596050">
        <w:rPr>
          <w:bCs/>
          <w:i/>
          <w:iCs/>
        </w:rPr>
        <w:t xml:space="preserve"> </w:t>
      </w:r>
      <w:r w:rsidRPr="00596050">
        <w:rPr>
          <w:bCs/>
        </w:rPr>
        <w:t>Bornova-İzmir, 236-240.</w:t>
      </w:r>
    </w:p>
    <w:p w14:paraId="19FDD13D" w14:textId="5573879A" w:rsidR="00596050" w:rsidRPr="00BB7C2B" w:rsidRDefault="00596050" w:rsidP="008B129F">
      <w:pPr>
        <w:spacing w:after="240"/>
        <w:ind w:left="851" w:hanging="851"/>
        <w:jc w:val="both"/>
      </w:pPr>
      <w:r w:rsidRPr="00596050">
        <w:rPr>
          <w:bCs/>
        </w:rPr>
        <w:t xml:space="preserve">Seigler, D. S. (1998). Plant </w:t>
      </w:r>
      <w:proofErr w:type="spellStart"/>
      <w:r w:rsidRPr="00596050">
        <w:rPr>
          <w:bCs/>
        </w:rPr>
        <w:t>secondary</w:t>
      </w:r>
      <w:proofErr w:type="spellEnd"/>
      <w:r w:rsidRPr="00596050">
        <w:rPr>
          <w:bCs/>
        </w:rPr>
        <w:t xml:space="preserve"> </w:t>
      </w:r>
      <w:proofErr w:type="spellStart"/>
      <w:r w:rsidRPr="00596050">
        <w:rPr>
          <w:bCs/>
        </w:rPr>
        <w:t>metabolism</w:t>
      </w:r>
      <w:proofErr w:type="spellEnd"/>
      <w:r w:rsidR="00BB7C2B">
        <w:rPr>
          <w:bCs/>
        </w:rPr>
        <w:t xml:space="preserve">. </w:t>
      </w:r>
      <w:proofErr w:type="spellStart"/>
      <w:r w:rsidRPr="00BB7C2B">
        <w:rPr>
          <w:i/>
          <w:iCs/>
        </w:rPr>
        <w:t>Springer</w:t>
      </w:r>
      <w:proofErr w:type="spellEnd"/>
      <w:r w:rsidRPr="00BB7C2B">
        <w:rPr>
          <w:i/>
          <w:iCs/>
        </w:rPr>
        <w:t xml:space="preserve"> Science &amp; Business Media.</w:t>
      </w:r>
    </w:p>
    <w:p w14:paraId="3950DABE" w14:textId="23183E54" w:rsidR="00596050" w:rsidRPr="00596050" w:rsidRDefault="00596050" w:rsidP="008B129F">
      <w:pPr>
        <w:spacing w:after="240"/>
        <w:ind w:left="851" w:hanging="851"/>
        <w:jc w:val="both"/>
        <w:rPr>
          <w:bCs/>
        </w:rPr>
      </w:pPr>
      <w:r w:rsidRPr="00596050">
        <w:rPr>
          <w:bCs/>
        </w:rPr>
        <w:t xml:space="preserve">Sezik, E., Yeşilada, E., Honda, G., </w:t>
      </w:r>
      <w:proofErr w:type="spellStart"/>
      <w:r w:rsidRPr="00596050">
        <w:rPr>
          <w:bCs/>
        </w:rPr>
        <w:t>Takaishi</w:t>
      </w:r>
      <w:proofErr w:type="spellEnd"/>
      <w:r w:rsidRPr="00596050">
        <w:rPr>
          <w:bCs/>
        </w:rPr>
        <w:t xml:space="preserve">, Y., </w:t>
      </w:r>
      <w:proofErr w:type="spellStart"/>
      <w:r w:rsidRPr="00596050">
        <w:rPr>
          <w:bCs/>
        </w:rPr>
        <w:t>Takeda</w:t>
      </w:r>
      <w:proofErr w:type="spellEnd"/>
      <w:r w:rsidRPr="00596050">
        <w:rPr>
          <w:bCs/>
        </w:rPr>
        <w:t xml:space="preserve">, Y., &amp; </w:t>
      </w:r>
      <w:proofErr w:type="spellStart"/>
      <w:r w:rsidRPr="00596050">
        <w:rPr>
          <w:bCs/>
        </w:rPr>
        <w:t>Tanaka</w:t>
      </w:r>
      <w:proofErr w:type="spellEnd"/>
      <w:r w:rsidRPr="00596050">
        <w:rPr>
          <w:bCs/>
        </w:rPr>
        <w:t xml:space="preserve">, T. (2001). </w:t>
      </w:r>
      <w:proofErr w:type="spellStart"/>
      <w:r w:rsidRPr="00596050">
        <w:rPr>
          <w:bCs/>
        </w:rPr>
        <w:t>Traditional</w:t>
      </w:r>
      <w:proofErr w:type="spellEnd"/>
      <w:r w:rsidRPr="00596050">
        <w:rPr>
          <w:bCs/>
        </w:rPr>
        <w:t xml:space="preserve"> </w:t>
      </w:r>
      <w:proofErr w:type="spellStart"/>
      <w:r w:rsidRPr="00596050">
        <w:rPr>
          <w:bCs/>
        </w:rPr>
        <w:t>medicine</w:t>
      </w:r>
      <w:proofErr w:type="spellEnd"/>
      <w:r w:rsidRPr="00596050">
        <w:rPr>
          <w:bCs/>
        </w:rPr>
        <w:t xml:space="preserve"> in Turkey X. Folk </w:t>
      </w:r>
      <w:proofErr w:type="spellStart"/>
      <w:r w:rsidRPr="00596050">
        <w:rPr>
          <w:bCs/>
        </w:rPr>
        <w:t>medicine</w:t>
      </w:r>
      <w:proofErr w:type="spellEnd"/>
      <w:r w:rsidRPr="00596050">
        <w:rPr>
          <w:bCs/>
        </w:rPr>
        <w:t xml:space="preserve"> in </w:t>
      </w:r>
      <w:proofErr w:type="spellStart"/>
      <w:r w:rsidRPr="00596050">
        <w:rPr>
          <w:bCs/>
        </w:rPr>
        <w:t>central</w:t>
      </w:r>
      <w:proofErr w:type="spellEnd"/>
      <w:r w:rsidRPr="00596050">
        <w:rPr>
          <w:bCs/>
        </w:rPr>
        <w:t xml:space="preserve"> Anatolia</w:t>
      </w:r>
      <w:r w:rsidR="00BB7C2B">
        <w:rPr>
          <w:bCs/>
        </w:rPr>
        <w:t xml:space="preserve">. </w:t>
      </w:r>
      <w:r w:rsidRPr="00BB7C2B">
        <w:rPr>
          <w:i/>
          <w:iCs/>
        </w:rPr>
        <w:t xml:space="preserve">Journal of </w:t>
      </w:r>
      <w:proofErr w:type="spellStart"/>
      <w:r w:rsidRPr="00BB7C2B">
        <w:rPr>
          <w:i/>
          <w:iCs/>
        </w:rPr>
        <w:t>ethnopharmacology</w:t>
      </w:r>
      <w:proofErr w:type="spellEnd"/>
      <w:r w:rsidRPr="00BB7C2B">
        <w:t>,</w:t>
      </w:r>
      <w:r w:rsidR="00E77A99">
        <w:rPr>
          <w:bCs/>
        </w:rPr>
        <w:t xml:space="preserve"> </w:t>
      </w:r>
      <w:r w:rsidRPr="00596050">
        <w:rPr>
          <w:bCs/>
          <w:i/>
          <w:iCs/>
        </w:rPr>
        <w:t>75</w:t>
      </w:r>
      <w:r w:rsidRPr="00596050">
        <w:rPr>
          <w:bCs/>
        </w:rPr>
        <w:t>(2-3), 95-115.</w:t>
      </w:r>
    </w:p>
    <w:p w14:paraId="6DE46CBC" w14:textId="7D818574" w:rsidR="00596050" w:rsidRPr="00596050" w:rsidRDefault="00596050" w:rsidP="008B129F">
      <w:pPr>
        <w:spacing w:after="240"/>
        <w:ind w:left="851" w:hanging="851"/>
        <w:jc w:val="both"/>
        <w:rPr>
          <w:bCs/>
          <w:lang w:val="en-US"/>
        </w:rPr>
      </w:pPr>
      <w:proofErr w:type="spellStart"/>
      <w:r w:rsidRPr="00596050">
        <w:rPr>
          <w:bCs/>
          <w:lang w:val="en-US"/>
        </w:rPr>
        <w:t>Simchovitz</w:t>
      </w:r>
      <w:proofErr w:type="spellEnd"/>
      <w:r w:rsidRPr="00596050">
        <w:rPr>
          <w:bCs/>
          <w:lang w:val="en-US"/>
        </w:rPr>
        <w:t xml:space="preserve">, A., </w:t>
      </w:r>
      <w:proofErr w:type="spellStart"/>
      <w:r w:rsidRPr="00596050">
        <w:rPr>
          <w:bCs/>
          <w:lang w:val="en-US"/>
        </w:rPr>
        <w:t>Heneka</w:t>
      </w:r>
      <w:proofErr w:type="spellEnd"/>
      <w:r w:rsidRPr="00596050">
        <w:rPr>
          <w:bCs/>
          <w:lang w:val="en-US"/>
        </w:rPr>
        <w:t xml:space="preserve">, M. T., &amp; </w:t>
      </w:r>
      <w:proofErr w:type="spellStart"/>
      <w:r w:rsidRPr="00596050">
        <w:rPr>
          <w:bCs/>
          <w:lang w:val="en-US"/>
        </w:rPr>
        <w:t>Soreq</w:t>
      </w:r>
      <w:proofErr w:type="spellEnd"/>
      <w:r w:rsidRPr="00596050">
        <w:rPr>
          <w:bCs/>
          <w:lang w:val="en-US"/>
        </w:rPr>
        <w:t>, H. (2017). Personalized genetics of the cholinergic blockade of neuroinflammation</w:t>
      </w:r>
      <w:r w:rsidR="0068154A">
        <w:rPr>
          <w:bCs/>
        </w:rPr>
        <w:t xml:space="preserve">. </w:t>
      </w:r>
      <w:r w:rsidRPr="0068154A">
        <w:rPr>
          <w:i/>
          <w:iCs/>
          <w:lang w:val="en-US"/>
        </w:rPr>
        <w:t>Journal of Neurochemistry</w:t>
      </w:r>
      <w:r w:rsidRPr="0068154A">
        <w:rPr>
          <w:lang w:val="en-US"/>
        </w:rPr>
        <w:t>,</w:t>
      </w:r>
      <w:r w:rsidR="00E77A99">
        <w:rPr>
          <w:bCs/>
          <w:lang w:val="en-US"/>
        </w:rPr>
        <w:t xml:space="preserve"> </w:t>
      </w:r>
      <w:r w:rsidRPr="00596050">
        <w:rPr>
          <w:bCs/>
          <w:i/>
          <w:iCs/>
          <w:lang w:val="en-US"/>
        </w:rPr>
        <w:t>142</w:t>
      </w:r>
      <w:r w:rsidRPr="00596050">
        <w:rPr>
          <w:bCs/>
          <w:lang w:val="en-US"/>
        </w:rPr>
        <w:t>, 178-187.</w:t>
      </w:r>
    </w:p>
    <w:p w14:paraId="6F2C4D99" w14:textId="5ACEBD18" w:rsidR="00596050" w:rsidRPr="0068154A" w:rsidRDefault="00596050" w:rsidP="008B129F">
      <w:pPr>
        <w:spacing w:after="240"/>
        <w:ind w:left="851" w:hanging="851"/>
        <w:jc w:val="both"/>
      </w:pPr>
      <w:r w:rsidRPr="00596050">
        <w:rPr>
          <w:bCs/>
        </w:rPr>
        <w:t xml:space="preserve">Singh, S., </w:t>
      </w:r>
      <w:proofErr w:type="spellStart"/>
      <w:r w:rsidRPr="00596050">
        <w:rPr>
          <w:bCs/>
        </w:rPr>
        <w:t>Pathak</w:t>
      </w:r>
      <w:proofErr w:type="spellEnd"/>
      <w:r w:rsidRPr="00596050">
        <w:rPr>
          <w:bCs/>
        </w:rPr>
        <w:t xml:space="preserve">, N., Fatima, E., &amp; </w:t>
      </w:r>
      <w:proofErr w:type="spellStart"/>
      <w:r w:rsidRPr="00596050">
        <w:rPr>
          <w:bCs/>
        </w:rPr>
        <w:t>Negi</w:t>
      </w:r>
      <w:proofErr w:type="spellEnd"/>
      <w:r w:rsidRPr="00596050">
        <w:rPr>
          <w:bCs/>
        </w:rPr>
        <w:t xml:space="preserve">, A. S. (2021). Plant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w:t>
      </w:r>
      <w:proofErr w:type="spellStart"/>
      <w:r w:rsidRPr="00596050">
        <w:rPr>
          <w:bCs/>
        </w:rPr>
        <w:t>Advances</w:t>
      </w:r>
      <w:proofErr w:type="spellEnd"/>
      <w:r w:rsidRPr="00596050">
        <w:rPr>
          <w:bCs/>
        </w:rPr>
        <w:t xml:space="preserve"> in the </w:t>
      </w:r>
      <w:proofErr w:type="spellStart"/>
      <w:r w:rsidRPr="00596050">
        <w:rPr>
          <w:bCs/>
        </w:rPr>
        <w:t>chemistry</w:t>
      </w:r>
      <w:proofErr w:type="spellEnd"/>
      <w:r w:rsidRPr="00596050">
        <w:rPr>
          <w:bCs/>
        </w:rPr>
        <w:t xml:space="preserve"> and </w:t>
      </w:r>
      <w:proofErr w:type="spellStart"/>
      <w:r w:rsidRPr="00596050">
        <w:rPr>
          <w:bCs/>
        </w:rPr>
        <w:t>biology</w:t>
      </w:r>
      <w:proofErr w:type="spellEnd"/>
      <w:r w:rsidRPr="00596050">
        <w:rPr>
          <w:bCs/>
        </w:rPr>
        <w:t xml:space="preserve"> of berberine</w:t>
      </w:r>
      <w:r w:rsidR="0068154A">
        <w:rPr>
          <w:bCs/>
        </w:rPr>
        <w:t>.</w:t>
      </w:r>
      <w:r w:rsidRPr="00596050">
        <w:rPr>
          <w:bCs/>
        </w:rPr>
        <w:t xml:space="preserve"> </w:t>
      </w:r>
      <w:proofErr w:type="spellStart"/>
      <w:r w:rsidRPr="0068154A">
        <w:rPr>
          <w:i/>
          <w:iCs/>
        </w:rPr>
        <w:t>European</w:t>
      </w:r>
      <w:proofErr w:type="spellEnd"/>
      <w:r w:rsidRPr="0068154A">
        <w:rPr>
          <w:i/>
          <w:iCs/>
        </w:rPr>
        <w:t xml:space="preserve"> Journal of Medicinal Chemistry</w:t>
      </w:r>
      <w:r w:rsidRPr="0068154A">
        <w:t>,</w:t>
      </w:r>
      <w:r w:rsidR="00E77A99">
        <w:t xml:space="preserve"> </w:t>
      </w:r>
      <w:r w:rsidRPr="0068154A">
        <w:rPr>
          <w:i/>
          <w:iCs/>
        </w:rPr>
        <w:t>226</w:t>
      </w:r>
      <w:r w:rsidRPr="0068154A">
        <w:t>, 113839.</w:t>
      </w:r>
    </w:p>
    <w:p w14:paraId="11A9D69A" w14:textId="77777777" w:rsidR="00596050" w:rsidRPr="00596050" w:rsidRDefault="00596050" w:rsidP="008B129F">
      <w:pPr>
        <w:spacing w:after="240"/>
        <w:ind w:left="851" w:hanging="851"/>
        <w:jc w:val="both"/>
        <w:rPr>
          <w:bCs/>
        </w:rPr>
      </w:pPr>
      <w:r w:rsidRPr="00596050">
        <w:rPr>
          <w:bCs/>
        </w:rPr>
        <w:t xml:space="preserve">Shafiee, A., </w:t>
      </w:r>
      <w:proofErr w:type="spellStart"/>
      <w:r w:rsidRPr="00596050">
        <w:rPr>
          <w:bCs/>
        </w:rPr>
        <w:t>Lalezari</w:t>
      </w:r>
      <w:proofErr w:type="spellEnd"/>
      <w:r w:rsidRPr="00596050">
        <w:rPr>
          <w:bCs/>
        </w:rPr>
        <w:t xml:space="preserve">, I., </w:t>
      </w:r>
      <w:proofErr w:type="spellStart"/>
      <w:r w:rsidRPr="00596050">
        <w:rPr>
          <w:bCs/>
        </w:rPr>
        <w:t>Lajevardi</w:t>
      </w:r>
      <w:proofErr w:type="spellEnd"/>
      <w:r w:rsidRPr="00596050">
        <w:rPr>
          <w:bCs/>
        </w:rPr>
        <w:t xml:space="preserve">, S., &amp; </w:t>
      </w:r>
      <w:proofErr w:type="spellStart"/>
      <w:r w:rsidRPr="00596050">
        <w:rPr>
          <w:bCs/>
        </w:rPr>
        <w:t>Khalafi</w:t>
      </w:r>
      <w:proofErr w:type="spellEnd"/>
      <w:r w:rsidRPr="00596050">
        <w:rPr>
          <w:bCs/>
        </w:rPr>
        <w:t xml:space="preserve">, F. (1977). </w:t>
      </w:r>
      <w:proofErr w:type="spellStart"/>
      <w:r w:rsidRPr="00596050">
        <w:rPr>
          <w:bCs/>
        </w:rPr>
        <w:t>Alkaloids</w:t>
      </w:r>
      <w:proofErr w:type="spellEnd"/>
      <w:r w:rsidRPr="00596050">
        <w:rPr>
          <w:bCs/>
        </w:rPr>
        <w:t xml:space="preserve"> of </w:t>
      </w:r>
      <w:r w:rsidRPr="00596050">
        <w:rPr>
          <w:bCs/>
          <w:i/>
          <w:iCs/>
        </w:rPr>
        <w:t>Glaucium flavum</w:t>
      </w:r>
      <w:r w:rsidRPr="00596050">
        <w:rPr>
          <w:bCs/>
        </w:rPr>
        <w:t xml:space="preserve"> </w:t>
      </w:r>
      <w:proofErr w:type="spellStart"/>
      <w:r w:rsidRPr="00596050">
        <w:rPr>
          <w:bCs/>
        </w:rPr>
        <w:t>grantz</w:t>
      </w:r>
      <w:proofErr w:type="spellEnd"/>
      <w:r w:rsidRPr="00596050">
        <w:rPr>
          <w:bCs/>
        </w:rPr>
        <w:t xml:space="preserve">, </w:t>
      </w:r>
      <w:proofErr w:type="spellStart"/>
      <w:r w:rsidRPr="00596050">
        <w:rPr>
          <w:bCs/>
        </w:rPr>
        <w:t>populations</w:t>
      </w:r>
      <w:proofErr w:type="spellEnd"/>
      <w:r w:rsidRPr="00596050">
        <w:rPr>
          <w:bCs/>
        </w:rPr>
        <w:t xml:space="preserve"> </w:t>
      </w:r>
      <w:proofErr w:type="spellStart"/>
      <w:r w:rsidRPr="00596050">
        <w:rPr>
          <w:bCs/>
        </w:rPr>
        <w:t>isfahan</w:t>
      </w:r>
      <w:proofErr w:type="spellEnd"/>
      <w:r w:rsidRPr="00596050">
        <w:rPr>
          <w:bCs/>
        </w:rPr>
        <w:t xml:space="preserve"> and </w:t>
      </w:r>
      <w:proofErr w:type="spellStart"/>
      <w:r w:rsidRPr="00596050">
        <w:rPr>
          <w:bCs/>
        </w:rPr>
        <w:t>kazerun</w:t>
      </w:r>
      <w:proofErr w:type="spellEnd"/>
      <w:r w:rsidR="0068154A">
        <w:rPr>
          <w:bCs/>
        </w:rPr>
        <w:t>.</w:t>
      </w:r>
      <w:r w:rsidRPr="00596050">
        <w:rPr>
          <w:bCs/>
        </w:rPr>
        <w:t xml:space="preserve"> </w:t>
      </w:r>
      <w:r w:rsidRPr="0068154A">
        <w:rPr>
          <w:i/>
          <w:iCs/>
        </w:rPr>
        <w:t xml:space="preserve">Journal of </w:t>
      </w:r>
      <w:proofErr w:type="spellStart"/>
      <w:r w:rsidRPr="0068154A">
        <w:rPr>
          <w:i/>
          <w:iCs/>
        </w:rPr>
        <w:t>Pharmaceutical</w:t>
      </w:r>
      <w:proofErr w:type="spellEnd"/>
      <w:r w:rsidRPr="0068154A">
        <w:rPr>
          <w:i/>
          <w:iCs/>
        </w:rPr>
        <w:t xml:space="preserve"> </w:t>
      </w:r>
      <w:proofErr w:type="spellStart"/>
      <w:r w:rsidRPr="0068154A">
        <w:rPr>
          <w:i/>
          <w:iCs/>
        </w:rPr>
        <w:t>Sciences</w:t>
      </w:r>
      <w:proofErr w:type="spellEnd"/>
      <w:r w:rsidRPr="00596050">
        <w:rPr>
          <w:bCs/>
        </w:rPr>
        <w:t>, 66(6), 873-874.</w:t>
      </w:r>
    </w:p>
    <w:p w14:paraId="3B9A9AB4" w14:textId="53250023" w:rsidR="00596050" w:rsidRPr="00596050" w:rsidRDefault="00596050" w:rsidP="008B129F">
      <w:pPr>
        <w:spacing w:after="240"/>
        <w:ind w:left="851" w:hanging="851"/>
        <w:jc w:val="both"/>
        <w:rPr>
          <w:bCs/>
        </w:rPr>
      </w:pPr>
      <w:r w:rsidRPr="00596050">
        <w:rPr>
          <w:bCs/>
        </w:rPr>
        <w:t xml:space="preserve">Shafiee, A., </w:t>
      </w:r>
      <w:proofErr w:type="spellStart"/>
      <w:r w:rsidRPr="00596050">
        <w:rPr>
          <w:bCs/>
        </w:rPr>
        <w:t>Lalezari</w:t>
      </w:r>
      <w:proofErr w:type="spellEnd"/>
      <w:r w:rsidRPr="00596050">
        <w:rPr>
          <w:bCs/>
        </w:rPr>
        <w:t xml:space="preserve">, I., &amp; </w:t>
      </w:r>
      <w:proofErr w:type="spellStart"/>
      <w:r w:rsidRPr="00596050">
        <w:rPr>
          <w:bCs/>
        </w:rPr>
        <w:t>Mahjour</w:t>
      </w:r>
      <w:proofErr w:type="spellEnd"/>
      <w:r w:rsidRPr="00596050">
        <w:rPr>
          <w:bCs/>
        </w:rPr>
        <w:t xml:space="preserve">, M. (1977). </w:t>
      </w:r>
      <w:proofErr w:type="spellStart"/>
      <w:r w:rsidRPr="00596050">
        <w:rPr>
          <w:bCs/>
        </w:rPr>
        <w:t>Alkaloids</w:t>
      </w:r>
      <w:proofErr w:type="spellEnd"/>
      <w:r w:rsidRPr="00596050">
        <w:rPr>
          <w:bCs/>
        </w:rPr>
        <w:t xml:space="preserve"> of </w:t>
      </w:r>
      <w:r w:rsidRPr="00596050">
        <w:rPr>
          <w:bCs/>
          <w:i/>
          <w:iCs/>
        </w:rPr>
        <w:t>Glaucium oxylobum</w:t>
      </w:r>
      <w:r w:rsidRPr="00596050">
        <w:rPr>
          <w:bCs/>
        </w:rPr>
        <w:t xml:space="preserve"> Boiss and Buhse, </w:t>
      </w:r>
      <w:proofErr w:type="spellStart"/>
      <w:r w:rsidRPr="00596050">
        <w:rPr>
          <w:bCs/>
        </w:rPr>
        <w:t>population</w:t>
      </w:r>
      <w:proofErr w:type="spellEnd"/>
      <w:r w:rsidRPr="00596050">
        <w:rPr>
          <w:bCs/>
        </w:rPr>
        <w:t xml:space="preserve"> Ab‐Ali</w:t>
      </w:r>
      <w:r w:rsidR="0068154A">
        <w:rPr>
          <w:bCs/>
        </w:rPr>
        <w:t xml:space="preserve">. </w:t>
      </w:r>
      <w:r w:rsidRPr="0068154A">
        <w:rPr>
          <w:i/>
          <w:iCs/>
        </w:rPr>
        <w:t xml:space="preserve">Journal of </w:t>
      </w:r>
      <w:proofErr w:type="spellStart"/>
      <w:r w:rsidRPr="0068154A">
        <w:rPr>
          <w:i/>
          <w:iCs/>
        </w:rPr>
        <w:t>Pharmaceutical</w:t>
      </w:r>
      <w:proofErr w:type="spellEnd"/>
      <w:r w:rsidRPr="0068154A">
        <w:rPr>
          <w:i/>
          <w:iCs/>
        </w:rPr>
        <w:t xml:space="preserve"> </w:t>
      </w:r>
      <w:proofErr w:type="spellStart"/>
      <w:r w:rsidRPr="0068154A">
        <w:rPr>
          <w:i/>
          <w:iCs/>
        </w:rPr>
        <w:t>Sciences</w:t>
      </w:r>
      <w:proofErr w:type="spellEnd"/>
      <w:r w:rsidRPr="0068154A">
        <w:t>,</w:t>
      </w:r>
      <w:r w:rsidR="00E77A99">
        <w:rPr>
          <w:bCs/>
        </w:rPr>
        <w:t xml:space="preserve"> </w:t>
      </w:r>
      <w:r w:rsidRPr="00596050">
        <w:rPr>
          <w:bCs/>
          <w:i/>
          <w:iCs/>
        </w:rPr>
        <w:t>66</w:t>
      </w:r>
      <w:r w:rsidRPr="00596050">
        <w:rPr>
          <w:bCs/>
        </w:rPr>
        <w:t>(4), 593-594.</w:t>
      </w:r>
    </w:p>
    <w:p w14:paraId="352DAD2E" w14:textId="18C890C6" w:rsidR="00596050" w:rsidRPr="00596050" w:rsidRDefault="00596050" w:rsidP="008B129F">
      <w:pPr>
        <w:spacing w:after="240"/>
        <w:ind w:left="851" w:hanging="851"/>
        <w:jc w:val="both"/>
        <w:rPr>
          <w:bCs/>
        </w:rPr>
      </w:pPr>
      <w:r w:rsidRPr="00596050">
        <w:rPr>
          <w:bCs/>
        </w:rPr>
        <w:t>Shahidi, F. (2009).</w:t>
      </w:r>
      <w:r w:rsidR="0068154A" w:rsidRPr="00596050">
        <w:rPr>
          <w:bCs/>
        </w:rPr>
        <w:t xml:space="preserve"> </w:t>
      </w:r>
      <w:proofErr w:type="spellStart"/>
      <w:r w:rsidRPr="00596050">
        <w:rPr>
          <w:bCs/>
        </w:rPr>
        <w:t>Nutraceuticals</w:t>
      </w:r>
      <w:proofErr w:type="spellEnd"/>
      <w:r w:rsidRPr="00596050">
        <w:rPr>
          <w:bCs/>
        </w:rPr>
        <w:t xml:space="preserve"> and </w:t>
      </w:r>
      <w:proofErr w:type="spellStart"/>
      <w:r w:rsidRPr="00596050">
        <w:rPr>
          <w:bCs/>
        </w:rPr>
        <w:t>functional</w:t>
      </w:r>
      <w:proofErr w:type="spellEnd"/>
      <w:r w:rsidRPr="00596050">
        <w:rPr>
          <w:bCs/>
        </w:rPr>
        <w:t xml:space="preserve"> </w:t>
      </w:r>
      <w:proofErr w:type="spellStart"/>
      <w:r w:rsidRPr="00596050">
        <w:rPr>
          <w:bCs/>
        </w:rPr>
        <w:t>foods</w:t>
      </w:r>
      <w:proofErr w:type="spellEnd"/>
      <w:r w:rsidRPr="00596050">
        <w:rPr>
          <w:bCs/>
        </w:rPr>
        <w:t xml:space="preserve">: </w:t>
      </w:r>
      <w:proofErr w:type="spellStart"/>
      <w:r w:rsidRPr="00596050">
        <w:rPr>
          <w:bCs/>
        </w:rPr>
        <w:t>whole</w:t>
      </w:r>
      <w:proofErr w:type="spellEnd"/>
      <w:r w:rsidRPr="00596050">
        <w:rPr>
          <w:bCs/>
        </w:rPr>
        <w:t xml:space="preserve"> </w:t>
      </w:r>
      <w:proofErr w:type="spellStart"/>
      <w:r w:rsidRPr="00596050">
        <w:rPr>
          <w:bCs/>
        </w:rPr>
        <w:t>versus</w:t>
      </w:r>
      <w:proofErr w:type="spellEnd"/>
      <w:r w:rsidRPr="00596050">
        <w:rPr>
          <w:bCs/>
        </w:rPr>
        <w:t xml:space="preserve"> </w:t>
      </w:r>
      <w:proofErr w:type="spellStart"/>
      <w:r w:rsidRPr="00596050">
        <w:rPr>
          <w:bCs/>
        </w:rPr>
        <w:t>processed</w:t>
      </w:r>
      <w:proofErr w:type="spellEnd"/>
      <w:r w:rsidRPr="00596050">
        <w:rPr>
          <w:bCs/>
        </w:rPr>
        <w:t xml:space="preserve"> </w:t>
      </w:r>
      <w:proofErr w:type="spellStart"/>
      <w:r w:rsidRPr="00596050">
        <w:rPr>
          <w:bCs/>
        </w:rPr>
        <w:t>foods</w:t>
      </w:r>
      <w:proofErr w:type="spellEnd"/>
      <w:r w:rsidR="0068154A">
        <w:rPr>
          <w:bCs/>
        </w:rPr>
        <w:t>.</w:t>
      </w:r>
      <w:r w:rsidRPr="00596050">
        <w:rPr>
          <w:bCs/>
        </w:rPr>
        <w:t xml:space="preserve"> </w:t>
      </w:r>
      <w:proofErr w:type="spellStart"/>
      <w:r w:rsidRPr="0068154A">
        <w:rPr>
          <w:i/>
          <w:iCs/>
        </w:rPr>
        <w:t>Trends</w:t>
      </w:r>
      <w:proofErr w:type="spellEnd"/>
      <w:r w:rsidRPr="0068154A">
        <w:rPr>
          <w:i/>
          <w:iCs/>
        </w:rPr>
        <w:t xml:space="preserve"> in </w:t>
      </w:r>
      <w:proofErr w:type="spellStart"/>
      <w:r w:rsidRPr="0068154A">
        <w:rPr>
          <w:i/>
          <w:iCs/>
        </w:rPr>
        <w:t>Food</w:t>
      </w:r>
      <w:proofErr w:type="spellEnd"/>
      <w:r w:rsidRPr="0068154A">
        <w:rPr>
          <w:i/>
          <w:iCs/>
        </w:rPr>
        <w:t xml:space="preserve"> Science &amp; Technology</w:t>
      </w:r>
      <w:r w:rsidRPr="0068154A">
        <w:t>,</w:t>
      </w:r>
      <w:r w:rsidR="00E77A99">
        <w:t xml:space="preserve"> </w:t>
      </w:r>
      <w:r w:rsidRPr="0068154A">
        <w:rPr>
          <w:i/>
          <w:iCs/>
        </w:rPr>
        <w:t>20</w:t>
      </w:r>
      <w:r w:rsidRPr="00596050">
        <w:rPr>
          <w:bCs/>
        </w:rPr>
        <w:t>(9), 376-387.</w:t>
      </w:r>
    </w:p>
    <w:p w14:paraId="3459839F" w14:textId="17914AB8" w:rsidR="0068154A" w:rsidRDefault="0068154A" w:rsidP="008B129F">
      <w:pPr>
        <w:spacing w:after="240"/>
        <w:ind w:left="851" w:hanging="851"/>
        <w:jc w:val="both"/>
        <w:rPr>
          <w:bCs/>
        </w:rPr>
      </w:pPr>
      <w:proofErr w:type="spellStart"/>
      <w:r w:rsidRPr="0068154A">
        <w:rPr>
          <w:bCs/>
        </w:rPr>
        <w:t>Shahrajabian</w:t>
      </w:r>
      <w:proofErr w:type="spellEnd"/>
      <w:r w:rsidRPr="0068154A">
        <w:rPr>
          <w:bCs/>
        </w:rPr>
        <w:t xml:space="preserve">, M. H., &amp; Sun, W. (2023). </w:t>
      </w:r>
      <w:proofErr w:type="spellStart"/>
      <w:r w:rsidRPr="0068154A">
        <w:rPr>
          <w:bCs/>
        </w:rPr>
        <w:t>Survey</w:t>
      </w:r>
      <w:proofErr w:type="spellEnd"/>
      <w:r w:rsidRPr="0068154A">
        <w:rPr>
          <w:bCs/>
        </w:rPr>
        <w:t xml:space="preserve"> on </w:t>
      </w:r>
      <w:proofErr w:type="spellStart"/>
      <w:r w:rsidRPr="0068154A">
        <w:rPr>
          <w:bCs/>
        </w:rPr>
        <w:t>medicinal</w:t>
      </w:r>
      <w:proofErr w:type="spellEnd"/>
      <w:r w:rsidRPr="0068154A">
        <w:rPr>
          <w:bCs/>
        </w:rPr>
        <w:t xml:space="preserve"> </w:t>
      </w:r>
      <w:proofErr w:type="spellStart"/>
      <w:r w:rsidRPr="0068154A">
        <w:rPr>
          <w:bCs/>
        </w:rPr>
        <w:t>plants</w:t>
      </w:r>
      <w:proofErr w:type="spellEnd"/>
      <w:r w:rsidRPr="0068154A">
        <w:rPr>
          <w:bCs/>
        </w:rPr>
        <w:t xml:space="preserve"> and </w:t>
      </w:r>
      <w:proofErr w:type="spellStart"/>
      <w:r w:rsidRPr="0068154A">
        <w:rPr>
          <w:bCs/>
        </w:rPr>
        <w:t>herbs</w:t>
      </w:r>
      <w:proofErr w:type="spellEnd"/>
      <w:r w:rsidRPr="0068154A">
        <w:rPr>
          <w:bCs/>
        </w:rPr>
        <w:t xml:space="preserve"> in </w:t>
      </w:r>
      <w:proofErr w:type="spellStart"/>
      <w:r w:rsidRPr="0068154A">
        <w:rPr>
          <w:bCs/>
        </w:rPr>
        <w:t>traditional</w:t>
      </w:r>
      <w:proofErr w:type="spellEnd"/>
      <w:r w:rsidRPr="0068154A">
        <w:rPr>
          <w:bCs/>
        </w:rPr>
        <w:t xml:space="preserve"> </w:t>
      </w:r>
      <w:proofErr w:type="spellStart"/>
      <w:r w:rsidRPr="0068154A">
        <w:rPr>
          <w:bCs/>
        </w:rPr>
        <w:t>Iranian</w:t>
      </w:r>
      <w:proofErr w:type="spellEnd"/>
      <w:r w:rsidRPr="0068154A">
        <w:rPr>
          <w:bCs/>
        </w:rPr>
        <w:t xml:space="preserve"> </w:t>
      </w:r>
      <w:proofErr w:type="spellStart"/>
      <w:r w:rsidRPr="0068154A">
        <w:rPr>
          <w:bCs/>
        </w:rPr>
        <w:t>medicine</w:t>
      </w:r>
      <w:proofErr w:type="spellEnd"/>
      <w:r w:rsidRPr="0068154A">
        <w:rPr>
          <w:bCs/>
        </w:rPr>
        <w:t xml:space="preserve"> </w:t>
      </w:r>
      <w:proofErr w:type="spellStart"/>
      <w:r w:rsidRPr="0068154A">
        <w:rPr>
          <w:bCs/>
        </w:rPr>
        <w:t>with</w:t>
      </w:r>
      <w:proofErr w:type="spellEnd"/>
      <w:r w:rsidRPr="0068154A">
        <w:rPr>
          <w:bCs/>
        </w:rPr>
        <w:t xml:space="preserve"> anti-</w:t>
      </w:r>
      <w:proofErr w:type="spellStart"/>
      <w:r w:rsidRPr="0068154A">
        <w:rPr>
          <w:bCs/>
        </w:rPr>
        <w:t>oxidant</w:t>
      </w:r>
      <w:proofErr w:type="spellEnd"/>
      <w:r w:rsidRPr="0068154A">
        <w:rPr>
          <w:bCs/>
        </w:rPr>
        <w:t>, anti-viral, anti-</w:t>
      </w:r>
      <w:proofErr w:type="spellStart"/>
      <w:r w:rsidRPr="0068154A">
        <w:rPr>
          <w:bCs/>
        </w:rPr>
        <w:t>microbial</w:t>
      </w:r>
      <w:proofErr w:type="spellEnd"/>
      <w:r w:rsidRPr="0068154A">
        <w:rPr>
          <w:bCs/>
        </w:rPr>
        <w:t>, and anti-</w:t>
      </w:r>
      <w:proofErr w:type="spellStart"/>
      <w:r w:rsidRPr="0068154A">
        <w:rPr>
          <w:bCs/>
        </w:rPr>
        <w:t>inflammation</w:t>
      </w:r>
      <w:proofErr w:type="spellEnd"/>
      <w:r w:rsidRPr="0068154A">
        <w:rPr>
          <w:bCs/>
        </w:rPr>
        <w:t xml:space="preserve"> </w:t>
      </w:r>
      <w:proofErr w:type="spellStart"/>
      <w:r w:rsidRPr="0068154A">
        <w:rPr>
          <w:bCs/>
        </w:rPr>
        <w:t>properties</w:t>
      </w:r>
      <w:proofErr w:type="spellEnd"/>
      <w:r w:rsidRPr="0068154A">
        <w:rPr>
          <w:bCs/>
        </w:rPr>
        <w:t>.</w:t>
      </w:r>
      <w:r w:rsidR="00E77A99">
        <w:rPr>
          <w:bCs/>
        </w:rPr>
        <w:t xml:space="preserve"> </w:t>
      </w:r>
      <w:proofErr w:type="spellStart"/>
      <w:r w:rsidRPr="0068154A">
        <w:rPr>
          <w:bCs/>
          <w:i/>
          <w:iCs/>
        </w:rPr>
        <w:t>Letters</w:t>
      </w:r>
      <w:proofErr w:type="spellEnd"/>
      <w:r w:rsidRPr="0068154A">
        <w:rPr>
          <w:bCs/>
          <w:i/>
          <w:iCs/>
        </w:rPr>
        <w:t xml:space="preserve"> in </w:t>
      </w:r>
      <w:proofErr w:type="spellStart"/>
      <w:r w:rsidRPr="0068154A">
        <w:rPr>
          <w:bCs/>
          <w:i/>
          <w:iCs/>
        </w:rPr>
        <w:t>Drug</w:t>
      </w:r>
      <w:proofErr w:type="spellEnd"/>
      <w:r w:rsidRPr="0068154A">
        <w:rPr>
          <w:bCs/>
          <w:i/>
          <w:iCs/>
        </w:rPr>
        <w:t xml:space="preserve"> Design &amp; </w:t>
      </w:r>
      <w:proofErr w:type="spellStart"/>
      <w:r w:rsidRPr="0068154A">
        <w:rPr>
          <w:bCs/>
          <w:i/>
          <w:iCs/>
        </w:rPr>
        <w:t>Discovery</w:t>
      </w:r>
      <w:proofErr w:type="spellEnd"/>
      <w:r w:rsidRPr="0068154A">
        <w:rPr>
          <w:bCs/>
        </w:rPr>
        <w:t>,</w:t>
      </w:r>
      <w:r w:rsidR="00E77A99">
        <w:rPr>
          <w:bCs/>
        </w:rPr>
        <w:t xml:space="preserve"> </w:t>
      </w:r>
      <w:r w:rsidRPr="0068154A">
        <w:rPr>
          <w:bCs/>
          <w:i/>
          <w:iCs/>
        </w:rPr>
        <w:t>20</w:t>
      </w:r>
      <w:r w:rsidRPr="0068154A">
        <w:rPr>
          <w:bCs/>
        </w:rPr>
        <w:t>(11), 1707-1743.</w:t>
      </w:r>
    </w:p>
    <w:p w14:paraId="691B304B" w14:textId="3BEC26D2" w:rsidR="00596050" w:rsidRPr="00596050" w:rsidRDefault="00596050" w:rsidP="008B129F">
      <w:pPr>
        <w:spacing w:after="240"/>
        <w:ind w:left="851" w:hanging="851"/>
        <w:jc w:val="both"/>
        <w:rPr>
          <w:bCs/>
        </w:rPr>
      </w:pPr>
      <w:r w:rsidRPr="00596050">
        <w:rPr>
          <w:bCs/>
        </w:rPr>
        <w:t xml:space="preserve">Shamma, M., &amp; Slusarchyk, W. A. (1964). The </w:t>
      </w:r>
      <w:proofErr w:type="spellStart"/>
      <w:r w:rsidRPr="00596050">
        <w:rPr>
          <w:bCs/>
        </w:rPr>
        <w:t>aporphine</w:t>
      </w:r>
      <w:proofErr w:type="spellEnd"/>
      <w:r w:rsidRPr="00596050">
        <w:rPr>
          <w:bCs/>
        </w:rPr>
        <w:t xml:space="preserve"> </w:t>
      </w:r>
      <w:proofErr w:type="spellStart"/>
      <w:r w:rsidRPr="00596050">
        <w:rPr>
          <w:bCs/>
        </w:rPr>
        <w:t>alkaloids</w:t>
      </w:r>
      <w:proofErr w:type="spellEnd"/>
      <w:r w:rsidR="0068154A">
        <w:rPr>
          <w:bCs/>
        </w:rPr>
        <w:t>.</w:t>
      </w:r>
      <w:r w:rsidRPr="00596050">
        <w:rPr>
          <w:bCs/>
        </w:rPr>
        <w:t xml:space="preserve"> </w:t>
      </w:r>
      <w:proofErr w:type="spellStart"/>
      <w:r w:rsidRPr="0068154A">
        <w:rPr>
          <w:i/>
          <w:iCs/>
        </w:rPr>
        <w:t>Chemical</w:t>
      </w:r>
      <w:proofErr w:type="spellEnd"/>
      <w:r w:rsidRPr="0068154A">
        <w:rPr>
          <w:i/>
          <w:iCs/>
        </w:rPr>
        <w:t xml:space="preserve"> </w:t>
      </w:r>
      <w:proofErr w:type="spellStart"/>
      <w:r w:rsidRPr="0068154A">
        <w:rPr>
          <w:i/>
          <w:iCs/>
        </w:rPr>
        <w:t>Reviews</w:t>
      </w:r>
      <w:proofErr w:type="spellEnd"/>
      <w:r w:rsidRPr="00596050">
        <w:rPr>
          <w:bCs/>
        </w:rPr>
        <w:t>, 64(1), 59-79.</w:t>
      </w:r>
    </w:p>
    <w:p w14:paraId="53189CAA" w14:textId="77777777" w:rsidR="00596050" w:rsidRPr="00596050" w:rsidRDefault="00596050" w:rsidP="008B129F">
      <w:pPr>
        <w:spacing w:after="240"/>
        <w:ind w:left="851" w:hanging="851"/>
        <w:jc w:val="both"/>
        <w:rPr>
          <w:bCs/>
        </w:rPr>
      </w:pPr>
      <w:r w:rsidRPr="00596050">
        <w:rPr>
          <w:bCs/>
        </w:rPr>
        <w:t xml:space="preserve">Sharma, E., Anand, G., </w:t>
      </w:r>
      <w:proofErr w:type="spellStart"/>
      <w:r w:rsidRPr="00596050">
        <w:rPr>
          <w:bCs/>
        </w:rPr>
        <w:t>Kapoor</w:t>
      </w:r>
      <w:proofErr w:type="spellEnd"/>
      <w:r w:rsidRPr="00596050">
        <w:rPr>
          <w:bCs/>
        </w:rPr>
        <w:t>, R. (2017)</w:t>
      </w:r>
      <w:r w:rsidR="0068154A">
        <w:rPr>
          <w:bCs/>
        </w:rPr>
        <w:t xml:space="preserve">. </w:t>
      </w:r>
      <w:proofErr w:type="spellStart"/>
      <w:r w:rsidRPr="00596050">
        <w:rPr>
          <w:bCs/>
        </w:rPr>
        <w:t>Terpenoids</w:t>
      </w:r>
      <w:proofErr w:type="spellEnd"/>
      <w:r w:rsidRPr="00596050">
        <w:rPr>
          <w:bCs/>
        </w:rPr>
        <w:t xml:space="preserve"> in </w:t>
      </w:r>
      <w:proofErr w:type="spellStart"/>
      <w:r w:rsidRPr="00596050">
        <w:rPr>
          <w:bCs/>
        </w:rPr>
        <w:t>plant</w:t>
      </w:r>
      <w:proofErr w:type="spellEnd"/>
      <w:r w:rsidRPr="00596050">
        <w:rPr>
          <w:bCs/>
        </w:rPr>
        <w:t xml:space="preserve"> and </w:t>
      </w:r>
      <w:proofErr w:type="spellStart"/>
      <w:r w:rsidRPr="00596050">
        <w:rPr>
          <w:bCs/>
        </w:rPr>
        <w:t>arbuscular</w:t>
      </w:r>
      <w:proofErr w:type="spellEnd"/>
      <w:r w:rsidRPr="00596050">
        <w:rPr>
          <w:bCs/>
        </w:rPr>
        <w:t xml:space="preserve"> </w:t>
      </w:r>
      <w:proofErr w:type="spellStart"/>
      <w:r w:rsidRPr="00596050">
        <w:rPr>
          <w:bCs/>
        </w:rPr>
        <w:t>mycorrhiza-reinforced</w:t>
      </w:r>
      <w:proofErr w:type="spellEnd"/>
      <w:r w:rsidRPr="00596050">
        <w:rPr>
          <w:bCs/>
        </w:rPr>
        <w:t xml:space="preserve"> </w:t>
      </w:r>
      <w:proofErr w:type="spellStart"/>
      <w:r w:rsidRPr="00596050">
        <w:rPr>
          <w:bCs/>
        </w:rPr>
        <w:t>defence</w:t>
      </w:r>
      <w:proofErr w:type="spellEnd"/>
      <w:r w:rsidRPr="00596050">
        <w:rPr>
          <w:bCs/>
        </w:rPr>
        <w:t xml:space="preserve"> </w:t>
      </w:r>
      <w:proofErr w:type="spellStart"/>
      <w:r w:rsidRPr="00596050">
        <w:rPr>
          <w:bCs/>
        </w:rPr>
        <w:t>against</w:t>
      </w:r>
      <w:proofErr w:type="spellEnd"/>
      <w:r w:rsidRPr="00596050">
        <w:rPr>
          <w:bCs/>
        </w:rPr>
        <w:t xml:space="preserve"> </w:t>
      </w:r>
      <w:proofErr w:type="spellStart"/>
      <w:r w:rsidRPr="00596050">
        <w:rPr>
          <w:bCs/>
        </w:rPr>
        <w:t>herbivorous</w:t>
      </w:r>
      <w:proofErr w:type="spellEnd"/>
      <w:r w:rsidRPr="00596050">
        <w:rPr>
          <w:bCs/>
        </w:rPr>
        <w:t xml:space="preserve"> </w:t>
      </w:r>
      <w:proofErr w:type="spellStart"/>
      <w:r w:rsidRPr="00596050">
        <w:rPr>
          <w:bCs/>
        </w:rPr>
        <w:t>insects</w:t>
      </w:r>
      <w:proofErr w:type="spellEnd"/>
      <w:r w:rsidR="0068154A">
        <w:rPr>
          <w:bCs/>
        </w:rPr>
        <w:t xml:space="preserve">. </w:t>
      </w:r>
      <w:proofErr w:type="spellStart"/>
      <w:r w:rsidRPr="0068154A">
        <w:rPr>
          <w:i/>
          <w:iCs/>
        </w:rPr>
        <w:t>Annals</w:t>
      </w:r>
      <w:proofErr w:type="spellEnd"/>
      <w:r w:rsidRPr="0068154A">
        <w:rPr>
          <w:i/>
          <w:iCs/>
        </w:rPr>
        <w:t xml:space="preserve"> of </w:t>
      </w:r>
      <w:proofErr w:type="spellStart"/>
      <w:r w:rsidRPr="0068154A">
        <w:rPr>
          <w:i/>
          <w:iCs/>
        </w:rPr>
        <w:t>Botany</w:t>
      </w:r>
      <w:proofErr w:type="spellEnd"/>
      <w:r w:rsidRPr="0068154A">
        <w:t>, 119</w:t>
      </w:r>
      <w:r w:rsidRPr="00596050">
        <w:rPr>
          <w:bCs/>
        </w:rPr>
        <w:t>(5), 791-801.</w:t>
      </w:r>
    </w:p>
    <w:p w14:paraId="723F036A" w14:textId="77777777" w:rsidR="00596050" w:rsidRPr="0068154A" w:rsidRDefault="00596050" w:rsidP="008B129F">
      <w:pPr>
        <w:spacing w:after="240"/>
        <w:ind w:left="851" w:hanging="851"/>
        <w:jc w:val="both"/>
      </w:pPr>
      <w:r w:rsidRPr="00596050">
        <w:rPr>
          <w:bCs/>
        </w:rPr>
        <w:t xml:space="preserve">Shi, J., </w:t>
      </w:r>
      <w:proofErr w:type="spellStart"/>
      <w:r w:rsidRPr="00596050">
        <w:rPr>
          <w:bCs/>
        </w:rPr>
        <w:t>Arunasalam</w:t>
      </w:r>
      <w:proofErr w:type="spellEnd"/>
      <w:r w:rsidRPr="00596050">
        <w:rPr>
          <w:bCs/>
        </w:rPr>
        <w:t xml:space="preserve">, K., </w:t>
      </w:r>
      <w:proofErr w:type="spellStart"/>
      <w:r w:rsidRPr="00596050">
        <w:rPr>
          <w:bCs/>
        </w:rPr>
        <w:t>Yeung</w:t>
      </w:r>
      <w:proofErr w:type="spellEnd"/>
      <w:r w:rsidRPr="00596050">
        <w:rPr>
          <w:bCs/>
        </w:rPr>
        <w:t xml:space="preserve">, D., </w:t>
      </w:r>
      <w:proofErr w:type="spellStart"/>
      <w:r w:rsidRPr="00596050">
        <w:rPr>
          <w:bCs/>
        </w:rPr>
        <w:t>Kakuda</w:t>
      </w:r>
      <w:proofErr w:type="spellEnd"/>
      <w:r w:rsidRPr="00596050">
        <w:rPr>
          <w:bCs/>
        </w:rPr>
        <w:t xml:space="preserve">, Y., </w:t>
      </w:r>
      <w:proofErr w:type="spellStart"/>
      <w:r w:rsidRPr="00596050">
        <w:rPr>
          <w:bCs/>
        </w:rPr>
        <w:t>Mittal</w:t>
      </w:r>
      <w:proofErr w:type="spellEnd"/>
      <w:r w:rsidRPr="00596050">
        <w:rPr>
          <w:bCs/>
        </w:rPr>
        <w:t xml:space="preserve">, G., &amp; </w:t>
      </w:r>
      <w:proofErr w:type="spellStart"/>
      <w:r w:rsidRPr="00596050">
        <w:rPr>
          <w:bCs/>
        </w:rPr>
        <w:t>Jiang</w:t>
      </w:r>
      <w:proofErr w:type="spellEnd"/>
      <w:r w:rsidRPr="00596050">
        <w:rPr>
          <w:bCs/>
        </w:rPr>
        <w:t xml:space="preserve">, Y. (2004). </w:t>
      </w:r>
      <w:proofErr w:type="spellStart"/>
      <w:r w:rsidRPr="00596050">
        <w:rPr>
          <w:bCs/>
        </w:rPr>
        <w:t>Saponins</w:t>
      </w:r>
      <w:proofErr w:type="spellEnd"/>
      <w:r w:rsidRPr="00596050">
        <w:rPr>
          <w:bCs/>
        </w:rPr>
        <w:t xml:space="preserve"> from </w:t>
      </w:r>
      <w:proofErr w:type="spellStart"/>
      <w:r w:rsidRPr="00596050">
        <w:rPr>
          <w:bCs/>
        </w:rPr>
        <w:t>edible</w:t>
      </w:r>
      <w:proofErr w:type="spellEnd"/>
      <w:r w:rsidRPr="00596050">
        <w:rPr>
          <w:bCs/>
        </w:rPr>
        <w:t xml:space="preserve"> </w:t>
      </w:r>
      <w:proofErr w:type="spellStart"/>
      <w:r w:rsidRPr="00596050">
        <w:rPr>
          <w:bCs/>
        </w:rPr>
        <w:t>legumes</w:t>
      </w:r>
      <w:proofErr w:type="spellEnd"/>
      <w:r w:rsidRPr="00596050">
        <w:rPr>
          <w:bCs/>
        </w:rPr>
        <w:t xml:space="preserve">: </w:t>
      </w:r>
      <w:proofErr w:type="spellStart"/>
      <w:r w:rsidRPr="00596050">
        <w:rPr>
          <w:bCs/>
        </w:rPr>
        <w:t>chemistry</w:t>
      </w:r>
      <w:proofErr w:type="spellEnd"/>
      <w:r w:rsidRPr="00596050">
        <w:rPr>
          <w:bCs/>
        </w:rPr>
        <w:t xml:space="preserve">, </w:t>
      </w:r>
      <w:proofErr w:type="spellStart"/>
      <w:r w:rsidRPr="00596050">
        <w:rPr>
          <w:bCs/>
        </w:rPr>
        <w:t>processing</w:t>
      </w:r>
      <w:proofErr w:type="spellEnd"/>
      <w:r w:rsidRPr="00596050">
        <w:rPr>
          <w:bCs/>
        </w:rPr>
        <w:t xml:space="preserve">, and </w:t>
      </w:r>
      <w:proofErr w:type="spellStart"/>
      <w:r w:rsidRPr="00596050">
        <w:rPr>
          <w:bCs/>
        </w:rPr>
        <w:t>health</w:t>
      </w:r>
      <w:proofErr w:type="spellEnd"/>
      <w:r w:rsidRPr="00596050">
        <w:rPr>
          <w:bCs/>
        </w:rPr>
        <w:t xml:space="preserve"> </w:t>
      </w:r>
      <w:proofErr w:type="spellStart"/>
      <w:r w:rsidRPr="00596050">
        <w:rPr>
          <w:bCs/>
        </w:rPr>
        <w:t>benefits</w:t>
      </w:r>
      <w:proofErr w:type="spellEnd"/>
      <w:r w:rsidR="0068154A">
        <w:rPr>
          <w:bCs/>
        </w:rPr>
        <w:t xml:space="preserve">. </w:t>
      </w:r>
      <w:r w:rsidRPr="0068154A">
        <w:rPr>
          <w:i/>
          <w:iCs/>
        </w:rPr>
        <w:t xml:space="preserve">Journal of </w:t>
      </w:r>
      <w:proofErr w:type="spellStart"/>
      <w:r w:rsidRPr="0068154A">
        <w:rPr>
          <w:i/>
          <w:iCs/>
        </w:rPr>
        <w:t>medicinal</w:t>
      </w:r>
      <w:proofErr w:type="spellEnd"/>
      <w:r w:rsidRPr="0068154A">
        <w:rPr>
          <w:i/>
          <w:iCs/>
        </w:rPr>
        <w:t xml:space="preserve"> </w:t>
      </w:r>
      <w:proofErr w:type="spellStart"/>
      <w:r w:rsidRPr="0068154A">
        <w:rPr>
          <w:i/>
          <w:iCs/>
        </w:rPr>
        <w:t>food</w:t>
      </w:r>
      <w:proofErr w:type="spellEnd"/>
      <w:r w:rsidRPr="0068154A">
        <w:t>, 7(1), 67-78.</w:t>
      </w:r>
    </w:p>
    <w:p w14:paraId="7672FBA8" w14:textId="77777777" w:rsidR="00596050" w:rsidRPr="0068154A" w:rsidRDefault="00596050" w:rsidP="008B129F">
      <w:pPr>
        <w:spacing w:after="240"/>
        <w:ind w:left="851" w:hanging="851"/>
        <w:jc w:val="both"/>
        <w:rPr>
          <w:bCs/>
        </w:rPr>
      </w:pPr>
      <w:r w:rsidRPr="00596050">
        <w:rPr>
          <w:bCs/>
        </w:rPr>
        <w:lastRenderedPageBreak/>
        <w:t>Shoeb, M. (2006). Anti-</w:t>
      </w:r>
      <w:proofErr w:type="spellStart"/>
      <w:r w:rsidRPr="00596050">
        <w:rPr>
          <w:bCs/>
        </w:rPr>
        <w:t>cancer</w:t>
      </w:r>
      <w:proofErr w:type="spellEnd"/>
      <w:r w:rsidRPr="00596050">
        <w:rPr>
          <w:bCs/>
        </w:rPr>
        <w:t xml:space="preserve"> </w:t>
      </w:r>
      <w:proofErr w:type="spellStart"/>
      <w:r w:rsidRPr="00596050">
        <w:rPr>
          <w:bCs/>
        </w:rPr>
        <w:t>agents</w:t>
      </w:r>
      <w:proofErr w:type="spellEnd"/>
      <w:r w:rsidRPr="00596050">
        <w:rPr>
          <w:bCs/>
        </w:rPr>
        <w:t xml:space="preserve"> from </w:t>
      </w:r>
      <w:proofErr w:type="spellStart"/>
      <w:r w:rsidRPr="00596050">
        <w:rPr>
          <w:bCs/>
        </w:rPr>
        <w:t>medicinal</w:t>
      </w:r>
      <w:proofErr w:type="spellEnd"/>
      <w:r w:rsidRPr="00596050">
        <w:rPr>
          <w:bCs/>
        </w:rPr>
        <w:t xml:space="preserve"> </w:t>
      </w:r>
      <w:proofErr w:type="spellStart"/>
      <w:r w:rsidR="0068154A">
        <w:rPr>
          <w:bCs/>
        </w:rPr>
        <w:t>plants</w:t>
      </w:r>
      <w:proofErr w:type="spellEnd"/>
      <w:r w:rsidR="0068154A" w:rsidRPr="0068154A">
        <w:rPr>
          <w:bCs/>
        </w:rPr>
        <w:t>.</w:t>
      </w:r>
      <w:r w:rsidRPr="0068154A">
        <w:rPr>
          <w:bCs/>
        </w:rPr>
        <w:t xml:space="preserve">  </w:t>
      </w:r>
      <w:proofErr w:type="spellStart"/>
      <w:r w:rsidRPr="0068154A">
        <w:rPr>
          <w:bCs/>
          <w:i/>
          <w:iCs/>
        </w:rPr>
        <w:t>Bangladesh</w:t>
      </w:r>
      <w:proofErr w:type="spellEnd"/>
      <w:r w:rsidRPr="0068154A">
        <w:rPr>
          <w:bCs/>
          <w:i/>
          <w:iCs/>
        </w:rPr>
        <w:t xml:space="preserve"> Journal of </w:t>
      </w:r>
      <w:proofErr w:type="spellStart"/>
      <w:r w:rsidRPr="0068154A">
        <w:rPr>
          <w:bCs/>
          <w:i/>
          <w:iCs/>
        </w:rPr>
        <w:t>Pharmacology</w:t>
      </w:r>
      <w:proofErr w:type="spellEnd"/>
      <w:r w:rsidRPr="0068154A">
        <w:rPr>
          <w:bCs/>
        </w:rPr>
        <w:t xml:space="preserve"> 1(2), 35-41.</w:t>
      </w:r>
    </w:p>
    <w:p w14:paraId="342D4981" w14:textId="52E9D138" w:rsidR="00596050" w:rsidRPr="00596050" w:rsidRDefault="00596050" w:rsidP="008B129F">
      <w:pPr>
        <w:spacing w:after="240"/>
        <w:ind w:left="851" w:hanging="851"/>
        <w:jc w:val="both"/>
        <w:rPr>
          <w:bCs/>
        </w:rPr>
      </w:pPr>
      <w:proofErr w:type="spellStart"/>
      <w:r w:rsidRPr="00596050">
        <w:rPr>
          <w:bCs/>
        </w:rPr>
        <w:t>Shu</w:t>
      </w:r>
      <w:proofErr w:type="spellEnd"/>
      <w:r w:rsidRPr="00596050">
        <w:rPr>
          <w:bCs/>
        </w:rPr>
        <w:t xml:space="preserve">, T., Li, C., </w:t>
      </w:r>
      <w:proofErr w:type="spellStart"/>
      <w:r w:rsidRPr="00596050">
        <w:rPr>
          <w:bCs/>
        </w:rPr>
        <w:t>She</w:t>
      </w:r>
      <w:proofErr w:type="spellEnd"/>
      <w:r w:rsidRPr="00596050">
        <w:rPr>
          <w:bCs/>
        </w:rPr>
        <w:t xml:space="preserve">, C., &amp; </w:t>
      </w:r>
      <w:proofErr w:type="spellStart"/>
      <w:r w:rsidRPr="00596050">
        <w:rPr>
          <w:bCs/>
        </w:rPr>
        <w:t>Zhao</w:t>
      </w:r>
      <w:proofErr w:type="spellEnd"/>
      <w:r w:rsidRPr="00596050">
        <w:rPr>
          <w:bCs/>
        </w:rPr>
        <w:t xml:space="preserve">, H. P. (2022). </w:t>
      </w:r>
      <w:proofErr w:type="spellStart"/>
      <w:r w:rsidRPr="00596050">
        <w:rPr>
          <w:bCs/>
        </w:rPr>
        <w:t>Morphometric</w:t>
      </w:r>
      <w:proofErr w:type="spellEnd"/>
      <w:r w:rsidRPr="00596050">
        <w:rPr>
          <w:bCs/>
        </w:rPr>
        <w:t xml:space="preserve"> </w:t>
      </w:r>
      <w:proofErr w:type="spellStart"/>
      <w:r w:rsidRPr="00596050">
        <w:rPr>
          <w:bCs/>
        </w:rPr>
        <w:t>analysis</w:t>
      </w:r>
      <w:proofErr w:type="spellEnd"/>
      <w:r w:rsidRPr="00596050">
        <w:rPr>
          <w:bCs/>
        </w:rPr>
        <w:t xml:space="preserve"> and </w:t>
      </w:r>
      <w:proofErr w:type="spellStart"/>
      <w:r w:rsidRPr="00596050">
        <w:rPr>
          <w:bCs/>
        </w:rPr>
        <w:t>genetic</w:t>
      </w:r>
      <w:proofErr w:type="spellEnd"/>
      <w:r w:rsidRPr="00596050">
        <w:rPr>
          <w:bCs/>
        </w:rPr>
        <w:t xml:space="preserve"> </w:t>
      </w:r>
      <w:proofErr w:type="spellStart"/>
      <w:r w:rsidRPr="00596050">
        <w:rPr>
          <w:bCs/>
        </w:rPr>
        <w:t>diversity</w:t>
      </w:r>
      <w:proofErr w:type="spellEnd"/>
      <w:r w:rsidRPr="00596050">
        <w:rPr>
          <w:bCs/>
        </w:rPr>
        <w:t xml:space="preserve"> in </w:t>
      </w:r>
      <w:r w:rsidRPr="00596050">
        <w:rPr>
          <w:bCs/>
          <w:i/>
          <w:iCs/>
        </w:rPr>
        <w:t>Glaucium</w:t>
      </w:r>
      <w:r w:rsidRPr="00596050">
        <w:rPr>
          <w:bCs/>
        </w:rPr>
        <w:t xml:space="preserve"> (Papaveraceae) </w:t>
      </w:r>
      <w:proofErr w:type="spellStart"/>
      <w:r w:rsidRPr="00596050">
        <w:rPr>
          <w:bCs/>
        </w:rPr>
        <w:t>using</w:t>
      </w:r>
      <w:proofErr w:type="spellEnd"/>
      <w:r w:rsidRPr="00596050">
        <w:rPr>
          <w:bCs/>
        </w:rPr>
        <w:t xml:space="preserve"> </w:t>
      </w:r>
      <w:proofErr w:type="spellStart"/>
      <w:r w:rsidRPr="00596050">
        <w:rPr>
          <w:bCs/>
        </w:rPr>
        <w:t>sequence</w:t>
      </w:r>
      <w:proofErr w:type="spellEnd"/>
      <w:r w:rsidR="0068154A">
        <w:rPr>
          <w:bCs/>
        </w:rPr>
        <w:t xml:space="preserve"> </w:t>
      </w:r>
      <w:proofErr w:type="spellStart"/>
      <w:r w:rsidRPr="00596050">
        <w:rPr>
          <w:bCs/>
        </w:rPr>
        <w:t>related</w:t>
      </w:r>
      <w:proofErr w:type="spellEnd"/>
      <w:r w:rsidRPr="00596050">
        <w:rPr>
          <w:bCs/>
        </w:rPr>
        <w:t xml:space="preserve"> </w:t>
      </w:r>
      <w:proofErr w:type="spellStart"/>
      <w:r w:rsidRPr="00596050">
        <w:rPr>
          <w:bCs/>
        </w:rPr>
        <w:t>amplified</w:t>
      </w:r>
      <w:proofErr w:type="spellEnd"/>
      <w:r w:rsidRPr="00596050">
        <w:rPr>
          <w:bCs/>
        </w:rPr>
        <w:t xml:space="preserve"> </w:t>
      </w:r>
      <w:proofErr w:type="spellStart"/>
      <w:r w:rsidRPr="00596050">
        <w:rPr>
          <w:bCs/>
        </w:rPr>
        <w:t>polymorphism</w:t>
      </w:r>
      <w:proofErr w:type="spellEnd"/>
      <w:r w:rsidR="0068154A">
        <w:rPr>
          <w:bCs/>
        </w:rPr>
        <w:t xml:space="preserve">. </w:t>
      </w:r>
      <w:proofErr w:type="spellStart"/>
      <w:r w:rsidRPr="0068154A">
        <w:rPr>
          <w:i/>
          <w:iCs/>
        </w:rPr>
        <w:t>Caryologia</w:t>
      </w:r>
      <w:proofErr w:type="spellEnd"/>
      <w:r w:rsidRPr="0068154A">
        <w:t>,</w:t>
      </w:r>
      <w:r w:rsidR="00E77A99">
        <w:rPr>
          <w:bCs/>
        </w:rPr>
        <w:t xml:space="preserve"> </w:t>
      </w:r>
      <w:r w:rsidRPr="00596050">
        <w:rPr>
          <w:bCs/>
          <w:i/>
          <w:iCs/>
        </w:rPr>
        <w:t>75</w:t>
      </w:r>
      <w:r w:rsidRPr="00596050">
        <w:rPr>
          <w:bCs/>
        </w:rPr>
        <w:t>(1), 29-39.</w:t>
      </w:r>
    </w:p>
    <w:p w14:paraId="48699BE0" w14:textId="77777777" w:rsidR="00596050" w:rsidRPr="00596050" w:rsidRDefault="00596050" w:rsidP="008B129F">
      <w:pPr>
        <w:spacing w:after="240"/>
        <w:ind w:left="851" w:hanging="851"/>
        <w:jc w:val="both"/>
        <w:rPr>
          <w:b/>
          <w:bCs/>
          <w:lang w:val="en-US"/>
        </w:rPr>
      </w:pPr>
      <w:r w:rsidRPr="00596050">
        <w:rPr>
          <w:bCs/>
          <w:lang w:val="en-US"/>
        </w:rPr>
        <w:t xml:space="preserve">Shukla, D., Suryavanshi, A., Bharti, S. K., </w:t>
      </w:r>
      <w:proofErr w:type="spellStart"/>
      <w:r w:rsidRPr="00596050">
        <w:rPr>
          <w:bCs/>
          <w:lang w:val="en-US"/>
        </w:rPr>
        <w:t>Asati</w:t>
      </w:r>
      <w:proofErr w:type="spellEnd"/>
      <w:r w:rsidRPr="00596050">
        <w:rPr>
          <w:bCs/>
          <w:lang w:val="en-US"/>
        </w:rPr>
        <w:t>, V., &amp; Kar Mahapatra, D. (2024). Recent Advances in the Treatment and Management of Alzheimer’s Disease: A Precision Medicine Perspective</w:t>
      </w:r>
      <w:r w:rsidR="0068154A">
        <w:rPr>
          <w:bCs/>
        </w:rPr>
        <w:t xml:space="preserve">. </w:t>
      </w:r>
      <w:r w:rsidRPr="0068154A">
        <w:rPr>
          <w:i/>
          <w:iCs/>
          <w:lang w:val="en-US"/>
        </w:rPr>
        <w:t>Current Topics in Medicinal Chemistry</w:t>
      </w:r>
      <w:r w:rsidRPr="0068154A">
        <w:rPr>
          <w:lang w:val="en-US"/>
        </w:rPr>
        <w:t>.</w:t>
      </w:r>
    </w:p>
    <w:p w14:paraId="168DBB31" w14:textId="77777777" w:rsidR="00596050" w:rsidRPr="00596050" w:rsidRDefault="00596050" w:rsidP="008B129F">
      <w:pPr>
        <w:spacing w:after="240"/>
        <w:ind w:left="851" w:hanging="851"/>
        <w:jc w:val="both"/>
        <w:rPr>
          <w:b/>
          <w:bCs/>
          <w:lang w:val="en-US"/>
        </w:rPr>
      </w:pPr>
      <w:proofErr w:type="spellStart"/>
      <w:r w:rsidRPr="00596050">
        <w:rPr>
          <w:bCs/>
        </w:rPr>
        <w:t>Slavík</w:t>
      </w:r>
      <w:proofErr w:type="spellEnd"/>
      <w:r w:rsidRPr="00596050">
        <w:rPr>
          <w:bCs/>
        </w:rPr>
        <w:t xml:space="preserve">, J., </w:t>
      </w:r>
      <w:proofErr w:type="spellStart"/>
      <w:r w:rsidRPr="00596050">
        <w:rPr>
          <w:bCs/>
        </w:rPr>
        <w:t>Slavíková</w:t>
      </w:r>
      <w:proofErr w:type="spellEnd"/>
      <w:r w:rsidRPr="00596050">
        <w:rPr>
          <w:bCs/>
        </w:rPr>
        <w:t xml:space="preserve">, L., &amp; </w:t>
      </w:r>
      <w:proofErr w:type="spellStart"/>
      <w:r w:rsidRPr="00596050">
        <w:rPr>
          <w:bCs/>
        </w:rPr>
        <w:t>Dolejš</w:t>
      </w:r>
      <w:proofErr w:type="spellEnd"/>
      <w:r w:rsidRPr="00596050">
        <w:rPr>
          <w:bCs/>
        </w:rPr>
        <w:t xml:space="preserve">, L. (1984). </w:t>
      </w:r>
      <w:proofErr w:type="spellStart"/>
      <w:r w:rsidRPr="00596050">
        <w:rPr>
          <w:bCs/>
        </w:rPr>
        <w:t>Additional</w:t>
      </w:r>
      <w:proofErr w:type="spellEnd"/>
      <w:r w:rsidRPr="00596050">
        <w:rPr>
          <w:bCs/>
        </w:rPr>
        <w:t xml:space="preserve"> </w:t>
      </w:r>
      <w:proofErr w:type="spellStart"/>
      <w:r w:rsidRPr="00596050">
        <w:rPr>
          <w:bCs/>
        </w:rPr>
        <w:t>alkaloids</w:t>
      </w:r>
      <w:proofErr w:type="spellEnd"/>
      <w:r w:rsidRPr="00596050">
        <w:rPr>
          <w:bCs/>
        </w:rPr>
        <w:t xml:space="preserve"> from </w:t>
      </w:r>
      <w:r w:rsidRPr="00596050">
        <w:rPr>
          <w:bCs/>
          <w:i/>
          <w:iCs/>
        </w:rPr>
        <w:t>Glaucium squamigerum</w:t>
      </w:r>
      <w:r w:rsidRPr="00596050">
        <w:rPr>
          <w:bCs/>
        </w:rPr>
        <w:t xml:space="preserve"> KAR. et KIR</w:t>
      </w:r>
      <w:r w:rsidR="0068154A">
        <w:rPr>
          <w:bCs/>
        </w:rPr>
        <w:t xml:space="preserve">. </w:t>
      </w:r>
      <w:r w:rsidRPr="0068154A">
        <w:rPr>
          <w:i/>
          <w:iCs/>
        </w:rPr>
        <w:t xml:space="preserve">Collection of </w:t>
      </w:r>
      <w:proofErr w:type="spellStart"/>
      <w:r w:rsidRPr="0068154A">
        <w:rPr>
          <w:i/>
          <w:iCs/>
        </w:rPr>
        <w:t>Czechoslovak</w:t>
      </w:r>
      <w:proofErr w:type="spellEnd"/>
      <w:r w:rsidRPr="0068154A">
        <w:rPr>
          <w:i/>
          <w:iCs/>
        </w:rPr>
        <w:t xml:space="preserve"> </w:t>
      </w:r>
      <w:proofErr w:type="spellStart"/>
      <w:r w:rsidRPr="0068154A">
        <w:rPr>
          <w:i/>
          <w:iCs/>
        </w:rPr>
        <w:t>chemical</w:t>
      </w:r>
      <w:proofErr w:type="spellEnd"/>
      <w:r w:rsidRPr="0068154A">
        <w:rPr>
          <w:i/>
          <w:iCs/>
        </w:rPr>
        <w:t xml:space="preserve"> </w:t>
      </w:r>
      <w:proofErr w:type="spellStart"/>
      <w:r w:rsidRPr="0068154A">
        <w:rPr>
          <w:i/>
          <w:iCs/>
        </w:rPr>
        <w:t>communications</w:t>
      </w:r>
      <w:proofErr w:type="spellEnd"/>
      <w:r w:rsidRPr="0068154A">
        <w:rPr>
          <w:i/>
          <w:iCs/>
        </w:rPr>
        <w:t>,</w:t>
      </w:r>
      <w:r w:rsidRPr="00596050">
        <w:rPr>
          <w:b/>
          <w:bCs/>
          <w:i/>
          <w:iCs/>
        </w:rPr>
        <w:t> </w:t>
      </w:r>
      <w:r w:rsidRPr="00596050">
        <w:rPr>
          <w:bCs/>
          <w:i/>
          <w:iCs/>
        </w:rPr>
        <w:t>49</w:t>
      </w:r>
      <w:r w:rsidRPr="00596050">
        <w:rPr>
          <w:bCs/>
        </w:rPr>
        <w:t>(5), 1318-1324.</w:t>
      </w:r>
    </w:p>
    <w:p w14:paraId="5652FFF8" w14:textId="449EB0AE" w:rsidR="00596050" w:rsidRPr="00596050" w:rsidRDefault="00596050" w:rsidP="008B129F">
      <w:pPr>
        <w:spacing w:after="240"/>
        <w:ind w:left="851" w:hanging="851"/>
        <w:jc w:val="both"/>
        <w:rPr>
          <w:bCs/>
        </w:rPr>
      </w:pPr>
      <w:proofErr w:type="spellStart"/>
      <w:r w:rsidRPr="00596050">
        <w:rPr>
          <w:bCs/>
        </w:rPr>
        <w:t>Slavíková</w:t>
      </w:r>
      <w:proofErr w:type="spellEnd"/>
      <w:r w:rsidRPr="00596050">
        <w:rPr>
          <w:bCs/>
        </w:rPr>
        <w:t xml:space="preserve">, L., </w:t>
      </w:r>
      <w:proofErr w:type="spellStart"/>
      <w:r w:rsidRPr="00596050">
        <w:rPr>
          <w:bCs/>
        </w:rPr>
        <w:t>Slavík</w:t>
      </w:r>
      <w:proofErr w:type="spellEnd"/>
      <w:r w:rsidRPr="00596050">
        <w:rPr>
          <w:bCs/>
        </w:rPr>
        <w:t xml:space="preserve">, J., &amp; </w:t>
      </w:r>
      <w:proofErr w:type="spellStart"/>
      <w:r w:rsidRPr="00596050">
        <w:rPr>
          <w:bCs/>
        </w:rPr>
        <w:t>Dolejš</w:t>
      </w:r>
      <w:proofErr w:type="spellEnd"/>
      <w:r w:rsidRPr="00596050">
        <w:rPr>
          <w:bCs/>
        </w:rPr>
        <w:t xml:space="preserve">, L. (1985). </w:t>
      </w:r>
      <w:proofErr w:type="spellStart"/>
      <w:r w:rsidRPr="00596050">
        <w:rPr>
          <w:bCs/>
        </w:rPr>
        <w:t>Quaternary</w:t>
      </w:r>
      <w:proofErr w:type="spellEnd"/>
      <w:r w:rsidRPr="00596050">
        <w:rPr>
          <w:bCs/>
        </w:rPr>
        <w:t xml:space="preserve"> </w:t>
      </w:r>
      <w:proofErr w:type="spellStart"/>
      <w:r w:rsidRPr="00596050">
        <w:rPr>
          <w:bCs/>
        </w:rPr>
        <w:t>alkaloids</w:t>
      </w:r>
      <w:proofErr w:type="spellEnd"/>
      <w:r w:rsidRPr="00596050">
        <w:rPr>
          <w:bCs/>
        </w:rPr>
        <w:t xml:space="preserve"> from </w:t>
      </w:r>
      <w:r w:rsidRPr="00596050">
        <w:rPr>
          <w:bCs/>
          <w:i/>
          <w:iCs/>
        </w:rPr>
        <w:t>Glaucium oxylobum</w:t>
      </w:r>
      <w:r w:rsidRPr="00596050">
        <w:rPr>
          <w:bCs/>
        </w:rPr>
        <w:t xml:space="preserve"> BOISS. et BUSHE</w:t>
      </w:r>
      <w:r w:rsidR="0068154A">
        <w:rPr>
          <w:bCs/>
        </w:rPr>
        <w:t xml:space="preserve">. </w:t>
      </w:r>
      <w:r w:rsidRPr="0068154A">
        <w:rPr>
          <w:i/>
          <w:iCs/>
        </w:rPr>
        <w:t xml:space="preserve">Collection of </w:t>
      </w:r>
      <w:proofErr w:type="spellStart"/>
      <w:r w:rsidRPr="0068154A">
        <w:rPr>
          <w:i/>
          <w:iCs/>
        </w:rPr>
        <w:t>Czechoslovak</w:t>
      </w:r>
      <w:proofErr w:type="spellEnd"/>
      <w:r w:rsidRPr="0068154A">
        <w:rPr>
          <w:i/>
          <w:iCs/>
        </w:rPr>
        <w:t xml:space="preserve"> </w:t>
      </w:r>
      <w:proofErr w:type="spellStart"/>
      <w:r w:rsidRPr="0068154A">
        <w:rPr>
          <w:i/>
          <w:iCs/>
        </w:rPr>
        <w:t>chemical</w:t>
      </w:r>
      <w:proofErr w:type="spellEnd"/>
      <w:r w:rsidRPr="0068154A">
        <w:rPr>
          <w:i/>
          <w:iCs/>
        </w:rPr>
        <w:t xml:space="preserve"> </w:t>
      </w:r>
      <w:proofErr w:type="spellStart"/>
      <w:r w:rsidRPr="0068154A">
        <w:rPr>
          <w:i/>
          <w:iCs/>
        </w:rPr>
        <w:t>communications</w:t>
      </w:r>
      <w:proofErr w:type="spellEnd"/>
      <w:r w:rsidRPr="0068154A">
        <w:t>,</w:t>
      </w:r>
      <w:r w:rsidR="00E77A99">
        <w:rPr>
          <w:b/>
          <w:bCs/>
        </w:rPr>
        <w:t xml:space="preserve"> </w:t>
      </w:r>
      <w:r w:rsidRPr="00596050">
        <w:rPr>
          <w:bCs/>
          <w:i/>
          <w:iCs/>
        </w:rPr>
        <w:t>50</w:t>
      </w:r>
      <w:r w:rsidRPr="00596050">
        <w:rPr>
          <w:bCs/>
        </w:rPr>
        <w:t>(4), 854-860.</w:t>
      </w:r>
    </w:p>
    <w:p w14:paraId="4932BDA3" w14:textId="45F6B99A" w:rsidR="00596050" w:rsidRPr="00596050" w:rsidRDefault="00596050" w:rsidP="008B129F">
      <w:pPr>
        <w:spacing w:after="240"/>
        <w:ind w:left="851" w:hanging="851"/>
        <w:jc w:val="both"/>
        <w:rPr>
          <w:bCs/>
        </w:rPr>
      </w:pPr>
      <w:r w:rsidRPr="00596050">
        <w:rPr>
          <w:bCs/>
        </w:rPr>
        <w:t xml:space="preserve">Slinkard, K., &amp; Singleton, V. L. (1977). Total </w:t>
      </w:r>
      <w:proofErr w:type="spellStart"/>
      <w:r w:rsidRPr="00596050">
        <w:rPr>
          <w:bCs/>
        </w:rPr>
        <w:t>phenol</w:t>
      </w:r>
      <w:proofErr w:type="spellEnd"/>
      <w:r w:rsidRPr="00596050">
        <w:rPr>
          <w:bCs/>
        </w:rPr>
        <w:t xml:space="preserve"> </w:t>
      </w:r>
      <w:proofErr w:type="spellStart"/>
      <w:r w:rsidRPr="00596050">
        <w:rPr>
          <w:bCs/>
        </w:rPr>
        <w:t>analysis</w:t>
      </w:r>
      <w:proofErr w:type="spellEnd"/>
      <w:r w:rsidRPr="00596050">
        <w:rPr>
          <w:bCs/>
        </w:rPr>
        <w:t xml:space="preserve">: </w:t>
      </w:r>
      <w:proofErr w:type="spellStart"/>
      <w:r w:rsidRPr="00596050">
        <w:rPr>
          <w:bCs/>
        </w:rPr>
        <w:t>automation</w:t>
      </w:r>
      <w:proofErr w:type="spellEnd"/>
      <w:r w:rsidRPr="00596050">
        <w:rPr>
          <w:bCs/>
        </w:rPr>
        <w:t xml:space="preserve"> and </w:t>
      </w:r>
      <w:proofErr w:type="spellStart"/>
      <w:r w:rsidRPr="00596050">
        <w:rPr>
          <w:bCs/>
        </w:rPr>
        <w:t>comparison</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manual</w:t>
      </w:r>
      <w:proofErr w:type="spellEnd"/>
      <w:r w:rsidRPr="00596050">
        <w:rPr>
          <w:bCs/>
        </w:rPr>
        <w:t xml:space="preserve"> </w:t>
      </w:r>
      <w:proofErr w:type="spellStart"/>
      <w:r w:rsidRPr="00596050">
        <w:rPr>
          <w:bCs/>
        </w:rPr>
        <w:t>methods</w:t>
      </w:r>
      <w:proofErr w:type="spellEnd"/>
      <w:r w:rsidR="0068154A">
        <w:rPr>
          <w:bCs/>
        </w:rPr>
        <w:t xml:space="preserve">. </w:t>
      </w:r>
      <w:proofErr w:type="spellStart"/>
      <w:r w:rsidRPr="0068154A">
        <w:rPr>
          <w:i/>
          <w:iCs/>
        </w:rPr>
        <w:t>American</w:t>
      </w:r>
      <w:proofErr w:type="spellEnd"/>
      <w:r w:rsidRPr="0068154A">
        <w:rPr>
          <w:i/>
          <w:iCs/>
        </w:rPr>
        <w:t xml:space="preserve"> </w:t>
      </w:r>
      <w:proofErr w:type="spellStart"/>
      <w:r w:rsidRPr="0068154A">
        <w:rPr>
          <w:i/>
          <w:iCs/>
        </w:rPr>
        <w:t>journal</w:t>
      </w:r>
      <w:proofErr w:type="spellEnd"/>
      <w:r w:rsidRPr="0068154A">
        <w:rPr>
          <w:i/>
          <w:iCs/>
        </w:rPr>
        <w:t xml:space="preserve"> of </w:t>
      </w:r>
      <w:proofErr w:type="spellStart"/>
      <w:r w:rsidRPr="0068154A">
        <w:rPr>
          <w:i/>
          <w:iCs/>
        </w:rPr>
        <w:t>enology</w:t>
      </w:r>
      <w:proofErr w:type="spellEnd"/>
      <w:r w:rsidRPr="0068154A">
        <w:rPr>
          <w:i/>
          <w:iCs/>
        </w:rPr>
        <w:t xml:space="preserve"> and </w:t>
      </w:r>
      <w:proofErr w:type="spellStart"/>
      <w:r w:rsidRPr="0068154A">
        <w:rPr>
          <w:i/>
          <w:iCs/>
        </w:rPr>
        <w:t>viticulture</w:t>
      </w:r>
      <w:proofErr w:type="spellEnd"/>
      <w:r w:rsidRPr="00596050">
        <w:rPr>
          <w:bCs/>
        </w:rPr>
        <w:t>,</w:t>
      </w:r>
      <w:r w:rsidR="0022418C">
        <w:rPr>
          <w:bCs/>
        </w:rPr>
        <w:t xml:space="preserve"> </w:t>
      </w:r>
      <w:r w:rsidRPr="00596050">
        <w:rPr>
          <w:bCs/>
          <w:i/>
          <w:iCs/>
        </w:rPr>
        <w:t>28</w:t>
      </w:r>
      <w:r w:rsidRPr="00596050">
        <w:rPr>
          <w:bCs/>
        </w:rPr>
        <w:t>(1), 49-55.</w:t>
      </w:r>
    </w:p>
    <w:p w14:paraId="3AA1E950" w14:textId="77777777" w:rsidR="00596050" w:rsidRPr="00596050" w:rsidRDefault="00596050" w:rsidP="008B129F">
      <w:pPr>
        <w:spacing w:after="240"/>
        <w:ind w:left="851" w:hanging="851"/>
        <w:jc w:val="both"/>
        <w:rPr>
          <w:bCs/>
        </w:rPr>
      </w:pPr>
      <w:r w:rsidRPr="00596050">
        <w:rPr>
          <w:bCs/>
        </w:rPr>
        <w:t xml:space="preserve">Song, L. S., Ren, G. J., Chen, Z. L., Chen, Z. H., Zhou, Z. N., &amp; </w:t>
      </w:r>
      <w:proofErr w:type="spellStart"/>
      <w:r w:rsidRPr="00596050">
        <w:rPr>
          <w:bCs/>
        </w:rPr>
        <w:t>Cheng</w:t>
      </w:r>
      <w:proofErr w:type="spellEnd"/>
      <w:r w:rsidRPr="00596050">
        <w:rPr>
          <w:bCs/>
        </w:rPr>
        <w:t xml:space="preserve">, H. (2000). </w:t>
      </w:r>
      <w:proofErr w:type="spellStart"/>
      <w:r w:rsidRPr="00596050">
        <w:rPr>
          <w:bCs/>
        </w:rPr>
        <w:t>Electrophysiological</w:t>
      </w:r>
      <w:proofErr w:type="spellEnd"/>
      <w:r w:rsidRPr="00596050">
        <w:rPr>
          <w:bCs/>
        </w:rPr>
        <w:t xml:space="preserve"> </w:t>
      </w:r>
      <w:proofErr w:type="spellStart"/>
      <w:r w:rsidRPr="00596050">
        <w:rPr>
          <w:bCs/>
        </w:rPr>
        <w:t>effects</w:t>
      </w:r>
      <w:proofErr w:type="spellEnd"/>
      <w:r w:rsidRPr="00596050">
        <w:rPr>
          <w:bCs/>
        </w:rPr>
        <w:t xml:space="preserve"> of </w:t>
      </w:r>
      <w:proofErr w:type="spellStart"/>
      <w:r w:rsidRPr="00596050">
        <w:rPr>
          <w:bCs/>
        </w:rPr>
        <w:t>protopine</w:t>
      </w:r>
      <w:proofErr w:type="spellEnd"/>
      <w:r w:rsidRPr="00596050">
        <w:rPr>
          <w:bCs/>
        </w:rPr>
        <w:t xml:space="preserve"> in </w:t>
      </w:r>
      <w:proofErr w:type="spellStart"/>
      <w:r w:rsidRPr="00596050">
        <w:rPr>
          <w:bCs/>
        </w:rPr>
        <w:t>cardiac</w:t>
      </w:r>
      <w:proofErr w:type="spellEnd"/>
      <w:r w:rsidRPr="00596050">
        <w:rPr>
          <w:bCs/>
        </w:rPr>
        <w:t xml:space="preserve"> </w:t>
      </w:r>
      <w:proofErr w:type="spellStart"/>
      <w:r w:rsidRPr="00596050">
        <w:rPr>
          <w:bCs/>
        </w:rPr>
        <w:t>myocytes</w:t>
      </w:r>
      <w:proofErr w:type="spellEnd"/>
      <w:r w:rsidRPr="00596050">
        <w:rPr>
          <w:bCs/>
        </w:rPr>
        <w:t xml:space="preserve">: inhibition of </w:t>
      </w:r>
      <w:proofErr w:type="spellStart"/>
      <w:r w:rsidRPr="00596050">
        <w:rPr>
          <w:bCs/>
        </w:rPr>
        <w:t>multiple</w:t>
      </w:r>
      <w:proofErr w:type="spellEnd"/>
      <w:r w:rsidRPr="00596050">
        <w:rPr>
          <w:bCs/>
        </w:rPr>
        <w:t xml:space="preserve"> </w:t>
      </w:r>
      <w:proofErr w:type="spellStart"/>
      <w:r w:rsidRPr="00596050">
        <w:rPr>
          <w:bCs/>
        </w:rPr>
        <w:t>cation</w:t>
      </w:r>
      <w:proofErr w:type="spellEnd"/>
      <w:r w:rsidRPr="00596050">
        <w:rPr>
          <w:bCs/>
        </w:rPr>
        <w:t xml:space="preserve"> </w:t>
      </w:r>
      <w:proofErr w:type="spellStart"/>
      <w:r w:rsidRPr="00596050">
        <w:rPr>
          <w:bCs/>
        </w:rPr>
        <w:t>channel</w:t>
      </w:r>
      <w:proofErr w:type="spellEnd"/>
      <w:r w:rsidRPr="00596050">
        <w:rPr>
          <w:bCs/>
        </w:rPr>
        <w:t xml:space="preserve"> </w:t>
      </w:r>
      <w:proofErr w:type="spellStart"/>
      <w:r w:rsidRPr="00596050">
        <w:rPr>
          <w:bCs/>
        </w:rPr>
        <w:t>currents</w:t>
      </w:r>
      <w:proofErr w:type="spellEnd"/>
      <w:r w:rsidR="0068154A">
        <w:rPr>
          <w:bCs/>
        </w:rPr>
        <w:t xml:space="preserve">. </w:t>
      </w:r>
      <w:r w:rsidRPr="0068154A">
        <w:rPr>
          <w:i/>
          <w:iCs/>
        </w:rPr>
        <w:t xml:space="preserve">British </w:t>
      </w:r>
      <w:proofErr w:type="spellStart"/>
      <w:r w:rsidRPr="0068154A">
        <w:rPr>
          <w:i/>
          <w:iCs/>
        </w:rPr>
        <w:t>journal</w:t>
      </w:r>
      <w:proofErr w:type="spellEnd"/>
      <w:r w:rsidRPr="0068154A">
        <w:rPr>
          <w:i/>
          <w:iCs/>
        </w:rPr>
        <w:t xml:space="preserve"> of </w:t>
      </w:r>
      <w:proofErr w:type="spellStart"/>
      <w:r w:rsidRPr="0068154A">
        <w:rPr>
          <w:i/>
          <w:iCs/>
        </w:rPr>
        <w:t>pharmacology</w:t>
      </w:r>
      <w:proofErr w:type="spellEnd"/>
      <w:r w:rsidRPr="00596050">
        <w:rPr>
          <w:bCs/>
        </w:rPr>
        <w:t>, 129(5), 893-900.</w:t>
      </w:r>
    </w:p>
    <w:p w14:paraId="70806665" w14:textId="580DEB98" w:rsidR="00596050" w:rsidRPr="0068154A" w:rsidRDefault="00596050" w:rsidP="008B129F">
      <w:pPr>
        <w:spacing w:after="240"/>
        <w:ind w:left="851" w:hanging="851"/>
        <w:jc w:val="both"/>
      </w:pPr>
      <w:bookmarkStart w:id="346" w:name="_Hlk183963504"/>
      <w:proofErr w:type="spellStart"/>
      <w:r w:rsidRPr="00596050">
        <w:rPr>
          <w:bCs/>
        </w:rPr>
        <w:t>Soureshjani</w:t>
      </w:r>
      <w:proofErr w:type="spellEnd"/>
      <w:r w:rsidRPr="00596050">
        <w:rPr>
          <w:bCs/>
        </w:rPr>
        <w:t xml:space="preserve">, E. H., &amp; </w:t>
      </w:r>
      <w:proofErr w:type="spellStart"/>
      <w:r w:rsidRPr="00596050">
        <w:rPr>
          <w:bCs/>
        </w:rPr>
        <w:t>Heidari</w:t>
      </w:r>
      <w:proofErr w:type="spellEnd"/>
      <w:r w:rsidRPr="00596050">
        <w:rPr>
          <w:bCs/>
        </w:rPr>
        <w:t xml:space="preserve">, M. (2014). </w:t>
      </w:r>
      <w:bookmarkEnd w:id="346"/>
      <w:r w:rsidRPr="00596050">
        <w:rPr>
          <w:bCs/>
        </w:rPr>
        <w:t xml:space="preserve">In vitro </w:t>
      </w:r>
      <w:proofErr w:type="spellStart"/>
      <w:r w:rsidRPr="00596050">
        <w:rPr>
          <w:bCs/>
        </w:rPr>
        <w:t>variation</w:t>
      </w:r>
      <w:proofErr w:type="spellEnd"/>
      <w:r w:rsidRPr="00596050">
        <w:rPr>
          <w:bCs/>
        </w:rPr>
        <w:t xml:space="preserve"> in </w:t>
      </w:r>
      <w:proofErr w:type="spellStart"/>
      <w:r w:rsidRPr="00596050">
        <w:rPr>
          <w:bCs/>
        </w:rPr>
        <w:t>antibacterial</w:t>
      </w:r>
      <w:proofErr w:type="spellEnd"/>
      <w:r w:rsidRPr="00596050">
        <w:rPr>
          <w:bCs/>
        </w:rPr>
        <w:t xml:space="preserve"> activity </w:t>
      </w:r>
      <w:proofErr w:type="spellStart"/>
      <w:r w:rsidRPr="00596050">
        <w:rPr>
          <w:bCs/>
        </w:rPr>
        <w:t>plant</w:t>
      </w:r>
      <w:proofErr w:type="spellEnd"/>
      <w:r w:rsidRPr="00596050">
        <w:rPr>
          <w:bCs/>
        </w:rPr>
        <w:t xml:space="preserve"> </w:t>
      </w:r>
      <w:proofErr w:type="spellStart"/>
      <w:r w:rsidRPr="00596050">
        <w:rPr>
          <w:bCs/>
        </w:rPr>
        <w:t>extracts</w:t>
      </w:r>
      <w:proofErr w:type="spellEnd"/>
      <w:r w:rsidRPr="00596050">
        <w:rPr>
          <w:bCs/>
        </w:rPr>
        <w:t xml:space="preserve"> on </w:t>
      </w:r>
      <w:r w:rsidRPr="00596050">
        <w:rPr>
          <w:bCs/>
          <w:i/>
          <w:iCs/>
        </w:rPr>
        <w:t>Glaucium elegans</w:t>
      </w:r>
      <w:r w:rsidRPr="00596050">
        <w:rPr>
          <w:bCs/>
        </w:rPr>
        <w:t xml:space="preserve"> and </w:t>
      </w:r>
      <w:proofErr w:type="spellStart"/>
      <w:r w:rsidRPr="00596050">
        <w:rPr>
          <w:bCs/>
        </w:rPr>
        <w:t>saffron</w:t>
      </w:r>
      <w:proofErr w:type="spellEnd"/>
      <w:r w:rsidRPr="00596050">
        <w:rPr>
          <w:bCs/>
        </w:rPr>
        <w:t xml:space="preserve"> (</w:t>
      </w:r>
      <w:proofErr w:type="spellStart"/>
      <w:r w:rsidRPr="00596050">
        <w:rPr>
          <w:bCs/>
          <w:i/>
          <w:iCs/>
        </w:rPr>
        <w:t>Crocus</w:t>
      </w:r>
      <w:proofErr w:type="spellEnd"/>
      <w:r w:rsidRPr="00596050">
        <w:rPr>
          <w:bCs/>
          <w:i/>
          <w:iCs/>
        </w:rPr>
        <w:t xml:space="preserve"> </w:t>
      </w:r>
      <w:proofErr w:type="spellStart"/>
      <w:r w:rsidRPr="00596050">
        <w:rPr>
          <w:bCs/>
          <w:i/>
          <w:iCs/>
        </w:rPr>
        <w:t>sativus</w:t>
      </w:r>
      <w:proofErr w:type="spellEnd"/>
      <w:r w:rsidRPr="00596050">
        <w:rPr>
          <w:bCs/>
        </w:rPr>
        <w:t>)</w:t>
      </w:r>
      <w:r w:rsidR="0068154A">
        <w:rPr>
          <w:bCs/>
        </w:rPr>
        <w:t xml:space="preserve">. </w:t>
      </w:r>
      <w:proofErr w:type="spellStart"/>
      <w:r w:rsidRPr="0068154A">
        <w:rPr>
          <w:i/>
          <w:iCs/>
        </w:rPr>
        <w:t>Bangladesh</w:t>
      </w:r>
      <w:proofErr w:type="spellEnd"/>
      <w:r w:rsidRPr="0068154A">
        <w:rPr>
          <w:i/>
          <w:iCs/>
        </w:rPr>
        <w:t xml:space="preserve"> Journal of </w:t>
      </w:r>
      <w:proofErr w:type="spellStart"/>
      <w:r w:rsidRPr="0068154A">
        <w:rPr>
          <w:i/>
          <w:iCs/>
        </w:rPr>
        <w:t>Pharmacology</w:t>
      </w:r>
      <w:proofErr w:type="spellEnd"/>
      <w:r w:rsidRPr="0068154A">
        <w:t>,</w:t>
      </w:r>
      <w:r w:rsidR="0022418C">
        <w:t xml:space="preserve"> </w:t>
      </w:r>
      <w:r w:rsidRPr="0068154A">
        <w:rPr>
          <w:i/>
          <w:iCs/>
        </w:rPr>
        <w:t>9</w:t>
      </w:r>
      <w:r w:rsidRPr="0068154A">
        <w:t>(3), 275-278.</w:t>
      </w:r>
    </w:p>
    <w:p w14:paraId="08E523B6" w14:textId="22E9358A" w:rsidR="00596050" w:rsidRPr="00596050" w:rsidRDefault="00596050" w:rsidP="008B129F">
      <w:pPr>
        <w:spacing w:after="240"/>
        <w:ind w:left="851" w:hanging="851"/>
        <w:jc w:val="both"/>
        <w:rPr>
          <w:bCs/>
          <w:lang w:val="en-US"/>
        </w:rPr>
      </w:pPr>
      <w:r w:rsidRPr="00596050">
        <w:rPr>
          <w:bCs/>
          <w:lang w:val="en-US"/>
        </w:rPr>
        <w:t xml:space="preserve">Sugimoto, H., Ogura, H., Arai, Y., </w:t>
      </w:r>
      <w:proofErr w:type="spellStart"/>
      <w:r w:rsidRPr="00596050">
        <w:rPr>
          <w:bCs/>
          <w:lang w:val="en-US"/>
        </w:rPr>
        <w:t>Iimura</w:t>
      </w:r>
      <w:proofErr w:type="spellEnd"/>
      <w:r w:rsidRPr="00596050">
        <w:rPr>
          <w:bCs/>
          <w:lang w:val="en-US"/>
        </w:rPr>
        <w:t>, Y., &amp; Yamanishi, Y. (2002). Research and development of donepezil hydrochloride, a new type of acetylcholinesterase inhibitor</w:t>
      </w:r>
      <w:r w:rsidR="0068154A">
        <w:rPr>
          <w:bCs/>
        </w:rPr>
        <w:t>.</w:t>
      </w:r>
      <w:r w:rsidR="0022418C">
        <w:rPr>
          <w:bCs/>
        </w:rPr>
        <w:t xml:space="preserve"> </w:t>
      </w:r>
      <w:r w:rsidRPr="0068154A">
        <w:rPr>
          <w:i/>
          <w:iCs/>
          <w:lang w:val="en-US"/>
        </w:rPr>
        <w:t>The Japanese journal of pharmacology</w:t>
      </w:r>
      <w:r w:rsidRPr="00596050">
        <w:rPr>
          <w:bCs/>
          <w:lang w:val="en-US"/>
        </w:rPr>
        <w:t>,</w:t>
      </w:r>
      <w:r w:rsidR="0022418C">
        <w:rPr>
          <w:bCs/>
          <w:lang w:val="en-US"/>
        </w:rPr>
        <w:t xml:space="preserve"> </w:t>
      </w:r>
      <w:r w:rsidRPr="00596050">
        <w:rPr>
          <w:bCs/>
          <w:i/>
          <w:iCs/>
          <w:lang w:val="en-US"/>
        </w:rPr>
        <w:t>89</w:t>
      </w:r>
      <w:r w:rsidRPr="00596050">
        <w:rPr>
          <w:bCs/>
          <w:lang w:val="en-US"/>
        </w:rPr>
        <w:t>(1), 7-20.</w:t>
      </w:r>
    </w:p>
    <w:p w14:paraId="5997A9B3" w14:textId="67B7A36E" w:rsidR="00596050" w:rsidRPr="00596050" w:rsidRDefault="00596050" w:rsidP="008B129F">
      <w:pPr>
        <w:spacing w:after="240"/>
        <w:ind w:left="851" w:hanging="851"/>
        <w:jc w:val="both"/>
        <w:rPr>
          <w:bCs/>
        </w:rPr>
      </w:pPr>
      <w:r w:rsidRPr="00596050">
        <w:rPr>
          <w:bCs/>
        </w:rPr>
        <w:t xml:space="preserve">Sun, L. C., LI, S. Y., WANG, F. Z., &amp; XIN, F. J. (2017). </w:t>
      </w:r>
      <w:proofErr w:type="spellStart"/>
      <w:r w:rsidRPr="00596050">
        <w:rPr>
          <w:bCs/>
        </w:rPr>
        <w:t>Research</w:t>
      </w:r>
      <w:proofErr w:type="spellEnd"/>
      <w:r w:rsidRPr="00596050">
        <w:rPr>
          <w:bCs/>
        </w:rPr>
        <w:t xml:space="preserve"> </w:t>
      </w:r>
      <w:proofErr w:type="spellStart"/>
      <w:r w:rsidRPr="00596050">
        <w:rPr>
          <w:bCs/>
        </w:rPr>
        <w:t>progresses</w:t>
      </w:r>
      <w:proofErr w:type="spellEnd"/>
      <w:r w:rsidRPr="00596050">
        <w:rPr>
          <w:bCs/>
        </w:rPr>
        <w:t xml:space="preserve"> in the </w:t>
      </w:r>
      <w:proofErr w:type="spellStart"/>
      <w:r w:rsidRPr="00596050">
        <w:rPr>
          <w:bCs/>
        </w:rPr>
        <w:t>synthetic</w:t>
      </w:r>
      <w:proofErr w:type="spellEnd"/>
      <w:r w:rsidRPr="00596050">
        <w:rPr>
          <w:bCs/>
        </w:rPr>
        <w:t xml:space="preserve"> </w:t>
      </w:r>
      <w:proofErr w:type="spellStart"/>
      <w:r w:rsidRPr="00596050">
        <w:rPr>
          <w:bCs/>
        </w:rPr>
        <w:t>biology</w:t>
      </w:r>
      <w:proofErr w:type="spellEnd"/>
      <w:r w:rsidRPr="00596050">
        <w:rPr>
          <w:bCs/>
        </w:rPr>
        <w:t xml:space="preserve"> of </w:t>
      </w:r>
      <w:proofErr w:type="spellStart"/>
      <w:r w:rsidRPr="00596050">
        <w:rPr>
          <w:bCs/>
        </w:rPr>
        <w:t>terpenoids</w:t>
      </w:r>
      <w:proofErr w:type="spellEnd"/>
      <w:r w:rsidR="0068154A">
        <w:rPr>
          <w:bCs/>
        </w:rPr>
        <w:t>.</w:t>
      </w:r>
      <w:r w:rsidRPr="00596050">
        <w:rPr>
          <w:bCs/>
        </w:rPr>
        <w:t xml:space="preserve"> </w:t>
      </w:r>
      <w:proofErr w:type="spellStart"/>
      <w:r w:rsidRPr="0068154A">
        <w:rPr>
          <w:i/>
          <w:iCs/>
        </w:rPr>
        <w:t>Biotechnology</w:t>
      </w:r>
      <w:proofErr w:type="spellEnd"/>
      <w:r w:rsidRPr="0068154A">
        <w:rPr>
          <w:i/>
          <w:iCs/>
        </w:rPr>
        <w:t xml:space="preserve"> </w:t>
      </w:r>
      <w:proofErr w:type="spellStart"/>
      <w:r w:rsidRPr="0068154A">
        <w:rPr>
          <w:i/>
          <w:iCs/>
        </w:rPr>
        <w:t>Bulletin</w:t>
      </w:r>
      <w:proofErr w:type="spellEnd"/>
      <w:r w:rsidRPr="00596050">
        <w:rPr>
          <w:bCs/>
        </w:rPr>
        <w:t>, 33(1), 64.</w:t>
      </w:r>
    </w:p>
    <w:p w14:paraId="2A5614CA" w14:textId="0B05AAED" w:rsidR="00596050" w:rsidRPr="00596050" w:rsidRDefault="00596050" w:rsidP="008B129F">
      <w:pPr>
        <w:spacing w:after="240"/>
        <w:ind w:left="851" w:hanging="851"/>
        <w:jc w:val="both"/>
        <w:rPr>
          <w:bCs/>
        </w:rPr>
      </w:pPr>
      <w:r w:rsidRPr="00596050">
        <w:rPr>
          <w:bCs/>
        </w:rPr>
        <w:t xml:space="preserve">Sun, R., </w:t>
      </w:r>
      <w:proofErr w:type="spellStart"/>
      <w:r w:rsidRPr="00596050">
        <w:rPr>
          <w:bCs/>
        </w:rPr>
        <w:t>Jiang</w:t>
      </w:r>
      <w:proofErr w:type="spellEnd"/>
      <w:r w:rsidRPr="00596050">
        <w:rPr>
          <w:bCs/>
        </w:rPr>
        <w:t xml:space="preserve">, H., Zhang, W., Yang, K., Wang, C., Fan, L., ... &amp; </w:t>
      </w:r>
      <w:proofErr w:type="spellStart"/>
      <w:r w:rsidRPr="00596050">
        <w:rPr>
          <w:bCs/>
        </w:rPr>
        <w:t>Geng</w:t>
      </w:r>
      <w:proofErr w:type="spellEnd"/>
      <w:r w:rsidRPr="00596050">
        <w:rPr>
          <w:bCs/>
        </w:rPr>
        <w:t xml:space="preserve">, Z. (2014). Cytotoxicity of </w:t>
      </w:r>
      <w:proofErr w:type="spellStart"/>
      <w:r w:rsidRPr="00596050">
        <w:rPr>
          <w:bCs/>
        </w:rPr>
        <w:t>aporphine</w:t>
      </w:r>
      <w:proofErr w:type="spellEnd"/>
      <w:r w:rsidRPr="00596050">
        <w:rPr>
          <w:bCs/>
        </w:rPr>
        <w:t xml:space="preserve">, </w:t>
      </w:r>
      <w:proofErr w:type="spellStart"/>
      <w:r w:rsidRPr="00596050">
        <w:rPr>
          <w:bCs/>
        </w:rPr>
        <w:t>protoberberine</w:t>
      </w:r>
      <w:proofErr w:type="spellEnd"/>
      <w:r w:rsidRPr="00596050">
        <w:rPr>
          <w:bCs/>
        </w:rPr>
        <w:t xml:space="preserve">, and </w:t>
      </w:r>
      <w:proofErr w:type="spellStart"/>
      <w:r w:rsidRPr="00596050">
        <w:rPr>
          <w:bCs/>
        </w:rPr>
        <w:t>protopine</w:t>
      </w:r>
      <w:proofErr w:type="spellEnd"/>
      <w:r w:rsidRPr="00596050">
        <w:rPr>
          <w:bCs/>
        </w:rPr>
        <w:t xml:space="preserve"> </w:t>
      </w:r>
      <w:proofErr w:type="spellStart"/>
      <w:r w:rsidRPr="00596050">
        <w:rPr>
          <w:bCs/>
        </w:rPr>
        <w:t>alkaloids</w:t>
      </w:r>
      <w:proofErr w:type="spellEnd"/>
      <w:r w:rsidRPr="00596050">
        <w:rPr>
          <w:bCs/>
        </w:rPr>
        <w:t xml:space="preserve"> from </w:t>
      </w:r>
      <w:proofErr w:type="spellStart"/>
      <w:r w:rsidRPr="00596050">
        <w:rPr>
          <w:bCs/>
        </w:rPr>
        <w:t>dicranostigma</w:t>
      </w:r>
      <w:proofErr w:type="spellEnd"/>
      <w:r w:rsidRPr="00596050">
        <w:rPr>
          <w:bCs/>
        </w:rPr>
        <w:t xml:space="preserve"> </w:t>
      </w:r>
      <w:proofErr w:type="spellStart"/>
      <w:r w:rsidRPr="00596050">
        <w:rPr>
          <w:bCs/>
        </w:rPr>
        <w:t>leptopodum</w:t>
      </w:r>
      <w:proofErr w:type="spellEnd"/>
      <w:r w:rsidRPr="00596050">
        <w:rPr>
          <w:bCs/>
        </w:rPr>
        <w:t xml:space="preserve"> (</w:t>
      </w:r>
      <w:proofErr w:type="spellStart"/>
      <w:r w:rsidRPr="00596050">
        <w:rPr>
          <w:bCs/>
        </w:rPr>
        <w:t>maxim</w:t>
      </w:r>
      <w:proofErr w:type="spellEnd"/>
      <w:r w:rsidRPr="00596050">
        <w:rPr>
          <w:bCs/>
        </w:rPr>
        <w:t xml:space="preserve">.) </w:t>
      </w:r>
      <w:proofErr w:type="spellStart"/>
      <w:r w:rsidRPr="00596050">
        <w:rPr>
          <w:bCs/>
        </w:rPr>
        <w:t>fedde</w:t>
      </w:r>
      <w:proofErr w:type="spellEnd"/>
      <w:r w:rsidR="0068154A">
        <w:rPr>
          <w:bCs/>
        </w:rPr>
        <w:t>.</w:t>
      </w:r>
      <w:r w:rsidRPr="00596050">
        <w:rPr>
          <w:bCs/>
        </w:rPr>
        <w:t xml:space="preserve"> </w:t>
      </w:r>
      <w:proofErr w:type="spellStart"/>
      <w:r w:rsidRPr="0068154A">
        <w:rPr>
          <w:i/>
          <w:iCs/>
        </w:rPr>
        <w:t>Evidence-based</w:t>
      </w:r>
      <w:proofErr w:type="spellEnd"/>
      <w:r w:rsidRPr="0068154A">
        <w:rPr>
          <w:i/>
          <w:iCs/>
        </w:rPr>
        <w:t xml:space="preserve"> </w:t>
      </w:r>
      <w:proofErr w:type="spellStart"/>
      <w:r w:rsidRPr="0068154A">
        <w:rPr>
          <w:i/>
          <w:iCs/>
        </w:rPr>
        <w:t>complementary</w:t>
      </w:r>
      <w:proofErr w:type="spellEnd"/>
      <w:r w:rsidRPr="0068154A">
        <w:rPr>
          <w:i/>
          <w:iCs/>
        </w:rPr>
        <w:t xml:space="preserve"> and </w:t>
      </w:r>
      <w:proofErr w:type="spellStart"/>
      <w:r w:rsidRPr="0068154A">
        <w:rPr>
          <w:i/>
          <w:iCs/>
        </w:rPr>
        <w:t>alternative</w:t>
      </w:r>
      <w:proofErr w:type="spellEnd"/>
      <w:r w:rsidRPr="0068154A">
        <w:rPr>
          <w:i/>
          <w:iCs/>
        </w:rPr>
        <w:t xml:space="preserve"> </w:t>
      </w:r>
      <w:proofErr w:type="spellStart"/>
      <w:r w:rsidRPr="0068154A">
        <w:rPr>
          <w:i/>
          <w:iCs/>
        </w:rPr>
        <w:t>medicine</w:t>
      </w:r>
      <w:proofErr w:type="spellEnd"/>
      <w:r w:rsidRPr="0068154A">
        <w:t>,</w:t>
      </w:r>
      <w:r w:rsidRPr="00596050">
        <w:rPr>
          <w:bCs/>
        </w:rPr>
        <w:t xml:space="preserve"> 2014.</w:t>
      </w:r>
    </w:p>
    <w:p w14:paraId="43685E47" w14:textId="77777777" w:rsidR="004B6EB0" w:rsidRPr="004B6EB0" w:rsidRDefault="00596050" w:rsidP="004B6EB0">
      <w:pPr>
        <w:spacing w:after="240"/>
        <w:ind w:left="851" w:hanging="851"/>
        <w:jc w:val="both"/>
        <w:rPr>
          <w:bCs/>
        </w:rPr>
      </w:pPr>
      <w:r w:rsidRPr="00596050">
        <w:rPr>
          <w:bCs/>
        </w:rPr>
        <w:t xml:space="preserve">Sun, Y., </w:t>
      </w:r>
      <w:proofErr w:type="spellStart"/>
      <w:r w:rsidRPr="00596050">
        <w:rPr>
          <w:bCs/>
        </w:rPr>
        <w:t>Xun</w:t>
      </w:r>
      <w:proofErr w:type="spellEnd"/>
      <w:r w:rsidRPr="00596050">
        <w:rPr>
          <w:bCs/>
        </w:rPr>
        <w:t xml:space="preserve">, K., Wang, Y., &amp; Chen, X. (2009). A </w:t>
      </w:r>
      <w:proofErr w:type="spellStart"/>
      <w:r w:rsidRPr="00596050">
        <w:rPr>
          <w:bCs/>
        </w:rPr>
        <w:t>systematic</w:t>
      </w:r>
      <w:proofErr w:type="spellEnd"/>
      <w:r w:rsidRPr="00596050">
        <w:rPr>
          <w:bCs/>
        </w:rPr>
        <w:t xml:space="preserve"> </w:t>
      </w:r>
      <w:proofErr w:type="spellStart"/>
      <w:r w:rsidRPr="00596050">
        <w:rPr>
          <w:bCs/>
        </w:rPr>
        <w:t>review</w:t>
      </w:r>
      <w:proofErr w:type="spellEnd"/>
      <w:r w:rsidRPr="00596050">
        <w:rPr>
          <w:bCs/>
        </w:rPr>
        <w:t xml:space="preserve"> of the </w:t>
      </w:r>
      <w:proofErr w:type="spellStart"/>
      <w:r w:rsidRPr="00596050">
        <w:rPr>
          <w:bCs/>
        </w:rPr>
        <w:t>anticancer</w:t>
      </w:r>
      <w:proofErr w:type="spellEnd"/>
      <w:r w:rsidRPr="00596050">
        <w:rPr>
          <w:bCs/>
        </w:rPr>
        <w:t xml:space="preserve"> </w:t>
      </w:r>
      <w:proofErr w:type="spellStart"/>
      <w:r w:rsidRPr="00596050">
        <w:rPr>
          <w:bCs/>
        </w:rPr>
        <w:t>properties</w:t>
      </w:r>
      <w:proofErr w:type="spellEnd"/>
      <w:r w:rsidRPr="00596050">
        <w:rPr>
          <w:bCs/>
        </w:rPr>
        <w:t xml:space="preserve"> of berberine, a </w:t>
      </w:r>
      <w:proofErr w:type="spellStart"/>
      <w:r w:rsidRPr="00596050">
        <w:rPr>
          <w:bCs/>
        </w:rPr>
        <w:t>natural</w:t>
      </w:r>
      <w:proofErr w:type="spellEnd"/>
      <w:r w:rsidRPr="00596050">
        <w:rPr>
          <w:bCs/>
        </w:rPr>
        <w:t xml:space="preserve"> </w:t>
      </w:r>
      <w:proofErr w:type="spellStart"/>
      <w:r w:rsidRPr="00596050">
        <w:rPr>
          <w:bCs/>
        </w:rPr>
        <w:t>product</w:t>
      </w:r>
      <w:proofErr w:type="spellEnd"/>
      <w:r w:rsidRPr="00596050">
        <w:rPr>
          <w:bCs/>
        </w:rPr>
        <w:t xml:space="preserve"> from </w:t>
      </w:r>
      <w:proofErr w:type="spellStart"/>
      <w:r w:rsidRPr="00596050">
        <w:rPr>
          <w:bCs/>
        </w:rPr>
        <w:t>Chinese</w:t>
      </w:r>
      <w:proofErr w:type="spellEnd"/>
      <w:r w:rsidRPr="00596050">
        <w:rPr>
          <w:bCs/>
        </w:rPr>
        <w:t xml:space="preserve"> </w:t>
      </w:r>
      <w:proofErr w:type="spellStart"/>
      <w:r w:rsidRPr="00596050">
        <w:rPr>
          <w:bCs/>
        </w:rPr>
        <w:t>herbs</w:t>
      </w:r>
      <w:proofErr w:type="spellEnd"/>
      <w:r w:rsidR="0068154A">
        <w:rPr>
          <w:bCs/>
        </w:rPr>
        <w:t xml:space="preserve">. </w:t>
      </w:r>
      <w:r w:rsidRPr="00596050">
        <w:rPr>
          <w:bCs/>
        </w:rPr>
        <w:t xml:space="preserve"> </w:t>
      </w:r>
      <w:r w:rsidRPr="0068154A">
        <w:rPr>
          <w:i/>
          <w:iCs/>
        </w:rPr>
        <w:t>Anti-</w:t>
      </w:r>
      <w:proofErr w:type="spellStart"/>
      <w:r w:rsidRPr="0068154A">
        <w:rPr>
          <w:i/>
          <w:iCs/>
        </w:rPr>
        <w:t>cancer</w:t>
      </w:r>
      <w:proofErr w:type="spellEnd"/>
      <w:r w:rsidRPr="0068154A">
        <w:rPr>
          <w:i/>
          <w:iCs/>
        </w:rPr>
        <w:t xml:space="preserve"> </w:t>
      </w:r>
      <w:proofErr w:type="spellStart"/>
      <w:r w:rsidRPr="0068154A">
        <w:rPr>
          <w:i/>
          <w:iCs/>
        </w:rPr>
        <w:t>drugs</w:t>
      </w:r>
      <w:proofErr w:type="spellEnd"/>
      <w:r w:rsidRPr="0068154A">
        <w:rPr>
          <w:i/>
          <w:iCs/>
        </w:rPr>
        <w:t>,</w:t>
      </w:r>
      <w:r w:rsidRPr="00596050">
        <w:rPr>
          <w:bCs/>
        </w:rPr>
        <w:t xml:space="preserve"> 20(9), 757-769.</w:t>
      </w:r>
    </w:p>
    <w:p w14:paraId="15F59BEB" w14:textId="7C37CF44" w:rsidR="004B6EB0" w:rsidRPr="00596050" w:rsidRDefault="004B6EB0" w:rsidP="004B6EB0">
      <w:pPr>
        <w:spacing w:after="240"/>
        <w:ind w:left="851" w:hanging="851"/>
        <w:jc w:val="both"/>
        <w:rPr>
          <w:bCs/>
        </w:rPr>
      </w:pPr>
      <w:proofErr w:type="spellStart"/>
      <w:r w:rsidRPr="004B6EB0">
        <w:rPr>
          <w:bCs/>
        </w:rPr>
        <w:t>Sundarrajan</w:t>
      </w:r>
      <w:proofErr w:type="spellEnd"/>
      <w:r w:rsidRPr="004B6EB0">
        <w:rPr>
          <w:bCs/>
        </w:rPr>
        <w:t xml:space="preserve">, P., &amp; </w:t>
      </w:r>
      <w:proofErr w:type="spellStart"/>
      <w:r w:rsidRPr="004B6EB0">
        <w:rPr>
          <w:bCs/>
        </w:rPr>
        <w:t>Bhagtaney</w:t>
      </w:r>
      <w:proofErr w:type="spellEnd"/>
      <w:r w:rsidRPr="004B6EB0">
        <w:rPr>
          <w:bCs/>
        </w:rPr>
        <w:t xml:space="preserve">, L. (2024). </w:t>
      </w:r>
      <w:proofErr w:type="spellStart"/>
      <w:r w:rsidRPr="004B6EB0">
        <w:rPr>
          <w:bCs/>
        </w:rPr>
        <w:t>Traditional</w:t>
      </w:r>
      <w:proofErr w:type="spellEnd"/>
      <w:r w:rsidRPr="004B6EB0">
        <w:rPr>
          <w:bCs/>
        </w:rPr>
        <w:t xml:space="preserve"> </w:t>
      </w:r>
      <w:proofErr w:type="spellStart"/>
      <w:r w:rsidRPr="004B6EB0">
        <w:rPr>
          <w:bCs/>
        </w:rPr>
        <w:t>medicinal</w:t>
      </w:r>
      <w:proofErr w:type="spellEnd"/>
      <w:r w:rsidRPr="004B6EB0">
        <w:rPr>
          <w:bCs/>
        </w:rPr>
        <w:t xml:space="preserve"> </w:t>
      </w:r>
      <w:proofErr w:type="spellStart"/>
      <w:r w:rsidRPr="004B6EB0">
        <w:rPr>
          <w:bCs/>
        </w:rPr>
        <w:t>plants</w:t>
      </w:r>
      <w:proofErr w:type="spellEnd"/>
      <w:r w:rsidRPr="004B6EB0">
        <w:rPr>
          <w:bCs/>
        </w:rPr>
        <w:t xml:space="preserve"> as </w:t>
      </w:r>
      <w:proofErr w:type="spellStart"/>
      <w:r w:rsidRPr="004B6EB0">
        <w:rPr>
          <w:bCs/>
        </w:rPr>
        <w:t>bioresources</w:t>
      </w:r>
      <w:proofErr w:type="spellEnd"/>
      <w:r w:rsidRPr="004B6EB0">
        <w:rPr>
          <w:bCs/>
        </w:rPr>
        <w:t xml:space="preserve"> in </w:t>
      </w:r>
      <w:proofErr w:type="spellStart"/>
      <w:r w:rsidRPr="004B6EB0">
        <w:rPr>
          <w:bCs/>
        </w:rPr>
        <w:t>health</w:t>
      </w:r>
      <w:proofErr w:type="spellEnd"/>
      <w:r w:rsidRPr="004B6EB0">
        <w:rPr>
          <w:bCs/>
        </w:rPr>
        <w:t xml:space="preserve"> </w:t>
      </w:r>
      <w:proofErr w:type="spellStart"/>
      <w:r w:rsidRPr="004B6EB0">
        <w:rPr>
          <w:bCs/>
        </w:rPr>
        <w:t>security</w:t>
      </w:r>
      <w:proofErr w:type="spellEnd"/>
      <w:r w:rsidRPr="004B6EB0">
        <w:rPr>
          <w:bCs/>
        </w:rPr>
        <w:t>. In</w:t>
      </w:r>
      <w:r w:rsidR="0022418C">
        <w:rPr>
          <w:bCs/>
        </w:rPr>
        <w:t xml:space="preserve"> </w:t>
      </w:r>
      <w:proofErr w:type="spellStart"/>
      <w:r w:rsidRPr="004B6EB0">
        <w:rPr>
          <w:bCs/>
          <w:i/>
          <w:iCs/>
        </w:rPr>
        <w:t>Ethnic</w:t>
      </w:r>
      <w:proofErr w:type="spellEnd"/>
      <w:r w:rsidRPr="004B6EB0">
        <w:rPr>
          <w:bCs/>
          <w:i/>
          <w:iCs/>
        </w:rPr>
        <w:t xml:space="preserve"> Knowledge and </w:t>
      </w:r>
      <w:proofErr w:type="spellStart"/>
      <w:r w:rsidRPr="004B6EB0">
        <w:rPr>
          <w:bCs/>
          <w:i/>
          <w:iCs/>
        </w:rPr>
        <w:t>Perspectives</w:t>
      </w:r>
      <w:proofErr w:type="spellEnd"/>
      <w:r w:rsidRPr="004B6EB0">
        <w:rPr>
          <w:bCs/>
          <w:i/>
          <w:iCs/>
        </w:rPr>
        <w:t xml:space="preserve"> of Medicinal Plants</w:t>
      </w:r>
      <w:r w:rsidR="0022418C">
        <w:rPr>
          <w:bCs/>
        </w:rPr>
        <w:t xml:space="preserve"> </w:t>
      </w:r>
      <w:r w:rsidRPr="004B6EB0">
        <w:rPr>
          <w:bCs/>
        </w:rPr>
        <w:t>(</w:t>
      </w:r>
      <w:proofErr w:type="spellStart"/>
      <w:r w:rsidRPr="004B6EB0">
        <w:rPr>
          <w:bCs/>
        </w:rPr>
        <w:t>pp</w:t>
      </w:r>
      <w:proofErr w:type="spellEnd"/>
      <w:r w:rsidRPr="004B6EB0">
        <w:rPr>
          <w:bCs/>
        </w:rPr>
        <w:t xml:space="preserve">. 53-75). Apple Academic </w:t>
      </w:r>
      <w:proofErr w:type="spellStart"/>
      <w:r w:rsidRPr="004B6EB0">
        <w:rPr>
          <w:bCs/>
        </w:rPr>
        <w:t>Press</w:t>
      </w:r>
      <w:proofErr w:type="spellEnd"/>
      <w:r w:rsidRPr="004B6EB0">
        <w:rPr>
          <w:bCs/>
        </w:rPr>
        <w:t>.</w:t>
      </w:r>
    </w:p>
    <w:p w14:paraId="0A6B3CD9" w14:textId="04175513" w:rsidR="00596050" w:rsidRPr="00596050" w:rsidRDefault="00596050" w:rsidP="008B129F">
      <w:pPr>
        <w:spacing w:after="240"/>
        <w:ind w:left="851" w:hanging="851"/>
        <w:jc w:val="both"/>
        <w:rPr>
          <w:bCs/>
        </w:rPr>
      </w:pPr>
      <w:r w:rsidRPr="00596050">
        <w:rPr>
          <w:bCs/>
        </w:rPr>
        <w:t xml:space="preserve">Staniek, A., </w:t>
      </w:r>
      <w:proofErr w:type="spellStart"/>
      <w:r w:rsidRPr="00596050">
        <w:rPr>
          <w:bCs/>
        </w:rPr>
        <w:t>Bouwmeester</w:t>
      </w:r>
      <w:proofErr w:type="spellEnd"/>
      <w:r w:rsidRPr="00596050">
        <w:rPr>
          <w:bCs/>
        </w:rPr>
        <w:t xml:space="preserve">, H., </w:t>
      </w:r>
      <w:proofErr w:type="spellStart"/>
      <w:r w:rsidRPr="00596050">
        <w:rPr>
          <w:bCs/>
        </w:rPr>
        <w:t>Fraser</w:t>
      </w:r>
      <w:proofErr w:type="spellEnd"/>
      <w:r w:rsidRPr="00596050">
        <w:rPr>
          <w:bCs/>
        </w:rPr>
        <w:t xml:space="preserve">, P. D., Kayser, O., </w:t>
      </w:r>
      <w:proofErr w:type="spellStart"/>
      <w:r w:rsidRPr="00596050">
        <w:rPr>
          <w:bCs/>
        </w:rPr>
        <w:t>Martens</w:t>
      </w:r>
      <w:proofErr w:type="spellEnd"/>
      <w:r w:rsidRPr="00596050">
        <w:rPr>
          <w:bCs/>
        </w:rPr>
        <w:t xml:space="preserve">, S., </w:t>
      </w:r>
      <w:proofErr w:type="spellStart"/>
      <w:r w:rsidRPr="00596050">
        <w:rPr>
          <w:bCs/>
        </w:rPr>
        <w:t>Tissier</w:t>
      </w:r>
      <w:proofErr w:type="spellEnd"/>
      <w:r w:rsidRPr="00596050">
        <w:rPr>
          <w:bCs/>
        </w:rPr>
        <w:t xml:space="preserve">, A., ... &amp; </w:t>
      </w:r>
      <w:proofErr w:type="spellStart"/>
      <w:r w:rsidRPr="00596050">
        <w:rPr>
          <w:bCs/>
        </w:rPr>
        <w:t>Warzecha</w:t>
      </w:r>
      <w:proofErr w:type="spellEnd"/>
      <w:r w:rsidRPr="00596050">
        <w:rPr>
          <w:bCs/>
        </w:rPr>
        <w:t xml:space="preserve">, H. (2013). Natural </w:t>
      </w:r>
      <w:proofErr w:type="spellStart"/>
      <w:r w:rsidRPr="00596050">
        <w:rPr>
          <w:bCs/>
        </w:rPr>
        <w:t>products</w:t>
      </w:r>
      <w:proofErr w:type="spellEnd"/>
      <w:r w:rsidRPr="00596050">
        <w:rPr>
          <w:bCs/>
        </w:rPr>
        <w:t>–</w:t>
      </w:r>
      <w:proofErr w:type="spellStart"/>
      <w:r w:rsidRPr="00596050">
        <w:rPr>
          <w:bCs/>
        </w:rPr>
        <w:t>modifying</w:t>
      </w:r>
      <w:proofErr w:type="spellEnd"/>
      <w:r w:rsidRPr="00596050">
        <w:rPr>
          <w:bCs/>
        </w:rPr>
        <w:t xml:space="preserve"> metabolite </w:t>
      </w:r>
      <w:proofErr w:type="spellStart"/>
      <w:r w:rsidRPr="00596050">
        <w:rPr>
          <w:bCs/>
        </w:rPr>
        <w:t>pathways</w:t>
      </w:r>
      <w:proofErr w:type="spellEnd"/>
      <w:r w:rsidRPr="00596050">
        <w:rPr>
          <w:bCs/>
        </w:rPr>
        <w:t xml:space="preserve"> in </w:t>
      </w:r>
      <w:proofErr w:type="spellStart"/>
      <w:r w:rsidR="0068154A">
        <w:rPr>
          <w:bCs/>
        </w:rPr>
        <w:t>plants</w:t>
      </w:r>
      <w:proofErr w:type="spellEnd"/>
      <w:r w:rsidR="0068154A">
        <w:rPr>
          <w:bCs/>
        </w:rPr>
        <w:t>.</w:t>
      </w:r>
      <w:r w:rsidRPr="00596050">
        <w:rPr>
          <w:bCs/>
        </w:rPr>
        <w:t xml:space="preserve"> </w:t>
      </w:r>
      <w:proofErr w:type="spellStart"/>
      <w:r w:rsidRPr="0068154A">
        <w:rPr>
          <w:i/>
          <w:iCs/>
        </w:rPr>
        <w:t>Biotechnology</w:t>
      </w:r>
      <w:proofErr w:type="spellEnd"/>
      <w:r w:rsidRPr="0068154A">
        <w:rPr>
          <w:i/>
          <w:iCs/>
        </w:rPr>
        <w:t xml:space="preserve"> Journal</w:t>
      </w:r>
      <w:r w:rsidRPr="0068154A">
        <w:t>, 8</w:t>
      </w:r>
      <w:r w:rsidRPr="00596050">
        <w:rPr>
          <w:bCs/>
        </w:rPr>
        <w:t>(10), 1159-1171.</w:t>
      </w:r>
    </w:p>
    <w:p w14:paraId="4F0A0655" w14:textId="18993F8D" w:rsidR="00596050" w:rsidRPr="00596050" w:rsidRDefault="00596050" w:rsidP="008B129F">
      <w:pPr>
        <w:spacing w:after="240"/>
        <w:ind w:left="851" w:hanging="851"/>
        <w:jc w:val="both"/>
        <w:rPr>
          <w:bCs/>
          <w:lang w:val="en-US"/>
        </w:rPr>
      </w:pPr>
      <w:r w:rsidRPr="00596050">
        <w:rPr>
          <w:bCs/>
          <w:lang w:val="en-US"/>
        </w:rPr>
        <w:lastRenderedPageBreak/>
        <w:t>Szasz, A. (2024). Peto’s “Paradox” and Six Degrees of Cancer Prevalence</w:t>
      </w:r>
      <w:r w:rsidR="000654A3">
        <w:rPr>
          <w:bCs/>
        </w:rPr>
        <w:t xml:space="preserve">. </w:t>
      </w:r>
      <w:r w:rsidRPr="000654A3">
        <w:rPr>
          <w:i/>
          <w:iCs/>
          <w:lang w:val="en-US"/>
        </w:rPr>
        <w:t>Cells</w:t>
      </w:r>
      <w:r w:rsidRPr="000654A3">
        <w:rPr>
          <w:lang w:val="en-US"/>
        </w:rPr>
        <w:t>,</w:t>
      </w:r>
      <w:r w:rsidR="0022418C">
        <w:rPr>
          <w:bCs/>
          <w:lang w:val="en-US"/>
        </w:rPr>
        <w:t xml:space="preserve"> </w:t>
      </w:r>
      <w:r w:rsidRPr="00596050">
        <w:rPr>
          <w:bCs/>
          <w:i/>
          <w:iCs/>
          <w:lang w:val="en-US"/>
        </w:rPr>
        <w:t>13</w:t>
      </w:r>
      <w:r w:rsidRPr="00596050">
        <w:rPr>
          <w:bCs/>
          <w:lang w:val="en-US"/>
        </w:rPr>
        <w:t>(2), 197.</w:t>
      </w:r>
    </w:p>
    <w:p w14:paraId="4EA1B8E1" w14:textId="77777777" w:rsidR="00596050" w:rsidRPr="00596050" w:rsidRDefault="00596050" w:rsidP="008B129F">
      <w:pPr>
        <w:spacing w:after="240"/>
        <w:ind w:left="851" w:hanging="851"/>
        <w:jc w:val="both"/>
        <w:rPr>
          <w:bCs/>
        </w:rPr>
      </w:pPr>
      <w:r w:rsidRPr="00596050">
        <w:rPr>
          <w:bCs/>
        </w:rPr>
        <w:t xml:space="preserve">Takahashi, A., &amp; Ohnishi, T. (2004). The </w:t>
      </w:r>
      <w:proofErr w:type="spellStart"/>
      <w:r w:rsidRPr="00596050">
        <w:rPr>
          <w:bCs/>
        </w:rPr>
        <w:t>significance</w:t>
      </w:r>
      <w:proofErr w:type="spellEnd"/>
      <w:r w:rsidRPr="00596050">
        <w:rPr>
          <w:bCs/>
        </w:rPr>
        <w:t xml:space="preserve"> of the </w:t>
      </w:r>
      <w:proofErr w:type="spellStart"/>
      <w:r w:rsidRPr="00596050">
        <w:rPr>
          <w:bCs/>
        </w:rPr>
        <w:t>study</w:t>
      </w:r>
      <w:proofErr w:type="spellEnd"/>
      <w:r w:rsidRPr="00596050">
        <w:rPr>
          <w:bCs/>
        </w:rPr>
        <w:t xml:space="preserve"> </w:t>
      </w:r>
      <w:proofErr w:type="spellStart"/>
      <w:r w:rsidRPr="00596050">
        <w:rPr>
          <w:bCs/>
        </w:rPr>
        <w:t>about</w:t>
      </w:r>
      <w:proofErr w:type="spellEnd"/>
      <w:r w:rsidRPr="00596050">
        <w:rPr>
          <w:bCs/>
        </w:rPr>
        <w:t xml:space="preserve"> the </w:t>
      </w:r>
      <w:proofErr w:type="spellStart"/>
      <w:r w:rsidRPr="00596050">
        <w:rPr>
          <w:bCs/>
        </w:rPr>
        <w:t>biological</w:t>
      </w:r>
      <w:proofErr w:type="spellEnd"/>
      <w:r w:rsidRPr="00596050">
        <w:rPr>
          <w:bCs/>
        </w:rPr>
        <w:t xml:space="preserve"> </w:t>
      </w:r>
      <w:proofErr w:type="spellStart"/>
      <w:r w:rsidRPr="00596050">
        <w:rPr>
          <w:bCs/>
        </w:rPr>
        <w:t>effects</w:t>
      </w:r>
      <w:proofErr w:type="spellEnd"/>
      <w:r w:rsidRPr="00596050">
        <w:rPr>
          <w:bCs/>
        </w:rPr>
        <w:t xml:space="preserve"> of solar </w:t>
      </w:r>
      <w:proofErr w:type="spellStart"/>
      <w:r w:rsidRPr="00596050">
        <w:rPr>
          <w:bCs/>
        </w:rPr>
        <w:t>ultraviolet</w:t>
      </w:r>
      <w:proofErr w:type="spellEnd"/>
      <w:r w:rsidRPr="00596050">
        <w:rPr>
          <w:bCs/>
        </w:rPr>
        <w:t xml:space="preserve"> </w:t>
      </w:r>
      <w:proofErr w:type="spellStart"/>
      <w:r w:rsidRPr="00596050">
        <w:rPr>
          <w:bCs/>
        </w:rPr>
        <w:t>radiation</w:t>
      </w:r>
      <w:proofErr w:type="spellEnd"/>
      <w:r w:rsidRPr="00596050">
        <w:rPr>
          <w:bCs/>
        </w:rPr>
        <w:t xml:space="preserve"> </w:t>
      </w:r>
      <w:proofErr w:type="spellStart"/>
      <w:r w:rsidRPr="00596050">
        <w:rPr>
          <w:bCs/>
        </w:rPr>
        <w:t>using</w:t>
      </w:r>
      <w:proofErr w:type="spellEnd"/>
      <w:r w:rsidRPr="00596050">
        <w:rPr>
          <w:bCs/>
        </w:rPr>
        <w:t xml:space="preserve"> the </w:t>
      </w:r>
      <w:proofErr w:type="spellStart"/>
      <w:r w:rsidRPr="00596050">
        <w:rPr>
          <w:bCs/>
        </w:rPr>
        <w:t>exposed</w:t>
      </w:r>
      <w:proofErr w:type="spellEnd"/>
      <w:r w:rsidRPr="00596050">
        <w:rPr>
          <w:bCs/>
        </w:rPr>
        <w:t xml:space="preserve"> </w:t>
      </w:r>
      <w:proofErr w:type="spellStart"/>
      <w:r w:rsidRPr="00596050">
        <w:rPr>
          <w:bCs/>
        </w:rPr>
        <w:t>facility</w:t>
      </w:r>
      <w:proofErr w:type="spellEnd"/>
      <w:r w:rsidRPr="00596050">
        <w:rPr>
          <w:bCs/>
        </w:rPr>
        <w:t xml:space="preserve"> on the </w:t>
      </w:r>
      <w:proofErr w:type="spellStart"/>
      <w:r w:rsidRPr="00596050">
        <w:rPr>
          <w:bCs/>
        </w:rPr>
        <w:t>international</w:t>
      </w:r>
      <w:proofErr w:type="spellEnd"/>
      <w:r w:rsidRPr="00596050">
        <w:rPr>
          <w:bCs/>
        </w:rPr>
        <w:t xml:space="preserve"> </w:t>
      </w:r>
      <w:proofErr w:type="spellStart"/>
      <w:r w:rsidRPr="00596050">
        <w:rPr>
          <w:bCs/>
        </w:rPr>
        <w:t>space</w:t>
      </w:r>
      <w:proofErr w:type="spellEnd"/>
      <w:r w:rsidRPr="00596050">
        <w:rPr>
          <w:bCs/>
        </w:rPr>
        <w:t xml:space="preserve"> </w:t>
      </w:r>
      <w:proofErr w:type="spellStart"/>
      <w:r w:rsidRPr="00596050">
        <w:rPr>
          <w:bCs/>
        </w:rPr>
        <w:t>station</w:t>
      </w:r>
      <w:proofErr w:type="spellEnd"/>
      <w:r w:rsidR="000654A3">
        <w:rPr>
          <w:bCs/>
        </w:rPr>
        <w:t xml:space="preserve">. </w:t>
      </w:r>
      <w:proofErr w:type="spellStart"/>
      <w:r w:rsidRPr="000654A3">
        <w:rPr>
          <w:i/>
          <w:iCs/>
        </w:rPr>
        <w:t>Biological</w:t>
      </w:r>
      <w:proofErr w:type="spellEnd"/>
      <w:r w:rsidRPr="000654A3">
        <w:rPr>
          <w:i/>
          <w:iCs/>
        </w:rPr>
        <w:t xml:space="preserve"> </w:t>
      </w:r>
      <w:proofErr w:type="spellStart"/>
      <w:r w:rsidRPr="000654A3">
        <w:rPr>
          <w:i/>
          <w:iCs/>
        </w:rPr>
        <w:t>Sciences</w:t>
      </w:r>
      <w:proofErr w:type="spellEnd"/>
      <w:r w:rsidRPr="000654A3">
        <w:rPr>
          <w:i/>
          <w:iCs/>
        </w:rPr>
        <w:t xml:space="preserve"> in Space</w:t>
      </w:r>
      <w:r w:rsidRPr="00596050">
        <w:rPr>
          <w:bCs/>
        </w:rPr>
        <w:t>, 18(4), 255-260.</w:t>
      </w:r>
    </w:p>
    <w:p w14:paraId="2D3E6CF3" w14:textId="4A27D0E0" w:rsidR="00596050" w:rsidRPr="00596050" w:rsidRDefault="00596050" w:rsidP="008B129F">
      <w:pPr>
        <w:spacing w:after="240"/>
        <w:ind w:left="851" w:hanging="851"/>
        <w:jc w:val="both"/>
        <w:rPr>
          <w:bCs/>
        </w:rPr>
      </w:pPr>
      <w:r w:rsidRPr="00596050">
        <w:rPr>
          <w:bCs/>
        </w:rPr>
        <w:t xml:space="preserve">Takeuchi, K., </w:t>
      </w:r>
      <w:proofErr w:type="spellStart"/>
      <w:r w:rsidRPr="00596050">
        <w:rPr>
          <w:bCs/>
        </w:rPr>
        <w:t>Sakamoto</w:t>
      </w:r>
      <w:proofErr w:type="spellEnd"/>
      <w:r w:rsidRPr="00596050">
        <w:rPr>
          <w:bCs/>
        </w:rPr>
        <w:t xml:space="preserve">, S., </w:t>
      </w:r>
      <w:proofErr w:type="spellStart"/>
      <w:r w:rsidRPr="00596050">
        <w:rPr>
          <w:bCs/>
        </w:rPr>
        <w:t>Nagayoshi</w:t>
      </w:r>
      <w:proofErr w:type="spellEnd"/>
      <w:r w:rsidRPr="00596050">
        <w:rPr>
          <w:bCs/>
        </w:rPr>
        <w:t xml:space="preserve">, Y., </w:t>
      </w:r>
      <w:proofErr w:type="spellStart"/>
      <w:r w:rsidRPr="00596050">
        <w:rPr>
          <w:bCs/>
        </w:rPr>
        <w:t>Nishizawa</w:t>
      </w:r>
      <w:proofErr w:type="spellEnd"/>
      <w:r w:rsidRPr="00596050">
        <w:rPr>
          <w:bCs/>
        </w:rPr>
        <w:t xml:space="preserve">, H., &amp; </w:t>
      </w:r>
      <w:proofErr w:type="spellStart"/>
      <w:r w:rsidRPr="00596050">
        <w:rPr>
          <w:bCs/>
        </w:rPr>
        <w:t>Matsubara</w:t>
      </w:r>
      <w:proofErr w:type="spellEnd"/>
      <w:r w:rsidRPr="00596050">
        <w:rPr>
          <w:bCs/>
        </w:rPr>
        <w:t xml:space="preserve">, J. (2004). </w:t>
      </w:r>
      <w:proofErr w:type="spellStart"/>
      <w:r w:rsidRPr="00596050">
        <w:rPr>
          <w:bCs/>
        </w:rPr>
        <w:t>Reactivity</w:t>
      </w:r>
      <w:proofErr w:type="spellEnd"/>
      <w:r w:rsidRPr="00596050">
        <w:rPr>
          <w:bCs/>
        </w:rPr>
        <w:t xml:space="preserve"> of the </w:t>
      </w:r>
      <w:proofErr w:type="spellStart"/>
      <w:r w:rsidRPr="00596050">
        <w:rPr>
          <w:bCs/>
        </w:rPr>
        <w:t>human</w:t>
      </w:r>
      <w:proofErr w:type="spellEnd"/>
      <w:r w:rsidRPr="00596050">
        <w:rPr>
          <w:bCs/>
        </w:rPr>
        <w:t xml:space="preserve"> </w:t>
      </w:r>
      <w:proofErr w:type="spellStart"/>
      <w:r w:rsidRPr="00596050">
        <w:rPr>
          <w:bCs/>
        </w:rPr>
        <w:t>internal</w:t>
      </w:r>
      <w:proofErr w:type="spellEnd"/>
      <w:r w:rsidRPr="00596050">
        <w:rPr>
          <w:bCs/>
        </w:rPr>
        <w:t xml:space="preserve"> </w:t>
      </w:r>
      <w:proofErr w:type="spellStart"/>
      <w:r w:rsidRPr="00596050">
        <w:rPr>
          <w:bCs/>
        </w:rPr>
        <w:t>thoracic</w:t>
      </w:r>
      <w:proofErr w:type="spellEnd"/>
      <w:r w:rsidRPr="00596050">
        <w:rPr>
          <w:bCs/>
        </w:rPr>
        <w:t xml:space="preserve"> </w:t>
      </w:r>
      <w:proofErr w:type="spellStart"/>
      <w:r w:rsidRPr="00596050">
        <w:rPr>
          <w:bCs/>
        </w:rPr>
        <w:t>artery</w:t>
      </w:r>
      <w:proofErr w:type="spellEnd"/>
      <w:r w:rsidRPr="00596050">
        <w:rPr>
          <w:bCs/>
        </w:rPr>
        <w:t xml:space="preserve"> to </w:t>
      </w:r>
      <w:proofErr w:type="spellStart"/>
      <w:r w:rsidRPr="00596050">
        <w:rPr>
          <w:bCs/>
        </w:rPr>
        <w:t>vasodilators</w:t>
      </w:r>
      <w:proofErr w:type="spellEnd"/>
      <w:r w:rsidRPr="00596050">
        <w:rPr>
          <w:bCs/>
        </w:rPr>
        <w:t xml:space="preserve"> in </w:t>
      </w:r>
      <w:proofErr w:type="spellStart"/>
      <w:r w:rsidRPr="00596050">
        <w:rPr>
          <w:bCs/>
        </w:rPr>
        <w:t>coronary</w:t>
      </w:r>
      <w:proofErr w:type="spellEnd"/>
      <w:r w:rsidRPr="00596050">
        <w:rPr>
          <w:bCs/>
        </w:rPr>
        <w:t xml:space="preserve"> </w:t>
      </w:r>
      <w:proofErr w:type="spellStart"/>
      <w:r w:rsidRPr="00596050">
        <w:rPr>
          <w:bCs/>
        </w:rPr>
        <w:t>artery</w:t>
      </w:r>
      <w:proofErr w:type="spellEnd"/>
      <w:r w:rsidRPr="00596050">
        <w:rPr>
          <w:bCs/>
        </w:rPr>
        <w:t xml:space="preserve"> bypass </w:t>
      </w:r>
      <w:proofErr w:type="spellStart"/>
      <w:r w:rsidRPr="00596050">
        <w:rPr>
          <w:bCs/>
        </w:rPr>
        <w:t>grafting</w:t>
      </w:r>
      <w:proofErr w:type="spellEnd"/>
      <w:r w:rsidR="000654A3">
        <w:rPr>
          <w:bCs/>
        </w:rPr>
        <w:t xml:space="preserve">. </w:t>
      </w:r>
      <w:proofErr w:type="spellStart"/>
      <w:r w:rsidRPr="000654A3">
        <w:rPr>
          <w:i/>
          <w:iCs/>
        </w:rPr>
        <w:t>European</w:t>
      </w:r>
      <w:proofErr w:type="spellEnd"/>
      <w:r w:rsidRPr="000654A3">
        <w:rPr>
          <w:i/>
          <w:iCs/>
        </w:rPr>
        <w:t xml:space="preserve"> </w:t>
      </w:r>
      <w:proofErr w:type="spellStart"/>
      <w:r w:rsidRPr="000654A3">
        <w:rPr>
          <w:i/>
          <w:iCs/>
        </w:rPr>
        <w:t>journal</w:t>
      </w:r>
      <w:proofErr w:type="spellEnd"/>
      <w:r w:rsidRPr="000654A3">
        <w:rPr>
          <w:i/>
          <w:iCs/>
        </w:rPr>
        <w:t xml:space="preserve"> of </w:t>
      </w:r>
      <w:proofErr w:type="spellStart"/>
      <w:r w:rsidRPr="000654A3">
        <w:rPr>
          <w:i/>
          <w:iCs/>
        </w:rPr>
        <w:t>cardio-thoracic</w:t>
      </w:r>
      <w:proofErr w:type="spellEnd"/>
      <w:r w:rsidRPr="000654A3">
        <w:rPr>
          <w:i/>
          <w:iCs/>
        </w:rPr>
        <w:t xml:space="preserve"> </w:t>
      </w:r>
      <w:proofErr w:type="spellStart"/>
      <w:r w:rsidRPr="000654A3">
        <w:rPr>
          <w:i/>
          <w:iCs/>
        </w:rPr>
        <w:t>surgery</w:t>
      </w:r>
      <w:proofErr w:type="spellEnd"/>
      <w:r w:rsidRPr="00596050">
        <w:rPr>
          <w:bCs/>
        </w:rPr>
        <w:t>, 26(5), 956-959.</w:t>
      </w:r>
    </w:p>
    <w:p w14:paraId="4EE67E9E" w14:textId="7129EE4C" w:rsidR="00596050" w:rsidRDefault="00596050" w:rsidP="008B129F">
      <w:pPr>
        <w:spacing w:after="240"/>
        <w:ind w:left="851" w:hanging="851"/>
        <w:jc w:val="both"/>
      </w:pPr>
      <w:r w:rsidRPr="00596050">
        <w:rPr>
          <w:bCs/>
        </w:rPr>
        <w:t xml:space="preserve">Tawaha, K., Alali, F. Q., </w:t>
      </w:r>
      <w:proofErr w:type="spellStart"/>
      <w:r w:rsidRPr="00596050">
        <w:rPr>
          <w:bCs/>
        </w:rPr>
        <w:t>Gharaibeh</w:t>
      </w:r>
      <w:proofErr w:type="spellEnd"/>
      <w:r w:rsidRPr="00596050">
        <w:rPr>
          <w:bCs/>
        </w:rPr>
        <w:t xml:space="preserve">, M., </w:t>
      </w:r>
      <w:proofErr w:type="spellStart"/>
      <w:r w:rsidRPr="00596050">
        <w:rPr>
          <w:bCs/>
        </w:rPr>
        <w:t>Mohammad</w:t>
      </w:r>
      <w:proofErr w:type="spellEnd"/>
      <w:r w:rsidRPr="00596050">
        <w:rPr>
          <w:bCs/>
        </w:rPr>
        <w:t>, M., &amp; El-</w:t>
      </w:r>
      <w:proofErr w:type="spellStart"/>
      <w:r w:rsidRPr="00596050">
        <w:rPr>
          <w:bCs/>
        </w:rPr>
        <w:t>Elimat</w:t>
      </w:r>
      <w:proofErr w:type="spellEnd"/>
      <w:r w:rsidRPr="00596050">
        <w:rPr>
          <w:bCs/>
        </w:rPr>
        <w:t xml:space="preserve">, T. (2007). Antioxidant activity and total </w:t>
      </w:r>
      <w:proofErr w:type="spellStart"/>
      <w:r w:rsidRPr="00596050">
        <w:rPr>
          <w:bCs/>
        </w:rPr>
        <w:t>phenolic</w:t>
      </w:r>
      <w:proofErr w:type="spellEnd"/>
      <w:r w:rsidRPr="00596050">
        <w:rPr>
          <w:bCs/>
        </w:rPr>
        <w:t xml:space="preserve"> </w:t>
      </w:r>
      <w:proofErr w:type="spellStart"/>
      <w:r w:rsidRPr="00596050">
        <w:rPr>
          <w:bCs/>
        </w:rPr>
        <w:t>content</w:t>
      </w:r>
      <w:proofErr w:type="spellEnd"/>
      <w:r w:rsidRPr="00596050">
        <w:rPr>
          <w:bCs/>
        </w:rPr>
        <w:t xml:space="preserve"> of </w:t>
      </w:r>
      <w:proofErr w:type="spellStart"/>
      <w:r w:rsidRPr="00596050">
        <w:rPr>
          <w:bCs/>
        </w:rPr>
        <w:t>selected</w:t>
      </w:r>
      <w:proofErr w:type="spellEnd"/>
      <w:r w:rsidRPr="00596050">
        <w:rPr>
          <w:bCs/>
        </w:rPr>
        <w:t xml:space="preserve"> </w:t>
      </w:r>
      <w:proofErr w:type="spellStart"/>
      <w:r w:rsidRPr="00596050">
        <w:rPr>
          <w:bCs/>
        </w:rPr>
        <w:t>Jordanian</w:t>
      </w:r>
      <w:proofErr w:type="spellEnd"/>
      <w:r w:rsidRPr="00596050">
        <w:rPr>
          <w:bCs/>
        </w:rPr>
        <w:t xml:space="preserve"> </w:t>
      </w:r>
      <w:proofErr w:type="spellStart"/>
      <w:r w:rsidRPr="00596050">
        <w:rPr>
          <w:bCs/>
        </w:rPr>
        <w:t>plant</w:t>
      </w:r>
      <w:proofErr w:type="spellEnd"/>
      <w:r w:rsidRPr="00596050">
        <w:rPr>
          <w:bCs/>
        </w:rPr>
        <w:t xml:space="preserve"> </w:t>
      </w:r>
      <w:proofErr w:type="spellStart"/>
      <w:r w:rsidRPr="00596050">
        <w:rPr>
          <w:bCs/>
        </w:rPr>
        <w:t>species</w:t>
      </w:r>
      <w:proofErr w:type="spellEnd"/>
      <w:r w:rsidR="000654A3">
        <w:rPr>
          <w:bCs/>
        </w:rPr>
        <w:t xml:space="preserve">. </w:t>
      </w:r>
      <w:proofErr w:type="spellStart"/>
      <w:r w:rsidRPr="000654A3">
        <w:rPr>
          <w:i/>
          <w:iCs/>
        </w:rPr>
        <w:t>Food</w:t>
      </w:r>
      <w:proofErr w:type="spellEnd"/>
      <w:r w:rsidRPr="000654A3">
        <w:rPr>
          <w:i/>
          <w:iCs/>
        </w:rPr>
        <w:t xml:space="preserve"> </w:t>
      </w:r>
      <w:proofErr w:type="spellStart"/>
      <w:r w:rsidRPr="000654A3">
        <w:rPr>
          <w:i/>
          <w:iCs/>
        </w:rPr>
        <w:t>chemistry</w:t>
      </w:r>
      <w:proofErr w:type="spellEnd"/>
      <w:r w:rsidRPr="000654A3">
        <w:t>,</w:t>
      </w:r>
      <w:r w:rsidR="0022418C">
        <w:t xml:space="preserve"> </w:t>
      </w:r>
      <w:r w:rsidRPr="000654A3">
        <w:rPr>
          <w:i/>
          <w:iCs/>
        </w:rPr>
        <w:t>104</w:t>
      </w:r>
      <w:r w:rsidRPr="000654A3">
        <w:t>(4), 1372-1378.</w:t>
      </w:r>
    </w:p>
    <w:p w14:paraId="1AD9F3BC" w14:textId="40992991" w:rsidR="008F7D65" w:rsidRPr="000654A3" w:rsidRDefault="008F7D65" w:rsidP="008F7D65">
      <w:pPr>
        <w:spacing w:after="240"/>
        <w:ind w:left="851" w:hanging="851"/>
        <w:jc w:val="both"/>
      </w:pPr>
      <w:proofErr w:type="spellStart"/>
      <w:r w:rsidRPr="008F7D65">
        <w:t>Teh</w:t>
      </w:r>
      <w:proofErr w:type="spellEnd"/>
      <w:r w:rsidRPr="008F7D65">
        <w:t xml:space="preserve">, B. S., </w:t>
      </w:r>
      <w:proofErr w:type="spellStart"/>
      <w:r w:rsidRPr="008F7D65">
        <w:t>Seow</w:t>
      </w:r>
      <w:proofErr w:type="spellEnd"/>
      <w:r w:rsidRPr="008F7D65">
        <w:t xml:space="preserve">, W. K., Li, S. Y., &amp; </w:t>
      </w:r>
      <w:proofErr w:type="spellStart"/>
      <w:r w:rsidRPr="008F7D65">
        <w:t>Thong</w:t>
      </w:r>
      <w:proofErr w:type="spellEnd"/>
      <w:r w:rsidRPr="008F7D65">
        <w:t xml:space="preserve">, Y. H. (1990). Inhibition of </w:t>
      </w:r>
      <w:proofErr w:type="spellStart"/>
      <w:r w:rsidRPr="008F7D65">
        <w:t>prostaglandin</w:t>
      </w:r>
      <w:proofErr w:type="spellEnd"/>
      <w:r w:rsidRPr="008F7D65">
        <w:t xml:space="preserve"> and </w:t>
      </w:r>
      <w:proofErr w:type="spellStart"/>
      <w:r w:rsidRPr="008F7D65">
        <w:t>leukotriene</w:t>
      </w:r>
      <w:proofErr w:type="spellEnd"/>
      <w:r w:rsidRPr="008F7D65">
        <w:t xml:space="preserve"> </w:t>
      </w:r>
      <w:proofErr w:type="spellStart"/>
      <w:r w:rsidRPr="008F7D65">
        <w:t>generation</w:t>
      </w:r>
      <w:proofErr w:type="spellEnd"/>
      <w:r w:rsidRPr="008F7D65">
        <w:t xml:space="preserve"> by the </w:t>
      </w:r>
      <w:proofErr w:type="spellStart"/>
      <w:r w:rsidRPr="008F7D65">
        <w:t>plant</w:t>
      </w:r>
      <w:proofErr w:type="spellEnd"/>
      <w:r w:rsidRPr="008F7D65">
        <w:t xml:space="preserve"> </w:t>
      </w:r>
      <w:proofErr w:type="spellStart"/>
      <w:r w:rsidRPr="008F7D65">
        <w:t>alkaloids</w:t>
      </w:r>
      <w:proofErr w:type="spellEnd"/>
      <w:r w:rsidRPr="008F7D65">
        <w:t xml:space="preserve"> </w:t>
      </w:r>
      <w:proofErr w:type="spellStart"/>
      <w:r w:rsidRPr="008F7D65">
        <w:t>tetrandrine</w:t>
      </w:r>
      <w:proofErr w:type="spellEnd"/>
      <w:r w:rsidRPr="008F7D65">
        <w:t xml:space="preserve"> and </w:t>
      </w:r>
      <w:proofErr w:type="spellStart"/>
      <w:r w:rsidRPr="008F7D65">
        <w:t>berbamine</w:t>
      </w:r>
      <w:proofErr w:type="spellEnd"/>
      <w:r w:rsidRPr="008F7D65">
        <w:t>.</w:t>
      </w:r>
      <w:r w:rsidR="0022418C">
        <w:t xml:space="preserve"> </w:t>
      </w:r>
      <w:r w:rsidRPr="008F7D65">
        <w:rPr>
          <w:i/>
          <w:iCs/>
        </w:rPr>
        <w:t xml:space="preserve">International </w:t>
      </w:r>
      <w:proofErr w:type="spellStart"/>
      <w:r w:rsidRPr="008F7D65">
        <w:rPr>
          <w:i/>
          <w:iCs/>
        </w:rPr>
        <w:t>journal</w:t>
      </w:r>
      <w:proofErr w:type="spellEnd"/>
      <w:r w:rsidRPr="008F7D65">
        <w:rPr>
          <w:i/>
          <w:iCs/>
        </w:rPr>
        <w:t xml:space="preserve"> of </w:t>
      </w:r>
      <w:proofErr w:type="spellStart"/>
      <w:r w:rsidRPr="008F7D65">
        <w:rPr>
          <w:i/>
          <w:iCs/>
        </w:rPr>
        <w:t>immunopharmacology</w:t>
      </w:r>
      <w:proofErr w:type="spellEnd"/>
      <w:r w:rsidRPr="008F7D65">
        <w:t>,</w:t>
      </w:r>
      <w:r w:rsidR="0022418C">
        <w:t xml:space="preserve"> </w:t>
      </w:r>
      <w:r w:rsidRPr="008F7D65">
        <w:rPr>
          <w:i/>
          <w:iCs/>
        </w:rPr>
        <w:t>12</w:t>
      </w:r>
      <w:r w:rsidRPr="008F7D65">
        <w:t>(3), 321-326.</w:t>
      </w:r>
    </w:p>
    <w:p w14:paraId="7B945327" w14:textId="77777777" w:rsidR="00596050" w:rsidRPr="00596050" w:rsidRDefault="00596050" w:rsidP="008B129F">
      <w:pPr>
        <w:spacing w:after="240"/>
        <w:ind w:left="851" w:hanging="851"/>
        <w:jc w:val="both"/>
        <w:rPr>
          <w:bCs/>
        </w:rPr>
      </w:pPr>
      <w:r w:rsidRPr="00596050">
        <w:rPr>
          <w:bCs/>
        </w:rPr>
        <w:t xml:space="preserve">Teoh, E. S., (2016)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of </w:t>
      </w:r>
      <w:proofErr w:type="spellStart"/>
      <w:r w:rsidR="000654A3">
        <w:rPr>
          <w:bCs/>
        </w:rPr>
        <w:t>plants</w:t>
      </w:r>
      <w:proofErr w:type="spellEnd"/>
      <w:r w:rsidR="000654A3">
        <w:rPr>
          <w:bCs/>
        </w:rPr>
        <w:t>.</w:t>
      </w:r>
      <w:r w:rsidRPr="00596050">
        <w:rPr>
          <w:bCs/>
        </w:rPr>
        <w:t xml:space="preserve"> </w:t>
      </w:r>
      <w:r w:rsidRPr="000654A3">
        <w:rPr>
          <w:i/>
          <w:iCs/>
        </w:rPr>
        <w:t xml:space="preserve">Medicinal </w:t>
      </w:r>
      <w:proofErr w:type="spellStart"/>
      <w:r w:rsidRPr="000654A3">
        <w:rPr>
          <w:i/>
          <w:iCs/>
        </w:rPr>
        <w:t>orchids</w:t>
      </w:r>
      <w:proofErr w:type="spellEnd"/>
      <w:r w:rsidRPr="000654A3">
        <w:rPr>
          <w:i/>
          <w:iCs/>
        </w:rPr>
        <w:t xml:space="preserve"> of </w:t>
      </w:r>
      <w:proofErr w:type="spellStart"/>
      <w:r w:rsidRPr="000654A3">
        <w:rPr>
          <w:i/>
          <w:iCs/>
        </w:rPr>
        <w:t>Asia</w:t>
      </w:r>
      <w:proofErr w:type="spellEnd"/>
      <w:r w:rsidRPr="000654A3">
        <w:t>, 59</w:t>
      </w:r>
      <w:r w:rsidRPr="00596050">
        <w:rPr>
          <w:bCs/>
        </w:rPr>
        <w:t>-73.</w:t>
      </w:r>
    </w:p>
    <w:p w14:paraId="0447049F" w14:textId="77777777" w:rsidR="00596050" w:rsidRPr="00596050" w:rsidRDefault="00596050" w:rsidP="008B129F">
      <w:pPr>
        <w:spacing w:after="240"/>
        <w:ind w:left="851" w:hanging="851"/>
        <w:jc w:val="both"/>
        <w:rPr>
          <w:bCs/>
        </w:rPr>
      </w:pPr>
      <w:r w:rsidRPr="00596050">
        <w:rPr>
          <w:bCs/>
        </w:rPr>
        <w:t xml:space="preserve">Tian, J., </w:t>
      </w:r>
      <w:proofErr w:type="spellStart"/>
      <w:r w:rsidRPr="00596050">
        <w:rPr>
          <w:bCs/>
        </w:rPr>
        <w:t>Mo</w:t>
      </w:r>
      <w:proofErr w:type="spellEnd"/>
      <w:r w:rsidRPr="00596050">
        <w:rPr>
          <w:bCs/>
        </w:rPr>
        <w:t xml:space="preserve">, J., Xu, L., Zhang, R., </w:t>
      </w:r>
      <w:proofErr w:type="spellStart"/>
      <w:r w:rsidRPr="00596050">
        <w:rPr>
          <w:bCs/>
        </w:rPr>
        <w:t>Qiao</w:t>
      </w:r>
      <w:proofErr w:type="spellEnd"/>
      <w:r w:rsidRPr="00596050">
        <w:rPr>
          <w:bCs/>
        </w:rPr>
        <w:t xml:space="preserve">, Y., Liu, B., ... &amp; Shi, G. (2020). </w:t>
      </w:r>
      <w:proofErr w:type="spellStart"/>
      <w:r w:rsidRPr="00596050">
        <w:rPr>
          <w:bCs/>
        </w:rPr>
        <w:t>Scoulerine</w:t>
      </w:r>
      <w:proofErr w:type="spellEnd"/>
      <w:r w:rsidRPr="00596050">
        <w:rPr>
          <w:bCs/>
        </w:rPr>
        <w:t xml:space="preserve"> </w:t>
      </w:r>
      <w:proofErr w:type="spellStart"/>
      <w:r w:rsidRPr="00596050">
        <w:rPr>
          <w:bCs/>
        </w:rPr>
        <w:t>promotes</w:t>
      </w:r>
      <w:proofErr w:type="spellEnd"/>
      <w:r w:rsidRPr="00596050">
        <w:rPr>
          <w:bCs/>
        </w:rPr>
        <w:t xml:space="preserve"> </w:t>
      </w:r>
      <w:proofErr w:type="spellStart"/>
      <w:r w:rsidRPr="00596050">
        <w:rPr>
          <w:bCs/>
        </w:rPr>
        <w:t>cell</w:t>
      </w:r>
      <w:proofErr w:type="spellEnd"/>
      <w:r w:rsidRPr="00596050">
        <w:rPr>
          <w:bCs/>
        </w:rPr>
        <w:t xml:space="preserve"> viability </w:t>
      </w:r>
      <w:proofErr w:type="spellStart"/>
      <w:r w:rsidRPr="00596050">
        <w:rPr>
          <w:bCs/>
        </w:rPr>
        <w:t>reduction</w:t>
      </w:r>
      <w:proofErr w:type="spellEnd"/>
      <w:r w:rsidRPr="00596050">
        <w:rPr>
          <w:bCs/>
        </w:rPr>
        <w:t xml:space="preserve"> and </w:t>
      </w:r>
      <w:proofErr w:type="spellStart"/>
      <w:r w:rsidRPr="00596050">
        <w:rPr>
          <w:bCs/>
        </w:rPr>
        <w:t>apoptosis</w:t>
      </w:r>
      <w:proofErr w:type="spellEnd"/>
      <w:r w:rsidRPr="00596050">
        <w:rPr>
          <w:bCs/>
        </w:rPr>
        <w:t xml:space="preserve"> by </w:t>
      </w:r>
      <w:proofErr w:type="spellStart"/>
      <w:r w:rsidRPr="00596050">
        <w:rPr>
          <w:bCs/>
        </w:rPr>
        <w:t>activating</w:t>
      </w:r>
      <w:proofErr w:type="spellEnd"/>
      <w:r w:rsidRPr="00596050">
        <w:rPr>
          <w:bCs/>
        </w:rPr>
        <w:t xml:space="preserve"> ROS-</w:t>
      </w:r>
      <w:proofErr w:type="spellStart"/>
      <w:r w:rsidRPr="00596050">
        <w:rPr>
          <w:bCs/>
        </w:rPr>
        <w:t>dependent</w:t>
      </w:r>
      <w:proofErr w:type="spellEnd"/>
      <w:r w:rsidRPr="00596050">
        <w:rPr>
          <w:bCs/>
        </w:rPr>
        <w:t xml:space="preserve"> </w:t>
      </w:r>
      <w:proofErr w:type="spellStart"/>
      <w:r w:rsidRPr="00596050">
        <w:rPr>
          <w:bCs/>
        </w:rPr>
        <w:t>endoplasmic</w:t>
      </w:r>
      <w:proofErr w:type="spellEnd"/>
      <w:r w:rsidRPr="00596050">
        <w:rPr>
          <w:bCs/>
        </w:rPr>
        <w:t xml:space="preserve"> </w:t>
      </w:r>
      <w:proofErr w:type="spellStart"/>
      <w:r w:rsidRPr="00596050">
        <w:rPr>
          <w:bCs/>
        </w:rPr>
        <w:t>reticulum</w:t>
      </w:r>
      <w:proofErr w:type="spellEnd"/>
      <w:r w:rsidRPr="00596050">
        <w:rPr>
          <w:bCs/>
        </w:rPr>
        <w:t xml:space="preserve"> </w:t>
      </w:r>
      <w:proofErr w:type="spellStart"/>
      <w:r w:rsidRPr="00596050">
        <w:rPr>
          <w:bCs/>
        </w:rPr>
        <w:t>stress</w:t>
      </w:r>
      <w:proofErr w:type="spellEnd"/>
      <w:r w:rsidRPr="00596050">
        <w:rPr>
          <w:bCs/>
        </w:rPr>
        <w:t xml:space="preserve"> in </w:t>
      </w:r>
      <w:proofErr w:type="spellStart"/>
      <w:r w:rsidRPr="00596050">
        <w:rPr>
          <w:bCs/>
        </w:rPr>
        <w:t>colorectal</w:t>
      </w:r>
      <w:proofErr w:type="spellEnd"/>
      <w:r w:rsidRPr="00596050">
        <w:rPr>
          <w:bCs/>
        </w:rPr>
        <w:t xml:space="preserve"> </w:t>
      </w:r>
      <w:proofErr w:type="spellStart"/>
      <w:r w:rsidRPr="00596050">
        <w:rPr>
          <w:bCs/>
        </w:rPr>
        <w:t>cancer</w:t>
      </w:r>
      <w:proofErr w:type="spellEnd"/>
      <w:r w:rsidRPr="00596050">
        <w:rPr>
          <w:bCs/>
        </w:rPr>
        <w:t xml:space="preserve"> </w:t>
      </w:r>
      <w:proofErr w:type="spellStart"/>
      <w:r w:rsidRPr="00596050">
        <w:rPr>
          <w:bCs/>
        </w:rPr>
        <w:t>cells</w:t>
      </w:r>
      <w:proofErr w:type="spellEnd"/>
      <w:r w:rsidR="000654A3">
        <w:rPr>
          <w:bCs/>
        </w:rPr>
        <w:t>.</w:t>
      </w:r>
      <w:r w:rsidRPr="00596050">
        <w:rPr>
          <w:bCs/>
        </w:rPr>
        <w:t xml:space="preserve"> </w:t>
      </w:r>
      <w:proofErr w:type="spellStart"/>
      <w:r w:rsidRPr="000654A3">
        <w:rPr>
          <w:i/>
          <w:iCs/>
        </w:rPr>
        <w:t>Chemico-Biological</w:t>
      </w:r>
      <w:proofErr w:type="spellEnd"/>
      <w:r w:rsidRPr="000654A3">
        <w:rPr>
          <w:i/>
          <w:iCs/>
        </w:rPr>
        <w:t xml:space="preserve"> </w:t>
      </w:r>
      <w:proofErr w:type="spellStart"/>
      <w:r w:rsidRPr="000654A3">
        <w:rPr>
          <w:i/>
          <w:iCs/>
        </w:rPr>
        <w:t>Interactions</w:t>
      </w:r>
      <w:proofErr w:type="spellEnd"/>
      <w:r w:rsidRPr="000654A3">
        <w:t>,</w:t>
      </w:r>
      <w:r w:rsidRPr="00596050">
        <w:rPr>
          <w:bCs/>
        </w:rPr>
        <w:t xml:space="preserve"> 327, 109184.</w:t>
      </w:r>
    </w:p>
    <w:p w14:paraId="3388E835" w14:textId="77777777" w:rsidR="00596050" w:rsidRPr="00596050" w:rsidRDefault="00596050" w:rsidP="008B129F">
      <w:pPr>
        <w:spacing w:after="240"/>
        <w:ind w:left="851" w:hanging="851"/>
        <w:jc w:val="both"/>
        <w:rPr>
          <w:bCs/>
        </w:rPr>
      </w:pPr>
      <w:r w:rsidRPr="00596050">
        <w:rPr>
          <w:bCs/>
        </w:rPr>
        <w:t xml:space="preserve">Timilsena, Y. P., </w:t>
      </w:r>
      <w:proofErr w:type="spellStart"/>
      <w:r w:rsidRPr="00596050">
        <w:rPr>
          <w:bCs/>
        </w:rPr>
        <w:t>Phosanam</w:t>
      </w:r>
      <w:proofErr w:type="spellEnd"/>
      <w:r w:rsidRPr="00596050">
        <w:rPr>
          <w:bCs/>
        </w:rPr>
        <w:t xml:space="preserve">, A., &amp; </w:t>
      </w:r>
      <w:proofErr w:type="spellStart"/>
      <w:r w:rsidRPr="00596050">
        <w:rPr>
          <w:bCs/>
        </w:rPr>
        <w:t>Stockmann</w:t>
      </w:r>
      <w:proofErr w:type="spellEnd"/>
      <w:r w:rsidRPr="00596050">
        <w:rPr>
          <w:bCs/>
        </w:rPr>
        <w:t xml:space="preserve">, R. (2023). </w:t>
      </w:r>
      <w:proofErr w:type="spellStart"/>
      <w:r w:rsidRPr="00596050">
        <w:rPr>
          <w:bCs/>
        </w:rPr>
        <w:t>Perspectives</w:t>
      </w:r>
      <w:proofErr w:type="spellEnd"/>
      <w:r w:rsidRPr="00596050">
        <w:rPr>
          <w:bCs/>
        </w:rPr>
        <w:t xml:space="preserve"> on </w:t>
      </w:r>
      <w:proofErr w:type="spellStart"/>
      <w:r w:rsidRPr="00596050">
        <w:rPr>
          <w:bCs/>
        </w:rPr>
        <w:t>Saponins</w:t>
      </w:r>
      <w:proofErr w:type="spellEnd"/>
      <w:r w:rsidRPr="00596050">
        <w:rPr>
          <w:bCs/>
        </w:rPr>
        <w:t xml:space="preserve">: </w:t>
      </w:r>
      <w:proofErr w:type="spellStart"/>
      <w:r w:rsidRPr="00596050">
        <w:rPr>
          <w:bCs/>
        </w:rPr>
        <w:t>Food</w:t>
      </w:r>
      <w:proofErr w:type="spellEnd"/>
      <w:r w:rsidRPr="00596050">
        <w:rPr>
          <w:bCs/>
        </w:rPr>
        <w:t xml:space="preserve"> </w:t>
      </w:r>
      <w:proofErr w:type="spellStart"/>
      <w:r w:rsidRPr="00596050">
        <w:rPr>
          <w:bCs/>
        </w:rPr>
        <w:t>Functionality</w:t>
      </w:r>
      <w:proofErr w:type="spellEnd"/>
      <w:r w:rsidRPr="00596050">
        <w:rPr>
          <w:bCs/>
        </w:rPr>
        <w:t xml:space="preserve"> and Applications</w:t>
      </w:r>
      <w:r w:rsidR="000654A3">
        <w:rPr>
          <w:bCs/>
        </w:rPr>
        <w:t>.</w:t>
      </w:r>
      <w:r w:rsidRPr="00596050">
        <w:rPr>
          <w:bCs/>
        </w:rPr>
        <w:t xml:space="preserve"> </w:t>
      </w:r>
      <w:r w:rsidRPr="000654A3">
        <w:rPr>
          <w:i/>
          <w:iCs/>
        </w:rPr>
        <w:t xml:space="preserve">International Journal of </w:t>
      </w:r>
      <w:proofErr w:type="spellStart"/>
      <w:r w:rsidRPr="000654A3">
        <w:rPr>
          <w:i/>
          <w:iCs/>
        </w:rPr>
        <w:t>Molecular</w:t>
      </w:r>
      <w:proofErr w:type="spellEnd"/>
      <w:r w:rsidRPr="000654A3">
        <w:rPr>
          <w:i/>
          <w:iCs/>
        </w:rPr>
        <w:t xml:space="preserve"> </w:t>
      </w:r>
      <w:proofErr w:type="spellStart"/>
      <w:r w:rsidRPr="000654A3">
        <w:rPr>
          <w:i/>
          <w:iCs/>
        </w:rPr>
        <w:t>Sciences</w:t>
      </w:r>
      <w:proofErr w:type="spellEnd"/>
      <w:r w:rsidRPr="000654A3">
        <w:t>,</w:t>
      </w:r>
      <w:r w:rsidRPr="00596050">
        <w:rPr>
          <w:bCs/>
        </w:rPr>
        <w:t xml:space="preserve"> 24(17), 13538.</w:t>
      </w:r>
    </w:p>
    <w:p w14:paraId="264105AF" w14:textId="050833E7" w:rsidR="00596050" w:rsidRPr="00596050" w:rsidRDefault="00596050" w:rsidP="008B129F">
      <w:pPr>
        <w:spacing w:after="240"/>
        <w:ind w:left="851" w:hanging="851"/>
        <w:jc w:val="both"/>
        <w:rPr>
          <w:bCs/>
          <w:lang w:val="en-US"/>
        </w:rPr>
      </w:pPr>
      <w:proofErr w:type="spellStart"/>
      <w:r w:rsidRPr="00596050">
        <w:rPr>
          <w:bCs/>
          <w:lang w:val="en-US"/>
        </w:rPr>
        <w:t>Tokhirovna</w:t>
      </w:r>
      <w:proofErr w:type="spellEnd"/>
      <w:r w:rsidRPr="00596050">
        <w:rPr>
          <w:bCs/>
          <w:lang w:val="en-US"/>
        </w:rPr>
        <w:t xml:space="preserve">, E. G. (2024). Risk Factors </w:t>
      </w:r>
      <w:proofErr w:type="gramStart"/>
      <w:r w:rsidRPr="00596050">
        <w:rPr>
          <w:bCs/>
          <w:lang w:val="en-US"/>
        </w:rPr>
        <w:t>For</w:t>
      </w:r>
      <w:proofErr w:type="gramEnd"/>
      <w:r w:rsidRPr="00596050">
        <w:rPr>
          <w:bCs/>
          <w:lang w:val="en-US"/>
        </w:rPr>
        <w:t xml:space="preserve"> Developing Type 2 Diabetes Mellitus</w:t>
      </w:r>
      <w:r w:rsidR="000654A3">
        <w:rPr>
          <w:bCs/>
        </w:rPr>
        <w:t>.</w:t>
      </w:r>
      <w:r w:rsidR="0022418C">
        <w:rPr>
          <w:bCs/>
        </w:rPr>
        <w:t xml:space="preserve"> </w:t>
      </w:r>
      <w:proofErr w:type="spellStart"/>
      <w:r w:rsidRPr="000654A3">
        <w:rPr>
          <w:i/>
          <w:iCs/>
          <w:lang w:val="en-US"/>
        </w:rPr>
        <w:t>Образование</w:t>
      </w:r>
      <w:proofErr w:type="spellEnd"/>
      <w:r w:rsidRPr="000654A3">
        <w:rPr>
          <w:i/>
          <w:iCs/>
          <w:lang w:val="en-US"/>
        </w:rPr>
        <w:t xml:space="preserve"> Наука И </w:t>
      </w:r>
      <w:proofErr w:type="spellStart"/>
      <w:r w:rsidRPr="000654A3">
        <w:rPr>
          <w:i/>
          <w:iCs/>
          <w:lang w:val="en-US"/>
        </w:rPr>
        <w:t>Инновационные</w:t>
      </w:r>
      <w:proofErr w:type="spellEnd"/>
      <w:r w:rsidRPr="000654A3">
        <w:rPr>
          <w:i/>
          <w:iCs/>
          <w:lang w:val="en-US"/>
        </w:rPr>
        <w:t xml:space="preserve"> </w:t>
      </w:r>
      <w:proofErr w:type="spellStart"/>
      <w:r w:rsidRPr="000654A3">
        <w:rPr>
          <w:i/>
          <w:iCs/>
          <w:lang w:val="en-US"/>
        </w:rPr>
        <w:t>Идеи</w:t>
      </w:r>
      <w:proofErr w:type="spellEnd"/>
      <w:r w:rsidRPr="000654A3">
        <w:rPr>
          <w:i/>
          <w:iCs/>
          <w:lang w:val="en-US"/>
        </w:rPr>
        <w:t xml:space="preserve"> В </w:t>
      </w:r>
      <w:proofErr w:type="spellStart"/>
      <w:r w:rsidRPr="000654A3">
        <w:rPr>
          <w:i/>
          <w:iCs/>
          <w:lang w:val="en-US"/>
        </w:rPr>
        <w:t>Мире</w:t>
      </w:r>
      <w:proofErr w:type="spellEnd"/>
      <w:r w:rsidRPr="000654A3">
        <w:rPr>
          <w:lang w:val="en-US"/>
        </w:rPr>
        <w:t>,</w:t>
      </w:r>
      <w:r w:rsidR="0022418C">
        <w:rPr>
          <w:bCs/>
          <w:lang w:val="en-US"/>
        </w:rPr>
        <w:t xml:space="preserve"> </w:t>
      </w:r>
      <w:r w:rsidRPr="00596050">
        <w:rPr>
          <w:bCs/>
          <w:i/>
          <w:iCs/>
          <w:lang w:val="en-US"/>
        </w:rPr>
        <w:t>36</w:t>
      </w:r>
      <w:r w:rsidRPr="00596050">
        <w:rPr>
          <w:bCs/>
          <w:lang w:val="en-US"/>
        </w:rPr>
        <w:t>(5), 64-69.</w:t>
      </w:r>
    </w:p>
    <w:p w14:paraId="2783C88B" w14:textId="5D27ECED" w:rsidR="00596050" w:rsidRPr="00596050" w:rsidRDefault="00596050" w:rsidP="008B129F">
      <w:pPr>
        <w:spacing w:after="240"/>
        <w:ind w:left="851" w:hanging="851"/>
        <w:jc w:val="both"/>
        <w:rPr>
          <w:bCs/>
        </w:rPr>
      </w:pPr>
      <w:r w:rsidRPr="00596050">
        <w:rPr>
          <w:bCs/>
        </w:rPr>
        <w:t xml:space="preserve">Tosun, A., </w:t>
      </w:r>
      <w:proofErr w:type="spellStart"/>
      <w:r w:rsidRPr="00596050">
        <w:rPr>
          <w:bCs/>
        </w:rPr>
        <w:t>Bahadir</w:t>
      </w:r>
      <w:proofErr w:type="spellEnd"/>
      <w:r w:rsidRPr="00596050">
        <w:rPr>
          <w:bCs/>
        </w:rPr>
        <w:t xml:space="preserve">, Ö., &amp; Altanlar, N. (2006). Antimicrobial activity of </w:t>
      </w:r>
      <w:proofErr w:type="spellStart"/>
      <w:r w:rsidRPr="00596050">
        <w:rPr>
          <w:bCs/>
        </w:rPr>
        <w:t>some</w:t>
      </w:r>
      <w:proofErr w:type="spellEnd"/>
      <w:r w:rsidRPr="00596050">
        <w:rPr>
          <w:bCs/>
        </w:rPr>
        <w:t xml:space="preserve"> </w:t>
      </w:r>
      <w:proofErr w:type="spellStart"/>
      <w:r w:rsidRPr="00596050">
        <w:rPr>
          <w:bCs/>
        </w:rPr>
        <w:t>plants</w:t>
      </w:r>
      <w:proofErr w:type="spellEnd"/>
      <w:r w:rsidRPr="00596050">
        <w:rPr>
          <w:bCs/>
        </w:rPr>
        <w:t xml:space="preserve"> </w:t>
      </w:r>
      <w:proofErr w:type="spellStart"/>
      <w:r w:rsidRPr="00596050">
        <w:rPr>
          <w:bCs/>
        </w:rPr>
        <w:t>used</w:t>
      </w:r>
      <w:proofErr w:type="spellEnd"/>
      <w:r w:rsidRPr="00596050">
        <w:rPr>
          <w:bCs/>
        </w:rPr>
        <w:t xml:space="preserve"> in folk </w:t>
      </w:r>
      <w:proofErr w:type="spellStart"/>
      <w:r w:rsidRPr="00596050">
        <w:rPr>
          <w:bCs/>
        </w:rPr>
        <w:t>medicine</w:t>
      </w:r>
      <w:proofErr w:type="spellEnd"/>
      <w:r w:rsidRPr="00596050">
        <w:rPr>
          <w:bCs/>
        </w:rPr>
        <w:t xml:space="preserve"> in Turkey</w:t>
      </w:r>
      <w:r w:rsidR="000654A3">
        <w:rPr>
          <w:bCs/>
        </w:rPr>
        <w:t>.</w:t>
      </w:r>
      <w:r w:rsidR="0022418C">
        <w:rPr>
          <w:bCs/>
        </w:rPr>
        <w:t xml:space="preserve"> </w:t>
      </w:r>
      <w:proofErr w:type="spellStart"/>
      <w:r w:rsidRPr="000654A3">
        <w:rPr>
          <w:i/>
          <w:iCs/>
        </w:rPr>
        <w:t>Turk</w:t>
      </w:r>
      <w:proofErr w:type="spellEnd"/>
      <w:r w:rsidRPr="000654A3">
        <w:rPr>
          <w:i/>
          <w:iCs/>
        </w:rPr>
        <w:t xml:space="preserve"> J </w:t>
      </w:r>
      <w:proofErr w:type="spellStart"/>
      <w:r w:rsidRPr="000654A3">
        <w:rPr>
          <w:i/>
          <w:iCs/>
        </w:rPr>
        <w:t>Pharm</w:t>
      </w:r>
      <w:proofErr w:type="spellEnd"/>
      <w:r w:rsidRPr="000654A3">
        <w:rPr>
          <w:i/>
          <w:iCs/>
        </w:rPr>
        <w:t xml:space="preserve"> </w:t>
      </w:r>
      <w:proofErr w:type="spellStart"/>
      <w:r w:rsidRPr="000654A3">
        <w:rPr>
          <w:i/>
          <w:iCs/>
        </w:rPr>
        <w:t>Sci</w:t>
      </w:r>
      <w:proofErr w:type="spellEnd"/>
      <w:r w:rsidRPr="00596050">
        <w:rPr>
          <w:bCs/>
        </w:rPr>
        <w:t>,</w:t>
      </w:r>
      <w:r w:rsidR="0022418C">
        <w:rPr>
          <w:bCs/>
        </w:rPr>
        <w:t xml:space="preserve"> </w:t>
      </w:r>
      <w:r w:rsidRPr="00596050">
        <w:rPr>
          <w:bCs/>
          <w:i/>
          <w:iCs/>
        </w:rPr>
        <w:t>3</w:t>
      </w:r>
      <w:r w:rsidRPr="00596050">
        <w:rPr>
          <w:bCs/>
        </w:rPr>
        <w:t>(3), 167-76.</w:t>
      </w:r>
    </w:p>
    <w:p w14:paraId="05B1384B" w14:textId="65AFB56C" w:rsidR="00596050" w:rsidRPr="00596050" w:rsidRDefault="00596050" w:rsidP="008B129F">
      <w:pPr>
        <w:spacing w:after="240"/>
        <w:ind w:left="851" w:hanging="851"/>
        <w:jc w:val="both"/>
        <w:rPr>
          <w:bCs/>
        </w:rPr>
      </w:pPr>
      <w:proofErr w:type="spellStart"/>
      <w:r w:rsidRPr="00596050">
        <w:rPr>
          <w:bCs/>
        </w:rPr>
        <w:t>Tuzimski</w:t>
      </w:r>
      <w:proofErr w:type="spellEnd"/>
      <w:r w:rsidRPr="00596050">
        <w:rPr>
          <w:bCs/>
        </w:rPr>
        <w:t xml:space="preserve">, T., </w:t>
      </w:r>
      <w:proofErr w:type="spellStart"/>
      <w:r w:rsidRPr="00596050">
        <w:rPr>
          <w:bCs/>
        </w:rPr>
        <w:t>Petruczynik</w:t>
      </w:r>
      <w:proofErr w:type="spellEnd"/>
      <w:r w:rsidRPr="00596050">
        <w:rPr>
          <w:bCs/>
        </w:rPr>
        <w:t xml:space="preserve">, A., </w:t>
      </w:r>
      <w:proofErr w:type="spellStart"/>
      <w:r w:rsidRPr="00596050">
        <w:rPr>
          <w:bCs/>
        </w:rPr>
        <w:t>Szultka-Młyńska</w:t>
      </w:r>
      <w:proofErr w:type="spellEnd"/>
      <w:r w:rsidRPr="00596050">
        <w:rPr>
          <w:bCs/>
        </w:rPr>
        <w:t xml:space="preserve">, M., </w:t>
      </w:r>
      <w:proofErr w:type="spellStart"/>
      <w:r w:rsidRPr="00596050">
        <w:rPr>
          <w:bCs/>
        </w:rPr>
        <w:t>Sugajski</w:t>
      </w:r>
      <w:proofErr w:type="spellEnd"/>
      <w:r w:rsidRPr="00596050">
        <w:rPr>
          <w:bCs/>
        </w:rPr>
        <w:t xml:space="preserve">, M., &amp; </w:t>
      </w:r>
      <w:proofErr w:type="spellStart"/>
      <w:r w:rsidRPr="00596050">
        <w:rPr>
          <w:bCs/>
        </w:rPr>
        <w:t>Buszewski</w:t>
      </w:r>
      <w:proofErr w:type="spellEnd"/>
      <w:r w:rsidRPr="00596050">
        <w:rPr>
          <w:bCs/>
        </w:rPr>
        <w:t xml:space="preserve">, B. (2022). </w:t>
      </w:r>
      <w:proofErr w:type="spellStart"/>
      <w:r w:rsidRPr="00596050">
        <w:rPr>
          <w:bCs/>
        </w:rPr>
        <w:t>Isoquinoline</w:t>
      </w:r>
      <w:proofErr w:type="spellEnd"/>
      <w:r w:rsidRPr="00596050">
        <w:rPr>
          <w:bCs/>
        </w:rPr>
        <w:t xml:space="preserve"> alkaloid </w:t>
      </w:r>
      <w:proofErr w:type="spellStart"/>
      <w:r w:rsidRPr="00596050">
        <w:rPr>
          <w:bCs/>
        </w:rPr>
        <w:t>contents</w:t>
      </w:r>
      <w:proofErr w:type="spellEnd"/>
      <w:r w:rsidRPr="00596050">
        <w:rPr>
          <w:bCs/>
        </w:rPr>
        <w:t xml:space="preserve"> in </w:t>
      </w:r>
      <w:bookmarkStart w:id="347" w:name="_Hlk184027974"/>
      <w:r w:rsidRPr="00596050">
        <w:rPr>
          <w:bCs/>
        </w:rPr>
        <w:t xml:space="preserve">Macleaya </w:t>
      </w:r>
      <w:proofErr w:type="spellStart"/>
      <w:r w:rsidRPr="00596050">
        <w:rPr>
          <w:bCs/>
        </w:rPr>
        <w:t>cordata</w:t>
      </w:r>
      <w:proofErr w:type="spellEnd"/>
      <w:r w:rsidRPr="00596050">
        <w:rPr>
          <w:bCs/>
        </w:rPr>
        <w:t xml:space="preserve"> </w:t>
      </w:r>
      <w:bookmarkEnd w:id="347"/>
      <w:proofErr w:type="spellStart"/>
      <w:r w:rsidRPr="00596050">
        <w:rPr>
          <w:bCs/>
        </w:rPr>
        <w:t>extracts</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acetylcholinesterase</w:t>
      </w:r>
      <w:proofErr w:type="spellEnd"/>
      <w:r w:rsidRPr="00596050">
        <w:rPr>
          <w:bCs/>
        </w:rPr>
        <w:t xml:space="preserve"> and </w:t>
      </w:r>
      <w:proofErr w:type="spellStart"/>
      <w:r w:rsidRPr="00596050">
        <w:rPr>
          <w:bCs/>
        </w:rPr>
        <w:t>butyrylcholinesterase</w:t>
      </w:r>
      <w:proofErr w:type="spellEnd"/>
      <w:r w:rsidRPr="00596050">
        <w:rPr>
          <w:bCs/>
        </w:rPr>
        <w:t xml:space="preserve"> inhibition</w:t>
      </w:r>
      <w:r w:rsidR="000654A3">
        <w:rPr>
          <w:bCs/>
        </w:rPr>
        <w:t>.</w:t>
      </w:r>
      <w:r w:rsidR="0022418C">
        <w:rPr>
          <w:bCs/>
        </w:rPr>
        <w:t xml:space="preserve"> </w:t>
      </w:r>
      <w:proofErr w:type="spellStart"/>
      <w:r w:rsidRPr="000654A3">
        <w:rPr>
          <w:i/>
          <w:iCs/>
        </w:rPr>
        <w:t>Molecules</w:t>
      </w:r>
      <w:proofErr w:type="spellEnd"/>
      <w:r w:rsidRPr="000654A3">
        <w:t>,</w:t>
      </w:r>
      <w:r w:rsidR="0022418C">
        <w:t xml:space="preserve"> </w:t>
      </w:r>
      <w:r w:rsidRPr="000654A3">
        <w:rPr>
          <w:i/>
          <w:iCs/>
        </w:rPr>
        <w:t>27</w:t>
      </w:r>
      <w:r w:rsidRPr="00596050">
        <w:rPr>
          <w:bCs/>
        </w:rPr>
        <w:t>(11), 3606.</w:t>
      </w:r>
    </w:p>
    <w:p w14:paraId="7AC946C5" w14:textId="62761F4F" w:rsidR="00596050" w:rsidRPr="00596050" w:rsidRDefault="00596050" w:rsidP="008B129F">
      <w:pPr>
        <w:spacing w:after="240"/>
        <w:ind w:left="851" w:hanging="851"/>
        <w:jc w:val="both"/>
        <w:rPr>
          <w:bCs/>
        </w:rPr>
      </w:pPr>
      <w:proofErr w:type="spellStart"/>
      <w:r w:rsidRPr="00596050">
        <w:rPr>
          <w:bCs/>
        </w:rPr>
        <w:t>Tuzimski</w:t>
      </w:r>
      <w:proofErr w:type="spellEnd"/>
      <w:r w:rsidRPr="00596050">
        <w:rPr>
          <w:bCs/>
        </w:rPr>
        <w:t xml:space="preserve">, T., &amp; </w:t>
      </w:r>
      <w:proofErr w:type="spellStart"/>
      <w:r w:rsidRPr="00596050">
        <w:rPr>
          <w:bCs/>
        </w:rPr>
        <w:t>Petruczynik</w:t>
      </w:r>
      <w:proofErr w:type="spellEnd"/>
      <w:r w:rsidRPr="00596050">
        <w:rPr>
          <w:bCs/>
        </w:rPr>
        <w:t xml:space="preserve">, A. (2023). New </w:t>
      </w:r>
      <w:proofErr w:type="spellStart"/>
      <w:r w:rsidRPr="00596050">
        <w:rPr>
          <w:bCs/>
        </w:rPr>
        <w:t>trends</w:t>
      </w:r>
      <w:proofErr w:type="spellEnd"/>
      <w:r w:rsidRPr="00596050">
        <w:rPr>
          <w:bCs/>
        </w:rPr>
        <w:t xml:space="preserve"> in the </w:t>
      </w:r>
      <w:proofErr w:type="spellStart"/>
      <w:r w:rsidRPr="00596050">
        <w:rPr>
          <w:bCs/>
        </w:rPr>
        <w:t>practical</w:t>
      </w:r>
      <w:proofErr w:type="spellEnd"/>
      <w:r w:rsidRPr="00596050">
        <w:rPr>
          <w:bCs/>
        </w:rPr>
        <w:t xml:space="preserve"> </w:t>
      </w:r>
      <w:proofErr w:type="spellStart"/>
      <w:r w:rsidRPr="00596050">
        <w:rPr>
          <w:bCs/>
        </w:rPr>
        <w:t>use</w:t>
      </w:r>
      <w:proofErr w:type="spellEnd"/>
      <w:r w:rsidRPr="00596050">
        <w:rPr>
          <w:bCs/>
        </w:rPr>
        <w:t xml:space="preserve"> of </w:t>
      </w:r>
      <w:proofErr w:type="spellStart"/>
      <w:r w:rsidRPr="00596050">
        <w:rPr>
          <w:bCs/>
        </w:rPr>
        <w:t>isoquinoline</w:t>
      </w:r>
      <w:proofErr w:type="spellEnd"/>
      <w:r w:rsidRPr="00596050">
        <w:rPr>
          <w:bCs/>
        </w:rPr>
        <w:t xml:space="preserve"> </w:t>
      </w:r>
      <w:proofErr w:type="spellStart"/>
      <w:r w:rsidRPr="00596050">
        <w:rPr>
          <w:bCs/>
        </w:rPr>
        <w:t>alkaloids</w:t>
      </w:r>
      <w:proofErr w:type="spellEnd"/>
      <w:r w:rsidRPr="00596050">
        <w:rPr>
          <w:bCs/>
        </w:rPr>
        <w:t xml:space="preserve"> as </w:t>
      </w:r>
      <w:proofErr w:type="spellStart"/>
      <w:r w:rsidRPr="00596050">
        <w:rPr>
          <w:bCs/>
        </w:rPr>
        <w:t>potential</w:t>
      </w:r>
      <w:proofErr w:type="spellEnd"/>
      <w:r w:rsidRPr="00596050">
        <w:rPr>
          <w:bCs/>
        </w:rPr>
        <w:t xml:space="preserve"> </w:t>
      </w:r>
      <w:proofErr w:type="spellStart"/>
      <w:r w:rsidRPr="00596050">
        <w:rPr>
          <w:bCs/>
        </w:rPr>
        <w:t>drugs</w:t>
      </w:r>
      <w:proofErr w:type="spellEnd"/>
      <w:r w:rsidRPr="00596050">
        <w:rPr>
          <w:bCs/>
        </w:rPr>
        <w:t xml:space="preserve"> </w:t>
      </w:r>
      <w:proofErr w:type="spellStart"/>
      <w:r w:rsidRPr="00596050">
        <w:rPr>
          <w:bCs/>
        </w:rPr>
        <w:t>applicated</w:t>
      </w:r>
      <w:proofErr w:type="spellEnd"/>
      <w:r w:rsidRPr="00596050">
        <w:rPr>
          <w:bCs/>
        </w:rPr>
        <w:t xml:space="preserve"> in </w:t>
      </w:r>
      <w:proofErr w:type="spellStart"/>
      <w:r w:rsidRPr="00596050">
        <w:rPr>
          <w:bCs/>
        </w:rPr>
        <w:t>infectious</w:t>
      </w:r>
      <w:proofErr w:type="spellEnd"/>
      <w:r w:rsidRPr="00596050">
        <w:rPr>
          <w:bCs/>
        </w:rPr>
        <w:t xml:space="preserve"> and </w:t>
      </w:r>
      <w:proofErr w:type="spellStart"/>
      <w:r w:rsidRPr="00596050">
        <w:rPr>
          <w:bCs/>
        </w:rPr>
        <w:t>non-infectious</w:t>
      </w:r>
      <w:proofErr w:type="spellEnd"/>
      <w:r w:rsidRPr="00596050">
        <w:rPr>
          <w:bCs/>
        </w:rPr>
        <w:t xml:space="preserve"> </w:t>
      </w:r>
      <w:proofErr w:type="spellStart"/>
      <w:r w:rsidRPr="00596050">
        <w:rPr>
          <w:bCs/>
        </w:rPr>
        <w:t>diseases</w:t>
      </w:r>
      <w:proofErr w:type="spellEnd"/>
      <w:r w:rsidR="000654A3">
        <w:rPr>
          <w:bCs/>
        </w:rPr>
        <w:t>.</w:t>
      </w:r>
      <w:r w:rsidRPr="00596050">
        <w:rPr>
          <w:bCs/>
        </w:rPr>
        <w:t xml:space="preserve"> </w:t>
      </w:r>
      <w:proofErr w:type="spellStart"/>
      <w:r w:rsidRPr="000654A3">
        <w:rPr>
          <w:i/>
          <w:iCs/>
        </w:rPr>
        <w:t>Biomedicine</w:t>
      </w:r>
      <w:proofErr w:type="spellEnd"/>
      <w:r w:rsidRPr="000654A3">
        <w:rPr>
          <w:i/>
          <w:iCs/>
        </w:rPr>
        <w:t xml:space="preserve"> &amp; </w:t>
      </w:r>
      <w:proofErr w:type="spellStart"/>
      <w:r w:rsidRPr="000654A3">
        <w:rPr>
          <w:i/>
          <w:iCs/>
        </w:rPr>
        <w:t>Pharmacotherapy</w:t>
      </w:r>
      <w:proofErr w:type="spellEnd"/>
      <w:r w:rsidRPr="000654A3">
        <w:t>,</w:t>
      </w:r>
      <w:r w:rsidR="0022418C">
        <w:rPr>
          <w:bCs/>
        </w:rPr>
        <w:t xml:space="preserve"> </w:t>
      </w:r>
      <w:r w:rsidRPr="00596050">
        <w:rPr>
          <w:bCs/>
          <w:i/>
          <w:iCs/>
        </w:rPr>
        <w:t>168</w:t>
      </w:r>
      <w:r w:rsidRPr="00596050">
        <w:rPr>
          <w:bCs/>
        </w:rPr>
        <w:t>, 115704.</w:t>
      </w:r>
    </w:p>
    <w:p w14:paraId="16ACF63F" w14:textId="77777777" w:rsidR="00596050" w:rsidRPr="00596050" w:rsidRDefault="00596050" w:rsidP="008B129F">
      <w:pPr>
        <w:spacing w:after="240"/>
        <w:ind w:left="851" w:hanging="851"/>
        <w:jc w:val="both"/>
        <w:rPr>
          <w:bCs/>
        </w:rPr>
      </w:pPr>
      <w:r w:rsidRPr="00596050">
        <w:rPr>
          <w:bCs/>
        </w:rPr>
        <w:t xml:space="preserve">Twaij, B. M., Hasan, M. N. (2022). </w:t>
      </w:r>
      <w:proofErr w:type="spellStart"/>
      <w:r w:rsidRPr="00596050">
        <w:rPr>
          <w:bCs/>
        </w:rPr>
        <w:t>Bioactive</w:t>
      </w:r>
      <w:proofErr w:type="spellEnd"/>
      <w:r w:rsidRPr="00596050">
        <w:rPr>
          <w:bCs/>
        </w:rPr>
        <w:t xml:space="preserve">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from </w:t>
      </w:r>
      <w:proofErr w:type="spellStart"/>
      <w:r w:rsidRPr="00596050">
        <w:rPr>
          <w:bCs/>
        </w:rPr>
        <w:t>plant</w:t>
      </w:r>
      <w:proofErr w:type="spellEnd"/>
      <w:r w:rsidRPr="00596050">
        <w:rPr>
          <w:bCs/>
        </w:rPr>
        <w:t xml:space="preserve"> </w:t>
      </w:r>
      <w:proofErr w:type="spellStart"/>
      <w:r w:rsidRPr="00596050">
        <w:rPr>
          <w:bCs/>
        </w:rPr>
        <w:t>sources</w:t>
      </w:r>
      <w:proofErr w:type="spellEnd"/>
      <w:r w:rsidRPr="00596050">
        <w:rPr>
          <w:bCs/>
        </w:rPr>
        <w:t xml:space="preserve">:   </w:t>
      </w:r>
      <w:proofErr w:type="spellStart"/>
      <w:r w:rsidRPr="00596050">
        <w:rPr>
          <w:bCs/>
        </w:rPr>
        <w:t>Types</w:t>
      </w:r>
      <w:proofErr w:type="spellEnd"/>
      <w:r w:rsidRPr="00596050">
        <w:rPr>
          <w:bCs/>
        </w:rPr>
        <w:t xml:space="preserve">, </w:t>
      </w:r>
      <w:proofErr w:type="spellStart"/>
      <w:r w:rsidRPr="00596050">
        <w:rPr>
          <w:bCs/>
        </w:rPr>
        <w:t>synthesis</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therapeutic</w:t>
      </w:r>
      <w:proofErr w:type="spellEnd"/>
      <w:r w:rsidRPr="00596050">
        <w:rPr>
          <w:bCs/>
        </w:rPr>
        <w:t xml:space="preserve"> </w:t>
      </w:r>
      <w:proofErr w:type="spellStart"/>
      <w:r w:rsidRPr="00596050">
        <w:rPr>
          <w:bCs/>
        </w:rPr>
        <w:t>uses</w:t>
      </w:r>
      <w:proofErr w:type="spellEnd"/>
      <w:r w:rsidR="000654A3">
        <w:rPr>
          <w:bCs/>
        </w:rPr>
        <w:t>.</w:t>
      </w:r>
      <w:r w:rsidRPr="00596050">
        <w:rPr>
          <w:bCs/>
        </w:rPr>
        <w:t xml:space="preserve"> </w:t>
      </w:r>
      <w:r w:rsidRPr="000654A3">
        <w:rPr>
          <w:i/>
          <w:iCs/>
        </w:rPr>
        <w:t>International Journal of Plant Biology</w:t>
      </w:r>
      <w:r w:rsidRPr="000654A3">
        <w:t>,</w:t>
      </w:r>
      <w:r w:rsidRPr="00596050">
        <w:rPr>
          <w:bCs/>
        </w:rPr>
        <w:t xml:space="preserve"> 13(1), 4-14.</w:t>
      </w:r>
    </w:p>
    <w:p w14:paraId="046F79F9" w14:textId="689C0286" w:rsidR="00596050" w:rsidRPr="00596050" w:rsidRDefault="00596050" w:rsidP="008B129F">
      <w:pPr>
        <w:spacing w:after="240"/>
        <w:ind w:left="851" w:hanging="851"/>
        <w:jc w:val="both"/>
        <w:rPr>
          <w:bCs/>
        </w:rPr>
      </w:pPr>
      <w:r w:rsidRPr="00596050">
        <w:rPr>
          <w:bCs/>
        </w:rPr>
        <w:t xml:space="preserve">Upadhyay, E., </w:t>
      </w:r>
      <w:proofErr w:type="spellStart"/>
      <w:r w:rsidRPr="00596050">
        <w:rPr>
          <w:bCs/>
        </w:rPr>
        <w:t>Mohammad</w:t>
      </w:r>
      <w:proofErr w:type="spellEnd"/>
      <w:r w:rsidRPr="00596050">
        <w:rPr>
          <w:bCs/>
        </w:rPr>
        <w:t xml:space="preserve"> </w:t>
      </w:r>
      <w:proofErr w:type="spellStart"/>
      <w:r w:rsidRPr="00596050">
        <w:rPr>
          <w:bCs/>
        </w:rPr>
        <w:t>AlMass</w:t>
      </w:r>
      <w:proofErr w:type="spellEnd"/>
      <w:r w:rsidRPr="00596050">
        <w:rPr>
          <w:bCs/>
        </w:rPr>
        <w:t xml:space="preserve">, A. A., </w:t>
      </w:r>
      <w:proofErr w:type="spellStart"/>
      <w:r w:rsidRPr="00596050">
        <w:rPr>
          <w:bCs/>
        </w:rPr>
        <w:t>Dasgupta</w:t>
      </w:r>
      <w:proofErr w:type="spellEnd"/>
      <w:r w:rsidRPr="00596050">
        <w:rPr>
          <w:bCs/>
        </w:rPr>
        <w:t xml:space="preserve">, N., Rahman, S., Kim, J., &amp; </w:t>
      </w:r>
      <w:proofErr w:type="spellStart"/>
      <w:r w:rsidRPr="00596050">
        <w:rPr>
          <w:bCs/>
        </w:rPr>
        <w:t>Datta</w:t>
      </w:r>
      <w:proofErr w:type="spellEnd"/>
      <w:r w:rsidRPr="00596050">
        <w:rPr>
          <w:bCs/>
        </w:rPr>
        <w:t xml:space="preserve">, M. (2019). </w:t>
      </w:r>
      <w:proofErr w:type="spellStart"/>
      <w:r w:rsidRPr="00596050">
        <w:rPr>
          <w:bCs/>
        </w:rPr>
        <w:t>Assessment</w:t>
      </w:r>
      <w:proofErr w:type="spellEnd"/>
      <w:r w:rsidRPr="00596050">
        <w:rPr>
          <w:bCs/>
        </w:rPr>
        <w:t xml:space="preserve"> of </w:t>
      </w:r>
      <w:proofErr w:type="spellStart"/>
      <w:r w:rsidRPr="00596050">
        <w:rPr>
          <w:bCs/>
        </w:rPr>
        <w:t>occupational</w:t>
      </w:r>
      <w:proofErr w:type="spellEnd"/>
      <w:r w:rsidRPr="00596050">
        <w:rPr>
          <w:bCs/>
        </w:rPr>
        <w:t xml:space="preserve"> </w:t>
      </w:r>
      <w:proofErr w:type="spellStart"/>
      <w:r w:rsidRPr="00596050">
        <w:rPr>
          <w:bCs/>
        </w:rPr>
        <w:t>health</w:t>
      </w:r>
      <w:proofErr w:type="spellEnd"/>
      <w:r w:rsidRPr="00596050">
        <w:rPr>
          <w:bCs/>
        </w:rPr>
        <w:t xml:space="preserve"> </w:t>
      </w:r>
      <w:proofErr w:type="spellStart"/>
      <w:r w:rsidRPr="00596050">
        <w:rPr>
          <w:bCs/>
        </w:rPr>
        <w:t>hazards</w:t>
      </w:r>
      <w:proofErr w:type="spellEnd"/>
      <w:r w:rsidRPr="00596050">
        <w:rPr>
          <w:bCs/>
        </w:rPr>
        <w:t xml:space="preserve"> </w:t>
      </w:r>
      <w:proofErr w:type="spellStart"/>
      <w:r w:rsidRPr="00596050">
        <w:rPr>
          <w:bCs/>
        </w:rPr>
        <w:t>due</w:t>
      </w:r>
      <w:proofErr w:type="spellEnd"/>
      <w:r w:rsidRPr="00596050">
        <w:rPr>
          <w:bCs/>
        </w:rPr>
        <w:t xml:space="preserve"> to </w:t>
      </w:r>
      <w:proofErr w:type="spellStart"/>
      <w:r w:rsidRPr="00596050">
        <w:rPr>
          <w:bCs/>
        </w:rPr>
        <w:t>particulate</w:t>
      </w:r>
      <w:proofErr w:type="spellEnd"/>
      <w:r w:rsidRPr="00596050">
        <w:rPr>
          <w:bCs/>
        </w:rPr>
        <w:t xml:space="preserve"> </w:t>
      </w:r>
      <w:proofErr w:type="spellStart"/>
      <w:r w:rsidRPr="00596050">
        <w:rPr>
          <w:bCs/>
        </w:rPr>
        <w:t>matter</w:t>
      </w:r>
      <w:proofErr w:type="spellEnd"/>
      <w:r w:rsidRPr="00596050">
        <w:rPr>
          <w:bCs/>
        </w:rPr>
        <w:t xml:space="preserve"> </w:t>
      </w:r>
      <w:proofErr w:type="spellStart"/>
      <w:r w:rsidRPr="00596050">
        <w:rPr>
          <w:bCs/>
        </w:rPr>
        <w:t>originated</w:t>
      </w:r>
      <w:proofErr w:type="spellEnd"/>
      <w:r w:rsidRPr="00596050">
        <w:rPr>
          <w:bCs/>
        </w:rPr>
        <w:t xml:space="preserve"> from </w:t>
      </w:r>
      <w:proofErr w:type="spellStart"/>
      <w:r w:rsidRPr="00596050">
        <w:rPr>
          <w:bCs/>
        </w:rPr>
        <w:t>spices</w:t>
      </w:r>
      <w:proofErr w:type="spellEnd"/>
      <w:r w:rsidR="000654A3">
        <w:rPr>
          <w:bCs/>
        </w:rPr>
        <w:t>.</w:t>
      </w:r>
      <w:r w:rsidRPr="00596050">
        <w:rPr>
          <w:bCs/>
        </w:rPr>
        <w:t xml:space="preserve"> </w:t>
      </w:r>
      <w:r w:rsidRPr="000654A3">
        <w:rPr>
          <w:i/>
          <w:iCs/>
        </w:rPr>
        <w:t xml:space="preserve">International </w:t>
      </w:r>
      <w:proofErr w:type="spellStart"/>
      <w:r w:rsidRPr="000654A3">
        <w:rPr>
          <w:i/>
          <w:iCs/>
        </w:rPr>
        <w:t>journal</w:t>
      </w:r>
      <w:proofErr w:type="spellEnd"/>
      <w:r w:rsidRPr="000654A3">
        <w:rPr>
          <w:i/>
          <w:iCs/>
        </w:rPr>
        <w:t xml:space="preserve"> of </w:t>
      </w:r>
      <w:proofErr w:type="spellStart"/>
      <w:r w:rsidRPr="000654A3">
        <w:rPr>
          <w:i/>
          <w:iCs/>
        </w:rPr>
        <w:t>environmental</w:t>
      </w:r>
      <w:proofErr w:type="spellEnd"/>
      <w:r w:rsidRPr="000654A3">
        <w:rPr>
          <w:i/>
          <w:iCs/>
        </w:rPr>
        <w:t xml:space="preserve"> </w:t>
      </w:r>
      <w:proofErr w:type="spellStart"/>
      <w:r w:rsidRPr="000654A3">
        <w:rPr>
          <w:i/>
          <w:iCs/>
        </w:rPr>
        <w:t>research</w:t>
      </w:r>
      <w:proofErr w:type="spellEnd"/>
      <w:r w:rsidRPr="000654A3">
        <w:rPr>
          <w:i/>
          <w:iCs/>
        </w:rPr>
        <w:t xml:space="preserve"> and </w:t>
      </w:r>
      <w:proofErr w:type="spellStart"/>
      <w:r w:rsidRPr="000654A3">
        <w:rPr>
          <w:i/>
          <w:iCs/>
        </w:rPr>
        <w:t>public</w:t>
      </w:r>
      <w:proofErr w:type="spellEnd"/>
      <w:r w:rsidRPr="000654A3">
        <w:rPr>
          <w:i/>
          <w:iCs/>
        </w:rPr>
        <w:t xml:space="preserve"> </w:t>
      </w:r>
      <w:proofErr w:type="spellStart"/>
      <w:r w:rsidRPr="000654A3">
        <w:rPr>
          <w:i/>
          <w:iCs/>
        </w:rPr>
        <w:t>health</w:t>
      </w:r>
      <w:proofErr w:type="spellEnd"/>
      <w:r w:rsidRPr="00596050">
        <w:rPr>
          <w:bCs/>
        </w:rPr>
        <w:t>, 16(9), 1519.</w:t>
      </w:r>
    </w:p>
    <w:p w14:paraId="43A709F1" w14:textId="5E460920" w:rsidR="00596050" w:rsidRPr="00596050" w:rsidRDefault="00596050" w:rsidP="008B129F">
      <w:pPr>
        <w:spacing w:after="240"/>
        <w:ind w:left="851" w:hanging="851"/>
        <w:jc w:val="both"/>
        <w:rPr>
          <w:bCs/>
        </w:rPr>
      </w:pPr>
      <w:r w:rsidRPr="00596050">
        <w:rPr>
          <w:bCs/>
        </w:rPr>
        <w:lastRenderedPageBreak/>
        <w:t xml:space="preserve">Vacek, J., </w:t>
      </w:r>
      <w:proofErr w:type="spellStart"/>
      <w:r w:rsidRPr="00596050">
        <w:rPr>
          <w:bCs/>
        </w:rPr>
        <w:t>Walterova</w:t>
      </w:r>
      <w:proofErr w:type="spellEnd"/>
      <w:r w:rsidRPr="00596050">
        <w:rPr>
          <w:bCs/>
        </w:rPr>
        <w:t xml:space="preserve">, D., </w:t>
      </w:r>
      <w:proofErr w:type="spellStart"/>
      <w:r w:rsidRPr="00596050">
        <w:rPr>
          <w:bCs/>
        </w:rPr>
        <w:t>Vrublova</w:t>
      </w:r>
      <w:proofErr w:type="spellEnd"/>
      <w:r w:rsidRPr="00596050">
        <w:rPr>
          <w:bCs/>
        </w:rPr>
        <w:t xml:space="preserve">, E., &amp; </w:t>
      </w:r>
      <w:proofErr w:type="spellStart"/>
      <w:r w:rsidRPr="00596050">
        <w:rPr>
          <w:bCs/>
        </w:rPr>
        <w:t>Simanek</w:t>
      </w:r>
      <w:proofErr w:type="spellEnd"/>
      <w:r w:rsidRPr="00596050">
        <w:rPr>
          <w:bCs/>
        </w:rPr>
        <w:t xml:space="preserve">, V. (2010). The </w:t>
      </w:r>
      <w:proofErr w:type="spellStart"/>
      <w:r w:rsidRPr="00596050">
        <w:rPr>
          <w:bCs/>
        </w:rPr>
        <w:t>chemical</w:t>
      </w:r>
      <w:proofErr w:type="spellEnd"/>
      <w:r w:rsidRPr="00596050">
        <w:rPr>
          <w:bCs/>
        </w:rPr>
        <w:t xml:space="preserve"> and </w:t>
      </w:r>
      <w:proofErr w:type="spellStart"/>
      <w:r w:rsidRPr="00596050">
        <w:rPr>
          <w:bCs/>
        </w:rPr>
        <w:t>biological</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protopine</w:t>
      </w:r>
      <w:proofErr w:type="spellEnd"/>
      <w:r w:rsidRPr="00596050">
        <w:rPr>
          <w:bCs/>
        </w:rPr>
        <w:t xml:space="preserve"> and </w:t>
      </w:r>
      <w:proofErr w:type="spellStart"/>
      <w:r w:rsidRPr="00596050">
        <w:rPr>
          <w:bCs/>
        </w:rPr>
        <w:t>allocryptopine</w:t>
      </w:r>
      <w:proofErr w:type="spellEnd"/>
      <w:r w:rsidR="000654A3">
        <w:rPr>
          <w:bCs/>
        </w:rPr>
        <w:t>.</w:t>
      </w:r>
      <w:r w:rsidR="0022418C">
        <w:rPr>
          <w:bCs/>
        </w:rPr>
        <w:t xml:space="preserve"> </w:t>
      </w:r>
      <w:proofErr w:type="spellStart"/>
      <w:r w:rsidRPr="000654A3">
        <w:rPr>
          <w:i/>
          <w:iCs/>
        </w:rPr>
        <w:t>Heterocycles</w:t>
      </w:r>
      <w:proofErr w:type="spellEnd"/>
      <w:r w:rsidRPr="000654A3">
        <w:t>,</w:t>
      </w:r>
      <w:r w:rsidR="0022418C">
        <w:rPr>
          <w:bCs/>
        </w:rPr>
        <w:t xml:space="preserve"> </w:t>
      </w:r>
      <w:r w:rsidRPr="00596050">
        <w:rPr>
          <w:bCs/>
          <w:i/>
          <w:iCs/>
        </w:rPr>
        <w:t>81</w:t>
      </w:r>
      <w:r w:rsidRPr="00596050">
        <w:rPr>
          <w:bCs/>
        </w:rPr>
        <w:t>(8), 1773-1789.</w:t>
      </w:r>
    </w:p>
    <w:p w14:paraId="7A353D23" w14:textId="77777777" w:rsidR="00596050" w:rsidRPr="00596050" w:rsidRDefault="00596050" w:rsidP="008B129F">
      <w:pPr>
        <w:spacing w:after="240"/>
        <w:ind w:left="851" w:hanging="851"/>
        <w:jc w:val="both"/>
        <w:rPr>
          <w:bCs/>
        </w:rPr>
      </w:pPr>
      <w:r w:rsidRPr="00596050">
        <w:rPr>
          <w:bCs/>
        </w:rPr>
        <w:t xml:space="preserve">Vaishnav, P., &amp; Demain, A. L. (2011). </w:t>
      </w:r>
      <w:proofErr w:type="spellStart"/>
      <w:r w:rsidRPr="00596050">
        <w:rPr>
          <w:bCs/>
        </w:rPr>
        <w:t>Unexpected</w:t>
      </w:r>
      <w:proofErr w:type="spellEnd"/>
      <w:r w:rsidRPr="00596050">
        <w:rPr>
          <w:bCs/>
        </w:rPr>
        <w:t xml:space="preserve"> </w:t>
      </w:r>
      <w:proofErr w:type="spellStart"/>
      <w:r w:rsidRPr="00596050">
        <w:rPr>
          <w:bCs/>
        </w:rPr>
        <w:t>applications</w:t>
      </w:r>
      <w:proofErr w:type="spellEnd"/>
      <w:r w:rsidRPr="00596050">
        <w:rPr>
          <w:bCs/>
        </w:rPr>
        <w:t xml:space="preserve"> of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000654A3">
        <w:rPr>
          <w:bCs/>
        </w:rPr>
        <w:t>.</w:t>
      </w:r>
      <w:r w:rsidRPr="00596050">
        <w:rPr>
          <w:bCs/>
        </w:rPr>
        <w:t> </w:t>
      </w:r>
      <w:proofErr w:type="spellStart"/>
      <w:r w:rsidRPr="000654A3">
        <w:rPr>
          <w:i/>
          <w:iCs/>
        </w:rPr>
        <w:t>Biotechnology</w:t>
      </w:r>
      <w:proofErr w:type="spellEnd"/>
      <w:r w:rsidRPr="000654A3">
        <w:rPr>
          <w:i/>
          <w:iCs/>
        </w:rPr>
        <w:t xml:space="preserve"> </w:t>
      </w:r>
      <w:proofErr w:type="spellStart"/>
      <w:r w:rsidRPr="000654A3">
        <w:rPr>
          <w:i/>
          <w:iCs/>
        </w:rPr>
        <w:t>Advances</w:t>
      </w:r>
      <w:proofErr w:type="spellEnd"/>
      <w:r w:rsidRPr="000654A3">
        <w:t>,</w:t>
      </w:r>
      <w:r w:rsidRPr="00596050">
        <w:rPr>
          <w:bCs/>
        </w:rPr>
        <w:t xml:space="preserve"> 29(2), 223-229.</w:t>
      </w:r>
    </w:p>
    <w:p w14:paraId="677758B4" w14:textId="0068403E" w:rsidR="00596050" w:rsidRPr="00596050" w:rsidRDefault="00596050" w:rsidP="008B129F">
      <w:pPr>
        <w:spacing w:after="240"/>
        <w:ind w:left="851" w:hanging="851"/>
        <w:jc w:val="both"/>
        <w:rPr>
          <w:bCs/>
          <w:lang w:val="en-US"/>
        </w:rPr>
      </w:pPr>
      <w:r w:rsidRPr="00596050">
        <w:rPr>
          <w:bCs/>
          <w:lang w:val="en-US"/>
        </w:rPr>
        <w:t>Veeru, P., Kishor, M. P., &amp; Meenakshi, M. (2009). Screening of medicinal plant extracts for antioxidant activity</w:t>
      </w:r>
      <w:r w:rsidR="000654A3">
        <w:rPr>
          <w:bCs/>
        </w:rPr>
        <w:t xml:space="preserve">. </w:t>
      </w:r>
      <w:r w:rsidRPr="000654A3">
        <w:rPr>
          <w:i/>
          <w:iCs/>
          <w:lang w:val="en-US"/>
        </w:rPr>
        <w:t>Journal of Medicinal Plants Research</w:t>
      </w:r>
      <w:r w:rsidRPr="00596050">
        <w:rPr>
          <w:bCs/>
          <w:lang w:val="en-US"/>
        </w:rPr>
        <w:t>,</w:t>
      </w:r>
      <w:r w:rsidR="0022418C">
        <w:rPr>
          <w:bCs/>
          <w:lang w:val="en-US"/>
        </w:rPr>
        <w:t xml:space="preserve"> </w:t>
      </w:r>
      <w:r w:rsidRPr="00596050">
        <w:rPr>
          <w:bCs/>
          <w:i/>
          <w:iCs/>
          <w:lang w:val="en-US"/>
        </w:rPr>
        <w:t>3</w:t>
      </w:r>
      <w:r w:rsidRPr="00596050">
        <w:rPr>
          <w:bCs/>
          <w:lang w:val="en-US"/>
        </w:rPr>
        <w:t>(8), 608-612.</w:t>
      </w:r>
    </w:p>
    <w:p w14:paraId="6892EE4B" w14:textId="3DA4C583" w:rsidR="00596050" w:rsidRDefault="00596050" w:rsidP="008B129F">
      <w:pPr>
        <w:spacing w:after="240"/>
        <w:ind w:left="851" w:hanging="851"/>
        <w:jc w:val="both"/>
      </w:pPr>
      <w:r w:rsidRPr="00596050">
        <w:rPr>
          <w:bCs/>
        </w:rPr>
        <w:t xml:space="preserve">Verma, S., &amp; Singh, S. P. (2008). </w:t>
      </w:r>
      <w:proofErr w:type="spellStart"/>
      <w:r w:rsidRPr="00596050">
        <w:rPr>
          <w:bCs/>
        </w:rPr>
        <w:t>Current</w:t>
      </w:r>
      <w:proofErr w:type="spellEnd"/>
      <w:r w:rsidRPr="00596050">
        <w:rPr>
          <w:bCs/>
        </w:rPr>
        <w:t xml:space="preserve"> and </w:t>
      </w:r>
      <w:proofErr w:type="spellStart"/>
      <w:r w:rsidRPr="00596050">
        <w:rPr>
          <w:bCs/>
        </w:rPr>
        <w:t>future</w:t>
      </w:r>
      <w:proofErr w:type="spellEnd"/>
      <w:r w:rsidRPr="00596050">
        <w:rPr>
          <w:bCs/>
        </w:rPr>
        <w:t xml:space="preserve"> </w:t>
      </w:r>
      <w:proofErr w:type="spellStart"/>
      <w:r w:rsidRPr="00596050">
        <w:rPr>
          <w:bCs/>
        </w:rPr>
        <w:t>status</w:t>
      </w:r>
      <w:proofErr w:type="spellEnd"/>
      <w:r w:rsidRPr="00596050">
        <w:rPr>
          <w:bCs/>
        </w:rPr>
        <w:t xml:space="preserve"> of </w:t>
      </w:r>
      <w:proofErr w:type="spellStart"/>
      <w:r w:rsidRPr="00596050">
        <w:rPr>
          <w:bCs/>
        </w:rPr>
        <w:t>herbal</w:t>
      </w:r>
      <w:proofErr w:type="spellEnd"/>
      <w:r w:rsidRPr="00596050">
        <w:rPr>
          <w:bCs/>
        </w:rPr>
        <w:t xml:space="preserve"> </w:t>
      </w:r>
      <w:proofErr w:type="spellStart"/>
      <w:r w:rsidRPr="00596050">
        <w:rPr>
          <w:bCs/>
        </w:rPr>
        <w:t>medicines</w:t>
      </w:r>
      <w:proofErr w:type="spellEnd"/>
      <w:r w:rsidR="000654A3">
        <w:rPr>
          <w:bCs/>
        </w:rPr>
        <w:t xml:space="preserve">. </w:t>
      </w:r>
      <w:proofErr w:type="spellStart"/>
      <w:r w:rsidRPr="000654A3">
        <w:rPr>
          <w:i/>
          <w:iCs/>
        </w:rPr>
        <w:t>Veterinary</w:t>
      </w:r>
      <w:proofErr w:type="spellEnd"/>
      <w:r w:rsidRPr="000654A3">
        <w:rPr>
          <w:i/>
          <w:iCs/>
        </w:rPr>
        <w:t xml:space="preserve"> </w:t>
      </w:r>
      <w:proofErr w:type="spellStart"/>
      <w:r w:rsidRPr="000654A3">
        <w:rPr>
          <w:i/>
          <w:iCs/>
        </w:rPr>
        <w:t>world</w:t>
      </w:r>
      <w:proofErr w:type="spellEnd"/>
      <w:r w:rsidRPr="000654A3">
        <w:t>,</w:t>
      </w:r>
      <w:r w:rsidR="0022418C">
        <w:t xml:space="preserve"> </w:t>
      </w:r>
      <w:r w:rsidRPr="000654A3">
        <w:rPr>
          <w:i/>
          <w:iCs/>
        </w:rPr>
        <w:t>1</w:t>
      </w:r>
      <w:r w:rsidRPr="000654A3">
        <w:t>(11), 347.</w:t>
      </w:r>
    </w:p>
    <w:p w14:paraId="67CCAB94" w14:textId="6FEF6AD1" w:rsidR="003A5C2F" w:rsidRPr="000654A3" w:rsidRDefault="003A5C2F" w:rsidP="003A5C2F">
      <w:pPr>
        <w:spacing w:after="240"/>
        <w:ind w:left="851" w:hanging="851"/>
        <w:jc w:val="both"/>
      </w:pPr>
      <w:proofErr w:type="spellStart"/>
      <w:r w:rsidRPr="003A5C2F">
        <w:t>Ververidis</w:t>
      </w:r>
      <w:proofErr w:type="spellEnd"/>
      <w:r w:rsidRPr="003A5C2F">
        <w:t xml:space="preserve">, F., </w:t>
      </w:r>
      <w:proofErr w:type="spellStart"/>
      <w:r w:rsidRPr="003A5C2F">
        <w:t>Trantas</w:t>
      </w:r>
      <w:proofErr w:type="spellEnd"/>
      <w:r w:rsidRPr="003A5C2F">
        <w:t xml:space="preserve">, E., Douglas, C., </w:t>
      </w:r>
      <w:proofErr w:type="spellStart"/>
      <w:r w:rsidRPr="003A5C2F">
        <w:t>Vollmer</w:t>
      </w:r>
      <w:proofErr w:type="spellEnd"/>
      <w:r w:rsidRPr="003A5C2F">
        <w:t xml:space="preserve">, G., </w:t>
      </w:r>
      <w:proofErr w:type="spellStart"/>
      <w:r w:rsidRPr="003A5C2F">
        <w:t>Kretzschmar</w:t>
      </w:r>
      <w:proofErr w:type="spellEnd"/>
      <w:r w:rsidRPr="003A5C2F">
        <w:t xml:space="preserve">, G., &amp; </w:t>
      </w:r>
      <w:proofErr w:type="spellStart"/>
      <w:r w:rsidRPr="003A5C2F">
        <w:t>Panopoulos</w:t>
      </w:r>
      <w:proofErr w:type="spellEnd"/>
      <w:r w:rsidRPr="003A5C2F">
        <w:t xml:space="preserve">, N. (2007). </w:t>
      </w:r>
      <w:proofErr w:type="spellStart"/>
      <w:r w:rsidRPr="003A5C2F">
        <w:t>Biotechnology</w:t>
      </w:r>
      <w:proofErr w:type="spellEnd"/>
      <w:r w:rsidRPr="003A5C2F">
        <w:t xml:space="preserve"> of </w:t>
      </w:r>
      <w:proofErr w:type="spellStart"/>
      <w:r w:rsidRPr="003A5C2F">
        <w:t>flavonoids</w:t>
      </w:r>
      <w:proofErr w:type="spellEnd"/>
      <w:r w:rsidRPr="003A5C2F">
        <w:t xml:space="preserve"> and </w:t>
      </w:r>
      <w:proofErr w:type="spellStart"/>
      <w:r w:rsidRPr="003A5C2F">
        <w:t>other</w:t>
      </w:r>
      <w:proofErr w:type="spellEnd"/>
      <w:r w:rsidRPr="003A5C2F">
        <w:t xml:space="preserve"> </w:t>
      </w:r>
      <w:proofErr w:type="spellStart"/>
      <w:r w:rsidRPr="003A5C2F">
        <w:t>phenylpropanoid‐derived</w:t>
      </w:r>
      <w:proofErr w:type="spellEnd"/>
      <w:r w:rsidRPr="003A5C2F">
        <w:t xml:space="preserve"> </w:t>
      </w:r>
      <w:proofErr w:type="spellStart"/>
      <w:r w:rsidRPr="003A5C2F">
        <w:t>natural</w:t>
      </w:r>
      <w:proofErr w:type="spellEnd"/>
      <w:r w:rsidRPr="003A5C2F">
        <w:t xml:space="preserve"> </w:t>
      </w:r>
      <w:proofErr w:type="spellStart"/>
      <w:r w:rsidRPr="003A5C2F">
        <w:t>products</w:t>
      </w:r>
      <w:proofErr w:type="spellEnd"/>
      <w:r w:rsidRPr="003A5C2F">
        <w:t xml:space="preserve">. </w:t>
      </w:r>
      <w:proofErr w:type="spellStart"/>
      <w:r w:rsidRPr="003A5C2F">
        <w:t>Part</w:t>
      </w:r>
      <w:proofErr w:type="spellEnd"/>
      <w:r w:rsidRPr="003A5C2F">
        <w:t xml:space="preserve"> I: </w:t>
      </w:r>
      <w:proofErr w:type="spellStart"/>
      <w:r w:rsidRPr="003A5C2F">
        <w:t>Chemical</w:t>
      </w:r>
      <w:proofErr w:type="spellEnd"/>
      <w:r w:rsidRPr="003A5C2F">
        <w:t xml:space="preserve"> </w:t>
      </w:r>
      <w:proofErr w:type="spellStart"/>
      <w:r w:rsidRPr="003A5C2F">
        <w:t>diversity</w:t>
      </w:r>
      <w:proofErr w:type="spellEnd"/>
      <w:r w:rsidRPr="003A5C2F">
        <w:t xml:space="preserve">, </w:t>
      </w:r>
      <w:proofErr w:type="spellStart"/>
      <w:r w:rsidRPr="003A5C2F">
        <w:t>impacts</w:t>
      </w:r>
      <w:proofErr w:type="spellEnd"/>
      <w:r w:rsidRPr="003A5C2F">
        <w:t xml:space="preserve"> on </w:t>
      </w:r>
      <w:proofErr w:type="spellStart"/>
      <w:r w:rsidRPr="003A5C2F">
        <w:t>plant</w:t>
      </w:r>
      <w:proofErr w:type="spellEnd"/>
      <w:r w:rsidRPr="003A5C2F">
        <w:t xml:space="preserve"> </w:t>
      </w:r>
      <w:proofErr w:type="spellStart"/>
      <w:r w:rsidRPr="003A5C2F">
        <w:t>biology</w:t>
      </w:r>
      <w:proofErr w:type="spellEnd"/>
      <w:r w:rsidRPr="003A5C2F">
        <w:t xml:space="preserve"> and </w:t>
      </w:r>
      <w:proofErr w:type="spellStart"/>
      <w:r w:rsidRPr="003A5C2F">
        <w:t>human</w:t>
      </w:r>
      <w:proofErr w:type="spellEnd"/>
      <w:r w:rsidRPr="003A5C2F">
        <w:t xml:space="preserve"> </w:t>
      </w:r>
      <w:proofErr w:type="spellStart"/>
      <w:r w:rsidRPr="003A5C2F">
        <w:t>health</w:t>
      </w:r>
      <w:proofErr w:type="spellEnd"/>
      <w:r w:rsidRPr="003A5C2F">
        <w:t>.</w:t>
      </w:r>
      <w:r w:rsidR="0022418C">
        <w:t xml:space="preserve"> </w:t>
      </w:r>
      <w:proofErr w:type="spellStart"/>
      <w:r w:rsidRPr="003A5C2F">
        <w:rPr>
          <w:i/>
          <w:iCs/>
        </w:rPr>
        <w:t>Biotechnology</w:t>
      </w:r>
      <w:proofErr w:type="spellEnd"/>
      <w:r w:rsidRPr="003A5C2F">
        <w:rPr>
          <w:i/>
          <w:iCs/>
        </w:rPr>
        <w:t xml:space="preserve"> Journal: Healthcare </w:t>
      </w:r>
      <w:proofErr w:type="spellStart"/>
      <w:r w:rsidRPr="003A5C2F">
        <w:rPr>
          <w:i/>
          <w:iCs/>
        </w:rPr>
        <w:t>Nutrition</w:t>
      </w:r>
      <w:proofErr w:type="spellEnd"/>
      <w:r w:rsidRPr="003A5C2F">
        <w:rPr>
          <w:i/>
          <w:iCs/>
        </w:rPr>
        <w:t xml:space="preserve"> Technology</w:t>
      </w:r>
      <w:r w:rsidRPr="003A5C2F">
        <w:t>,</w:t>
      </w:r>
      <w:r w:rsidR="0022418C">
        <w:t xml:space="preserve"> </w:t>
      </w:r>
      <w:r w:rsidRPr="003A5C2F">
        <w:rPr>
          <w:i/>
          <w:iCs/>
        </w:rPr>
        <w:t>2</w:t>
      </w:r>
      <w:r w:rsidRPr="003A5C2F">
        <w:t>(10), 1214-1234.</w:t>
      </w:r>
    </w:p>
    <w:p w14:paraId="31DF4208" w14:textId="77777777" w:rsidR="00596050" w:rsidRPr="00596050" w:rsidRDefault="00596050" w:rsidP="008B129F">
      <w:pPr>
        <w:spacing w:after="240"/>
        <w:ind w:left="851" w:hanging="851"/>
        <w:jc w:val="both"/>
        <w:rPr>
          <w:bCs/>
        </w:rPr>
      </w:pPr>
      <w:r w:rsidRPr="00596050">
        <w:rPr>
          <w:bCs/>
        </w:rPr>
        <w:t xml:space="preserve">Vrba, J., </w:t>
      </w:r>
      <w:proofErr w:type="spellStart"/>
      <w:r w:rsidRPr="00596050">
        <w:rPr>
          <w:bCs/>
        </w:rPr>
        <w:t>Doležel</w:t>
      </w:r>
      <w:proofErr w:type="spellEnd"/>
      <w:r w:rsidRPr="00596050">
        <w:rPr>
          <w:bCs/>
        </w:rPr>
        <w:t xml:space="preserve">, P., </w:t>
      </w:r>
      <w:proofErr w:type="spellStart"/>
      <w:r w:rsidRPr="00596050">
        <w:rPr>
          <w:bCs/>
        </w:rPr>
        <w:t>Vičar</w:t>
      </w:r>
      <w:proofErr w:type="spellEnd"/>
      <w:r w:rsidRPr="00596050">
        <w:rPr>
          <w:bCs/>
        </w:rPr>
        <w:t xml:space="preserve">, J., &amp; </w:t>
      </w:r>
      <w:proofErr w:type="spellStart"/>
      <w:r w:rsidRPr="00596050">
        <w:rPr>
          <w:bCs/>
        </w:rPr>
        <w:t>Ulrichová</w:t>
      </w:r>
      <w:proofErr w:type="spellEnd"/>
      <w:r w:rsidRPr="00596050">
        <w:rPr>
          <w:bCs/>
        </w:rPr>
        <w:t xml:space="preserve">, J. (2009). </w:t>
      </w:r>
      <w:proofErr w:type="spellStart"/>
      <w:r w:rsidRPr="00596050">
        <w:rPr>
          <w:bCs/>
        </w:rPr>
        <w:t>Cytotoxic</w:t>
      </w:r>
      <w:proofErr w:type="spellEnd"/>
      <w:r w:rsidRPr="00596050">
        <w:rPr>
          <w:bCs/>
        </w:rPr>
        <w:t xml:space="preserve"> activity of </w:t>
      </w:r>
      <w:proofErr w:type="spellStart"/>
      <w:r w:rsidRPr="00596050">
        <w:rPr>
          <w:bCs/>
        </w:rPr>
        <w:t>sanguinarine</w:t>
      </w:r>
      <w:proofErr w:type="spellEnd"/>
      <w:r w:rsidRPr="00596050">
        <w:rPr>
          <w:bCs/>
        </w:rPr>
        <w:t xml:space="preserve"> and </w:t>
      </w:r>
      <w:proofErr w:type="spellStart"/>
      <w:r w:rsidRPr="00596050">
        <w:rPr>
          <w:bCs/>
        </w:rPr>
        <w:t>dihydrosanguinarine</w:t>
      </w:r>
      <w:proofErr w:type="spellEnd"/>
      <w:r w:rsidRPr="00596050">
        <w:rPr>
          <w:bCs/>
        </w:rPr>
        <w:t xml:space="preserve"> in </w:t>
      </w:r>
      <w:proofErr w:type="spellStart"/>
      <w:r w:rsidRPr="00596050">
        <w:rPr>
          <w:bCs/>
        </w:rPr>
        <w:t>human</w:t>
      </w:r>
      <w:proofErr w:type="spellEnd"/>
      <w:r w:rsidRPr="00596050">
        <w:rPr>
          <w:bCs/>
        </w:rPr>
        <w:t xml:space="preserve"> </w:t>
      </w:r>
      <w:proofErr w:type="spellStart"/>
      <w:r w:rsidRPr="00596050">
        <w:rPr>
          <w:bCs/>
        </w:rPr>
        <w:t>promyelocytic</w:t>
      </w:r>
      <w:proofErr w:type="spellEnd"/>
      <w:r w:rsidRPr="00596050">
        <w:rPr>
          <w:bCs/>
        </w:rPr>
        <w:t xml:space="preserve"> </w:t>
      </w:r>
      <w:proofErr w:type="spellStart"/>
      <w:r w:rsidRPr="00596050">
        <w:rPr>
          <w:bCs/>
        </w:rPr>
        <w:t>leukemia</w:t>
      </w:r>
      <w:proofErr w:type="spellEnd"/>
      <w:r w:rsidRPr="00596050">
        <w:rPr>
          <w:bCs/>
        </w:rPr>
        <w:t xml:space="preserve"> HL-60 </w:t>
      </w:r>
      <w:proofErr w:type="spellStart"/>
      <w:r w:rsidRPr="00596050">
        <w:rPr>
          <w:bCs/>
        </w:rPr>
        <w:t>cells</w:t>
      </w:r>
      <w:proofErr w:type="spellEnd"/>
      <w:r w:rsidR="000654A3">
        <w:rPr>
          <w:bCs/>
        </w:rPr>
        <w:t xml:space="preserve">. </w:t>
      </w:r>
      <w:r w:rsidRPr="00596050">
        <w:rPr>
          <w:bCs/>
        </w:rPr>
        <w:t xml:space="preserve"> </w:t>
      </w:r>
      <w:proofErr w:type="spellStart"/>
      <w:r w:rsidRPr="000654A3">
        <w:rPr>
          <w:i/>
          <w:iCs/>
        </w:rPr>
        <w:t>Toxicology</w:t>
      </w:r>
      <w:proofErr w:type="spellEnd"/>
      <w:r w:rsidRPr="000654A3">
        <w:rPr>
          <w:i/>
          <w:iCs/>
        </w:rPr>
        <w:t xml:space="preserve"> in vitro</w:t>
      </w:r>
      <w:r w:rsidRPr="000654A3">
        <w:t>,</w:t>
      </w:r>
      <w:r w:rsidRPr="00596050">
        <w:rPr>
          <w:bCs/>
        </w:rPr>
        <w:t xml:space="preserve"> 23(4), 580-588.</w:t>
      </w:r>
    </w:p>
    <w:p w14:paraId="5CF4EAA5" w14:textId="77777777" w:rsidR="00596050" w:rsidRPr="00596050" w:rsidRDefault="00596050" w:rsidP="008B129F">
      <w:pPr>
        <w:spacing w:after="240"/>
        <w:ind w:left="851" w:hanging="851"/>
        <w:jc w:val="both"/>
        <w:rPr>
          <w:bCs/>
        </w:rPr>
      </w:pPr>
      <w:r w:rsidRPr="00596050">
        <w:rPr>
          <w:bCs/>
        </w:rPr>
        <w:t xml:space="preserve">Wada, Y., </w:t>
      </w:r>
      <w:proofErr w:type="spellStart"/>
      <w:r w:rsidRPr="00596050">
        <w:rPr>
          <w:bCs/>
        </w:rPr>
        <w:t>Kaga</w:t>
      </w:r>
      <w:proofErr w:type="spellEnd"/>
      <w:r w:rsidRPr="00596050">
        <w:rPr>
          <w:bCs/>
        </w:rPr>
        <w:t xml:space="preserve">, H., </w:t>
      </w:r>
      <w:proofErr w:type="spellStart"/>
      <w:r w:rsidRPr="00596050">
        <w:rPr>
          <w:bCs/>
        </w:rPr>
        <w:t>Uchiito</w:t>
      </w:r>
      <w:proofErr w:type="spellEnd"/>
      <w:r w:rsidRPr="00596050">
        <w:rPr>
          <w:bCs/>
        </w:rPr>
        <w:t xml:space="preserve">, S., </w:t>
      </w:r>
      <w:proofErr w:type="spellStart"/>
      <w:r w:rsidRPr="00596050">
        <w:rPr>
          <w:bCs/>
        </w:rPr>
        <w:t>Kumazawa</w:t>
      </w:r>
      <w:proofErr w:type="spellEnd"/>
      <w:r w:rsidRPr="00596050">
        <w:rPr>
          <w:bCs/>
        </w:rPr>
        <w:t xml:space="preserve">, E., </w:t>
      </w:r>
      <w:proofErr w:type="spellStart"/>
      <w:r w:rsidRPr="00596050">
        <w:rPr>
          <w:bCs/>
        </w:rPr>
        <w:t>Tomiki</w:t>
      </w:r>
      <w:proofErr w:type="spellEnd"/>
      <w:r w:rsidRPr="00596050">
        <w:rPr>
          <w:bCs/>
        </w:rPr>
        <w:t xml:space="preserve">, M., </w:t>
      </w:r>
      <w:proofErr w:type="spellStart"/>
      <w:r w:rsidRPr="00596050">
        <w:rPr>
          <w:bCs/>
        </w:rPr>
        <w:t>Onozaki</w:t>
      </w:r>
      <w:proofErr w:type="spellEnd"/>
      <w:r w:rsidRPr="00596050">
        <w:rPr>
          <w:bCs/>
        </w:rPr>
        <w:t xml:space="preserve">, Y., ... &amp; </w:t>
      </w:r>
      <w:proofErr w:type="spellStart"/>
      <w:r w:rsidRPr="00596050">
        <w:rPr>
          <w:bCs/>
        </w:rPr>
        <w:t>Orito</w:t>
      </w:r>
      <w:proofErr w:type="spellEnd"/>
      <w:r w:rsidRPr="00596050">
        <w:rPr>
          <w:bCs/>
        </w:rPr>
        <w:t xml:space="preserve">, K. (2007). On the </w:t>
      </w:r>
      <w:proofErr w:type="spellStart"/>
      <w:r w:rsidRPr="00596050">
        <w:rPr>
          <w:bCs/>
        </w:rPr>
        <w:t>synthesis</w:t>
      </w:r>
      <w:proofErr w:type="spellEnd"/>
      <w:r w:rsidRPr="00596050">
        <w:rPr>
          <w:bCs/>
        </w:rPr>
        <w:t xml:space="preserve"> of </w:t>
      </w:r>
      <w:proofErr w:type="spellStart"/>
      <w:r w:rsidRPr="00596050">
        <w:rPr>
          <w:bCs/>
        </w:rPr>
        <w:t>protopine</w:t>
      </w:r>
      <w:proofErr w:type="spellEnd"/>
      <w:r w:rsidRPr="00596050">
        <w:rPr>
          <w:bCs/>
        </w:rPr>
        <w:t xml:space="preserve"> </w:t>
      </w:r>
      <w:proofErr w:type="spellStart"/>
      <w:r w:rsidRPr="00596050">
        <w:rPr>
          <w:bCs/>
        </w:rPr>
        <w:t>alkaloids</w:t>
      </w:r>
      <w:proofErr w:type="spellEnd"/>
      <w:r w:rsidR="000654A3">
        <w:rPr>
          <w:bCs/>
        </w:rPr>
        <w:t xml:space="preserve">. </w:t>
      </w:r>
      <w:r w:rsidRPr="000654A3">
        <w:rPr>
          <w:i/>
          <w:iCs/>
        </w:rPr>
        <w:t xml:space="preserve">The Journal of </w:t>
      </w:r>
      <w:proofErr w:type="spellStart"/>
      <w:r w:rsidRPr="000654A3">
        <w:rPr>
          <w:i/>
          <w:iCs/>
        </w:rPr>
        <w:t>Organic</w:t>
      </w:r>
      <w:proofErr w:type="spellEnd"/>
      <w:r w:rsidRPr="000654A3">
        <w:rPr>
          <w:i/>
          <w:iCs/>
        </w:rPr>
        <w:t xml:space="preserve"> Chemistry</w:t>
      </w:r>
      <w:r w:rsidRPr="000654A3">
        <w:t>,</w:t>
      </w:r>
      <w:r w:rsidRPr="00596050">
        <w:rPr>
          <w:bCs/>
        </w:rPr>
        <w:t xml:space="preserve"> 72(19), 7301-7306.).</w:t>
      </w:r>
    </w:p>
    <w:p w14:paraId="3ADAAF8E" w14:textId="77777777" w:rsidR="00596050" w:rsidRPr="00596050" w:rsidRDefault="00596050" w:rsidP="008B129F">
      <w:pPr>
        <w:spacing w:after="240"/>
        <w:ind w:left="851" w:hanging="851"/>
        <w:jc w:val="both"/>
        <w:rPr>
          <w:bCs/>
        </w:rPr>
      </w:pPr>
      <w:proofErr w:type="spellStart"/>
      <w:r w:rsidRPr="00596050">
        <w:rPr>
          <w:bCs/>
        </w:rPr>
        <w:t>Walden</w:t>
      </w:r>
      <w:proofErr w:type="spellEnd"/>
      <w:r w:rsidRPr="00596050">
        <w:rPr>
          <w:bCs/>
        </w:rPr>
        <w:t xml:space="preserve">, P., &amp; </w:t>
      </w:r>
      <w:proofErr w:type="spellStart"/>
      <w:r w:rsidRPr="00596050">
        <w:rPr>
          <w:bCs/>
        </w:rPr>
        <w:t>Walden</w:t>
      </w:r>
      <w:proofErr w:type="spellEnd"/>
      <w:r w:rsidRPr="00596050">
        <w:rPr>
          <w:bCs/>
        </w:rPr>
        <w:t xml:space="preserve">, P. (1941). </w:t>
      </w:r>
      <w:proofErr w:type="spellStart"/>
      <w:r w:rsidRPr="00596050">
        <w:rPr>
          <w:bCs/>
        </w:rPr>
        <w:t>Ätherische</w:t>
      </w:r>
      <w:proofErr w:type="spellEnd"/>
      <w:r w:rsidRPr="00596050">
        <w:rPr>
          <w:bCs/>
        </w:rPr>
        <w:t xml:space="preserve"> Öle: </w:t>
      </w:r>
      <w:proofErr w:type="spellStart"/>
      <w:r w:rsidRPr="00596050">
        <w:rPr>
          <w:bCs/>
        </w:rPr>
        <w:t>Terpene</w:t>
      </w:r>
      <w:proofErr w:type="spellEnd"/>
      <w:r w:rsidRPr="00596050">
        <w:rPr>
          <w:bCs/>
        </w:rPr>
        <w:t xml:space="preserve"> </w:t>
      </w:r>
      <w:proofErr w:type="spellStart"/>
      <w:r w:rsidRPr="00596050">
        <w:rPr>
          <w:bCs/>
        </w:rPr>
        <w:t>und</w:t>
      </w:r>
      <w:proofErr w:type="spellEnd"/>
      <w:r w:rsidRPr="00596050">
        <w:rPr>
          <w:bCs/>
        </w:rPr>
        <w:t xml:space="preserve"> </w:t>
      </w:r>
      <w:proofErr w:type="spellStart"/>
      <w:r w:rsidRPr="00596050">
        <w:rPr>
          <w:bCs/>
        </w:rPr>
        <w:t>Campher</w:t>
      </w:r>
      <w:proofErr w:type="spellEnd"/>
      <w:r w:rsidR="000654A3">
        <w:rPr>
          <w:bCs/>
        </w:rPr>
        <w:t>.</w:t>
      </w:r>
      <w:r w:rsidRPr="000654A3">
        <w:t xml:space="preserve"> </w:t>
      </w:r>
      <w:proofErr w:type="spellStart"/>
      <w:r w:rsidRPr="000654A3">
        <w:rPr>
          <w:i/>
          <w:iCs/>
        </w:rPr>
        <w:t>Geschichte</w:t>
      </w:r>
      <w:proofErr w:type="spellEnd"/>
      <w:r w:rsidRPr="000654A3">
        <w:rPr>
          <w:i/>
          <w:iCs/>
        </w:rPr>
        <w:t xml:space="preserve"> der </w:t>
      </w:r>
      <w:proofErr w:type="spellStart"/>
      <w:r w:rsidRPr="000654A3">
        <w:rPr>
          <w:i/>
          <w:iCs/>
        </w:rPr>
        <w:t>organischen</w:t>
      </w:r>
      <w:proofErr w:type="spellEnd"/>
      <w:r w:rsidRPr="000654A3">
        <w:rPr>
          <w:i/>
          <w:iCs/>
        </w:rPr>
        <w:t xml:space="preserve"> </w:t>
      </w:r>
      <w:proofErr w:type="spellStart"/>
      <w:r w:rsidRPr="000654A3">
        <w:rPr>
          <w:i/>
          <w:iCs/>
        </w:rPr>
        <w:t>Chemie</w:t>
      </w:r>
      <w:proofErr w:type="spellEnd"/>
      <w:r w:rsidRPr="000654A3">
        <w:rPr>
          <w:i/>
          <w:iCs/>
        </w:rPr>
        <w:t xml:space="preserve"> </w:t>
      </w:r>
      <w:proofErr w:type="spellStart"/>
      <w:r w:rsidRPr="000654A3">
        <w:rPr>
          <w:i/>
          <w:iCs/>
        </w:rPr>
        <w:t>seit</w:t>
      </w:r>
      <w:proofErr w:type="spellEnd"/>
      <w:r w:rsidRPr="00596050">
        <w:rPr>
          <w:b/>
          <w:bCs/>
          <w:i/>
          <w:iCs/>
        </w:rPr>
        <w:t xml:space="preserve"> </w:t>
      </w:r>
      <w:r w:rsidRPr="00596050">
        <w:rPr>
          <w:bCs/>
          <w:i/>
          <w:iCs/>
        </w:rPr>
        <w:t>1880</w:t>
      </w:r>
      <w:r w:rsidRPr="00596050">
        <w:rPr>
          <w:bCs/>
        </w:rPr>
        <w:t>, 545-612.</w:t>
      </w:r>
    </w:p>
    <w:p w14:paraId="728DBED6" w14:textId="77777777" w:rsidR="00596050" w:rsidRPr="00596050" w:rsidRDefault="00596050" w:rsidP="008B129F">
      <w:pPr>
        <w:spacing w:after="240"/>
        <w:ind w:left="851" w:hanging="851"/>
        <w:jc w:val="both"/>
        <w:rPr>
          <w:bCs/>
        </w:rPr>
      </w:pPr>
      <w:r w:rsidRPr="00596050">
        <w:rPr>
          <w:bCs/>
        </w:rPr>
        <w:t xml:space="preserve">Wang, D. Y. (1986). </w:t>
      </w:r>
      <w:proofErr w:type="spellStart"/>
      <w:r w:rsidRPr="00596050">
        <w:rPr>
          <w:bCs/>
        </w:rPr>
        <w:t>Effects</w:t>
      </w:r>
      <w:proofErr w:type="spellEnd"/>
      <w:r w:rsidRPr="00596050">
        <w:rPr>
          <w:bCs/>
        </w:rPr>
        <w:t xml:space="preserve"> of </w:t>
      </w:r>
      <w:proofErr w:type="spellStart"/>
      <w:r w:rsidRPr="00596050">
        <w:rPr>
          <w:bCs/>
        </w:rPr>
        <w:t>alkaloids</w:t>
      </w:r>
      <w:proofErr w:type="spellEnd"/>
      <w:r w:rsidRPr="00596050">
        <w:rPr>
          <w:bCs/>
        </w:rPr>
        <w:t xml:space="preserve"> of Corydalis </w:t>
      </w:r>
      <w:proofErr w:type="spellStart"/>
      <w:r w:rsidRPr="00596050">
        <w:rPr>
          <w:bCs/>
        </w:rPr>
        <w:t>decumbens</w:t>
      </w:r>
      <w:proofErr w:type="spellEnd"/>
      <w:r w:rsidRPr="00596050">
        <w:rPr>
          <w:bCs/>
        </w:rPr>
        <w:t xml:space="preserve"> on </w:t>
      </w:r>
      <w:proofErr w:type="spellStart"/>
      <w:r w:rsidRPr="00596050">
        <w:rPr>
          <w:bCs/>
        </w:rPr>
        <w:t>cerebral</w:t>
      </w:r>
      <w:proofErr w:type="spellEnd"/>
      <w:r w:rsidRPr="00596050">
        <w:rPr>
          <w:bCs/>
        </w:rPr>
        <w:t xml:space="preserve"> and </w:t>
      </w:r>
      <w:proofErr w:type="spellStart"/>
      <w:r w:rsidRPr="00596050">
        <w:rPr>
          <w:bCs/>
        </w:rPr>
        <w:t>peripheral</w:t>
      </w:r>
      <w:proofErr w:type="spellEnd"/>
      <w:r w:rsidRPr="00596050">
        <w:rPr>
          <w:bCs/>
        </w:rPr>
        <w:t xml:space="preserve"> </w:t>
      </w:r>
      <w:proofErr w:type="spellStart"/>
      <w:r w:rsidRPr="00596050">
        <w:rPr>
          <w:bCs/>
        </w:rPr>
        <w:t>circulation</w:t>
      </w:r>
      <w:proofErr w:type="spellEnd"/>
      <w:r w:rsidRPr="00596050">
        <w:rPr>
          <w:bCs/>
        </w:rPr>
        <w:t xml:space="preserve"> in the </w:t>
      </w:r>
      <w:proofErr w:type="spellStart"/>
      <w:r w:rsidRPr="00596050">
        <w:rPr>
          <w:bCs/>
        </w:rPr>
        <w:t>dog</w:t>
      </w:r>
      <w:proofErr w:type="spellEnd"/>
      <w:r w:rsidR="000654A3">
        <w:rPr>
          <w:bCs/>
        </w:rPr>
        <w:t xml:space="preserve">. </w:t>
      </w:r>
      <w:proofErr w:type="spellStart"/>
      <w:r w:rsidRPr="00596050">
        <w:rPr>
          <w:bCs/>
        </w:rPr>
        <w:t>Zhong</w:t>
      </w:r>
      <w:proofErr w:type="spellEnd"/>
      <w:r w:rsidRPr="00596050">
        <w:rPr>
          <w:bCs/>
        </w:rPr>
        <w:t xml:space="preserve"> xi yi </w:t>
      </w:r>
      <w:proofErr w:type="spellStart"/>
      <w:r w:rsidRPr="00596050">
        <w:rPr>
          <w:bCs/>
        </w:rPr>
        <w:t>jie</w:t>
      </w:r>
      <w:proofErr w:type="spellEnd"/>
      <w:r w:rsidRPr="00596050">
        <w:rPr>
          <w:bCs/>
        </w:rPr>
        <w:t xml:space="preserve"> he </w:t>
      </w:r>
      <w:proofErr w:type="spellStart"/>
      <w:r w:rsidRPr="00596050">
        <w:rPr>
          <w:bCs/>
        </w:rPr>
        <w:t>za</w:t>
      </w:r>
      <w:proofErr w:type="spellEnd"/>
      <w:r w:rsidRPr="00596050">
        <w:rPr>
          <w:bCs/>
        </w:rPr>
        <w:t xml:space="preserve"> </w:t>
      </w:r>
      <w:proofErr w:type="spellStart"/>
      <w:r w:rsidRPr="00596050">
        <w:rPr>
          <w:bCs/>
        </w:rPr>
        <w:t>zhi</w:t>
      </w:r>
      <w:proofErr w:type="spellEnd"/>
      <w:r w:rsidRPr="00596050">
        <w:rPr>
          <w:bCs/>
        </w:rPr>
        <w:t xml:space="preserve">= </w:t>
      </w:r>
      <w:proofErr w:type="spellStart"/>
      <w:r w:rsidRPr="000654A3">
        <w:rPr>
          <w:i/>
          <w:iCs/>
        </w:rPr>
        <w:t>Chinese</w:t>
      </w:r>
      <w:proofErr w:type="spellEnd"/>
      <w:r w:rsidRPr="000654A3">
        <w:rPr>
          <w:i/>
          <w:iCs/>
        </w:rPr>
        <w:t xml:space="preserve"> </w:t>
      </w:r>
      <w:proofErr w:type="spellStart"/>
      <w:r w:rsidRPr="000654A3">
        <w:rPr>
          <w:i/>
          <w:iCs/>
        </w:rPr>
        <w:t>journal</w:t>
      </w:r>
      <w:proofErr w:type="spellEnd"/>
      <w:r w:rsidRPr="000654A3">
        <w:rPr>
          <w:i/>
          <w:iCs/>
        </w:rPr>
        <w:t xml:space="preserve"> of modern </w:t>
      </w:r>
      <w:proofErr w:type="spellStart"/>
      <w:r w:rsidRPr="000654A3">
        <w:rPr>
          <w:i/>
          <w:iCs/>
        </w:rPr>
        <w:t>developments</w:t>
      </w:r>
      <w:proofErr w:type="spellEnd"/>
      <w:r w:rsidRPr="000654A3">
        <w:rPr>
          <w:i/>
          <w:iCs/>
        </w:rPr>
        <w:t xml:space="preserve"> in </w:t>
      </w:r>
      <w:proofErr w:type="spellStart"/>
      <w:r w:rsidRPr="000654A3">
        <w:rPr>
          <w:i/>
          <w:iCs/>
        </w:rPr>
        <w:t>traditional</w:t>
      </w:r>
      <w:proofErr w:type="spellEnd"/>
      <w:r w:rsidRPr="000654A3">
        <w:rPr>
          <w:i/>
          <w:iCs/>
        </w:rPr>
        <w:t xml:space="preserve"> </w:t>
      </w:r>
      <w:proofErr w:type="spellStart"/>
      <w:r w:rsidRPr="000654A3">
        <w:rPr>
          <w:i/>
          <w:iCs/>
        </w:rPr>
        <w:t>medicine</w:t>
      </w:r>
      <w:proofErr w:type="spellEnd"/>
      <w:r w:rsidRPr="00596050">
        <w:rPr>
          <w:bCs/>
        </w:rPr>
        <w:t>, 6(8), 477-454.</w:t>
      </w:r>
    </w:p>
    <w:p w14:paraId="42DF194B" w14:textId="4EE1B675" w:rsidR="00596050" w:rsidRPr="00596050" w:rsidRDefault="00596050" w:rsidP="008B129F">
      <w:pPr>
        <w:spacing w:after="240"/>
        <w:ind w:left="851" w:hanging="851"/>
        <w:jc w:val="both"/>
        <w:rPr>
          <w:bCs/>
        </w:rPr>
      </w:pPr>
      <w:r w:rsidRPr="00596050">
        <w:rPr>
          <w:bCs/>
        </w:rPr>
        <w:t xml:space="preserve">Wang, Y. H., </w:t>
      </w:r>
      <w:proofErr w:type="spellStart"/>
      <w:r w:rsidRPr="00596050">
        <w:rPr>
          <w:bCs/>
        </w:rPr>
        <w:t>Zhong</w:t>
      </w:r>
      <w:proofErr w:type="spellEnd"/>
      <w:r w:rsidRPr="00596050">
        <w:rPr>
          <w:bCs/>
        </w:rPr>
        <w:t xml:space="preserve">, M., Wang, L., Liu, Y. L., Wang, B., &amp; Li, Y. (2019). Chelerythrine </w:t>
      </w:r>
      <w:proofErr w:type="spellStart"/>
      <w:r w:rsidRPr="00596050">
        <w:rPr>
          <w:bCs/>
        </w:rPr>
        <w:t>loaded</w:t>
      </w:r>
      <w:proofErr w:type="spellEnd"/>
      <w:r w:rsidRPr="00596050">
        <w:rPr>
          <w:bCs/>
        </w:rPr>
        <w:t xml:space="preserve"> </w:t>
      </w:r>
      <w:proofErr w:type="spellStart"/>
      <w:r w:rsidRPr="00596050">
        <w:rPr>
          <w:bCs/>
        </w:rPr>
        <w:t>composite</w:t>
      </w:r>
      <w:proofErr w:type="spellEnd"/>
      <w:r w:rsidRPr="00596050">
        <w:rPr>
          <w:bCs/>
        </w:rPr>
        <w:t xml:space="preserve"> </w:t>
      </w:r>
      <w:proofErr w:type="spellStart"/>
      <w:r w:rsidRPr="00596050">
        <w:rPr>
          <w:bCs/>
        </w:rPr>
        <w:t>magnetic</w:t>
      </w:r>
      <w:proofErr w:type="spellEnd"/>
      <w:r w:rsidRPr="00596050">
        <w:rPr>
          <w:bCs/>
        </w:rPr>
        <w:t xml:space="preserve"> </w:t>
      </w:r>
      <w:proofErr w:type="spellStart"/>
      <w:r w:rsidRPr="00596050">
        <w:rPr>
          <w:bCs/>
        </w:rPr>
        <w:t>thermosensitive</w:t>
      </w:r>
      <w:proofErr w:type="spellEnd"/>
      <w:r w:rsidRPr="00596050">
        <w:rPr>
          <w:bCs/>
        </w:rPr>
        <w:t xml:space="preserve"> </w:t>
      </w:r>
      <w:proofErr w:type="spellStart"/>
      <w:r w:rsidRPr="00596050">
        <w:rPr>
          <w:bCs/>
        </w:rPr>
        <w:t>hydrogels</w:t>
      </w:r>
      <w:proofErr w:type="spellEnd"/>
      <w:r w:rsidRPr="00596050">
        <w:rPr>
          <w:bCs/>
        </w:rPr>
        <w:t xml:space="preserve"> as a </w:t>
      </w:r>
      <w:proofErr w:type="spellStart"/>
      <w:r w:rsidRPr="00596050">
        <w:rPr>
          <w:bCs/>
        </w:rPr>
        <w:t>novel</w:t>
      </w:r>
      <w:proofErr w:type="spellEnd"/>
      <w:r w:rsidRPr="00596050">
        <w:rPr>
          <w:bCs/>
        </w:rPr>
        <w:t xml:space="preserve"> </w:t>
      </w:r>
      <w:proofErr w:type="spellStart"/>
      <w:r w:rsidRPr="00596050">
        <w:rPr>
          <w:bCs/>
        </w:rPr>
        <w:t>anticancer</w:t>
      </w:r>
      <w:proofErr w:type="spellEnd"/>
      <w:r w:rsidRPr="00596050">
        <w:rPr>
          <w:bCs/>
        </w:rPr>
        <w:t xml:space="preserve"> </w:t>
      </w:r>
      <w:proofErr w:type="spellStart"/>
      <w:r w:rsidRPr="00596050">
        <w:rPr>
          <w:bCs/>
        </w:rPr>
        <w:t>drug-delivery</w:t>
      </w:r>
      <w:proofErr w:type="spellEnd"/>
      <w:r w:rsidRPr="00596050">
        <w:rPr>
          <w:bCs/>
        </w:rPr>
        <w:t xml:space="preserve"> </w:t>
      </w:r>
      <w:proofErr w:type="spellStart"/>
      <w:r w:rsidRPr="00596050">
        <w:rPr>
          <w:bCs/>
        </w:rPr>
        <w:t>system</w:t>
      </w:r>
      <w:proofErr w:type="spellEnd"/>
      <w:r w:rsidR="000654A3">
        <w:rPr>
          <w:bCs/>
        </w:rPr>
        <w:t xml:space="preserve">. </w:t>
      </w:r>
      <w:r w:rsidRPr="000654A3">
        <w:rPr>
          <w:i/>
          <w:iCs/>
        </w:rPr>
        <w:t xml:space="preserve">Journal of </w:t>
      </w:r>
      <w:proofErr w:type="spellStart"/>
      <w:r w:rsidRPr="000654A3">
        <w:rPr>
          <w:i/>
          <w:iCs/>
        </w:rPr>
        <w:t>Drug</w:t>
      </w:r>
      <w:proofErr w:type="spellEnd"/>
      <w:r w:rsidRPr="000654A3">
        <w:rPr>
          <w:i/>
          <w:iCs/>
        </w:rPr>
        <w:t xml:space="preserve"> Delivery Science and Technology</w:t>
      </w:r>
      <w:r w:rsidRPr="00596050">
        <w:rPr>
          <w:bCs/>
        </w:rPr>
        <w:t>, 54, 101293.</w:t>
      </w:r>
    </w:p>
    <w:p w14:paraId="03DA2E56" w14:textId="53768AF4" w:rsidR="00596050" w:rsidRPr="00596050" w:rsidRDefault="00596050" w:rsidP="008B129F">
      <w:pPr>
        <w:spacing w:after="240"/>
        <w:ind w:left="851" w:hanging="851"/>
        <w:jc w:val="both"/>
        <w:rPr>
          <w:bCs/>
          <w:lang w:val="en-US"/>
        </w:rPr>
      </w:pPr>
      <w:r w:rsidRPr="00596050">
        <w:rPr>
          <w:bCs/>
          <w:lang w:val="en-US"/>
        </w:rPr>
        <w:t>Wang, C., Song, P., &amp; Niu, Y. (2022). The management of dementia worldwide: A review on policy practices, clinical guidelines, end-of-life care, and challenge along with aging population</w:t>
      </w:r>
      <w:r w:rsidR="000654A3">
        <w:rPr>
          <w:bCs/>
        </w:rPr>
        <w:t xml:space="preserve">. </w:t>
      </w:r>
      <w:r w:rsidRPr="000654A3">
        <w:rPr>
          <w:i/>
          <w:iCs/>
          <w:lang w:val="en-US"/>
        </w:rPr>
        <w:t>Bioscience trends</w:t>
      </w:r>
      <w:r w:rsidRPr="000654A3">
        <w:rPr>
          <w:lang w:val="en-US"/>
        </w:rPr>
        <w:t>,</w:t>
      </w:r>
      <w:r w:rsidR="0022418C">
        <w:rPr>
          <w:bCs/>
          <w:lang w:val="en-US"/>
        </w:rPr>
        <w:t xml:space="preserve"> </w:t>
      </w:r>
      <w:r w:rsidRPr="00596050">
        <w:rPr>
          <w:bCs/>
          <w:i/>
          <w:iCs/>
          <w:lang w:val="en-US"/>
        </w:rPr>
        <w:t>16</w:t>
      </w:r>
      <w:r w:rsidRPr="00596050">
        <w:rPr>
          <w:bCs/>
          <w:lang w:val="en-US"/>
        </w:rPr>
        <w:t>(2), 119-129.</w:t>
      </w:r>
    </w:p>
    <w:p w14:paraId="77BAB7FB" w14:textId="67AB3A0A" w:rsidR="008F7D65" w:rsidRPr="008F7D65" w:rsidRDefault="00596050" w:rsidP="008F7D65">
      <w:pPr>
        <w:spacing w:after="240"/>
        <w:ind w:left="851" w:hanging="851"/>
        <w:jc w:val="both"/>
      </w:pPr>
      <w:r w:rsidRPr="00596050">
        <w:rPr>
          <w:bCs/>
        </w:rPr>
        <w:t xml:space="preserve">Wei, Q. H., </w:t>
      </w:r>
      <w:proofErr w:type="spellStart"/>
      <w:r w:rsidRPr="00596050">
        <w:rPr>
          <w:bCs/>
        </w:rPr>
        <w:t>Cui</w:t>
      </w:r>
      <w:proofErr w:type="spellEnd"/>
      <w:r w:rsidRPr="00596050">
        <w:rPr>
          <w:bCs/>
        </w:rPr>
        <w:t xml:space="preserve">, D. Z., Liu, X. F., </w:t>
      </w:r>
      <w:proofErr w:type="spellStart"/>
      <w:r w:rsidRPr="00596050">
        <w:rPr>
          <w:bCs/>
        </w:rPr>
        <w:t>Chai</w:t>
      </w:r>
      <w:proofErr w:type="spellEnd"/>
      <w:r w:rsidRPr="00596050">
        <w:rPr>
          <w:bCs/>
        </w:rPr>
        <w:t xml:space="preserve">, Y. Y., </w:t>
      </w:r>
      <w:proofErr w:type="spellStart"/>
      <w:r w:rsidRPr="00596050">
        <w:rPr>
          <w:bCs/>
        </w:rPr>
        <w:t>Zhao</w:t>
      </w:r>
      <w:proofErr w:type="spellEnd"/>
      <w:r w:rsidRPr="00596050">
        <w:rPr>
          <w:bCs/>
        </w:rPr>
        <w:t xml:space="preserve">, N., Wang, J. Y., &amp; </w:t>
      </w:r>
      <w:proofErr w:type="spellStart"/>
      <w:r w:rsidRPr="00596050">
        <w:rPr>
          <w:bCs/>
        </w:rPr>
        <w:t>Zhao</w:t>
      </w:r>
      <w:proofErr w:type="spellEnd"/>
      <w:r w:rsidRPr="00596050">
        <w:rPr>
          <w:bCs/>
        </w:rPr>
        <w:t xml:space="preserve">, M. (2020). In vitro antifungal activity and </w:t>
      </w:r>
      <w:proofErr w:type="spellStart"/>
      <w:r w:rsidRPr="00596050">
        <w:rPr>
          <w:bCs/>
        </w:rPr>
        <w:t>possible</w:t>
      </w:r>
      <w:proofErr w:type="spellEnd"/>
      <w:r w:rsidRPr="00596050">
        <w:rPr>
          <w:bCs/>
        </w:rPr>
        <w:t xml:space="preserve"> </w:t>
      </w:r>
      <w:proofErr w:type="spellStart"/>
      <w:r w:rsidRPr="00596050">
        <w:rPr>
          <w:bCs/>
        </w:rPr>
        <w:t>mechanisms</w:t>
      </w:r>
      <w:proofErr w:type="spellEnd"/>
      <w:r w:rsidRPr="00596050">
        <w:rPr>
          <w:bCs/>
        </w:rPr>
        <w:t xml:space="preserve"> of </w:t>
      </w:r>
      <w:proofErr w:type="spellStart"/>
      <w:r w:rsidRPr="00596050">
        <w:rPr>
          <w:bCs/>
        </w:rPr>
        <w:t>action</w:t>
      </w:r>
      <w:proofErr w:type="spellEnd"/>
      <w:r w:rsidRPr="00596050">
        <w:rPr>
          <w:bCs/>
        </w:rPr>
        <w:t xml:space="preserve"> of chelerythrine</w:t>
      </w:r>
      <w:r w:rsidR="000654A3">
        <w:rPr>
          <w:bCs/>
        </w:rPr>
        <w:t>.</w:t>
      </w:r>
      <w:r w:rsidRPr="00596050">
        <w:rPr>
          <w:bCs/>
        </w:rPr>
        <w:t xml:space="preserve"> </w:t>
      </w:r>
      <w:proofErr w:type="spellStart"/>
      <w:r w:rsidRPr="000654A3">
        <w:rPr>
          <w:i/>
          <w:iCs/>
        </w:rPr>
        <w:t>Pesticide</w:t>
      </w:r>
      <w:proofErr w:type="spellEnd"/>
      <w:r w:rsidRPr="000654A3">
        <w:rPr>
          <w:i/>
          <w:iCs/>
        </w:rPr>
        <w:t xml:space="preserve"> </w:t>
      </w:r>
      <w:proofErr w:type="spellStart"/>
      <w:r w:rsidRPr="000654A3">
        <w:rPr>
          <w:i/>
          <w:iCs/>
        </w:rPr>
        <w:t>biochemistry</w:t>
      </w:r>
      <w:proofErr w:type="spellEnd"/>
      <w:r w:rsidRPr="000654A3">
        <w:rPr>
          <w:i/>
          <w:iCs/>
        </w:rPr>
        <w:t xml:space="preserve"> and </w:t>
      </w:r>
      <w:proofErr w:type="spellStart"/>
      <w:r w:rsidRPr="000654A3">
        <w:rPr>
          <w:i/>
          <w:iCs/>
        </w:rPr>
        <w:t>physiology</w:t>
      </w:r>
      <w:proofErr w:type="spellEnd"/>
      <w:r w:rsidRPr="000654A3">
        <w:t>, 164, 140-148.</w:t>
      </w:r>
    </w:p>
    <w:p w14:paraId="425CA88B" w14:textId="298D120A" w:rsidR="008F7D65" w:rsidRDefault="008F7D65" w:rsidP="008F7D65">
      <w:pPr>
        <w:spacing w:after="240"/>
        <w:ind w:left="851" w:hanging="851"/>
        <w:jc w:val="both"/>
      </w:pPr>
      <w:proofErr w:type="spellStart"/>
      <w:r w:rsidRPr="008F7D65">
        <w:t>Wijaya</w:t>
      </w:r>
      <w:proofErr w:type="spellEnd"/>
      <w:r w:rsidRPr="008F7D65">
        <w:t xml:space="preserve">, V. (2023). </w:t>
      </w:r>
      <w:proofErr w:type="spellStart"/>
      <w:r w:rsidRPr="008F7D65">
        <w:t>Alkaloids</w:t>
      </w:r>
      <w:proofErr w:type="spellEnd"/>
      <w:r w:rsidRPr="008F7D65">
        <w:t xml:space="preserve"> of </w:t>
      </w:r>
      <w:proofErr w:type="spellStart"/>
      <w:r w:rsidRPr="008F7D65">
        <w:t>Dicranostigma</w:t>
      </w:r>
      <w:proofErr w:type="spellEnd"/>
      <w:r w:rsidRPr="008F7D65">
        <w:t xml:space="preserve"> </w:t>
      </w:r>
      <w:proofErr w:type="spellStart"/>
      <w:r w:rsidRPr="008F7D65">
        <w:t>franchetianum</w:t>
      </w:r>
      <w:proofErr w:type="spellEnd"/>
      <w:r w:rsidRPr="008F7D65">
        <w:t xml:space="preserve"> (</w:t>
      </w:r>
      <w:proofErr w:type="spellStart"/>
      <w:r w:rsidRPr="008F7D65">
        <w:t>Prain</w:t>
      </w:r>
      <w:proofErr w:type="spellEnd"/>
      <w:r w:rsidRPr="008F7D65">
        <w:t xml:space="preserve">) Fedde and </w:t>
      </w:r>
      <w:proofErr w:type="spellStart"/>
      <w:r w:rsidRPr="008F7D65">
        <w:t>their</w:t>
      </w:r>
      <w:proofErr w:type="spellEnd"/>
      <w:r w:rsidRPr="008F7D65">
        <w:t xml:space="preserve"> </w:t>
      </w:r>
      <w:proofErr w:type="spellStart"/>
      <w:r w:rsidRPr="008F7D65">
        <w:t>selected</w:t>
      </w:r>
      <w:proofErr w:type="spellEnd"/>
      <w:r w:rsidRPr="008F7D65">
        <w:t xml:space="preserve"> </w:t>
      </w:r>
      <w:proofErr w:type="spellStart"/>
      <w:r w:rsidRPr="008F7D65">
        <w:t>biological</w:t>
      </w:r>
      <w:proofErr w:type="spellEnd"/>
      <w:r w:rsidRPr="008F7D65">
        <w:t xml:space="preserve"> activity.</w:t>
      </w:r>
    </w:p>
    <w:p w14:paraId="23F9DF5A" w14:textId="751EBBE3" w:rsidR="00136020" w:rsidRPr="00136020" w:rsidRDefault="00136020" w:rsidP="00136020">
      <w:pPr>
        <w:spacing w:after="240"/>
        <w:ind w:left="567" w:hanging="567"/>
        <w:jc w:val="both"/>
        <w:rPr>
          <w:bCs/>
        </w:rPr>
      </w:pPr>
      <w:r w:rsidRPr="00596050">
        <w:rPr>
          <w:bCs/>
        </w:rPr>
        <w:t xml:space="preserve">Wijesekera, R. O. B. (2017). The </w:t>
      </w:r>
      <w:proofErr w:type="spellStart"/>
      <w:r w:rsidRPr="00596050">
        <w:rPr>
          <w:bCs/>
        </w:rPr>
        <w:t>medicinal</w:t>
      </w:r>
      <w:proofErr w:type="spellEnd"/>
      <w:r w:rsidRPr="00596050">
        <w:rPr>
          <w:bCs/>
        </w:rPr>
        <w:t xml:space="preserve"> </w:t>
      </w:r>
      <w:proofErr w:type="spellStart"/>
      <w:r w:rsidRPr="00596050">
        <w:rPr>
          <w:bCs/>
        </w:rPr>
        <w:t>plant</w:t>
      </w:r>
      <w:proofErr w:type="spellEnd"/>
      <w:r w:rsidRPr="00596050">
        <w:rPr>
          <w:bCs/>
        </w:rPr>
        <w:t xml:space="preserve"> </w:t>
      </w:r>
      <w:proofErr w:type="spellStart"/>
      <w:r w:rsidRPr="00596050">
        <w:rPr>
          <w:bCs/>
        </w:rPr>
        <w:t>industry</w:t>
      </w:r>
      <w:proofErr w:type="spellEnd"/>
      <w:r>
        <w:rPr>
          <w:bCs/>
        </w:rPr>
        <w:t xml:space="preserve">. </w:t>
      </w:r>
      <w:proofErr w:type="spellStart"/>
      <w:r w:rsidRPr="007275D4">
        <w:rPr>
          <w:i/>
          <w:iCs/>
        </w:rPr>
        <w:t>Routledge</w:t>
      </w:r>
      <w:proofErr w:type="spellEnd"/>
      <w:r w:rsidRPr="007275D4">
        <w:t>.</w:t>
      </w:r>
    </w:p>
    <w:p w14:paraId="2D57D0DE" w14:textId="77777777" w:rsidR="00596050" w:rsidRPr="00596050" w:rsidRDefault="00596050" w:rsidP="008B129F">
      <w:pPr>
        <w:spacing w:after="240"/>
        <w:ind w:left="567" w:hanging="567"/>
        <w:jc w:val="both"/>
        <w:rPr>
          <w:bCs/>
        </w:rPr>
      </w:pPr>
      <w:r w:rsidRPr="00596050">
        <w:rPr>
          <w:bCs/>
        </w:rPr>
        <w:t xml:space="preserve">Wink, M. (2016). </w:t>
      </w:r>
      <w:proofErr w:type="spellStart"/>
      <w:r w:rsidRPr="00596050">
        <w:rPr>
          <w:bCs/>
        </w:rPr>
        <w:t>Alkaloids</w:t>
      </w:r>
      <w:proofErr w:type="spellEnd"/>
      <w:r w:rsidRPr="00596050">
        <w:rPr>
          <w:bCs/>
        </w:rPr>
        <w:t xml:space="preserve">: </w:t>
      </w:r>
      <w:proofErr w:type="spellStart"/>
      <w:r w:rsidRPr="00596050">
        <w:rPr>
          <w:bCs/>
        </w:rPr>
        <w:t>Toxicology</w:t>
      </w:r>
      <w:proofErr w:type="spellEnd"/>
      <w:r w:rsidRPr="00596050">
        <w:rPr>
          <w:bCs/>
        </w:rPr>
        <w:t xml:space="preserve"> and </w:t>
      </w:r>
      <w:proofErr w:type="spellStart"/>
      <w:r w:rsidRPr="00596050">
        <w:rPr>
          <w:bCs/>
        </w:rPr>
        <w:t>health</w:t>
      </w:r>
      <w:proofErr w:type="spellEnd"/>
      <w:r w:rsidRPr="00596050">
        <w:rPr>
          <w:bCs/>
        </w:rPr>
        <w:t xml:space="preserve"> </w:t>
      </w:r>
      <w:proofErr w:type="spellStart"/>
      <w:r w:rsidRPr="00596050">
        <w:rPr>
          <w:bCs/>
        </w:rPr>
        <w:t>effects</w:t>
      </w:r>
      <w:proofErr w:type="spellEnd"/>
      <w:r w:rsidR="000654A3">
        <w:rPr>
          <w:bCs/>
        </w:rPr>
        <w:t>.</w:t>
      </w:r>
      <w:r w:rsidRPr="00596050">
        <w:rPr>
          <w:bCs/>
        </w:rPr>
        <w:t xml:space="preserve"> 106-114.</w:t>
      </w:r>
    </w:p>
    <w:p w14:paraId="1CF4AE1E" w14:textId="522AEEB8" w:rsidR="00596050" w:rsidRPr="00596050" w:rsidRDefault="00596050" w:rsidP="008B129F">
      <w:pPr>
        <w:spacing w:after="240"/>
        <w:ind w:left="567" w:hanging="567"/>
        <w:jc w:val="both"/>
        <w:rPr>
          <w:bCs/>
        </w:rPr>
      </w:pPr>
      <w:r w:rsidRPr="00596050">
        <w:rPr>
          <w:bCs/>
        </w:rPr>
        <w:t xml:space="preserve">Wink, M. (2010). </w:t>
      </w:r>
      <w:proofErr w:type="spellStart"/>
      <w:r w:rsidRPr="00596050">
        <w:rPr>
          <w:bCs/>
        </w:rPr>
        <w:t>Functions</w:t>
      </w:r>
      <w:proofErr w:type="spellEnd"/>
      <w:r w:rsidRPr="00596050">
        <w:rPr>
          <w:bCs/>
        </w:rPr>
        <w:t xml:space="preserve"> and </w:t>
      </w:r>
      <w:proofErr w:type="spellStart"/>
      <w:r w:rsidRPr="00596050">
        <w:rPr>
          <w:bCs/>
        </w:rPr>
        <w:t>biotechnology</w:t>
      </w:r>
      <w:proofErr w:type="spellEnd"/>
      <w:r w:rsidRPr="00596050">
        <w:rPr>
          <w:bCs/>
        </w:rPr>
        <w:t xml:space="preserve"> of </w:t>
      </w:r>
      <w:proofErr w:type="spellStart"/>
      <w:r w:rsidRPr="00596050">
        <w:rPr>
          <w:bCs/>
        </w:rPr>
        <w:t>plant</w:t>
      </w:r>
      <w:proofErr w:type="spellEnd"/>
      <w:r w:rsidRPr="00596050">
        <w:rPr>
          <w:bCs/>
        </w:rPr>
        <w:t xml:space="preserve">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w:t>
      </w:r>
      <w:r w:rsidR="0022418C">
        <w:rPr>
          <w:bCs/>
        </w:rPr>
        <w:t xml:space="preserve"> </w:t>
      </w:r>
    </w:p>
    <w:p w14:paraId="2FA6C491" w14:textId="41AD9536" w:rsidR="00596050" w:rsidRPr="00596050" w:rsidRDefault="00596050" w:rsidP="008B129F">
      <w:pPr>
        <w:spacing w:after="240"/>
        <w:ind w:left="851" w:hanging="851"/>
        <w:jc w:val="both"/>
        <w:rPr>
          <w:bCs/>
          <w:lang w:val="en-US"/>
        </w:rPr>
      </w:pPr>
      <w:r w:rsidRPr="00596050">
        <w:rPr>
          <w:bCs/>
          <w:lang w:val="en-US"/>
        </w:rPr>
        <w:lastRenderedPageBreak/>
        <w:t xml:space="preserve">Williams, P., </w:t>
      </w:r>
      <w:proofErr w:type="spellStart"/>
      <w:r w:rsidRPr="00596050">
        <w:rPr>
          <w:bCs/>
          <w:lang w:val="en-US"/>
        </w:rPr>
        <w:t>Sorribas</w:t>
      </w:r>
      <w:proofErr w:type="spellEnd"/>
      <w:r w:rsidRPr="00596050">
        <w:rPr>
          <w:bCs/>
          <w:lang w:val="en-US"/>
        </w:rPr>
        <w:t>, A., &amp; Howes, M. J. R. (2011). Natural products as a source of Alzheimer's drug leads</w:t>
      </w:r>
      <w:r w:rsidR="000654A3">
        <w:rPr>
          <w:bCs/>
        </w:rPr>
        <w:t>.</w:t>
      </w:r>
      <w:r w:rsidRPr="00596050">
        <w:rPr>
          <w:bCs/>
        </w:rPr>
        <w:t xml:space="preserve"> </w:t>
      </w:r>
      <w:r w:rsidRPr="000654A3">
        <w:rPr>
          <w:i/>
          <w:iCs/>
          <w:lang w:val="en-US"/>
        </w:rPr>
        <w:t>Natural product reports</w:t>
      </w:r>
      <w:r w:rsidRPr="000654A3">
        <w:rPr>
          <w:lang w:val="en-US"/>
        </w:rPr>
        <w:t>,</w:t>
      </w:r>
      <w:r w:rsidR="0022418C">
        <w:rPr>
          <w:bCs/>
          <w:lang w:val="en-US"/>
        </w:rPr>
        <w:t xml:space="preserve"> </w:t>
      </w:r>
      <w:r w:rsidRPr="00596050">
        <w:rPr>
          <w:bCs/>
          <w:i/>
          <w:iCs/>
          <w:lang w:val="en-US"/>
        </w:rPr>
        <w:t>28</w:t>
      </w:r>
      <w:r w:rsidRPr="00596050">
        <w:rPr>
          <w:bCs/>
          <w:lang w:val="en-US"/>
        </w:rPr>
        <w:t>(1), 48-77.</w:t>
      </w:r>
    </w:p>
    <w:p w14:paraId="2BCFBB07" w14:textId="3B4205B8" w:rsidR="00596050" w:rsidRPr="00596050" w:rsidRDefault="00596050" w:rsidP="008B129F">
      <w:pPr>
        <w:spacing w:after="240"/>
        <w:ind w:left="851" w:hanging="851"/>
        <w:jc w:val="both"/>
        <w:rPr>
          <w:bCs/>
        </w:rPr>
      </w:pPr>
      <w:r w:rsidRPr="00596050">
        <w:rPr>
          <w:bCs/>
        </w:rPr>
        <w:t xml:space="preserve">Wu, S. Z., Xu, H. C., Wu, X. L., Liu, P., Shi, Y. C., </w:t>
      </w:r>
      <w:proofErr w:type="spellStart"/>
      <w:r w:rsidRPr="00596050">
        <w:rPr>
          <w:bCs/>
        </w:rPr>
        <w:t>Pang</w:t>
      </w:r>
      <w:proofErr w:type="spellEnd"/>
      <w:r w:rsidRPr="00596050">
        <w:rPr>
          <w:bCs/>
        </w:rPr>
        <w:t xml:space="preserve">, P., ... &amp; Chen, X. Y. (2019). </w:t>
      </w:r>
      <w:proofErr w:type="spellStart"/>
      <w:r w:rsidRPr="00596050">
        <w:rPr>
          <w:bCs/>
        </w:rPr>
        <w:t>Dihydrosanguinarine</w:t>
      </w:r>
      <w:proofErr w:type="spellEnd"/>
      <w:r w:rsidRPr="00596050">
        <w:rPr>
          <w:bCs/>
        </w:rPr>
        <w:t xml:space="preserve"> </w:t>
      </w:r>
      <w:proofErr w:type="spellStart"/>
      <w:r w:rsidRPr="00596050">
        <w:rPr>
          <w:bCs/>
        </w:rPr>
        <w:t>suppresses</w:t>
      </w:r>
      <w:proofErr w:type="spellEnd"/>
      <w:r w:rsidRPr="00596050">
        <w:rPr>
          <w:bCs/>
        </w:rPr>
        <w:t xml:space="preserve"> </w:t>
      </w:r>
      <w:proofErr w:type="spellStart"/>
      <w:r w:rsidRPr="00596050">
        <w:rPr>
          <w:bCs/>
        </w:rPr>
        <w:t>pancreatic</w:t>
      </w:r>
      <w:proofErr w:type="spellEnd"/>
      <w:r w:rsidRPr="00596050">
        <w:rPr>
          <w:bCs/>
        </w:rPr>
        <w:t xml:space="preserve"> </w:t>
      </w:r>
      <w:proofErr w:type="spellStart"/>
      <w:r w:rsidRPr="00596050">
        <w:rPr>
          <w:bCs/>
        </w:rPr>
        <w:t>cancer</w:t>
      </w:r>
      <w:proofErr w:type="spellEnd"/>
      <w:r w:rsidRPr="00596050">
        <w:rPr>
          <w:bCs/>
        </w:rPr>
        <w:t xml:space="preserve"> </w:t>
      </w:r>
      <w:proofErr w:type="spellStart"/>
      <w:r w:rsidRPr="00596050">
        <w:rPr>
          <w:bCs/>
        </w:rPr>
        <w:t>cells</w:t>
      </w:r>
      <w:proofErr w:type="spellEnd"/>
      <w:r w:rsidRPr="00596050">
        <w:rPr>
          <w:bCs/>
        </w:rPr>
        <w:t xml:space="preserve"> </w:t>
      </w:r>
      <w:proofErr w:type="spellStart"/>
      <w:r w:rsidRPr="00596050">
        <w:rPr>
          <w:bCs/>
        </w:rPr>
        <w:t>via</w:t>
      </w:r>
      <w:proofErr w:type="spellEnd"/>
      <w:r w:rsidRPr="00596050">
        <w:rPr>
          <w:bCs/>
        </w:rPr>
        <w:t xml:space="preserve"> </w:t>
      </w:r>
      <w:proofErr w:type="spellStart"/>
      <w:r w:rsidRPr="00596050">
        <w:rPr>
          <w:bCs/>
        </w:rPr>
        <w:t>regulation</w:t>
      </w:r>
      <w:proofErr w:type="spellEnd"/>
      <w:r w:rsidRPr="00596050">
        <w:rPr>
          <w:bCs/>
        </w:rPr>
        <w:t xml:space="preserve"> of mut-p53/WT-p53 and the </w:t>
      </w:r>
      <w:proofErr w:type="spellStart"/>
      <w:r w:rsidRPr="00596050">
        <w:rPr>
          <w:bCs/>
        </w:rPr>
        <w:t>Ras</w:t>
      </w:r>
      <w:proofErr w:type="spellEnd"/>
      <w:r w:rsidRPr="00596050">
        <w:rPr>
          <w:bCs/>
        </w:rPr>
        <w:t>/Raf/</w:t>
      </w:r>
      <w:proofErr w:type="spellStart"/>
      <w:r w:rsidRPr="00596050">
        <w:rPr>
          <w:bCs/>
        </w:rPr>
        <w:t>Mek</w:t>
      </w:r>
      <w:proofErr w:type="spellEnd"/>
      <w:r w:rsidRPr="00596050">
        <w:rPr>
          <w:bCs/>
        </w:rPr>
        <w:t xml:space="preserve">/Erk </w:t>
      </w:r>
      <w:proofErr w:type="spellStart"/>
      <w:r w:rsidRPr="00596050">
        <w:rPr>
          <w:bCs/>
        </w:rPr>
        <w:t>pathway</w:t>
      </w:r>
      <w:proofErr w:type="spellEnd"/>
      <w:r w:rsidR="000654A3">
        <w:rPr>
          <w:bCs/>
        </w:rPr>
        <w:t xml:space="preserve">. </w:t>
      </w:r>
      <w:proofErr w:type="spellStart"/>
      <w:r w:rsidRPr="000654A3">
        <w:rPr>
          <w:i/>
          <w:iCs/>
        </w:rPr>
        <w:t>Phytomedicine</w:t>
      </w:r>
      <w:proofErr w:type="spellEnd"/>
      <w:r w:rsidRPr="000654A3">
        <w:t>,</w:t>
      </w:r>
      <w:r w:rsidRPr="00596050">
        <w:rPr>
          <w:bCs/>
        </w:rPr>
        <w:t xml:space="preserve"> 59, 152895.</w:t>
      </w:r>
    </w:p>
    <w:p w14:paraId="5B46D8E7" w14:textId="59FBD2FC" w:rsidR="00596050" w:rsidRPr="00596050" w:rsidRDefault="00596050" w:rsidP="008B129F">
      <w:pPr>
        <w:spacing w:after="240"/>
        <w:ind w:left="851" w:hanging="851"/>
        <w:jc w:val="both"/>
        <w:rPr>
          <w:bCs/>
        </w:rPr>
      </w:pPr>
      <w:r w:rsidRPr="00596050">
        <w:rPr>
          <w:bCs/>
        </w:rPr>
        <w:t xml:space="preserve">Xiao, X., Liu, J., Hu, J., </w:t>
      </w:r>
      <w:proofErr w:type="spellStart"/>
      <w:r w:rsidRPr="00596050">
        <w:rPr>
          <w:bCs/>
        </w:rPr>
        <w:t>Zhu</w:t>
      </w:r>
      <w:proofErr w:type="spellEnd"/>
      <w:r w:rsidRPr="00596050">
        <w:rPr>
          <w:bCs/>
        </w:rPr>
        <w:t xml:space="preserve">, X., Yang, H., Wang, C., &amp; Zhang, Y. (2008). </w:t>
      </w:r>
      <w:proofErr w:type="spellStart"/>
      <w:r w:rsidRPr="00596050">
        <w:rPr>
          <w:bCs/>
        </w:rPr>
        <w:t>Protective</w:t>
      </w:r>
      <w:proofErr w:type="spellEnd"/>
      <w:r w:rsidRPr="00596050">
        <w:rPr>
          <w:bCs/>
        </w:rPr>
        <w:t xml:space="preserve"> </w:t>
      </w:r>
      <w:proofErr w:type="spellStart"/>
      <w:r w:rsidRPr="00596050">
        <w:rPr>
          <w:bCs/>
        </w:rPr>
        <w:t>effects</w:t>
      </w:r>
      <w:proofErr w:type="spellEnd"/>
      <w:r w:rsidRPr="00596050">
        <w:rPr>
          <w:bCs/>
        </w:rPr>
        <w:t xml:space="preserve"> of </w:t>
      </w:r>
      <w:proofErr w:type="spellStart"/>
      <w:r w:rsidRPr="00596050">
        <w:rPr>
          <w:bCs/>
        </w:rPr>
        <w:t>protopine</w:t>
      </w:r>
      <w:proofErr w:type="spellEnd"/>
      <w:r w:rsidRPr="00596050">
        <w:rPr>
          <w:bCs/>
        </w:rPr>
        <w:t xml:space="preserve"> on </w:t>
      </w:r>
      <w:proofErr w:type="spellStart"/>
      <w:r w:rsidRPr="00596050">
        <w:rPr>
          <w:bCs/>
        </w:rPr>
        <w:t>hydrogen</w:t>
      </w:r>
      <w:proofErr w:type="spellEnd"/>
      <w:r w:rsidRPr="00596050">
        <w:rPr>
          <w:bCs/>
        </w:rPr>
        <w:t xml:space="preserve"> </w:t>
      </w:r>
      <w:proofErr w:type="spellStart"/>
      <w:r w:rsidRPr="00596050">
        <w:rPr>
          <w:bCs/>
        </w:rPr>
        <w:t>peroxide-induced</w:t>
      </w:r>
      <w:proofErr w:type="spellEnd"/>
      <w:r w:rsidRPr="00596050">
        <w:rPr>
          <w:bCs/>
        </w:rPr>
        <w:t xml:space="preserve"> </w:t>
      </w:r>
      <w:proofErr w:type="spellStart"/>
      <w:r w:rsidRPr="00596050">
        <w:rPr>
          <w:bCs/>
        </w:rPr>
        <w:t>oxidative</w:t>
      </w:r>
      <w:proofErr w:type="spellEnd"/>
      <w:r w:rsidRPr="00596050">
        <w:rPr>
          <w:bCs/>
        </w:rPr>
        <w:t xml:space="preserve"> </w:t>
      </w:r>
      <w:proofErr w:type="spellStart"/>
      <w:r w:rsidRPr="00596050">
        <w:rPr>
          <w:bCs/>
        </w:rPr>
        <w:t>injury</w:t>
      </w:r>
      <w:proofErr w:type="spellEnd"/>
      <w:r w:rsidRPr="00596050">
        <w:rPr>
          <w:bCs/>
        </w:rPr>
        <w:t xml:space="preserve"> of PC12 </w:t>
      </w:r>
      <w:proofErr w:type="spellStart"/>
      <w:r w:rsidRPr="00596050">
        <w:rPr>
          <w:bCs/>
        </w:rPr>
        <w:t>cells</w:t>
      </w:r>
      <w:proofErr w:type="spellEnd"/>
      <w:r w:rsidRPr="00596050">
        <w:rPr>
          <w:bCs/>
        </w:rPr>
        <w:t xml:space="preserve"> </w:t>
      </w:r>
      <w:proofErr w:type="spellStart"/>
      <w:r w:rsidRPr="00596050">
        <w:rPr>
          <w:bCs/>
        </w:rPr>
        <w:t>via</w:t>
      </w:r>
      <w:proofErr w:type="spellEnd"/>
      <w:r w:rsidRPr="00596050">
        <w:rPr>
          <w:bCs/>
        </w:rPr>
        <w:t xml:space="preserve"> Ca2+ </w:t>
      </w:r>
      <w:proofErr w:type="spellStart"/>
      <w:r w:rsidRPr="00596050">
        <w:rPr>
          <w:bCs/>
        </w:rPr>
        <w:t>antagonism</w:t>
      </w:r>
      <w:proofErr w:type="spellEnd"/>
      <w:r w:rsidRPr="00596050">
        <w:rPr>
          <w:bCs/>
        </w:rPr>
        <w:t xml:space="preserve"> and </w:t>
      </w:r>
      <w:proofErr w:type="spellStart"/>
      <w:r w:rsidRPr="00596050">
        <w:rPr>
          <w:bCs/>
        </w:rPr>
        <w:t>antioxidant</w:t>
      </w:r>
      <w:proofErr w:type="spellEnd"/>
      <w:r w:rsidRPr="00596050">
        <w:rPr>
          <w:bCs/>
        </w:rPr>
        <w:t xml:space="preserve"> </w:t>
      </w:r>
      <w:proofErr w:type="spellStart"/>
      <w:r w:rsidRPr="00596050">
        <w:rPr>
          <w:bCs/>
        </w:rPr>
        <w:t>mechanisms</w:t>
      </w:r>
      <w:proofErr w:type="spellEnd"/>
      <w:r w:rsidR="000654A3">
        <w:rPr>
          <w:bCs/>
        </w:rPr>
        <w:t xml:space="preserve">. </w:t>
      </w:r>
      <w:proofErr w:type="spellStart"/>
      <w:r w:rsidRPr="000654A3">
        <w:rPr>
          <w:i/>
          <w:iCs/>
        </w:rPr>
        <w:t>European</w:t>
      </w:r>
      <w:proofErr w:type="spellEnd"/>
      <w:r w:rsidRPr="000654A3">
        <w:rPr>
          <w:i/>
          <w:iCs/>
        </w:rPr>
        <w:t xml:space="preserve"> </w:t>
      </w:r>
      <w:proofErr w:type="spellStart"/>
      <w:r w:rsidRPr="000654A3">
        <w:rPr>
          <w:i/>
          <w:iCs/>
        </w:rPr>
        <w:t>journal</w:t>
      </w:r>
      <w:proofErr w:type="spellEnd"/>
      <w:r w:rsidRPr="000654A3">
        <w:rPr>
          <w:i/>
          <w:iCs/>
        </w:rPr>
        <w:t xml:space="preserve"> of </w:t>
      </w:r>
      <w:proofErr w:type="spellStart"/>
      <w:r w:rsidRPr="000654A3">
        <w:rPr>
          <w:i/>
          <w:iCs/>
        </w:rPr>
        <w:t>pharmacology</w:t>
      </w:r>
      <w:proofErr w:type="spellEnd"/>
      <w:r w:rsidRPr="00596050">
        <w:rPr>
          <w:bCs/>
        </w:rPr>
        <w:t>,</w:t>
      </w:r>
      <w:r w:rsidR="0022418C">
        <w:rPr>
          <w:bCs/>
        </w:rPr>
        <w:t xml:space="preserve"> </w:t>
      </w:r>
      <w:r w:rsidRPr="00596050">
        <w:rPr>
          <w:bCs/>
          <w:i/>
          <w:iCs/>
        </w:rPr>
        <w:t>591</w:t>
      </w:r>
      <w:r w:rsidRPr="00596050">
        <w:rPr>
          <w:bCs/>
        </w:rPr>
        <w:t>(1-3), 21-27.</w:t>
      </w:r>
    </w:p>
    <w:p w14:paraId="47FBFC32" w14:textId="292E98A7" w:rsidR="00596050" w:rsidRPr="000654A3" w:rsidRDefault="00596050" w:rsidP="008B129F">
      <w:pPr>
        <w:spacing w:after="240"/>
        <w:ind w:left="851" w:hanging="851"/>
        <w:jc w:val="both"/>
        <w:rPr>
          <w:lang w:val="en-US"/>
        </w:rPr>
      </w:pPr>
      <w:r w:rsidRPr="00596050">
        <w:rPr>
          <w:bCs/>
          <w:lang w:val="en-US"/>
        </w:rPr>
        <w:t xml:space="preserve">Xiao, H. T., Peng, J., Liang, Y., Yang, J., Bai, X., Hao, X. Y., ... &amp; Sun, Q. Y. (2011). Acetylcholinesterase inhibitors from </w:t>
      </w:r>
      <w:r w:rsidRPr="00596050">
        <w:rPr>
          <w:bCs/>
          <w:i/>
          <w:iCs/>
          <w:lang w:val="en-US"/>
        </w:rPr>
        <w:t xml:space="preserve">Corydalis </w:t>
      </w:r>
      <w:proofErr w:type="spellStart"/>
      <w:r w:rsidRPr="00596050">
        <w:rPr>
          <w:bCs/>
          <w:i/>
          <w:iCs/>
          <w:lang w:val="en-US"/>
        </w:rPr>
        <w:t>yanhusuo</w:t>
      </w:r>
      <w:proofErr w:type="spellEnd"/>
      <w:r w:rsidR="000654A3">
        <w:rPr>
          <w:bCs/>
        </w:rPr>
        <w:t>.</w:t>
      </w:r>
      <w:r w:rsidRPr="00596050">
        <w:rPr>
          <w:bCs/>
        </w:rPr>
        <w:t xml:space="preserve"> </w:t>
      </w:r>
      <w:r w:rsidRPr="000654A3">
        <w:rPr>
          <w:i/>
          <w:iCs/>
          <w:lang w:val="en-US"/>
        </w:rPr>
        <w:t>Natural product research</w:t>
      </w:r>
      <w:r w:rsidRPr="000654A3">
        <w:rPr>
          <w:lang w:val="en-US"/>
        </w:rPr>
        <w:t>,</w:t>
      </w:r>
      <w:r w:rsidR="0022418C">
        <w:rPr>
          <w:lang w:val="en-US"/>
        </w:rPr>
        <w:t xml:space="preserve"> </w:t>
      </w:r>
      <w:r w:rsidRPr="000654A3">
        <w:rPr>
          <w:i/>
          <w:iCs/>
          <w:lang w:val="en-US"/>
        </w:rPr>
        <w:t>25</w:t>
      </w:r>
      <w:r w:rsidRPr="000654A3">
        <w:rPr>
          <w:lang w:val="en-US"/>
        </w:rPr>
        <w:t>(15), 1418-1422.</w:t>
      </w:r>
    </w:p>
    <w:p w14:paraId="2906E1AF" w14:textId="01E2F020" w:rsidR="00596050" w:rsidRPr="00596050" w:rsidRDefault="00596050" w:rsidP="008B129F">
      <w:pPr>
        <w:spacing w:after="240"/>
        <w:ind w:left="851" w:hanging="851"/>
        <w:jc w:val="both"/>
        <w:rPr>
          <w:bCs/>
        </w:rPr>
      </w:pPr>
      <w:r w:rsidRPr="00596050">
        <w:rPr>
          <w:bCs/>
        </w:rPr>
        <w:t xml:space="preserve">Xu, W., Chen, S., Wang, X., Wu, H., Yamada, H., &amp; </w:t>
      </w:r>
      <w:proofErr w:type="spellStart"/>
      <w:r w:rsidRPr="00596050">
        <w:rPr>
          <w:bCs/>
        </w:rPr>
        <w:t>Hirano</w:t>
      </w:r>
      <w:proofErr w:type="spellEnd"/>
      <w:r w:rsidRPr="00596050">
        <w:rPr>
          <w:bCs/>
        </w:rPr>
        <w:t xml:space="preserve">, T. (2020). </w:t>
      </w:r>
      <w:proofErr w:type="spellStart"/>
      <w:r w:rsidRPr="00596050">
        <w:rPr>
          <w:bCs/>
        </w:rPr>
        <w:t>Bisbenzylisoquinoline</w:t>
      </w:r>
      <w:proofErr w:type="spellEnd"/>
      <w:r w:rsidRPr="00596050">
        <w:rPr>
          <w:bCs/>
        </w:rPr>
        <w:t xml:space="preserve"> </w:t>
      </w:r>
      <w:proofErr w:type="spellStart"/>
      <w:r w:rsidRPr="00596050">
        <w:rPr>
          <w:bCs/>
        </w:rPr>
        <w:t>alkaloids</w:t>
      </w:r>
      <w:proofErr w:type="spellEnd"/>
      <w:r w:rsidRPr="00596050">
        <w:rPr>
          <w:bCs/>
        </w:rPr>
        <w:t xml:space="preserve"> and P-</w:t>
      </w:r>
      <w:proofErr w:type="spellStart"/>
      <w:r w:rsidRPr="00596050">
        <w:rPr>
          <w:bCs/>
        </w:rPr>
        <w:t>glycoprotein</w:t>
      </w:r>
      <w:proofErr w:type="spellEnd"/>
      <w:r w:rsidRPr="00596050">
        <w:rPr>
          <w:bCs/>
        </w:rPr>
        <w:t xml:space="preserve"> </w:t>
      </w:r>
      <w:proofErr w:type="spellStart"/>
      <w:r w:rsidRPr="00596050">
        <w:rPr>
          <w:bCs/>
        </w:rPr>
        <w:t>function</w:t>
      </w:r>
      <w:proofErr w:type="spellEnd"/>
      <w:r w:rsidRPr="00596050">
        <w:rPr>
          <w:bCs/>
        </w:rPr>
        <w:t xml:space="preserve">: A </w:t>
      </w:r>
      <w:proofErr w:type="spellStart"/>
      <w:r w:rsidRPr="00596050">
        <w:rPr>
          <w:bCs/>
        </w:rPr>
        <w:t>structure</w:t>
      </w:r>
      <w:proofErr w:type="spellEnd"/>
      <w:r w:rsidRPr="00596050">
        <w:rPr>
          <w:bCs/>
        </w:rPr>
        <w:t xml:space="preserve"> activity </w:t>
      </w:r>
      <w:proofErr w:type="spellStart"/>
      <w:r w:rsidRPr="00596050">
        <w:rPr>
          <w:bCs/>
        </w:rPr>
        <w:t>relationship</w:t>
      </w:r>
      <w:proofErr w:type="spellEnd"/>
      <w:r w:rsidRPr="00596050">
        <w:rPr>
          <w:bCs/>
        </w:rPr>
        <w:t xml:space="preserve"> </w:t>
      </w:r>
      <w:proofErr w:type="spellStart"/>
      <w:r w:rsidRPr="00596050">
        <w:rPr>
          <w:bCs/>
        </w:rPr>
        <w:t>study</w:t>
      </w:r>
      <w:proofErr w:type="spellEnd"/>
      <w:r w:rsidR="000654A3">
        <w:rPr>
          <w:bCs/>
        </w:rPr>
        <w:t xml:space="preserve">. </w:t>
      </w:r>
      <w:proofErr w:type="spellStart"/>
      <w:r w:rsidRPr="000654A3">
        <w:rPr>
          <w:i/>
          <w:iCs/>
        </w:rPr>
        <w:t>Bioorganic</w:t>
      </w:r>
      <w:proofErr w:type="spellEnd"/>
      <w:r w:rsidRPr="000654A3">
        <w:rPr>
          <w:i/>
          <w:iCs/>
        </w:rPr>
        <w:t xml:space="preserve"> &amp; Medicinal Chemistry</w:t>
      </w:r>
      <w:r w:rsidRPr="000654A3">
        <w:t>,</w:t>
      </w:r>
      <w:r w:rsidR="0022418C">
        <w:rPr>
          <w:bCs/>
        </w:rPr>
        <w:t xml:space="preserve"> </w:t>
      </w:r>
      <w:r w:rsidRPr="00596050">
        <w:rPr>
          <w:bCs/>
          <w:i/>
          <w:iCs/>
        </w:rPr>
        <w:t>28</w:t>
      </w:r>
      <w:r w:rsidRPr="00596050">
        <w:rPr>
          <w:bCs/>
        </w:rPr>
        <w:t>(12), 115553.</w:t>
      </w:r>
    </w:p>
    <w:p w14:paraId="69CA7C0C" w14:textId="79A1479A" w:rsidR="003A5C2F" w:rsidRPr="00596050" w:rsidRDefault="00596050" w:rsidP="00E6210C">
      <w:pPr>
        <w:spacing w:after="240"/>
        <w:ind w:left="851" w:hanging="851"/>
        <w:jc w:val="both"/>
        <w:rPr>
          <w:bCs/>
        </w:rPr>
      </w:pPr>
      <w:r w:rsidRPr="00596050">
        <w:rPr>
          <w:bCs/>
        </w:rPr>
        <w:t xml:space="preserve">Xu, X. H., Wang, Z. T., </w:t>
      </w:r>
      <w:proofErr w:type="spellStart"/>
      <w:r w:rsidRPr="00596050">
        <w:rPr>
          <w:bCs/>
        </w:rPr>
        <w:t>Yu</w:t>
      </w:r>
      <w:proofErr w:type="spellEnd"/>
      <w:r w:rsidRPr="00596050">
        <w:rPr>
          <w:bCs/>
        </w:rPr>
        <w:t xml:space="preserve">, G. D., </w:t>
      </w:r>
      <w:proofErr w:type="spellStart"/>
      <w:r w:rsidRPr="00596050">
        <w:rPr>
          <w:bCs/>
        </w:rPr>
        <w:t>Ruan</w:t>
      </w:r>
      <w:proofErr w:type="spellEnd"/>
      <w:r w:rsidRPr="00596050">
        <w:rPr>
          <w:bCs/>
        </w:rPr>
        <w:t xml:space="preserve">, B. F., &amp; Li, J. (2002). </w:t>
      </w:r>
      <w:proofErr w:type="spellStart"/>
      <w:r w:rsidRPr="00596050">
        <w:rPr>
          <w:bCs/>
        </w:rPr>
        <w:t>Alkaloids</w:t>
      </w:r>
      <w:proofErr w:type="spellEnd"/>
      <w:r w:rsidRPr="00596050">
        <w:rPr>
          <w:bCs/>
        </w:rPr>
        <w:t xml:space="preserve"> from </w:t>
      </w:r>
      <w:proofErr w:type="spellStart"/>
      <w:r w:rsidRPr="00596050">
        <w:rPr>
          <w:bCs/>
        </w:rPr>
        <w:t>Rhizoma</w:t>
      </w:r>
      <w:proofErr w:type="spellEnd"/>
      <w:r w:rsidRPr="00596050">
        <w:rPr>
          <w:bCs/>
        </w:rPr>
        <w:t xml:space="preserve"> </w:t>
      </w:r>
      <w:proofErr w:type="spellStart"/>
      <w:r w:rsidRPr="00596050">
        <w:rPr>
          <w:bCs/>
        </w:rPr>
        <w:t>corydalis</w:t>
      </w:r>
      <w:proofErr w:type="spellEnd"/>
      <w:r w:rsidRPr="00596050">
        <w:rPr>
          <w:bCs/>
        </w:rPr>
        <w:t>,</w:t>
      </w:r>
      <w:r w:rsidR="000654A3">
        <w:rPr>
          <w:bCs/>
        </w:rPr>
        <w:t xml:space="preserve"> </w:t>
      </w:r>
      <w:r w:rsidRPr="000654A3">
        <w:rPr>
          <w:i/>
          <w:iCs/>
        </w:rPr>
        <w:t>Journal-</w:t>
      </w:r>
      <w:proofErr w:type="spellStart"/>
      <w:r w:rsidRPr="000654A3">
        <w:rPr>
          <w:i/>
          <w:iCs/>
        </w:rPr>
        <w:t>China</w:t>
      </w:r>
      <w:proofErr w:type="spellEnd"/>
      <w:r w:rsidRPr="000654A3">
        <w:rPr>
          <w:i/>
          <w:iCs/>
        </w:rPr>
        <w:t xml:space="preserve"> </w:t>
      </w:r>
      <w:proofErr w:type="spellStart"/>
      <w:r w:rsidRPr="000654A3">
        <w:rPr>
          <w:i/>
          <w:iCs/>
        </w:rPr>
        <w:t>Pharmaceutical</w:t>
      </w:r>
      <w:proofErr w:type="spellEnd"/>
      <w:r w:rsidRPr="000654A3">
        <w:rPr>
          <w:i/>
          <w:iCs/>
        </w:rPr>
        <w:t xml:space="preserve"> University,</w:t>
      </w:r>
      <w:r w:rsidRPr="00596050">
        <w:rPr>
          <w:bCs/>
        </w:rPr>
        <w:t xml:space="preserve"> 33(6), 483-486.</w:t>
      </w:r>
    </w:p>
    <w:p w14:paraId="1805C156" w14:textId="586E91CD" w:rsidR="003A5C2F" w:rsidRPr="003A5C2F" w:rsidRDefault="00596050" w:rsidP="003A5C2F">
      <w:pPr>
        <w:spacing w:after="240"/>
        <w:ind w:left="851" w:hanging="851"/>
        <w:jc w:val="both"/>
        <w:rPr>
          <w:bCs/>
          <w:lang w:val="en-US"/>
        </w:rPr>
      </w:pPr>
      <w:r w:rsidRPr="00596050">
        <w:rPr>
          <w:bCs/>
          <w:lang w:val="en-US"/>
        </w:rPr>
        <w:t>Yadav, B., Kaur, S., Yadav, A., Verma, H., Kar, S., Sahu, B. K., ... &amp; Mantha, A. K. (2024). Implications of organophosphate pesticides on brain cells and their contribution toward progression of Alzheimer's disease</w:t>
      </w:r>
      <w:r w:rsidR="000654A3">
        <w:rPr>
          <w:bCs/>
        </w:rPr>
        <w:t xml:space="preserve">. </w:t>
      </w:r>
      <w:r w:rsidRPr="000654A3">
        <w:rPr>
          <w:i/>
          <w:iCs/>
          <w:lang w:val="en-US"/>
        </w:rPr>
        <w:t>Journal of Biochemical and Molecular Toxicology</w:t>
      </w:r>
      <w:r w:rsidRPr="000654A3">
        <w:rPr>
          <w:lang w:val="en-US"/>
        </w:rPr>
        <w:t>,</w:t>
      </w:r>
      <w:r w:rsidR="00E6210C">
        <w:rPr>
          <w:lang w:val="en-US"/>
        </w:rPr>
        <w:t xml:space="preserve"> </w:t>
      </w:r>
      <w:r w:rsidRPr="00596050">
        <w:rPr>
          <w:bCs/>
          <w:i/>
          <w:iCs/>
          <w:lang w:val="en-US"/>
        </w:rPr>
        <w:t>38</w:t>
      </w:r>
      <w:r w:rsidRPr="00596050">
        <w:rPr>
          <w:bCs/>
          <w:lang w:val="en-US"/>
        </w:rPr>
        <w:t>(3), e23660.)</w:t>
      </w:r>
    </w:p>
    <w:p w14:paraId="2FD6C614" w14:textId="77777777" w:rsidR="003A5C2F" w:rsidRPr="003A5C2F" w:rsidRDefault="003A5C2F" w:rsidP="003A5C2F">
      <w:pPr>
        <w:spacing w:after="240"/>
        <w:ind w:left="851" w:hanging="851"/>
        <w:jc w:val="both"/>
        <w:rPr>
          <w:bCs/>
        </w:rPr>
      </w:pPr>
      <w:proofErr w:type="spellStart"/>
      <w:r w:rsidRPr="003A5C2F">
        <w:rPr>
          <w:bCs/>
        </w:rPr>
        <w:t>Yadav</w:t>
      </w:r>
      <w:proofErr w:type="spellEnd"/>
      <w:r w:rsidRPr="003A5C2F">
        <w:rPr>
          <w:bCs/>
        </w:rPr>
        <w:t xml:space="preserve">, N., Singh </w:t>
      </w:r>
      <w:proofErr w:type="spellStart"/>
      <w:r w:rsidRPr="003A5C2F">
        <w:rPr>
          <w:bCs/>
        </w:rPr>
        <w:t>Chandel</w:t>
      </w:r>
      <w:proofErr w:type="spellEnd"/>
      <w:r w:rsidRPr="003A5C2F">
        <w:rPr>
          <w:bCs/>
        </w:rPr>
        <w:t xml:space="preserve">, S., Venkatachalam, T., &amp; </w:t>
      </w:r>
      <w:proofErr w:type="spellStart"/>
      <w:r w:rsidRPr="003A5C2F">
        <w:rPr>
          <w:bCs/>
        </w:rPr>
        <w:t>Fathima</w:t>
      </w:r>
      <w:proofErr w:type="spellEnd"/>
      <w:r w:rsidRPr="003A5C2F">
        <w:rPr>
          <w:bCs/>
        </w:rPr>
        <w:t xml:space="preserve">, S. N. (2024). </w:t>
      </w:r>
      <w:proofErr w:type="spellStart"/>
      <w:r w:rsidRPr="003A5C2F">
        <w:rPr>
          <w:bCs/>
        </w:rPr>
        <w:t>Herbal</w:t>
      </w:r>
      <w:proofErr w:type="spellEnd"/>
      <w:r w:rsidRPr="003A5C2F">
        <w:rPr>
          <w:bCs/>
        </w:rPr>
        <w:t xml:space="preserve"> Medicine </w:t>
      </w:r>
      <w:proofErr w:type="spellStart"/>
      <w:r w:rsidRPr="003A5C2F">
        <w:rPr>
          <w:bCs/>
        </w:rPr>
        <w:t>Formulation</w:t>
      </w:r>
      <w:proofErr w:type="spellEnd"/>
      <w:r w:rsidRPr="003A5C2F">
        <w:rPr>
          <w:bCs/>
        </w:rPr>
        <w:t xml:space="preserve">, </w:t>
      </w:r>
      <w:proofErr w:type="spellStart"/>
      <w:r w:rsidRPr="003A5C2F">
        <w:rPr>
          <w:bCs/>
        </w:rPr>
        <w:t>standardization</w:t>
      </w:r>
      <w:proofErr w:type="spellEnd"/>
      <w:r w:rsidRPr="003A5C2F">
        <w:rPr>
          <w:bCs/>
        </w:rPr>
        <w:t xml:space="preserve">, and </w:t>
      </w:r>
      <w:proofErr w:type="spellStart"/>
      <w:r w:rsidRPr="003A5C2F">
        <w:rPr>
          <w:bCs/>
        </w:rPr>
        <w:t>Commercialization</w:t>
      </w:r>
      <w:proofErr w:type="spellEnd"/>
      <w:r w:rsidRPr="003A5C2F">
        <w:rPr>
          <w:bCs/>
        </w:rPr>
        <w:t xml:space="preserve"> </w:t>
      </w:r>
      <w:proofErr w:type="spellStart"/>
      <w:r w:rsidRPr="003A5C2F">
        <w:rPr>
          <w:bCs/>
        </w:rPr>
        <w:t>challenges</w:t>
      </w:r>
      <w:proofErr w:type="spellEnd"/>
      <w:r w:rsidRPr="003A5C2F">
        <w:rPr>
          <w:bCs/>
        </w:rPr>
        <w:t xml:space="preserve"> and </w:t>
      </w:r>
      <w:proofErr w:type="spellStart"/>
      <w:r w:rsidRPr="003A5C2F">
        <w:rPr>
          <w:bCs/>
        </w:rPr>
        <w:t>sustainable</w:t>
      </w:r>
      <w:proofErr w:type="spellEnd"/>
      <w:r w:rsidRPr="003A5C2F">
        <w:rPr>
          <w:bCs/>
        </w:rPr>
        <w:t xml:space="preserve"> </w:t>
      </w:r>
      <w:proofErr w:type="spellStart"/>
      <w:r w:rsidRPr="003A5C2F">
        <w:rPr>
          <w:bCs/>
        </w:rPr>
        <w:t>strategies</w:t>
      </w:r>
      <w:proofErr w:type="spellEnd"/>
      <w:r w:rsidRPr="003A5C2F">
        <w:rPr>
          <w:bCs/>
        </w:rPr>
        <w:t xml:space="preserve"> </w:t>
      </w:r>
      <w:proofErr w:type="spellStart"/>
      <w:r w:rsidRPr="003A5C2F">
        <w:rPr>
          <w:bCs/>
        </w:rPr>
        <w:t>for</w:t>
      </w:r>
      <w:proofErr w:type="spellEnd"/>
      <w:r w:rsidRPr="003A5C2F">
        <w:rPr>
          <w:bCs/>
        </w:rPr>
        <w:t xml:space="preserve"> </w:t>
      </w:r>
      <w:proofErr w:type="spellStart"/>
      <w:r w:rsidRPr="003A5C2F">
        <w:rPr>
          <w:bCs/>
        </w:rPr>
        <w:t>improvement</w:t>
      </w:r>
      <w:proofErr w:type="spellEnd"/>
      <w:r w:rsidRPr="003A5C2F">
        <w:rPr>
          <w:bCs/>
        </w:rPr>
        <w:t>. In </w:t>
      </w:r>
      <w:proofErr w:type="spellStart"/>
      <w:r w:rsidRPr="003A5C2F">
        <w:rPr>
          <w:bCs/>
          <w:i/>
          <w:iCs/>
        </w:rPr>
        <w:t>Herbal</w:t>
      </w:r>
      <w:proofErr w:type="spellEnd"/>
      <w:r w:rsidRPr="003A5C2F">
        <w:rPr>
          <w:bCs/>
          <w:i/>
          <w:iCs/>
        </w:rPr>
        <w:t xml:space="preserve"> Medicine </w:t>
      </w:r>
      <w:proofErr w:type="spellStart"/>
      <w:r w:rsidRPr="003A5C2F">
        <w:rPr>
          <w:bCs/>
          <w:i/>
          <w:iCs/>
        </w:rPr>
        <w:t>Phytochemistry</w:t>
      </w:r>
      <w:proofErr w:type="spellEnd"/>
      <w:r w:rsidRPr="003A5C2F">
        <w:rPr>
          <w:bCs/>
          <w:i/>
          <w:iCs/>
        </w:rPr>
        <w:t xml:space="preserve">: Applications and </w:t>
      </w:r>
      <w:proofErr w:type="spellStart"/>
      <w:r w:rsidRPr="003A5C2F">
        <w:rPr>
          <w:bCs/>
          <w:i/>
          <w:iCs/>
        </w:rPr>
        <w:t>Trends</w:t>
      </w:r>
      <w:proofErr w:type="spellEnd"/>
      <w:r w:rsidRPr="003A5C2F">
        <w:rPr>
          <w:bCs/>
        </w:rPr>
        <w:t> (</w:t>
      </w:r>
      <w:proofErr w:type="spellStart"/>
      <w:r w:rsidRPr="003A5C2F">
        <w:rPr>
          <w:bCs/>
        </w:rPr>
        <w:t>pp</w:t>
      </w:r>
      <w:proofErr w:type="spellEnd"/>
      <w:r w:rsidRPr="003A5C2F">
        <w:rPr>
          <w:bCs/>
        </w:rPr>
        <w:t xml:space="preserve">. 1769-1795). </w:t>
      </w:r>
      <w:proofErr w:type="spellStart"/>
      <w:r w:rsidRPr="003A5C2F">
        <w:rPr>
          <w:bCs/>
        </w:rPr>
        <w:t>Cham</w:t>
      </w:r>
      <w:proofErr w:type="spellEnd"/>
      <w:r w:rsidRPr="003A5C2F">
        <w:rPr>
          <w:bCs/>
        </w:rPr>
        <w:t xml:space="preserve">: </w:t>
      </w:r>
      <w:proofErr w:type="spellStart"/>
      <w:r w:rsidRPr="003A5C2F">
        <w:rPr>
          <w:bCs/>
        </w:rPr>
        <w:t>Springer</w:t>
      </w:r>
      <w:proofErr w:type="spellEnd"/>
      <w:r w:rsidRPr="003A5C2F">
        <w:rPr>
          <w:bCs/>
        </w:rPr>
        <w:t xml:space="preserve"> International Publishing.</w:t>
      </w:r>
    </w:p>
    <w:p w14:paraId="5D79ABD4" w14:textId="78FA0ECC" w:rsidR="00596050" w:rsidRPr="00596050" w:rsidRDefault="00596050" w:rsidP="008B129F">
      <w:pPr>
        <w:spacing w:after="240"/>
        <w:ind w:left="851" w:hanging="851"/>
        <w:jc w:val="both"/>
        <w:rPr>
          <w:bCs/>
        </w:rPr>
      </w:pPr>
      <w:r w:rsidRPr="00596050">
        <w:rPr>
          <w:bCs/>
        </w:rPr>
        <w:t xml:space="preserve">Yakhontova, L. D., </w:t>
      </w:r>
      <w:proofErr w:type="spellStart"/>
      <w:r w:rsidRPr="00596050">
        <w:rPr>
          <w:bCs/>
        </w:rPr>
        <w:t>Sheichenko</w:t>
      </w:r>
      <w:proofErr w:type="spellEnd"/>
      <w:r w:rsidRPr="00596050">
        <w:rPr>
          <w:bCs/>
        </w:rPr>
        <w:t xml:space="preserve">, V. I., &amp; </w:t>
      </w:r>
      <w:proofErr w:type="spellStart"/>
      <w:r w:rsidRPr="00596050">
        <w:rPr>
          <w:bCs/>
        </w:rPr>
        <w:t>Tolkachev</w:t>
      </w:r>
      <w:proofErr w:type="spellEnd"/>
      <w:r w:rsidRPr="00596050">
        <w:rPr>
          <w:bCs/>
        </w:rPr>
        <w:t xml:space="preserve">, O. N. (1972). A </w:t>
      </w:r>
      <w:proofErr w:type="spellStart"/>
      <w:r w:rsidRPr="00596050">
        <w:rPr>
          <w:bCs/>
        </w:rPr>
        <w:t>study</w:t>
      </w:r>
      <w:proofErr w:type="spellEnd"/>
      <w:r w:rsidRPr="00596050">
        <w:rPr>
          <w:bCs/>
        </w:rPr>
        <w:t xml:space="preserve"> of the </w:t>
      </w:r>
      <w:proofErr w:type="spellStart"/>
      <w:r w:rsidRPr="00596050">
        <w:rPr>
          <w:bCs/>
        </w:rPr>
        <w:t>alkaloids</w:t>
      </w:r>
      <w:proofErr w:type="spellEnd"/>
      <w:r w:rsidRPr="00596050">
        <w:rPr>
          <w:bCs/>
        </w:rPr>
        <w:t xml:space="preserve"> of </w:t>
      </w:r>
      <w:r w:rsidRPr="00596050">
        <w:rPr>
          <w:bCs/>
          <w:i/>
          <w:iCs/>
        </w:rPr>
        <w:t>Glaucium flavum</w:t>
      </w:r>
      <w:r w:rsidRPr="00596050">
        <w:rPr>
          <w:bCs/>
        </w:rPr>
        <w:t xml:space="preserve"> the </w:t>
      </w:r>
      <w:proofErr w:type="spellStart"/>
      <w:r w:rsidRPr="00596050">
        <w:rPr>
          <w:bCs/>
        </w:rPr>
        <w:t>structure</w:t>
      </w:r>
      <w:proofErr w:type="spellEnd"/>
      <w:r w:rsidRPr="00596050">
        <w:rPr>
          <w:bCs/>
        </w:rPr>
        <w:t xml:space="preserve"> of </w:t>
      </w:r>
      <w:proofErr w:type="spellStart"/>
      <w:r w:rsidRPr="00596050">
        <w:rPr>
          <w:bCs/>
        </w:rPr>
        <w:t>glauvine</w:t>
      </w:r>
      <w:proofErr w:type="spellEnd"/>
      <w:r w:rsidR="000654A3">
        <w:rPr>
          <w:bCs/>
        </w:rPr>
        <w:t>.</w:t>
      </w:r>
      <w:r w:rsidR="00E6210C">
        <w:rPr>
          <w:bCs/>
        </w:rPr>
        <w:t xml:space="preserve"> </w:t>
      </w:r>
      <w:r w:rsidRPr="000654A3">
        <w:rPr>
          <w:i/>
          <w:iCs/>
        </w:rPr>
        <w:t xml:space="preserve">Chemistry of Natural </w:t>
      </w:r>
      <w:proofErr w:type="spellStart"/>
      <w:r w:rsidRPr="000654A3">
        <w:rPr>
          <w:i/>
          <w:iCs/>
        </w:rPr>
        <w:t>Compounds</w:t>
      </w:r>
      <w:proofErr w:type="spellEnd"/>
      <w:r w:rsidRPr="000654A3">
        <w:t>,</w:t>
      </w:r>
      <w:r w:rsidR="00E6210C">
        <w:rPr>
          <w:bCs/>
        </w:rPr>
        <w:t xml:space="preserve"> </w:t>
      </w:r>
      <w:r w:rsidRPr="00596050">
        <w:rPr>
          <w:bCs/>
          <w:i/>
          <w:iCs/>
        </w:rPr>
        <w:t>8</w:t>
      </w:r>
      <w:r w:rsidRPr="00596050">
        <w:rPr>
          <w:bCs/>
        </w:rPr>
        <w:t>, 212-215.</w:t>
      </w:r>
    </w:p>
    <w:p w14:paraId="1FC1D78F" w14:textId="77777777" w:rsidR="00596050" w:rsidRPr="00596050" w:rsidRDefault="00596050" w:rsidP="008B129F">
      <w:pPr>
        <w:spacing w:after="240"/>
        <w:ind w:left="851" w:hanging="851"/>
        <w:jc w:val="both"/>
        <w:rPr>
          <w:bCs/>
        </w:rPr>
      </w:pPr>
      <w:r w:rsidRPr="00596050">
        <w:rPr>
          <w:bCs/>
        </w:rPr>
        <w:t xml:space="preserve">Yakhontova, L. D., </w:t>
      </w:r>
      <w:proofErr w:type="spellStart"/>
      <w:r w:rsidRPr="00596050">
        <w:rPr>
          <w:bCs/>
        </w:rPr>
        <w:t>Tolkachev</w:t>
      </w:r>
      <w:proofErr w:type="spellEnd"/>
      <w:r w:rsidRPr="00596050">
        <w:rPr>
          <w:bCs/>
        </w:rPr>
        <w:t xml:space="preserve">, O. N., &amp; </w:t>
      </w:r>
      <w:proofErr w:type="spellStart"/>
      <w:r w:rsidRPr="00596050">
        <w:rPr>
          <w:bCs/>
        </w:rPr>
        <w:t>Pakaln</w:t>
      </w:r>
      <w:proofErr w:type="spellEnd"/>
      <w:r w:rsidRPr="00596050">
        <w:rPr>
          <w:bCs/>
        </w:rPr>
        <w:t>, D. A. (1973). Glaucine-</w:t>
      </w:r>
      <w:proofErr w:type="spellStart"/>
      <w:r w:rsidRPr="00596050">
        <w:rPr>
          <w:bCs/>
        </w:rPr>
        <w:t>containing</w:t>
      </w:r>
      <w:proofErr w:type="spellEnd"/>
      <w:r w:rsidRPr="00596050">
        <w:rPr>
          <w:bCs/>
        </w:rPr>
        <w:t xml:space="preserve"> </w:t>
      </w:r>
      <w:proofErr w:type="spellStart"/>
      <w:r w:rsidRPr="00596050">
        <w:rPr>
          <w:bCs/>
        </w:rPr>
        <w:t>plants</w:t>
      </w:r>
      <w:proofErr w:type="spellEnd"/>
      <w:r w:rsidRPr="00596050">
        <w:rPr>
          <w:bCs/>
        </w:rPr>
        <w:t xml:space="preserve"> of the </w:t>
      </w:r>
      <w:proofErr w:type="spellStart"/>
      <w:r w:rsidRPr="00596050">
        <w:rPr>
          <w:bCs/>
        </w:rPr>
        <w:t>genus</w:t>
      </w:r>
      <w:proofErr w:type="spellEnd"/>
      <w:r w:rsidRPr="00596050">
        <w:rPr>
          <w:bCs/>
        </w:rPr>
        <w:t xml:space="preserve"> </w:t>
      </w:r>
      <w:r w:rsidRPr="00596050">
        <w:rPr>
          <w:bCs/>
          <w:i/>
          <w:iCs/>
        </w:rPr>
        <w:t>Glaucium</w:t>
      </w:r>
      <w:r w:rsidR="000654A3">
        <w:rPr>
          <w:bCs/>
        </w:rPr>
        <w:t>.</w:t>
      </w:r>
      <w:r w:rsidRPr="00596050">
        <w:rPr>
          <w:bCs/>
        </w:rPr>
        <w:t xml:space="preserve"> </w:t>
      </w:r>
      <w:r w:rsidRPr="000654A3">
        <w:rPr>
          <w:i/>
          <w:iCs/>
        </w:rPr>
        <w:t xml:space="preserve">Chemistry of Natural </w:t>
      </w:r>
      <w:proofErr w:type="spellStart"/>
      <w:r w:rsidRPr="000654A3">
        <w:rPr>
          <w:i/>
          <w:iCs/>
        </w:rPr>
        <w:t>Compounds</w:t>
      </w:r>
      <w:proofErr w:type="spellEnd"/>
      <w:r w:rsidRPr="00596050">
        <w:rPr>
          <w:bCs/>
        </w:rPr>
        <w:t>, 9(5), 661-661.</w:t>
      </w:r>
    </w:p>
    <w:p w14:paraId="6A773FDF" w14:textId="7855C412" w:rsidR="00596050" w:rsidRPr="00596050" w:rsidRDefault="00596050" w:rsidP="008B129F">
      <w:pPr>
        <w:spacing w:after="240"/>
        <w:ind w:left="851" w:hanging="851"/>
        <w:jc w:val="both"/>
        <w:rPr>
          <w:bCs/>
          <w:lang w:val="en-US"/>
        </w:rPr>
      </w:pPr>
      <w:r w:rsidRPr="00596050">
        <w:rPr>
          <w:bCs/>
          <w:lang w:val="en-US"/>
        </w:rPr>
        <w:t xml:space="preserve">Yan, Y., Li, X., Zhang, C., </w:t>
      </w:r>
      <w:proofErr w:type="spellStart"/>
      <w:r w:rsidRPr="00596050">
        <w:rPr>
          <w:bCs/>
          <w:lang w:val="en-US"/>
        </w:rPr>
        <w:t>Lv</w:t>
      </w:r>
      <w:proofErr w:type="spellEnd"/>
      <w:r w:rsidRPr="00596050">
        <w:rPr>
          <w:bCs/>
          <w:lang w:val="en-US"/>
        </w:rPr>
        <w:t>, L., Gao, B., &amp; Li, M. (2021). Research progress on antibacterial activities and mechanisms of natural alkaloids: A review</w:t>
      </w:r>
      <w:r w:rsidR="000654A3">
        <w:rPr>
          <w:bCs/>
        </w:rPr>
        <w:t xml:space="preserve">. </w:t>
      </w:r>
      <w:r w:rsidRPr="000654A3">
        <w:rPr>
          <w:i/>
          <w:iCs/>
          <w:lang w:val="en-US"/>
        </w:rPr>
        <w:t>Antibiotics</w:t>
      </w:r>
      <w:r w:rsidRPr="000654A3">
        <w:rPr>
          <w:lang w:val="en-US"/>
        </w:rPr>
        <w:t>,</w:t>
      </w:r>
      <w:r w:rsidR="00E6210C">
        <w:rPr>
          <w:bCs/>
          <w:lang w:val="en-US"/>
        </w:rPr>
        <w:t xml:space="preserve"> </w:t>
      </w:r>
      <w:r w:rsidRPr="00596050">
        <w:rPr>
          <w:bCs/>
          <w:i/>
          <w:iCs/>
          <w:lang w:val="en-US"/>
        </w:rPr>
        <w:t>10</w:t>
      </w:r>
      <w:r w:rsidRPr="00596050">
        <w:rPr>
          <w:bCs/>
          <w:lang w:val="en-US"/>
        </w:rPr>
        <w:t>(3), 318.</w:t>
      </w:r>
    </w:p>
    <w:p w14:paraId="7BDA2D51" w14:textId="77777777" w:rsidR="00596050" w:rsidRPr="00596050" w:rsidRDefault="00596050" w:rsidP="008B129F">
      <w:pPr>
        <w:spacing w:after="240"/>
        <w:ind w:left="851" w:hanging="851"/>
        <w:jc w:val="both"/>
        <w:rPr>
          <w:bCs/>
        </w:rPr>
      </w:pPr>
      <w:r w:rsidRPr="00596050">
        <w:rPr>
          <w:bCs/>
        </w:rPr>
        <w:t xml:space="preserve">Yang, C. W., Chen, W. L., Wu, P. L., </w:t>
      </w:r>
      <w:proofErr w:type="spellStart"/>
      <w:r w:rsidRPr="00596050">
        <w:rPr>
          <w:bCs/>
        </w:rPr>
        <w:t>Tseng</w:t>
      </w:r>
      <w:proofErr w:type="spellEnd"/>
      <w:r w:rsidRPr="00596050">
        <w:rPr>
          <w:bCs/>
        </w:rPr>
        <w:t>, H. Y., &amp; Lee, S. J. (2006). Anti-</w:t>
      </w:r>
      <w:proofErr w:type="spellStart"/>
      <w:r w:rsidRPr="00596050">
        <w:rPr>
          <w:bCs/>
        </w:rPr>
        <w:t>inflammatory</w:t>
      </w:r>
      <w:proofErr w:type="spellEnd"/>
      <w:r w:rsidRPr="00596050">
        <w:rPr>
          <w:bCs/>
        </w:rPr>
        <w:t xml:space="preserve"> </w:t>
      </w:r>
      <w:proofErr w:type="spellStart"/>
      <w:r w:rsidRPr="00596050">
        <w:rPr>
          <w:bCs/>
        </w:rPr>
        <w:t>mechanisms</w:t>
      </w:r>
      <w:proofErr w:type="spellEnd"/>
      <w:r w:rsidRPr="00596050">
        <w:rPr>
          <w:bCs/>
        </w:rPr>
        <w:t xml:space="preserve"> of </w:t>
      </w:r>
      <w:proofErr w:type="spellStart"/>
      <w:r w:rsidRPr="00596050">
        <w:rPr>
          <w:bCs/>
        </w:rPr>
        <w:t>phenanthroindolizidine</w:t>
      </w:r>
      <w:proofErr w:type="spellEnd"/>
      <w:r w:rsidRPr="00596050">
        <w:rPr>
          <w:bCs/>
        </w:rPr>
        <w:t xml:space="preserve"> </w:t>
      </w:r>
      <w:proofErr w:type="spellStart"/>
      <w:r w:rsidRPr="00596050">
        <w:rPr>
          <w:bCs/>
        </w:rPr>
        <w:t>alkaloids</w:t>
      </w:r>
      <w:proofErr w:type="spellEnd"/>
      <w:r w:rsidR="000654A3">
        <w:rPr>
          <w:bCs/>
        </w:rPr>
        <w:t xml:space="preserve">. </w:t>
      </w:r>
      <w:proofErr w:type="spellStart"/>
      <w:r w:rsidRPr="000654A3">
        <w:rPr>
          <w:i/>
          <w:iCs/>
        </w:rPr>
        <w:t>Molecular</w:t>
      </w:r>
      <w:proofErr w:type="spellEnd"/>
      <w:r w:rsidRPr="000654A3">
        <w:rPr>
          <w:i/>
          <w:iCs/>
        </w:rPr>
        <w:t xml:space="preserve"> </w:t>
      </w:r>
      <w:proofErr w:type="spellStart"/>
      <w:r w:rsidRPr="000654A3">
        <w:rPr>
          <w:i/>
          <w:iCs/>
        </w:rPr>
        <w:t>pharmacology</w:t>
      </w:r>
      <w:proofErr w:type="spellEnd"/>
      <w:r w:rsidRPr="00596050">
        <w:rPr>
          <w:bCs/>
        </w:rPr>
        <w:t>, 69(3), 749-758.</w:t>
      </w:r>
    </w:p>
    <w:p w14:paraId="7C097E6C" w14:textId="77777777" w:rsidR="00596050" w:rsidRPr="000654A3" w:rsidRDefault="00596050" w:rsidP="008B129F">
      <w:pPr>
        <w:spacing w:after="240"/>
        <w:ind w:left="851" w:hanging="851"/>
        <w:jc w:val="both"/>
      </w:pPr>
      <w:r w:rsidRPr="00596050">
        <w:rPr>
          <w:bCs/>
        </w:rPr>
        <w:t xml:space="preserve">Yang, I. W., </w:t>
      </w:r>
      <w:proofErr w:type="spellStart"/>
      <w:r w:rsidRPr="00596050">
        <w:rPr>
          <w:bCs/>
        </w:rPr>
        <w:t>Chou</w:t>
      </w:r>
      <w:proofErr w:type="spellEnd"/>
      <w:r w:rsidRPr="00596050">
        <w:rPr>
          <w:bCs/>
        </w:rPr>
        <w:t xml:space="preserve">, C. C., &amp; </w:t>
      </w:r>
      <w:proofErr w:type="spellStart"/>
      <w:r w:rsidRPr="00596050">
        <w:rPr>
          <w:bCs/>
        </w:rPr>
        <w:t>Yung</w:t>
      </w:r>
      <w:proofErr w:type="spellEnd"/>
      <w:r w:rsidRPr="00596050">
        <w:rPr>
          <w:bCs/>
        </w:rPr>
        <w:t xml:space="preserve">, B. Y. M. (1996). </w:t>
      </w:r>
      <w:proofErr w:type="spellStart"/>
      <w:r w:rsidRPr="00596050">
        <w:rPr>
          <w:bCs/>
        </w:rPr>
        <w:t>Dose-dependent</w:t>
      </w:r>
      <w:proofErr w:type="spellEnd"/>
      <w:r w:rsidRPr="00596050">
        <w:rPr>
          <w:bCs/>
        </w:rPr>
        <w:t xml:space="preserve"> </w:t>
      </w:r>
      <w:proofErr w:type="spellStart"/>
      <w:r w:rsidRPr="00596050">
        <w:rPr>
          <w:bCs/>
        </w:rPr>
        <w:t>effects</w:t>
      </w:r>
      <w:proofErr w:type="spellEnd"/>
      <w:r w:rsidRPr="00596050">
        <w:rPr>
          <w:bCs/>
        </w:rPr>
        <w:t xml:space="preserve"> of berberine on </w:t>
      </w:r>
      <w:proofErr w:type="spellStart"/>
      <w:r w:rsidRPr="00596050">
        <w:rPr>
          <w:bCs/>
        </w:rPr>
        <w:t>cell</w:t>
      </w:r>
      <w:proofErr w:type="spellEnd"/>
      <w:r w:rsidRPr="00596050">
        <w:rPr>
          <w:bCs/>
        </w:rPr>
        <w:t xml:space="preserve"> </w:t>
      </w:r>
      <w:proofErr w:type="spellStart"/>
      <w:r w:rsidRPr="00596050">
        <w:rPr>
          <w:bCs/>
        </w:rPr>
        <w:t>cycle</w:t>
      </w:r>
      <w:proofErr w:type="spellEnd"/>
      <w:r w:rsidRPr="00596050">
        <w:rPr>
          <w:bCs/>
        </w:rPr>
        <w:t xml:space="preserve"> </w:t>
      </w:r>
      <w:proofErr w:type="spellStart"/>
      <w:r w:rsidRPr="00596050">
        <w:rPr>
          <w:bCs/>
        </w:rPr>
        <w:t>pause</w:t>
      </w:r>
      <w:proofErr w:type="spellEnd"/>
      <w:r w:rsidRPr="00596050">
        <w:rPr>
          <w:bCs/>
        </w:rPr>
        <w:t xml:space="preserve"> and </w:t>
      </w:r>
      <w:proofErr w:type="spellStart"/>
      <w:r w:rsidRPr="00596050">
        <w:rPr>
          <w:bCs/>
        </w:rPr>
        <w:t>apoptosis</w:t>
      </w:r>
      <w:proofErr w:type="spellEnd"/>
      <w:r w:rsidRPr="00596050">
        <w:rPr>
          <w:bCs/>
        </w:rPr>
        <w:t xml:space="preserve"> in </w:t>
      </w:r>
      <w:proofErr w:type="spellStart"/>
      <w:r w:rsidRPr="00596050">
        <w:rPr>
          <w:bCs/>
        </w:rPr>
        <w:t>Balb</w:t>
      </w:r>
      <w:proofErr w:type="spellEnd"/>
      <w:r w:rsidRPr="00596050">
        <w:rPr>
          <w:bCs/>
        </w:rPr>
        <w:t xml:space="preserve">/c 3T3 </w:t>
      </w:r>
      <w:proofErr w:type="spellStart"/>
      <w:r w:rsidRPr="00596050">
        <w:rPr>
          <w:bCs/>
        </w:rPr>
        <w:t>cells</w:t>
      </w:r>
      <w:proofErr w:type="spellEnd"/>
      <w:r w:rsidR="000654A3">
        <w:rPr>
          <w:bCs/>
        </w:rPr>
        <w:t xml:space="preserve">. </w:t>
      </w:r>
      <w:proofErr w:type="spellStart"/>
      <w:r w:rsidRPr="000654A3">
        <w:rPr>
          <w:i/>
          <w:iCs/>
        </w:rPr>
        <w:t>Naunyn-Schmiedeberg's</w:t>
      </w:r>
      <w:proofErr w:type="spellEnd"/>
      <w:r w:rsidRPr="000654A3">
        <w:rPr>
          <w:i/>
          <w:iCs/>
        </w:rPr>
        <w:t xml:space="preserve"> </w:t>
      </w:r>
      <w:proofErr w:type="spellStart"/>
      <w:r w:rsidRPr="000654A3">
        <w:rPr>
          <w:i/>
          <w:iCs/>
        </w:rPr>
        <w:t>archives</w:t>
      </w:r>
      <w:proofErr w:type="spellEnd"/>
      <w:r w:rsidRPr="000654A3">
        <w:rPr>
          <w:i/>
          <w:iCs/>
        </w:rPr>
        <w:t xml:space="preserve"> of </w:t>
      </w:r>
      <w:proofErr w:type="spellStart"/>
      <w:r w:rsidRPr="000654A3">
        <w:rPr>
          <w:i/>
          <w:iCs/>
        </w:rPr>
        <w:t>pharmacology</w:t>
      </w:r>
      <w:proofErr w:type="spellEnd"/>
      <w:r w:rsidRPr="000654A3">
        <w:t>, 354, 102-108.</w:t>
      </w:r>
    </w:p>
    <w:p w14:paraId="1343FB22" w14:textId="77777777" w:rsidR="00596050" w:rsidRPr="000654A3" w:rsidRDefault="00596050" w:rsidP="008B129F">
      <w:pPr>
        <w:spacing w:after="240"/>
        <w:ind w:left="851" w:hanging="851"/>
        <w:jc w:val="both"/>
      </w:pPr>
      <w:r w:rsidRPr="00596050">
        <w:rPr>
          <w:bCs/>
        </w:rPr>
        <w:lastRenderedPageBreak/>
        <w:t xml:space="preserve">Yang, L., </w:t>
      </w:r>
      <w:proofErr w:type="spellStart"/>
      <w:r w:rsidRPr="00596050">
        <w:rPr>
          <w:bCs/>
        </w:rPr>
        <w:t>Zhao</w:t>
      </w:r>
      <w:proofErr w:type="spellEnd"/>
      <w:r w:rsidRPr="00596050">
        <w:rPr>
          <w:bCs/>
        </w:rPr>
        <w:t xml:space="preserve">, H., </w:t>
      </w:r>
      <w:proofErr w:type="spellStart"/>
      <w:r w:rsidRPr="00596050">
        <w:rPr>
          <w:bCs/>
        </w:rPr>
        <w:t>Yin</w:t>
      </w:r>
      <w:proofErr w:type="spellEnd"/>
      <w:r w:rsidRPr="00596050">
        <w:rPr>
          <w:bCs/>
        </w:rPr>
        <w:t xml:space="preserve">, X., </w:t>
      </w:r>
      <w:proofErr w:type="spellStart"/>
      <w:r w:rsidRPr="00596050">
        <w:rPr>
          <w:bCs/>
        </w:rPr>
        <w:t>Liang</w:t>
      </w:r>
      <w:proofErr w:type="spellEnd"/>
      <w:r w:rsidRPr="00596050">
        <w:rPr>
          <w:bCs/>
        </w:rPr>
        <w:t xml:space="preserve">, H., </w:t>
      </w:r>
      <w:proofErr w:type="spellStart"/>
      <w:r w:rsidRPr="00596050">
        <w:rPr>
          <w:bCs/>
        </w:rPr>
        <w:t>Zheng</w:t>
      </w:r>
      <w:proofErr w:type="spellEnd"/>
      <w:r w:rsidRPr="00596050">
        <w:rPr>
          <w:bCs/>
        </w:rPr>
        <w:t xml:space="preserve">, Z., Shen, Q., &amp; Hu, W. (2020). </w:t>
      </w:r>
      <w:proofErr w:type="spellStart"/>
      <w:r w:rsidRPr="00596050">
        <w:rPr>
          <w:bCs/>
        </w:rPr>
        <w:t>Exploring</w:t>
      </w:r>
      <w:proofErr w:type="spellEnd"/>
      <w:r w:rsidRPr="00596050">
        <w:rPr>
          <w:bCs/>
        </w:rPr>
        <w:t xml:space="preserve"> </w:t>
      </w:r>
      <w:proofErr w:type="spellStart"/>
      <w:r w:rsidRPr="00596050">
        <w:rPr>
          <w:bCs/>
        </w:rPr>
        <w:t>cisplatin</w:t>
      </w:r>
      <w:proofErr w:type="spellEnd"/>
      <w:r w:rsidRPr="00596050">
        <w:rPr>
          <w:bCs/>
        </w:rPr>
        <w:t xml:space="preserve"> </w:t>
      </w:r>
      <w:proofErr w:type="spellStart"/>
      <w:r w:rsidRPr="00596050">
        <w:rPr>
          <w:bCs/>
        </w:rPr>
        <w:t>resistance</w:t>
      </w:r>
      <w:proofErr w:type="spellEnd"/>
      <w:r w:rsidRPr="00596050">
        <w:rPr>
          <w:bCs/>
        </w:rPr>
        <w:t xml:space="preserve"> in </w:t>
      </w:r>
      <w:proofErr w:type="spellStart"/>
      <w:r w:rsidRPr="00596050">
        <w:rPr>
          <w:bCs/>
        </w:rPr>
        <w:t>ovarian</w:t>
      </w:r>
      <w:proofErr w:type="spellEnd"/>
      <w:r w:rsidRPr="00596050">
        <w:rPr>
          <w:bCs/>
        </w:rPr>
        <w:t xml:space="preserve"> </w:t>
      </w:r>
      <w:proofErr w:type="spellStart"/>
      <w:r w:rsidRPr="00596050">
        <w:rPr>
          <w:bCs/>
        </w:rPr>
        <w:t>cancer</w:t>
      </w:r>
      <w:proofErr w:type="spellEnd"/>
      <w:r w:rsidRPr="00596050">
        <w:rPr>
          <w:bCs/>
        </w:rPr>
        <w:t xml:space="preserve"> </w:t>
      </w:r>
      <w:proofErr w:type="spellStart"/>
      <w:r w:rsidRPr="00596050">
        <w:rPr>
          <w:bCs/>
        </w:rPr>
        <w:t>through</w:t>
      </w:r>
      <w:proofErr w:type="spellEnd"/>
      <w:r w:rsidRPr="00596050">
        <w:rPr>
          <w:bCs/>
        </w:rPr>
        <w:t xml:space="preserve"> </w:t>
      </w:r>
      <w:proofErr w:type="spellStart"/>
      <w:r w:rsidRPr="00596050">
        <w:rPr>
          <w:bCs/>
        </w:rPr>
        <w:t>integrated</w:t>
      </w:r>
      <w:proofErr w:type="spellEnd"/>
      <w:r w:rsidRPr="00596050">
        <w:rPr>
          <w:bCs/>
        </w:rPr>
        <w:t xml:space="preserve"> </w:t>
      </w:r>
      <w:proofErr w:type="spellStart"/>
      <w:r w:rsidRPr="00596050">
        <w:rPr>
          <w:bCs/>
        </w:rPr>
        <w:t>bioinformatics</w:t>
      </w:r>
      <w:proofErr w:type="spellEnd"/>
      <w:r w:rsidRPr="00596050">
        <w:rPr>
          <w:bCs/>
        </w:rPr>
        <w:t xml:space="preserve"> </w:t>
      </w:r>
      <w:proofErr w:type="spellStart"/>
      <w:r w:rsidRPr="00596050">
        <w:rPr>
          <w:bCs/>
        </w:rPr>
        <w:t>approach</w:t>
      </w:r>
      <w:proofErr w:type="spellEnd"/>
      <w:r w:rsidRPr="00596050">
        <w:rPr>
          <w:bCs/>
        </w:rPr>
        <w:t xml:space="preserve"> and </w:t>
      </w:r>
      <w:proofErr w:type="spellStart"/>
      <w:r w:rsidRPr="00596050">
        <w:rPr>
          <w:bCs/>
        </w:rPr>
        <w:t>overcoming</w:t>
      </w:r>
      <w:proofErr w:type="spellEnd"/>
      <w:r w:rsidRPr="00596050">
        <w:rPr>
          <w:bCs/>
        </w:rPr>
        <w:t xml:space="preserve"> </w:t>
      </w:r>
      <w:proofErr w:type="spellStart"/>
      <w:r w:rsidRPr="00596050">
        <w:rPr>
          <w:bCs/>
        </w:rPr>
        <w:t>chemoresistance</w:t>
      </w:r>
      <w:proofErr w:type="spellEnd"/>
      <w:r w:rsidRPr="00596050">
        <w:rPr>
          <w:bCs/>
        </w:rPr>
        <w:t xml:space="preserve"> </w:t>
      </w:r>
      <w:proofErr w:type="spellStart"/>
      <w:r w:rsidRPr="00596050">
        <w:rPr>
          <w:bCs/>
        </w:rPr>
        <w:t>with</w:t>
      </w:r>
      <w:proofErr w:type="spellEnd"/>
      <w:r w:rsidRPr="00596050">
        <w:rPr>
          <w:bCs/>
        </w:rPr>
        <w:t xml:space="preserve"> </w:t>
      </w:r>
      <w:proofErr w:type="spellStart"/>
      <w:r w:rsidRPr="00596050">
        <w:rPr>
          <w:bCs/>
        </w:rPr>
        <w:t>sanguinarine</w:t>
      </w:r>
      <w:proofErr w:type="spellEnd"/>
      <w:r w:rsidR="000654A3">
        <w:rPr>
          <w:bCs/>
        </w:rPr>
        <w:t>.</w:t>
      </w:r>
      <w:r w:rsidRPr="00596050">
        <w:rPr>
          <w:bCs/>
        </w:rPr>
        <w:t xml:space="preserve"> </w:t>
      </w:r>
      <w:proofErr w:type="spellStart"/>
      <w:r w:rsidRPr="000654A3">
        <w:rPr>
          <w:i/>
          <w:iCs/>
        </w:rPr>
        <w:t>American</w:t>
      </w:r>
      <w:proofErr w:type="spellEnd"/>
      <w:r w:rsidRPr="000654A3">
        <w:rPr>
          <w:i/>
          <w:iCs/>
        </w:rPr>
        <w:t xml:space="preserve"> Journal of </w:t>
      </w:r>
      <w:proofErr w:type="spellStart"/>
      <w:r w:rsidRPr="000654A3">
        <w:rPr>
          <w:i/>
          <w:iCs/>
        </w:rPr>
        <w:t>Translational</w:t>
      </w:r>
      <w:proofErr w:type="spellEnd"/>
      <w:r w:rsidRPr="000654A3">
        <w:rPr>
          <w:i/>
          <w:iCs/>
        </w:rPr>
        <w:t xml:space="preserve"> </w:t>
      </w:r>
      <w:proofErr w:type="spellStart"/>
      <w:r w:rsidRPr="000654A3">
        <w:rPr>
          <w:i/>
          <w:iCs/>
        </w:rPr>
        <w:t>Research</w:t>
      </w:r>
      <w:proofErr w:type="spellEnd"/>
      <w:r w:rsidRPr="000654A3">
        <w:t>, 12(3), 923.</w:t>
      </w:r>
    </w:p>
    <w:p w14:paraId="3206119B" w14:textId="77777777" w:rsidR="00596050" w:rsidRPr="00596050" w:rsidRDefault="00596050" w:rsidP="008B129F">
      <w:pPr>
        <w:spacing w:after="240"/>
        <w:ind w:left="851" w:hanging="851"/>
        <w:jc w:val="both"/>
        <w:rPr>
          <w:bCs/>
        </w:rPr>
      </w:pPr>
      <w:r w:rsidRPr="00596050">
        <w:rPr>
          <w:bCs/>
        </w:rPr>
        <w:t xml:space="preserve">Yang, L., Wen, K. S., </w:t>
      </w:r>
      <w:proofErr w:type="spellStart"/>
      <w:r w:rsidRPr="00596050">
        <w:rPr>
          <w:bCs/>
        </w:rPr>
        <w:t>Ruan</w:t>
      </w:r>
      <w:proofErr w:type="spellEnd"/>
      <w:r w:rsidRPr="00596050">
        <w:rPr>
          <w:bCs/>
        </w:rPr>
        <w:t xml:space="preserve">, X., </w:t>
      </w:r>
      <w:proofErr w:type="spellStart"/>
      <w:r w:rsidRPr="00596050">
        <w:rPr>
          <w:bCs/>
        </w:rPr>
        <w:t>Zhao</w:t>
      </w:r>
      <w:proofErr w:type="spellEnd"/>
      <w:r w:rsidRPr="00596050">
        <w:rPr>
          <w:bCs/>
        </w:rPr>
        <w:t>, Y. X., Wei, F., Wang, Q. (2018)</w:t>
      </w:r>
      <w:r w:rsidR="000654A3">
        <w:rPr>
          <w:bCs/>
        </w:rPr>
        <w:t xml:space="preserve">. </w:t>
      </w:r>
      <w:proofErr w:type="spellStart"/>
      <w:r w:rsidRPr="00596050">
        <w:rPr>
          <w:bCs/>
        </w:rPr>
        <w:t>Response</w:t>
      </w:r>
      <w:proofErr w:type="spellEnd"/>
      <w:r w:rsidRPr="00596050">
        <w:rPr>
          <w:bCs/>
        </w:rPr>
        <w:t xml:space="preserve"> of </w:t>
      </w:r>
      <w:proofErr w:type="spellStart"/>
      <w:r w:rsidRPr="00596050">
        <w:rPr>
          <w:bCs/>
        </w:rPr>
        <w:t>plant</w:t>
      </w:r>
      <w:proofErr w:type="spellEnd"/>
      <w:r w:rsidRPr="00596050">
        <w:rPr>
          <w:bCs/>
        </w:rPr>
        <w:t xml:space="preserve"> </w:t>
      </w:r>
      <w:proofErr w:type="spellStart"/>
      <w:r w:rsidRPr="00596050">
        <w:rPr>
          <w:bCs/>
        </w:rPr>
        <w:t>secondary</w:t>
      </w:r>
      <w:proofErr w:type="spellEnd"/>
      <w:r w:rsidRPr="00596050">
        <w:rPr>
          <w:bCs/>
        </w:rPr>
        <w:t xml:space="preserve"> </w:t>
      </w:r>
      <w:proofErr w:type="spellStart"/>
      <w:r w:rsidRPr="00596050">
        <w:rPr>
          <w:bCs/>
        </w:rPr>
        <w:t>metabolites</w:t>
      </w:r>
      <w:proofErr w:type="spellEnd"/>
      <w:r w:rsidRPr="00596050">
        <w:rPr>
          <w:bCs/>
        </w:rPr>
        <w:t xml:space="preserve"> to </w:t>
      </w:r>
      <w:proofErr w:type="spellStart"/>
      <w:r w:rsidRPr="00596050">
        <w:rPr>
          <w:bCs/>
        </w:rPr>
        <w:t>environmental</w:t>
      </w:r>
      <w:proofErr w:type="spellEnd"/>
      <w:r w:rsidRPr="00596050">
        <w:rPr>
          <w:bCs/>
        </w:rPr>
        <w:t xml:space="preserve"> </w:t>
      </w:r>
      <w:proofErr w:type="spellStart"/>
      <w:r w:rsidRPr="00596050">
        <w:rPr>
          <w:bCs/>
        </w:rPr>
        <w:t>factors</w:t>
      </w:r>
      <w:proofErr w:type="spellEnd"/>
      <w:r w:rsidR="000654A3">
        <w:rPr>
          <w:bCs/>
        </w:rPr>
        <w:t>.</w:t>
      </w:r>
      <w:r w:rsidRPr="00596050">
        <w:rPr>
          <w:bCs/>
        </w:rPr>
        <w:t xml:space="preserve"> </w:t>
      </w:r>
      <w:proofErr w:type="spellStart"/>
      <w:r w:rsidRPr="000654A3">
        <w:rPr>
          <w:i/>
          <w:iCs/>
        </w:rPr>
        <w:t>Molecules</w:t>
      </w:r>
      <w:proofErr w:type="spellEnd"/>
      <w:r w:rsidRPr="000654A3">
        <w:t>,</w:t>
      </w:r>
      <w:r w:rsidRPr="00596050">
        <w:rPr>
          <w:bCs/>
        </w:rPr>
        <w:t xml:space="preserve"> 23(4), 762.</w:t>
      </w:r>
    </w:p>
    <w:p w14:paraId="2DDE4160" w14:textId="4BFDC816" w:rsidR="00596050" w:rsidRPr="00596050" w:rsidRDefault="00596050" w:rsidP="008B129F">
      <w:pPr>
        <w:spacing w:after="240"/>
        <w:ind w:left="851" w:hanging="851"/>
        <w:jc w:val="both"/>
        <w:rPr>
          <w:bCs/>
          <w:lang w:val="en-US"/>
        </w:rPr>
      </w:pPr>
      <w:r w:rsidRPr="00596050">
        <w:rPr>
          <w:bCs/>
          <w:lang w:val="en-US"/>
        </w:rPr>
        <w:t>Yang, Z., Zhang, D., Ren, J., Yang, M., &amp; Li, S. (2012). Acetylcholinesterase inhibitory activity of the total alkaloid from traditional Chinese herbal medicine for treating Alzheimer’s disease</w:t>
      </w:r>
      <w:r w:rsidR="000654A3">
        <w:rPr>
          <w:bCs/>
        </w:rPr>
        <w:t>.</w:t>
      </w:r>
      <w:r w:rsidRPr="00596050">
        <w:rPr>
          <w:bCs/>
        </w:rPr>
        <w:t xml:space="preserve"> </w:t>
      </w:r>
      <w:r w:rsidRPr="000654A3">
        <w:rPr>
          <w:i/>
          <w:iCs/>
          <w:lang w:val="en-US"/>
        </w:rPr>
        <w:t>Medicinal Chemistry Research</w:t>
      </w:r>
      <w:r w:rsidRPr="000654A3">
        <w:rPr>
          <w:lang w:val="en-US"/>
        </w:rPr>
        <w:t>,</w:t>
      </w:r>
      <w:r w:rsidR="00E6210C">
        <w:rPr>
          <w:lang w:val="en-US"/>
        </w:rPr>
        <w:t xml:space="preserve"> </w:t>
      </w:r>
      <w:r w:rsidRPr="000654A3">
        <w:rPr>
          <w:i/>
          <w:iCs/>
          <w:lang w:val="en-US"/>
        </w:rPr>
        <w:t>21</w:t>
      </w:r>
      <w:r w:rsidRPr="00596050">
        <w:rPr>
          <w:bCs/>
          <w:lang w:val="en-US"/>
        </w:rPr>
        <w:t>, 734-738.</w:t>
      </w:r>
    </w:p>
    <w:p w14:paraId="427EC017" w14:textId="77777777" w:rsidR="00596050" w:rsidRPr="00596050" w:rsidRDefault="00596050" w:rsidP="008B129F">
      <w:pPr>
        <w:spacing w:after="240"/>
        <w:ind w:left="851" w:hanging="851"/>
        <w:jc w:val="both"/>
        <w:rPr>
          <w:bCs/>
        </w:rPr>
      </w:pPr>
      <w:r w:rsidRPr="00596050">
        <w:rPr>
          <w:bCs/>
        </w:rPr>
        <w:t xml:space="preserve">Yang, W., Chen, X., Li, Y., </w:t>
      </w:r>
      <w:proofErr w:type="spellStart"/>
      <w:r w:rsidRPr="00596050">
        <w:rPr>
          <w:bCs/>
        </w:rPr>
        <w:t>Guo</w:t>
      </w:r>
      <w:proofErr w:type="spellEnd"/>
      <w:r w:rsidRPr="00596050">
        <w:rPr>
          <w:bCs/>
        </w:rPr>
        <w:t xml:space="preserve">, S., Wang, Z., &amp; </w:t>
      </w:r>
      <w:proofErr w:type="spellStart"/>
      <w:r w:rsidRPr="00596050">
        <w:rPr>
          <w:bCs/>
        </w:rPr>
        <w:t>Yu</w:t>
      </w:r>
      <w:proofErr w:type="spellEnd"/>
      <w:r w:rsidRPr="00596050">
        <w:rPr>
          <w:bCs/>
        </w:rPr>
        <w:t>, X. (2020).</w:t>
      </w:r>
      <w:r w:rsidR="000654A3" w:rsidRPr="00596050">
        <w:rPr>
          <w:bCs/>
        </w:rPr>
        <w:t xml:space="preserve"> </w:t>
      </w:r>
      <w:proofErr w:type="spellStart"/>
      <w:r w:rsidRPr="00596050">
        <w:rPr>
          <w:bCs/>
        </w:rPr>
        <w:t>Advances</w:t>
      </w:r>
      <w:proofErr w:type="spellEnd"/>
      <w:r w:rsidRPr="00596050">
        <w:rPr>
          <w:bCs/>
        </w:rPr>
        <w:t xml:space="preserve"> in </w:t>
      </w:r>
      <w:proofErr w:type="spellStart"/>
      <w:r w:rsidRPr="00596050">
        <w:rPr>
          <w:bCs/>
        </w:rPr>
        <w:t>pharmacological</w:t>
      </w:r>
      <w:proofErr w:type="spellEnd"/>
      <w:r w:rsidRPr="00596050">
        <w:rPr>
          <w:bCs/>
        </w:rPr>
        <w:t xml:space="preserve"> </w:t>
      </w:r>
      <w:proofErr w:type="spellStart"/>
      <w:r w:rsidRPr="00596050">
        <w:rPr>
          <w:bCs/>
        </w:rPr>
        <w:t>activities</w:t>
      </w:r>
      <w:proofErr w:type="spellEnd"/>
      <w:r w:rsidRPr="00596050">
        <w:rPr>
          <w:bCs/>
        </w:rPr>
        <w:t xml:space="preserve"> of </w:t>
      </w:r>
      <w:proofErr w:type="spellStart"/>
      <w:r w:rsidRPr="00596050">
        <w:rPr>
          <w:bCs/>
        </w:rPr>
        <w:t>terpenoids</w:t>
      </w:r>
      <w:proofErr w:type="spellEnd"/>
      <w:r w:rsidR="000654A3">
        <w:rPr>
          <w:bCs/>
        </w:rPr>
        <w:t xml:space="preserve">. </w:t>
      </w:r>
      <w:r w:rsidRPr="00596050">
        <w:rPr>
          <w:bCs/>
        </w:rPr>
        <w:t xml:space="preserve"> </w:t>
      </w:r>
      <w:r w:rsidRPr="000654A3">
        <w:rPr>
          <w:i/>
          <w:iCs/>
        </w:rPr>
        <w:t>Natural Product Communications</w:t>
      </w:r>
      <w:r w:rsidRPr="00596050">
        <w:rPr>
          <w:bCs/>
        </w:rPr>
        <w:t>, 15(3), 1934578X20903555.</w:t>
      </w:r>
    </w:p>
    <w:p w14:paraId="139BFF63" w14:textId="77777777" w:rsidR="00596050" w:rsidRPr="00596050" w:rsidRDefault="00596050" w:rsidP="008B129F">
      <w:pPr>
        <w:spacing w:after="240"/>
        <w:ind w:left="851" w:hanging="851"/>
        <w:jc w:val="both"/>
        <w:rPr>
          <w:bCs/>
        </w:rPr>
      </w:pPr>
      <w:r w:rsidRPr="00596050">
        <w:rPr>
          <w:bCs/>
        </w:rPr>
        <w:t xml:space="preserve">Yeşilada, E., Honda, G., Sezik, E., </w:t>
      </w:r>
      <w:proofErr w:type="spellStart"/>
      <w:r w:rsidRPr="00596050">
        <w:rPr>
          <w:bCs/>
        </w:rPr>
        <w:t>Tabata</w:t>
      </w:r>
      <w:proofErr w:type="spellEnd"/>
      <w:r w:rsidRPr="00596050">
        <w:rPr>
          <w:bCs/>
        </w:rPr>
        <w:t xml:space="preserve">, M., </w:t>
      </w:r>
      <w:proofErr w:type="spellStart"/>
      <w:r w:rsidRPr="00596050">
        <w:rPr>
          <w:bCs/>
        </w:rPr>
        <w:t>Fujita</w:t>
      </w:r>
      <w:proofErr w:type="spellEnd"/>
      <w:r w:rsidRPr="00596050">
        <w:rPr>
          <w:bCs/>
        </w:rPr>
        <w:t xml:space="preserve">, T., </w:t>
      </w:r>
      <w:proofErr w:type="spellStart"/>
      <w:r w:rsidRPr="00596050">
        <w:rPr>
          <w:bCs/>
        </w:rPr>
        <w:t>Tanaka</w:t>
      </w:r>
      <w:proofErr w:type="spellEnd"/>
      <w:r w:rsidRPr="00596050">
        <w:rPr>
          <w:bCs/>
        </w:rPr>
        <w:t xml:space="preserve">, T., ... &amp; </w:t>
      </w:r>
      <w:proofErr w:type="spellStart"/>
      <w:r w:rsidRPr="00596050">
        <w:rPr>
          <w:bCs/>
        </w:rPr>
        <w:t>Takaishi</w:t>
      </w:r>
      <w:proofErr w:type="spellEnd"/>
      <w:r w:rsidRPr="00596050">
        <w:rPr>
          <w:bCs/>
        </w:rPr>
        <w:t xml:space="preserve">, Y. (1995). </w:t>
      </w:r>
      <w:proofErr w:type="spellStart"/>
      <w:r w:rsidRPr="00596050">
        <w:rPr>
          <w:bCs/>
        </w:rPr>
        <w:t>Traditional</w:t>
      </w:r>
      <w:proofErr w:type="spellEnd"/>
      <w:r w:rsidRPr="00596050">
        <w:rPr>
          <w:bCs/>
        </w:rPr>
        <w:t xml:space="preserve"> </w:t>
      </w:r>
      <w:proofErr w:type="spellStart"/>
      <w:r w:rsidRPr="00596050">
        <w:rPr>
          <w:bCs/>
        </w:rPr>
        <w:t>medicine</w:t>
      </w:r>
      <w:proofErr w:type="spellEnd"/>
      <w:r w:rsidRPr="00596050">
        <w:rPr>
          <w:bCs/>
        </w:rPr>
        <w:t xml:space="preserve"> in Turkey. V. Folk </w:t>
      </w:r>
      <w:proofErr w:type="spellStart"/>
      <w:r w:rsidRPr="00596050">
        <w:rPr>
          <w:bCs/>
        </w:rPr>
        <w:t>medicine</w:t>
      </w:r>
      <w:proofErr w:type="spellEnd"/>
      <w:r w:rsidRPr="00596050">
        <w:rPr>
          <w:bCs/>
        </w:rPr>
        <w:t xml:space="preserve"> in the </w:t>
      </w:r>
      <w:proofErr w:type="spellStart"/>
      <w:r w:rsidRPr="00596050">
        <w:rPr>
          <w:bCs/>
        </w:rPr>
        <w:t>inner</w:t>
      </w:r>
      <w:proofErr w:type="spellEnd"/>
      <w:r w:rsidRPr="00596050">
        <w:rPr>
          <w:bCs/>
        </w:rPr>
        <w:t xml:space="preserve"> </w:t>
      </w:r>
      <w:proofErr w:type="spellStart"/>
      <w:r w:rsidRPr="00596050">
        <w:rPr>
          <w:bCs/>
        </w:rPr>
        <w:t>Taurus</w:t>
      </w:r>
      <w:proofErr w:type="spellEnd"/>
      <w:r w:rsidRPr="00596050">
        <w:rPr>
          <w:bCs/>
        </w:rPr>
        <w:t xml:space="preserve"> </w:t>
      </w:r>
      <w:proofErr w:type="spellStart"/>
      <w:r w:rsidRPr="00596050">
        <w:rPr>
          <w:bCs/>
        </w:rPr>
        <w:t>Mountains</w:t>
      </w:r>
      <w:proofErr w:type="spellEnd"/>
      <w:r w:rsidR="000654A3">
        <w:rPr>
          <w:bCs/>
        </w:rPr>
        <w:t xml:space="preserve">. </w:t>
      </w:r>
      <w:r w:rsidRPr="000654A3">
        <w:rPr>
          <w:i/>
          <w:iCs/>
        </w:rPr>
        <w:t xml:space="preserve">Journal of </w:t>
      </w:r>
      <w:proofErr w:type="spellStart"/>
      <w:r w:rsidRPr="000654A3">
        <w:rPr>
          <w:i/>
          <w:iCs/>
        </w:rPr>
        <w:t>ethnopharmacology</w:t>
      </w:r>
      <w:proofErr w:type="spellEnd"/>
      <w:r w:rsidRPr="00596050">
        <w:rPr>
          <w:bCs/>
        </w:rPr>
        <w:t>, </w:t>
      </w:r>
      <w:r w:rsidRPr="00596050">
        <w:rPr>
          <w:bCs/>
          <w:i/>
          <w:iCs/>
        </w:rPr>
        <w:t>46</w:t>
      </w:r>
      <w:r w:rsidRPr="00596050">
        <w:rPr>
          <w:bCs/>
        </w:rPr>
        <w:t>(3), 133-152.</w:t>
      </w:r>
    </w:p>
    <w:p w14:paraId="62A121F3" w14:textId="77777777" w:rsidR="00596050" w:rsidRPr="00596050" w:rsidRDefault="00596050" w:rsidP="008B129F">
      <w:pPr>
        <w:spacing w:after="240"/>
        <w:ind w:left="851" w:hanging="851"/>
        <w:jc w:val="both"/>
        <w:rPr>
          <w:bCs/>
        </w:rPr>
      </w:pPr>
      <w:r w:rsidRPr="00596050">
        <w:rPr>
          <w:bCs/>
        </w:rPr>
        <w:t>Yıldırımlı, Ş. (2012).</w:t>
      </w:r>
      <w:r w:rsidR="000654A3" w:rsidRPr="00596050">
        <w:rPr>
          <w:bCs/>
        </w:rPr>
        <w:t xml:space="preserve"> </w:t>
      </w:r>
      <w:r w:rsidRPr="00596050">
        <w:rPr>
          <w:bCs/>
        </w:rPr>
        <w:t xml:space="preserve">Türkiye’nin </w:t>
      </w:r>
      <w:proofErr w:type="spellStart"/>
      <w:r w:rsidRPr="00596050">
        <w:rPr>
          <w:bCs/>
        </w:rPr>
        <w:t>jipizçin</w:t>
      </w:r>
      <w:proofErr w:type="spellEnd"/>
      <w:r w:rsidRPr="00596050">
        <w:rPr>
          <w:bCs/>
        </w:rPr>
        <w:t xml:space="preserve"> bitki çeşitliliği cenneti: Kepen, Sivrihisar, Eskişehir, 13 yeni üye</w:t>
      </w:r>
      <w:r w:rsidR="000654A3">
        <w:rPr>
          <w:bCs/>
        </w:rPr>
        <w:t xml:space="preserve">. </w:t>
      </w:r>
      <w:r w:rsidRPr="000654A3">
        <w:rPr>
          <w:i/>
          <w:iCs/>
        </w:rPr>
        <w:t>Türkiye. OT Sistematik Botanik Dergisi,</w:t>
      </w:r>
      <w:r w:rsidRPr="00596050">
        <w:rPr>
          <w:b/>
          <w:bCs/>
          <w:i/>
          <w:iCs/>
        </w:rPr>
        <w:t> </w:t>
      </w:r>
      <w:r w:rsidRPr="00596050">
        <w:rPr>
          <w:bCs/>
          <w:i/>
          <w:iCs/>
        </w:rPr>
        <w:t>19</w:t>
      </w:r>
      <w:r w:rsidRPr="00596050">
        <w:rPr>
          <w:bCs/>
        </w:rPr>
        <w:t>, 34-38.</w:t>
      </w:r>
    </w:p>
    <w:p w14:paraId="5AA04ED4" w14:textId="77777777" w:rsidR="00596050" w:rsidRPr="00596050" w:rsidRDefault="00596050" w:rsidP="008B129F">
      <w:pPr>
        <w:spacing w:after="240"/>
        <w:ind w:left="851" w:hanging="851"/>
        <w:jc w:val="both"/>
        <w:rPr>
          <w:bCs/>
        </w:rPr>
      </w:pPr>
      <w:proofErr w:type="spellStart"/>
      <w:r w:rsidRPr="00596050">
        <w:rPr>
          <w:bCs/>
        </w:rPr>
        <w:t>Yuan</w:t>
      </w:r>
      <w:proofErr w:type="spellEnd"/>
      <w:r w:rsidRPr="00596050">
        <w:rPr>
          <w:bCs/>
        </w:rPr>
        <w:t xml:space="preserve">, G., </w:t>
      </w:r>
      <w:proofErr w:type="spellStart"/>
      <w:r w:rsidRPr="00596050">
        <w:rPr>
          <w:bCs/>
        </w:rPr>
        <w:t>Wahlqvist</w:t>
      </w:r>
      <w:proofErr w:type="spellEnd"/>
      <w:r w:rsidRPr="00596050">
        <w:rPr>
          <w:bCs/>
        </w:rPr>
        <w:t xml:space="preserve">, M. L., He, G., Yang, M., &amp; Li, D. (2006). Natural </w:t>
      </w:r>
      <w:proofErr w:type="spellStart"/>
      <w:r w:rsidRPr="00596050">
        <w:rPr>
          <w:bCs/>
        </w:rPr>
        <w:t>products</w:t>
      </w:r>
      <w:proofErr w:type="spellEnd"/>
      <w:r w:rsidRPr="00596050">
        <w:rPr>
          <w:bCs/>
        </w:rPr>
        <w:t xml:space="preserve"> and anti-</w:t>
      </w:r>
      <w:proofErr w:type="spellStart"/>
      <w:r w:rsidRPr="00596050">
        <w:rPr>
          <w:bCs/>
        </w:rPr>
        <w:t>inflammatory</w:t>
      </w:r>
      <w:proofErr w:type="spellEnd"/>
      <w:r w:rsidRPr="00596050">
        <w:rPr>
          <w:bCs/>
        </w:rPr>
        <w:t xml:space="preserve"> activity</w:t>
      </w:r>
      <w:r w:rsidR="000654A3">
        <w:rPr>
          <w:bCs/>
        </w:rPr>
        <w:t xml:space="preserve">. </w:t>
      </w:r>
      <w:proofErr w:type="spellStart"/>
      <w:r w:rsidRPr="000654A3">
        <w:rPr>
          <w:i/>
          <w:iCs/>
        </w:rPr>
        <w:t>Asia</w:t>
      </w:r>
      <w:proofErr w:type="spellEnd"/>
      <w:r w:rsidRPr="000654A3">
        <w:rPr>
          <w:i/>
          <w:iCs/>
        </w:rPr>
        <w:t xml:space="preserve"> Pacific </w:t>
      </w:r>
      <w:proofErr w:type="spellStart"/>
      <w:r w:rsidRPr="000654A3">
        <w:rPr>
          <w:i/>
          <w:iCs/>
        </w:rPr>
        <w:t>journal</w:t>
      </w:r>
      <w:proofErr w:type="spellEnd"/>
      <w:r w:rsidRPr="000654A3">
        <w:rPr>
          <w:i/>
          <w:iCs/>
        </w:rPr>
        <w:t xml:space="preserve"> of </w:t>
      </w:r>
      <w:proofErr w:type="spellStart"/>
      <w:r w:rsidRPr="000654A3">
        <w:rPr>
          <w:i/>
          <w:iCs/>
        </w:rPr>
        <w:t>clinical</w:t>
      </w:r>
      <w:proofErr w:type="spellEnd"/>
      <w:r w:rsidRPr="000654A3">
        <w:rPr>
          <w:i/>
          <w:iCs/>
        </w:rPr>
        <w:t xml:space="preserve"> </w:t>
      </w:r>
      <w:proofErr w:type="spellStart"/>
      <w:r w:rsidRPr="000654A3">
        <w:rPr>
          <w:i/>
          <w:iCs/>
        </w:rPr>
        <w:t>nutrition</w:t>
      </w:r>
      <w:proofErr w:type="spellEnd"/>
      <w:r w:rsidRPr="00596050">
        <w:rPr>
          <w:bCs/>
        </w:rPr>
        <w:t>, </w:t>
      </w:r>
      <w:r w:rsidRPr="00596050">
        <w:rPr>
          <w:bCs/>
          <w:i/>
          <w:iCs/>
        </w:rPr>
        <w:t>15</w:t>
      </w:r>
      <w:r w:rsidRPr="00596050">
        <w:rPr>
          <w:bCs/>
        </w:rPr>
        <w:t>(2</w:t>
      </w:r>
    </w:p>
    <w:p w14:paraId="52FCF5E7" w14:textId="77777777" w:rsidR="00596050" w:rsidRPr="00596050" w:rsidRDefault="00596050" w:rsidP="008B129F">
      <w:pPr>
        <w:spacing w:after="240"/>
        <w:ind w:left="851" w:hanging="851"/>
        <w:jc w:val="both"/>
        <w:rPr>
          <w:bCs/>
        </w:rPr>
      </w:pPr>
      <w:r w:rsidRPr="00596050">
        <w:rPr>
          <w:bCs/>
        </w:rPr>
        <w:t>Zargari, A. (1991). Medicinal Plants, 4th Edition</w:t>
      </w:r>
      <w:r w:rsidR="000654A3">
        <w:rPr>
          <w:bCs/>
        </w:rPr>
        <w:t xml:space="preserve">. </w:t>
      </w:r>
      <w:r w:rsidRPr="00596050">
        <w:rPr>
          <w:bCs/>
        </w:rPr>
        <w:t xml:space="preserve"> </w:t>
      </w:r>
      <w:r w:rsidRPr="000654A3">
        <w:rPr>
          <w:i/>
          <w:iCs/>
        </w:rPr>
        <w:t>Tahran University Publications</w:t>
      </w:r>
      <w:r w:rsidRPr="000654A3">
        <w:t xml:space="preserve">. </w:t>
      </w:r>
      <w:r w:rsidRPr="00596050">
        <w:rPr>
          <w:bCs/>
        </w:rPr>
        <w:t xml:space="preserve">1991, </w:t>
      </w:r>
      <w:proofErr w:type="spellStart"/>
      <w:r w:rsidRPr="00596050">
        <w:rPr>
          <w:bCs/>
        </w:rPr>
        <w:t>Nr</w:t>
      </w:r>
      <w:proofErr w:type="spellEnd"/>
      <w:r w:rsidRPr="00596050">
        <w:rPr>
          <w:bCs/>
        </w:rPr>
        <w:t>: 1810/5.</w:t>
      </w:r>
    </w:p>
    <w:p w14:paraId="4D72856B" w14:textId="77777777" w:rsidR="00596050" w:rsidRPr="00596050" w:rsidRDefault="00596050" w:rsidP="008B129F">
      <w:pPr>
        <w:spacing w:after="240"/>
        <w:ind w:left="567" w:hanging="567"/>
        <w:jc w:val="both"/>
        <w:rPr>
          <w:bCs/>
        </w:rPr>
      </w:pPr>
      <w:proofErr w:type="spellStart"/>
      <w:r w:rsidRPr="00596050">
        <w:rPr>
          <w:bCs/>
        </w:rPr>
        <w:t>Zeb</w:t>
      </w:r>
      <w:proofErr w:type="spellEnd"/>
      <w:r w:rsidRPr="00596050">
        <w:rPr>
          <w:bCs/>
        </w:rPr>
        <w:t xml:space="preserve">, A., &amp; </w:t>
      </w:r>
      <w:proofErr w:type="spellStart"/>
      <w:r w:rsidRPr="00596050">
        <w:rPr>
          <w:bCs/>
        </w:rPr>
        <w:t>Zeb</w:t>
      </w:r>
      <w:proofErr w:type="spellEnd"/>
      <w:r w:rsidRPr="00596050">
        <w:rPr>
          <w:bCs/>
        </w:rPr>
        <w:t xml:space="preserve">, A. (2021). </w:t>
      </w:r>
      <w:proofErr w:type="spellStart"/>
      <w:r w:rsidRPr="00596050">
        <w:rPr>
          <w:bCs/>
        </w:rPr>
        <w:t>Phenolic</w:t>
      </w:r>
      <w:proofErr w:type="spellEnd"/>
      <w:r w:rsidRPr="00596050">
        <w:rPr>
          <w:bCs/>
        </w:rPr>
        <w:t xml:space="preserve"> </w:t>
      </w:r>
      <w:proofErr w:type="spellStart"/>
      <w:r w:rsidRPr="00596050">
        <w:rPr>
          <w:bCs/>
        </w:rPr>
        <w:t>Antioxidants</w:t>
      </w:r>
      <w:proofErr w:type="spellEnd"/>
      <w:r w:rsidRPr="00596050">
        <w:rPr>
          <w:bCs/>
        </w:rPr>
        <w:t xml:space="preserve"> in </w:t>
      </w:r>
      <w:proofErr w:type="spellStart"/>
      <w:r w:rsidRPr="00596050">
        <w:rPr>
          <w:bCs/>
        </w:rPr>
        <w:t>Edible</w:t>
      </w:r>
      <w:proofErr w:type="spellEnd"/>
      <w:r w:rsidRPr="00596050">
        <w:rPr>
          <w:bCs/>
        </w:rPr>
        <w:t xml:space="preserve"> </w:t>
      </w:r>
      <w:proofErr w:type="spellStart"/>
      <w:r w:rsidRPr="00596050">
        <w:rPr>
          <w:bCs/>
        </w:rPr>
        <w:t>Oils</w:t>
      </w:r>
      <w:proofErr w:type="spellEnd"/>
      <w:r w:rsidR="0037665E">
        <w:rPr>
          <w:bCs/>
        </w:rPr>
        <w:t>.</w:t>
      </w:r>
      <w:r w:rsidRPr="00596050">
        <w:rPr>
          <w:bCs/>
        </w:rPr>
        <w:t> </w:t>
      </w:r>
      <w:proofErr w:type="spellStart"/>
      <w:r w:rsidRPr="00596050">
        <w:rPr>
          <w:bCs/>
          <w:i/>
          <w:iCs/>
        </w:rPr>
        <w:t>Phenolic</w:t>
      </w:r>
      <w:proofErr w:type="spellEnd"/>
      <w:r w:rsidRPr="00596050">
        <w:rPr>
          <w:bCs/>
          <w:i/>
          <w:iCs/>
        </w:rPr>
        <w:t xml:space="preserve"> </w:t>
      </w:r>
      <w:proofErr w:type="spellStart"/>
      <w:r w:rsidRPr="00596050">
        <w:rPr>
          <w:bCs/>
          <w:i/>
          <w:iCs/>
        </w:rPr>
        <w:t>Antioxidants</w:t>
      </w:r>
      <w:proofErr w:type="spellEnd"/>
      <w:r w:rsidRPr="00596050">
        <w:rPr>
          <w:bCs/>
          <w:i/>
          <w:iCs/>
        </w:rPr>
        <w:t xml:space="preserve"> in </w:t>
      </w:r>
      <w:proofErr w:type="spellStart"/>
      <w:r w:rsidRPr="0037665E">
        <w:rPr>
          <w:bCs/>
          <w:i/>
          <w:iCs/>
        </w:rPr>
        <w:t>Foods</w:t>
      </w:r>
      <w:proofErr w:type="spellEnd"/>
      <w:r w:rsidRPr="0037665E">
        <w:rPr>
          <w:bCs/>
          <w:i/>
          <w:iCs/>
        </w:rPr>
        <w:t xml:space="preserve">: Chemistry, </w:t>
      </w:r>
      <w:proofErr w:type="spellStart"/>
      <w:r w:rsidRPr="0037665E">
        <w:rPr>
          <w:bCs/>
          <w:i/>
          <w:iCs/>
        </w:rPr>
        <w:t>Biochemistry</w:t>
      </w:r>
      <w:proofErr w:type="spellEnd"/>
      <w:r w:rsidRPr="0037665E">
        <w:rPr>
          <w:bCs/>
          <w:i/>
          <w:iCs/>
        </w:rPr>
        <w:t xml:space="preserve"> and Analysis</w:t>
      </w:r>
      <w:r w:rsidRPr="0037665E">
        <w:rPr>
          <w:bCs/>
        </w:rPr>
        <w:t>,</w:t>
      </w:r>
      <w:r w:rsidRPr="00596050">
        <w:rPr>
          <w:bCs/>
        </w:rPr>
        <w:t xml:space="preserve"> 239-280.</w:t>
      </w:r>
    </w:p>
    <w:p w14:paraId="3D75464B" w14:textId="77777777" w:rsidR="00596050" w:rsidRPr="0037665E" w:rsidRDefault="00596050" w:rsidP="008B129F">
      <w:pPr>
        <w:spacing w:after="240"/>
        <w:ind w:left="567" w:hanging="567"/>
        <w:jc w:val="both"/>
      </w:pPr>
      <w:r w:rsidRPr="00596050">
        <w:rPr>
          <w:bCs/>
        </w:rPr>
        <w:t>Zeybek, U., ve Zeybek N., 2002. Farmasötik Botanik (3. baskı</w:t>
      </w:r>
      <w:r w:rsidRPr="0037665E">
        <w:rPr>
          <w:i/>
          <w:iCs/>
        </w:rPr>
        <w:t xml:space="preserve">), Ege </w:t>
      </w:r>
      <w:proofErr w:type="spellStart"/>
      <w:r w:rsidRPr="0037665E">
        <w:rPr>
          <w:i/>
          <w:iCs/>
        </w:rPr>
        <w:t>Üniv</w:t>
      </w:r>
      <w:proofErr w:type="spellEnd"/>
      <w:r w:rsidRPr="0037665E">
        <w:rPr>
          <w:i/>
          <w:iCs/>
        </w:rPr>
        <w:t>. Eczacılık Fak. Yayınları,</w:t>
      </w:r>
      <w:r w:rsidRPr="0037665E">
        <w:t xml:space="preserve"> No:3, İzmir.</w:t>
      </w:r>
    </w:p>
    <w:p w14:paraId="57167EB7" w14:textId="77777777" w:rsidR="00596050" w:rsidRPr="00596050" w:rsidRDefault="00596050" w:rsidP="008B129F">
      <w:pPr>
        <w:spacing w:after="240"/>
        <w:ind w:left="567" w:hanging="567"/>
        <w:jc w:val="both"/>
        <w:rPr>
          <w:bCs/>
        </w:rPr>
      </w:pPr>
      <w:r w:rsidRPr="00596050">
        <w:rPr>
          <w:bCs/>
        </w:rPr>
        <w:t xml:space="preserve">Zhang, Z. H., Mi, C., Wang, K. S., Wang, Z., Li, M. Y., Zuo, H. X., ... &amp; </w:t>
      </w:r>
      <w:proofErr w:type="spellStart"/>
      <w:r w:rsidRPr="00596050">
        <w:rPr>
          <w:bCs/>
        </w:rPr>
        <w:t>Jin</w:t>
      </w:r>
      <w:proofErr w:type="spellEnd"/>
      <w:r w:rsidRPr="00596050">
        <w:rPr>
          <w:bCs/>
        </w:rPr>
        <w:t xml:space="preserve">, X. (2018). Chelidonine </w:t>
      </w:r>
      <w:proofErr w:type="spellStart"/>
      <w:r w:rsidRPr="00596050">
        <w:rPr>
          <w:bCs/>
        </w:rPr>
        <w:t>inhibits</w:t>
      </w:r>
      <w:proofErr w:type="spellEnd"/>
      <w:r w:rsidRPr="00596050">
        <w:rPr>
          <w:bCs/>
        </w:rPr>
        <w:t xml:space="preserve"> TNF‐α‐</w:t>
      </w:r>
      <w:proofErr w:type="spellStart"/>
      <w:r w:rsidRPr="00596050">
        <w:rPr>
          <w:bCs/>
        </w:rPr>
        <w:t>induced</w:t>
      </w:r>
      <w:proofErr w:type="spellEnd"/>
      <w:r w:rsidRPr="00596050">
        <w:rPr>
          <w:bCs/>
        </w:rPr>
        <w:t xml:space="preserve"> </w:t>
      </w:r>
      <w:proofErr w:type="spellStart"/>
      <w:r w:rsidRPr="00596050">
        <w:rPr>
          <w:bCs/>
        </w:rPr>
        <w:t>inflammation</w:t>
      </w:r>
      <w:proofErr w:type="spellEnd"/>
      <w:r w:rsidRPr="00596050">
        <w:rPr>
          <w:bCs/>
        </w:rPr>
        <w:t xml:space="preserve"> by </w:t>
      </w:r>
      <w:proofErr w:type="spellStart"/>
      <w:r w:rsidRPr="00596050">
        <w:rPr>
          <w:bCs/>
        </w:rPr>
        <w:t>suppressing</w:t>
      </w:r>
      <w:proofErr w:type="spellEnd"/>
      <w:r w:rsidRPr="00596050">
        <w:rPr>
          <w:bCs/>
        </w:rPr>
        <w:t xml:space="preserve"> the NF‐</w:t>
      </w:r>
      <w:proofErr w:type="spellStart"/>
      <w:r w:rsidRPr="00596050">
        <w:rPr>
          <w:bCs/>
        </w:rPr>
        <w:t>κB</w:t>
      </w:r>
      <w:proofErr w:type="spellEnd"/>
      <w:r w:rsidRPr="00596050">
        <w:rPr>
          <w:bCs/>
        </w:rPr>
        <w:t xml:space="preserve"> </w:t>
      </w:r>
      <w:proofErr w:type="spellStart"/>
      <w:r w:rsidRPr="00596050">
        <w:rPr>
          <w:bCs/>
        </w:rPr>
        <w:t>pathways</w:t>
      </w:r>
      <w:proofErr w:type="spellEnd"/>
      <w:r w:rsidRPr="00596050">
        <w:rPr>
          <w:bCs/>
        </w:rPr>
        <w:t xml:space="preserve"> in HCT116 </w:t>
      </w:r>
      <w:proofErr w:type="spellStart"/>
      <w:r w:rsidRPr="00596050">
        <w:rPr>
          <w:bCs/>
        </w:rPr>
        <w:t>cells</w:t>
      </w:r>
      <w:proofErr w:type="spellEnd"/>
      <w:r w:rsidR="0037665E">
        <w:rPr>
          <w:bCs/>
        </w:rPr>
        <w:t xml:space="preserve">. </w:t>
      </w:r>
      <w:r w:rsidRPr="00596050">
        <w:rPr>
          <w:bCs/>
        </w:rPr>
        <w:t xml:space="preserve"> </w:t>
      </w:r>
      <w:proofErr w:type="spellStart"/>
      <w:r w:rsidRPr="0037665E">
        <w:rPr>
          <w:i/>
          <w:iCs/>
        </w:rPr>
        <w:t>Phytotherapy</w:t>
      </w:r>
      <w:proofErr w:type="spellEnd"/>
      <w:r w:rsidRPr="0037665E">
        <w:rPr>
          <w:i/>
          <w:iCs/>
        </w:rPr>
        <w:t xml:space="preserve"> </w:t>
      </w:r>
      <w:proofErr w:type="spellStart"/>
      <w:r w:rsidRPr="0037665E">
        <w:rPr>
          <w:i/>
          <w:iCs/>
        </w:rPr>
        <w:t>Research</w:t>
      </w:r>
      <w:proofErr w:type="spellEnd"/>
      <w:r w:rsidRPr="0037665E">
        <w:t>,</w:t>
      </w:r>
      <w:r w:rsidRPr="00596050">
        <w:rPr>
          <w:bCs/>
        </w:rPr>
        <w:t xml:space="preserve"> 32(1), 65-75.</w:t>
      </w:r>
    </w:p>
    <w:p w14:paraId="150819A9" w14:textId="166204E8" w:rsidR="00596050" w:rsidRPr="0037665E" w:rsidRDefault="00596050" w:rsidP="008B129F">
      <w:pPr>
        <w:spacing w:after="240"/>
        <w:ind w:left="567" w:hanging="567"/>
        <w:jc w:val="both"/>
        <w:rPr>
          <w:bCs/>
          <w:lang w:val="en-US"/>
        </w:rPr>
      </w:pPr>
      <w:r w:rsidRPr="00596050">
        <w:rPr>
          <w:bCs/>
          <w:lang w:val="en-US"/>
        </w:rPr>
        <w:t>Zhang, Q., Lyu, Y., Huang, J., Zhang, X., Yu, N., Wen, Z., &amp; Chen, S. (2020).</w:t>
      </w:r>
      <w:r w:rsidR="0037665E" w:rsidRPr="00596050">
        <w:rPr>
          <w:bCs/>
          <w:lang w:val="en-US"/>
        </w:rPr>
        <w:t xml:space="preserve"> </w:t>
      </w:r>
      <w:r w:rsidRPr="00596050">
        <w:rPr>
          <w:bCs/>
          <w:lang w:val="en-US"/>
        </w:rPr>
        <w:t xml:space="preserve">Antibacterial activity and mechanism of sanguinarine against Providencia </w:t>
      </w:r>
      <w:proofErr w:type="spellStart"/>
      <w:r w:rsidRPr="00596050">
        <w:rPr>
          <w:bCs/>
          <w:lang w:val="en-US"/>
        </w:rPr>
        <w:t>rettgeri</w:t>
      </w:r>
      <w:proofErr w:type="spellEnd"/>
      <w:r w:rsidRPr="00596050">
        <w:rPr>
          <w:bCs/>
          <w:lang w:val="en-US"/>
        </w:rPr>
        <w:t xml:space="preserve"> in vitro</w:t>
      </w:r>
      <w:r w:rsidR="0037665E">
        <w:rPr>
          <w:bCs/>
        </w:rPr>
        <w:t xml:space="preserve">. </w:t>
      </w:r>
      <w:proofErr w:type="spellStart"/>
      <w:r w:rsidRPr="0037665E">
        <w:rPr>
          <w:bCs/>
          <w:i/>
          <w:iCs/>
          <w:lang w:val="en-US"/>
        </w:rPr>
        <w:t>PeerJ</w:t>
      </w:r>
      <w:proofErr w:type="spellEnd"/>
      <w:r w:rsidRPr="0037665E">
        <w:rPr>
          <w:bCs/>
          <w:lang w:val="en-US"/>
        </w:rPr>
        <w:t>,</w:t>
      </w:r>
      <w:r w:rsidR="00E6210C">
        <w:rPr>
          <w:bCs/>
          <w:lang w:val="en-US"/>
        </w:rPr>
        <w:t xml:space="preserve"> </w:t>
      </w:r>
      <w:r w:rsidRPr="0037665E">
        <w:rPr>
          <w:bCs/>
          <w:i/>
          <w:iCs/>
          <w:lang w:val="en-US"/>
        </w:rPr>
        <w:t>8</w:t>
      </w:r>
      <w:r w:rsidRPr="0037665E">
        <w:rPr>
          <w:bCs/>
          <w:lang w:val="en-US"/>
        </w:rPr>
        <w:t>, e9543.</w:t>
      </w:r>
    </w:p>
    <w:p w14:paraId="72CD2070" w14:textId="77777777" w:rsidR="00596050" w:rsidRPr="00596050" w:rsidRDefault="00596050" w:rsidP="008B129F">
      <w:pPr>
        <w:spacing w:after="240"/>
        <w:ind w:left="567" w:hanging="567"/>
        <w:jc w:val="both"/>
        <w:rPr>
          <w:bCs/>
          <w:lang w:val="en-US"/>
        </w:rPr>
      </w:pPr>
      <w:r w:rsidRPr="00596050">
        <w:rPr>
          <w:bCs/>
          <w:lang w:val="en-US"/>
        </w:rPr>
        <w:t xml:space="preserve">Zhang, Y., Wu, F., He, Z., Fang, X., &amp; Liu, X. (2023). </w:t>
      </w:r>
      <w:r w:rsidR="0037665E">
        <w:rPr>
          <w:bCs/>
        </w:rPr>
        <w:t xml:space="preserve"> </w:t>
      </w:r>
      <w:r w:rsidRPr="00596050">
        <w:rPr>
          <w:bCs/>
          <w:lang w:val="en-US"/>
        </w:rPr>
        <w:t>Optimization and Molecular Mechanism of Novel α-Glucosidase Inhibitory Peptides Derived from Camellia Seed Cake through Enzymatic Hydrolysis</w:t>
      </w:r>
      <w:r w:rsidR="0037665E">
        <w:rPr>
          <w:bCs/>
        </w:rPr>
        <w:t xml:space="preserve">. </w:t>
      </w:r>
      <w:r w:rsidRPr="00596050">
        <w:rPr>
          <w:bCs/>
          <w:lang w:val="en-US"/>
        </w:rPr>
        <w:t> </w:t>
      </w:r>
      <w:r w:rsidRPr="0037665E">
        <w:rPr>
          <w:i/>
          <w:iCs/>
          <w:lang w:val="en-US"/>
        </w:rPr>
        <w:t>Foods</w:t>
      </w:r>
      <w:r w:rsidRPr="0037665E">
        <w:rPr>
          <w:lang w:val="en-US"/>
        </w:rPr>
        <w:t>,</w:t>
      </w:r>
      <w:r w:rsidRPr="00596050">
        <w:rPr>
          <w:bCs/>
          <w:lang w:val="en-US"/>
        </w:rPr>
        <w:t> </w:t>
      </w:r>
      <w:r w:rsidRPr="00596050">
        <w:rPr>
          <w:bCs/>
          <w:i/>
          <w:iCs/>
          <w:lang w:val="en-US"/>
        </w:rPr>
        <w:t>12</w:t>
      </w:r>
      <w:r w:rsidRPr="00596050">
        <w:rPr>
          <w:bCs/>
          <w:lang w:val="en-US"/>
        </w:rPr>
        <w:t>(2), 393.</w:t>
      </w:r>
    </w:p>
    <w:p w14:paraId="426263CB" w14:textId="77777777" w:rsidR="00596050" w:rsidRPr="00596050" w:rsidRDefault="00596050" w:rsidP="008B129F">
      <w:pPr>
        <w:spacing w:after="240"/>
        <w:ind w:left="567" w:hanging="567"/>
        <w:jc w:val="both"/>
        <w:rPr>
          <w:bCs/>
          <w:lang w:val="en-US"/>
        </w:rPr>
      </w:pPr>
      <w:r w:rsidRPr="00596050">
        <w:rPr>
          <w:bCs/>
          <w:lang w:val="en-US"/>
        </w:rPr>
        <w:t>Zhu, D., Li, W., Wen, H. M., Hu, Y., Wang, J., Zhu, J. M., ... &amp; Gu, C. Q. (2015). Development of polyacrylic acid-functionalized porous zinc sulfide nanospheres for a non-aqueous solid phase extraction procedure toward alkaloids</w:t>
      </w:r>
      <w:r w:rsidR="0037665E">
        <w:rPr>
          <w:bCs/>
        </w:rPr>
        <w:t>.</w:t>
      </w:r>
      <w:r w:rsidRPr="00596050">
        <w:rPr>
          <w:bCs/>
        </w:rPr>
        <w:t xml:space="preserve"> </w:t>
      </w:r>
      <w:r w:rsidRPr="00596050">
        <w:rPr>
          <w:bCs/>
          <w:lang w:val="en-US"/>
        </w:rPr>
        <w:t> </w:t>
      </w:r>
      <w:r w:rsidRPr="0037665E">
        <w:rPr>
          <w:i/>
          <w:iCs/>
          <w:lang w:val="en-US"/>
        </w:rPr>
        <w:t>RSC Advances</w:t>
      </w:r>
      <w:r w:rsidRPr="00596050">
        <w:rPr>
          <w:bCs/>
          <w:lang w:val="en-US"/>
        </w:rPr>
        <w:t>, </w:t>
      </w:r>
      <w:r w:rsidRPr="00596050">
        <w:rPr>
          <w:bCs/>
          <w:i/>
          <w:iCs/>
          <w:lang w:val="en-US"/>
        </w:rPr>
        <w:t>5</w:t>
      </w:r>
      <w:r w:rsidRPr="00596050">
        <w:rPr>
          <w:bCs/>
          <w:lang w:val="en-US"/>
        </w:rPr>
        <w:t>(38), 29820-29827.</w:t>
      </w:r>
    </w:p>
    <w:p w14:paraId="539B4D5E" w14:textId="762B9E6B" w:rsidR="00596050" w:rsidRPr="00596050" w:rsidRDefault="00596050" w:rsidP="008B129F">
      <w:pPr>
        <w:spacing w:after="240"/>
        <w:ind w:left="567" w:hanging="567"/>
        <w:jc w:val="both"/>
        <w:rPr>
          <w:bCs/>
        </w:rPr>
      </w:pPr>
      <w:proofErr w:type="spellStart"/>
      <w:r w:rsidRPr="00596050">
        <w:rPr>
          <w:bCs/>
        </w:rPr>
        <w:lastRenderedPageBreak/>
        <w:t>Zeng</w:t>
      </w:r>
      <w:proofErr w:type="spellEnd"/>
      <w:r w:rsidRPr="00596050">
        <w:rPr>
          <w:bCs/>
        </w:rPr>
        <w:t xml:space="preserve">, J., </w:t>
      </w:r>
      <w:proofErr w:type="spellStart"/>
      <w:r w:rsidRPr="00596050">
        <w:rPr>
          <w:bCs/>
        </w:rPr>
        <w:t>Zhan</w:t>
      </w:r>
      <w:proofErr w:type="spellEnd"/>
      <w:r w:rsidRPr="00596050">
        <w:rPr>
          <w:bCs/>
        </w:rPr>
        <w:t xml:space="preserve">, J., </w:t>
      </w:r>
      <w:proofErr w:type="spellStart"/>
      <w:r w:rsidRPr="00596050">
        <w:rPr>
          <w:bCs/>
        </w:rPr>
        <w:t>Qiao</w:t>
      </w:r>
      <w:proofErr w:type="spellEnd"/>
      <w:r w:rsidRPr="00596050">
        <w:rPr>
          <w:bCs/>
        </w:rPr>
        <w:t xml:space="preserve">, X., &amp; Fidan, O. (2023). </w:t>
      </w:r>
      <w:proofErr w:type="spellStart"/>
      <w:r w:rsidRPr="00596050">
        <w:rPr>
          <w:bCs/>
        </w:rPr>
        <w:t>Microbial</w:t>
      </w:r>
      <w:proofErr w:type="spellEnd"/>
      <w:r w:rsidRPr="00596050">
        <w:rPr>
          <w:bCs/>
        </w:rPr>
        <w:t xml:space="preserve"> </w:t>
      </w:r>
      <w:proofErr w:type="spellStart"/>
      <w:r w:rsidRPr="00596050">
        <w:rPr>
          <w:bCs/>
        </w:rPr>
        <w:t>production</w:t>
      </w:r>
      <w:proofErr w:type="spellEnd"/>
      <w:r w:rsidRPr="00596050">
        <w:rPr>
          <w:bCs/>
        </w:rPr>
        <w:t xml:space="preserve"> of </w:t>
      </w:r>
      <w:proofErr w:type="spellStart"/>
      <w:r w:rsidRPr="00596050">
        <w:rPr>
          <w:bCs/>
        </w:rPr>
        <w:t>medicinally</w:t>
      </w:r>
      <w:proofErr w:type="spellEnd"/>
      <w:r w:rsidRPr="00596050">
        <w:rPr>
          <w:bCs/>
        </w:rPr>
        <w:t xml:space="preserve"> </w:t>
      </w:r>
      <w:proofErr w:type="spellStart"/>
      <w:r w:rsidRPr="00596050">
        <w:rPr>
          <w:bCs/>
        </w:rPr>
        <w:t>important</w:t>
      </w:r>
      <w:proofErr w:type="spellEnd"/>
      <w:r w:rsidRPr="00596050">
        <w:rPr>
          <w:bCs/>
        </w:rPr>
        <w:t xml:space="preserve"> </w:t>
      </w:r>
      <w:proofErr w:type="spellStart"/>
      <w:r w:rsidRPr="00596050">
        <w:rPr>
          <w:bCs/>
        </w:rPr>
        <w:t>agents</w:t>
      </w:r>
      <w:proofErr w:type="spellEnd"/>
      <w:r w:rsidR="0037665E">
        <w:rPr>
          <w:bCs/>
        </w:rPr>
        <w:t>.</w:t>
      </w:r>
      <w:r w:rsidRPr="00596050">
        <w:rPr>
          <w:bCs/>
        </w:rPr>
        <w:t xml:space="preserve"> </w:t>
      </w:r>
      <w:proofErr w:type="spellStart"/>
      <w:r w:rsidRPr="0037665E">
        <w:rPr>
          <w:i/>
          <w:iCs/>
        </w:rPr>
        <w:t>Frontiers</w:t>
      </w:r>
      <w:proofErr w:type="spellEnd"/>
      <w:r w:rsidRPr="0037665E">
        <w:rPr>
          <w:i/>
          <w:iCs/>
        </w:rPr>
        <w:t xml:space="preserve"> in Microbiology</w:t>
      </w:r>
      <w:r w:rsidRPr="0037665E">
        <w:t>,</w:t>
      </w:r>
      <w:r w:rsidR="00E6210C">
        <w:rPr>
          <w:bCs/>
        </w:rPr>
        <w:t xml:space="preserve"> </w:t>
      </w:r>
      <w:r w:rsidRPr="00596050">
        <w:rPr>
          <w:bCs/>
          <w:i/>
          <w:iCs/>
        </w:rPr>
        <w:t>14</w:t>
      </w:r>
      <w:r w:rsidRPr="00596050">
        <w:rPr>
          <w:bCs/>
        </w:rPr>
        <w:t>, 1274087.</w:t>
      </w:r>
    </w:p>
    <w:p w14:paraId="07F3FB33" w14:textId="1EDA600D" w:rsidR="00596050" w:rsidRPr="00596050" w:rsidRDefault="00596050" w:rsidP="008B129F">
      <w:pPr>
        <w:spacing w:after="240"/>
        <w:ind w:left="567" w:hanging="567"/>
        <w:jc w:val="both"/>
        <w:rPr>
          <w:bCs/>
        </w:rPr>
      </w:pPr>
      <w:proofErr w:type="spellStart"/>
      <w:r w:rsidRPr="00596050">
        <w:rPr>
          <w:bCs/>
        </w:rPr>
        <w:t>Zheng</w:t>
      </w:r>
      <w:proofErr w:type="spellEnd"/>
      <w:r w:rsidRPr="00596050">
        <w:rPr>
          <w:bCs/>
        </w:rPr>
        <w:t xml:space="preserve">, S., &amp; </w:t>
      </w:r>
      <w:proofErr w:type="spellStart"/>
      <w:r w:rsidRPr="00596050">
        <w:rPr>
          <w:bCs/>
        </w:rPr>
        <w:t>Zheng</w:t>
      </w:r>
      <w:proofErr w:type="spellEnd"/>
      <w:r w:rsidRPr="00596050">
        <w:rPr>
          <w:bCs/>
        </w:rPr>
        <w:t xml:space="preserve">, S. (2020). Bocconoline from </w:t>
      </w:r>
      <w:r w:rsidRPr="00596050">
        <w:rPr>
          <w:bCs/>
          <w:i/>
          <w:iCs/>
        </w:rPr>
        <w:t>Glaucium fimbrilligerum</w:t>
      </w:r>
      <w:r w:rsidRPr="00596050">
        <w:rPr>
          <w:bCs/>
        </w:rPr>
        <w:t xml:space="preserve"> Boiss. </w:t>
      </w:r>
      <w:proofErr w:type="spellStart"/>
      <w:r w:rsidRPr="00596050">
        <w:rPr>
          <w:bCs/>
        </w:rPr>
        <w:t>Induces</w:t>
      </w:r>
      <w:proofErr w:type="spellEnd"/>
      <w:r w:rsidRPr="00596050">
        <w:rPr>
          <w:bCs/>
        </w:rPr>
        <w:t xml:space="preserve"> </w:t>
      </w:r>
      <w:proofErr w:type="spellStart"/>
      <w:r w:rsidRPr="00596050">
        <w:rPr>
          <w:bCs/>
        </w:rPr>
        <w:t>Apoptosis</w:t>
      </w:r>
      <w:proofErr w:type="spellEnd"/>
      <w:r w:rsidRPr="00596050">
        <w:rPr>
          <w:bCs/>
        </w:rPr>
        <w:t xml:space="preserve"> of Human </w:t>
      </w:r>
      <w:proofErr w:type="spellStart"/>
      <w:r w:rsidRPr="00596050">
        <w:rPr>
          <w:bCs/>
        </w:rPr>
        <w:t>Breast</w:t>
      </w:r>
      <w:proofErr w:type="spellEnd"/>
      <w:r w:rsidRPr="00596050">
        <w:rPr>
          <w:bCs/>
        </w:rPr>
        <w:t xml:space="preserve"> </w:t>
      </w:r>
      <w:proofErr w:type="spellStart"/>
      <w:r w:rsidRPr="00596050">
        <w:rPr>
          <w:bCs/>
        </w:rPr>
        <w:t>Cancer</w:t>
      </w:r>
      <w:proofErr w:type="spellEnd"/>
      <w:r w:rsidRPr="00596050">
        <w:rPr>
          <w:bCs/>
        </w:rPr>
        <w:t xml:space="preserve"> MCF-7 </w:t>
      </w:r>
      <w:proofErr w:type="spellStart"/>
      <w:r w:rsidRPr="00596050">
        <w:rPr>
          <w:bCs/>
        </w:rPr>
        <w:t>Cells</w:t>
      </w:r>
      <w:proofErr w:type="spellEnd"/>
      <w:r w:rsidRPr="00596050">
        <w:rPr>
          <w:bCs/>
        </w:rPr>
        <w:t xml:space="preserve"> </w:t>
      </w:r>
      <w:proofErr w:type="spellStart"/>
      <w:r w:rsidRPr="00596050">
        <w:rPr>
          <w:bCs/>
        </w:rPr>
        <w:t>via</w:t>
      </w:r>
      <w:proofErr w:type="spellEnd"/>
      <w:r w:rsidRPr="00596050">
        <w:rPr>
          <w:bCs/>
        </w:rPr>
        <w:t xml:space="preserve"> </w:t>
      </w:r>
      <w:proofErr w:type="spellStart"/>
      <w:r w:rsidRPr="00596050">
        <w:rPr>
          <w:bCs/>
        </w:rPr>
        <w:t>Mitochondria-Dependent</w:t>
      </w:r>
      <w:proofErr w:type="spellEnd"/>
      <w:r w:rsidRPr="00596050">
        <w:rPr>
          <w:bCs/>
        </w:rPr>
        <w:t xml:space="preserve"> </w:t>
      </w:r>
      <w:proofErr w:type="spellStart"/>
      <w:r w:rsidRPr="00596050">
        <w:rPr>
          <w:bCs/>
        </w:rPr>
        <w:t>Pathway</w:t>
      </w:r>
      <w:proofErr w:type="spellEnd"/>
      <w:r w:rsidR="0037665E">
        <w:rPr>
          <w:bCs/>
        </w:rPr>
        <w:t xml:space="preserve">. </w:t>
      </w:r>
      <w:r w:rsidRPr="0037665E">
        <w:rPr>
          <w:i/>
          <w:iCs/>
        </w:rPr>
        <w:t xml:space="preserve">Latin </w:t>
      </w:r>
      <w:proofErr w:type="spellStart"/>
      <w:r w:rsidRPr="0037665E">
        <w:rPr>
          <w:i/>
          <w:iCs/>
        </w:rPr>
        <w:t>American</w:t>
      </w:r>
      <w:proofErr w:type="spellEnd"/>
      <w:r w:rsidRPr="0037665E">
        <w:rPr>
          <w:i/>
          <w:iCs/>
        </w:rPr>
        <w:t xml:space="preserve"> Journal of </w:t>
      </w:r>
      <w:proofErr w:type="spellStart"/>
      <w:r w:rsidRPr="0037665E">
        <w:rPr>
          <w:i/>
          <w:iCs/>
        </w:rPr>
        <w:t>Pharmacy</w:t>
      </w:r>
      <w:proofErr w:type="spellEnd"/>
      <w:r w:rsidRPr="00596050">
        <w:rPr>
          <w:bCs/>
        </w:rPr>
        <w:t>,</w:t>
      </w:r>
      <w:r w:rsidR="00E6210C">
        <w:rPr>
          <w:bCs/>
        </w:rPr>
        <w:t xml:space="preserve"> </w:t>
      </w:r>
      <w:r w:rsidRPr="00596050">
        <w:rPr>
          <w:bCs/>
          <w:i/>
          <w:iCs/>
        </w:rPr>
        <w:t>39</w:t>
      </w:r>
      <w:r w:rsidRPr="00596050">
        <w:rPr>
          <w:bCs/>
        </w:rPr>
        <w:t>(10), 2022-2028.</w:t>
      </w:r>
    </w:p>
    <w:p w14:paraId="35F88428" w14:textId="77777777" w:rsidR="00596050" w:rsidRPr="00596050" w:rsidRDefault="00596050" w:rsidP="008B129F">
      <w:pPr>
        <w:spacing w:after="240"/>
        <w:ind w:left="567" w:hanging="567"/>
        <w:jc w:val="both"/>
        <w:rPr>
          <w:bCs/>
        </w:rPr>
      </w:pPr>
      <w:r w:rsidRPr="00596050">
        <w:rPr>
          <w:bCs/>
        </w:rPr>
        <w:t xml:space="preserve">Ziegler, J., &amp; Facchini, P. J. (2008). Alkaloid </w:t>
      </w:r>
      <w:proofErr w:type="spellStart"/>
      <w:r w:rsidRPr="00596050">
        <w:rPr>
          <w:bCs/>
        </w:rPr>
        <w:t>biosynthesis</w:t>
      </w:r>
      <w:proofErr w:type="spellEnd"/>
      <w:r w:rsidRPr="00596050">
        <w:rPr>
          <w:bCs/>
        </w:rPr>
        <w:t xml:space="preserve">: </w:t>
      </w:r>
      <w:proofErr w:type="spellStart"/>
      <w:r w:rsidRPr="00596050">
        <w:rPr>
          <w:bCs/>
        </w:rPr>
        <w:t>metabolism</w:t>
      </w:r>
      <w:proofErr w:type="spellEnd"/>
      <w:r w:rsidRPr="00596050">
        <w:rPr>
          <w:bCs/>
        </w:rPr>
        <w:t xml:space="preserve"> and </w:t>
      </w:r>
      <w:proofErr w:type="spellStart"/>
      <w:r w:rsidRPr="00596050">
        <w:rPr>
          <w:bCs/>
        </w:rPr>
        <w:t>trafficking</w:t>
      </w:r>
      <w:proofErr w:type="spellEnd"/>
      <w:r w:rsidR="0037665E">
        <w:rPr>
          <w:bCs/>
        </w:rPr>
        <w:t xml:space="preserve">. </w:t>
      </w:r>
      <w:r w:rsidRPr="00596050">
        <w:rPr>
          <w:bCs/>
        </w:rPr>
        <w:t xml:space="preserve"> </w:t>
      </w:r>
      <w:proofErr w:type="spellStart"/>
      <w:r w:rsidRPr="0037665E">
        <w:rPr>
          <w:i/>
          <w:iCs/>
        </w:rPr>
        <w:t>Annu</w:t>
      </w:r>
      <w:proofErr w:type="spellEnd"/>
      <w:r w:rsidRPr="0037665E">
        <w:rPr>
          <w:i/>
          <w:iCs/>
        </w:rPr>
        <w:t xml:space="preserve">. </w:t>
      </w:r>
      <w:proofErr w:type="spellStart"/>
      <w:r w:rsidRPr="0037665E">
        <w:rPr>
          <w:i/>
          <w:iCs/>
        </w:rPr>
        <w:t>Rev</w:t>
      </w:r>
      <w:proofErr w:type="spellEnd"/>
      <w:r w:rsidRPr="0037665E">
        <w:rPr>
          <w:i/>
          <w:iCs/>
        </w:rPr>
        <w:t xml:space="preserve">. Plant </w:t>
      </w:r>
      <w:proofErr w:type="spellStart"/>
      <w:r w:rsidRPr="0037665E">
        <w:rPr>
          <w:i/>
          <w:iCs/>
        </w:rPr>
        <w:t>Biol</w:t>
      </w:r>
      <w:proofErr w:type="spellEnd"/>
      <w:r w:rsidRPr="0037665E">
        <w:t>.,</w:t>
      </w:r>
      <w:r w:rsidRPr="00596050">
        <w:rPr>
          <w:bCs/>
        </w:rPr>
        <w:t xml:space="preserve"> 59, 735-769.</w:t>
      </w:r>
    </w:p>
    <w:p w14:paraId="19F2C7F4" w14:textId="63440C48" w:rsidR="00596050" w:rsidRPr="0037665E" w:rsidRDefault="00596050" w:rsidP="008B129F">
      <w:pPr>
        <w:spacing w:after="240"/>
        <w:ind w:left="567" w:hanging="567"/>
        <w:jc w:val="both"/>
      </w:pPr>
      <w:r w:rsidRPr="00596050">
        <w:rPr>
          <w:bCs/>
        </w:rPr>
        <w:t xml:space="preserve">Zor, M., Aydin, S., Güner, N. D., Başaran, N., &amp; Başaran, A. A. (2017). </w:t>
      </w:r>
      <w:proofErr w:type="spellStart"/>
      <w:r w:rsidRPr="00596050">
        <w:rPr>
          <w:bCs/>
        </w:rPr>
        <w:t>Antigenotoxic</w:t>
      </w:r>
      <w:proofErr w:type="spellEnd"/>
      <w:r w:rsidRPr="00596050">
        <w:rPr>
          <w:bCs/>
        </w:rPr>
        <w:t xml:space="preserve"> </w:t>
      </w:r>
      <w:proofErr w:type="spellStart"/>
      <w:r w:rsidRPr="00596050">
        <w:rPr>
          <w:bCs/>
        </w:rPr>
        <w:t>properties</w:t>
      </w:r>
      <w:proofErr w:type="spellEnd"/>
      <w:r w:rsidRPr="00596050">
        <w:rPr>
          <w:bCs/>
        </w:rPr>
        <w:t xml:space="preserve"> of </w:t>
      </w:r>
      <w:proofErr w:type="spellStart"/>
      <w:r w:rsidRPr="00596050">
        <w:rPr>
          <w:bCs/>
        </w:rPr>
        <w:t>Paliurus</w:t>
      </w:r>
      <w:proofErr w:type="spellEnd"/>
      <w:r w:rsidRPr="00596050">
        <w:rPr>
          <w:bCs/>
        </w:rPr>
        <w:t xml:space="preserve"> </w:t>
      </w:r>
      <w:proofErr w:type="spellStart"/>
      <w:r w:rsidRPr="00596050">
        <w:rPr>
          <w:bCs/>
        </w:rPr>
        <w:t>spina-christi</w:t>
      </w:r>
      <w:proofErr w:type="spellEnd"/>
      <w:r w:rsidRPr="00596050">
        <w:rPr>
          <w:bCs/>
        </w:rPr>
        <w:t xml:space="preserve"> </w:t>
      </w:r>
      <w:proofErr w:type="spellStart"/>
      <w:r w:rsidRPr="00596050">
        <w:rPr>
          <w:bCs/>
        </w:rPr>
        <w:t>Mill</w:t>
      </w:r>
      <w:proofErr w:type="spellEnd"/>
      <w:r w:rsidRPr="00596050">
        <w:rPr>
          <w:bCs/>
        </w:rPr>
        <w:t xml:space="preserve"> </w:t>
      </w:r>
      <w:proofErr w:type="spellStart"/>
      <w:r w:rsidRPr="00596050">
        <w:rPr>
          <w:bCs/>
        </w:rPr>
        <w:t>fruits</w:t>
      </w:r>
      <w:proofErr w:type="spellEnd"/>
      <w:r w:rsidRPr="00596050">
        <w:rPr>
          <w:bCs/>
        </w:rPr>
        <w:t xml:space="preserve"> and </w:t>
      </w:r>
      <w:proofErr w:type="spellStart"/>
      <w:r w:rsidRPr="00596050">
        <w:rPr>
          <w:bCs/>
        </w:rPr>
        <w:t>their</w:t>
      </w:r>
      <w:proofErr w:type="spellEnd"/>
      <w:r w:rsidRPr="00596050">
        <w:rPr>
          <w:bCs/>
        </w:rPr>
        <w:t xml:space="preserve"> </w:t>
      </w:r>
      <w:proofErr w:type="spellStart"/>
      <w:r w:rsidRPr="00596050">
        <w:rPr>
          <w:bCs/>
        </w:rPr>
        <w:t>active</w:t>
      </w:r>
      <w:proofErr w:type="spellEnd"/>
      <w:r w:rsidRPr="00596050">
        <w:rPr>
          <w:bCs/>
        </w:rPr>
        <w:t xml:space="preserve"> </w:t>
      </w:r>
      <w:proofErr w:type="spellStart"/>
      <w:r w:rsidRPr="00596050">
        <w:rPr>
          <w:bCs/>
        </w:rPr>
        <w:t>compounds</w:t>
      </w:r>
      <w:proofErr w:type="spellEnd"/>
      <w:r w:rsidR="0037665E">
        <w:rPr>
          <w:bCs/>
        </w:rPr>
        <w:t>.</w:t>
      </w:r>
      <w:r w:rsidR="00E6210C">
        <w:rPr>
          <w:bCs/>
        </w:rPr>
        <w:t xml:space="preserve"> </w:t>
      </w:r>
      <w:r w:rsidRPr="0037665E">
        <w:rPr>
          <w:i/>
          <w:iCs/>
        </w:rPr>
        <w:t xml:space="preserve">BMC </w:t>
      </w:r>
      <w:proofErr w:type="spellStart"/>
      <w:r w:rsidRPr="0037665E">
        <w:rPr>
          <w:i/>
          <w:iCs/>
        </w:rPr>
        <w:t>complementary</w:t>
      </w:r>
      <w:proofErr w:type="spellEnd"/>
      <w:r w:rsidRPr="0037665E">
        <w:rPr>
          <w:i/>
          <w:iCs/>
        </w:rPr>
        <w:t xml:space="preserve"> and </w:t>
      </w:r>
      <w:proofErr w:type="spellStart"/>
      <w:r w:rsidRPr="0037665E">
        <w:rPr>
          <w:i/>
          <w:iCs/>
        </w:rPr>
        <w:t>alternative</w:t>
      </w:r>
      <w:proofErr w:type="spellEnd"/>
      <w:r w:rsidRPr="0037665E">
        <w:rPr>
          <w:i/>
          <w:iCs/>
        </w:rPr>
        <w:t xml:space="preserve"> </w:t>
      </w:r>
      <w:proofErr w:type="spellStart"/>
      <w:r w:rsidRPr="0037665E">
        <w:rPr>
          <w:i/>
          <w:iCs/>
        </w:rPr>
        <w:t>medicine</w:t>
      </w:r>
      <w:proofErr w:type="spellEnd"/>
      <w:r w:rsidRPr="0037665E">
        <w:t>,</w:t>
      </w:r>
      <w:r w:rsidR="00E6210C">
        <w:t xml:space="preserve"> </w:t>
      </w:r>
      <w:r w:rsidRPr="0037665E">
        <w:rPr>
          <w:i/>
          <w:iCs/>
        </w:rPr>
        <w:t>17</w:t>
      </w:r>
      <w:r w:rsidRPr="0037665E">
        <w:t>, 1-10.</w:t>
      </w:r>
    </w:p>
    <w:p w14:paraId="11ED91D1" w14:textId="77777777" w:rsidR="00596050" w:rsidRDefault="00596050" w:rsidP="008B129F">
      <w:pPr>
        <w:spacing w:after="240"/>
        <w:ind w:left="567" w:hanging="567"/>
        <w:jc w:val="both"/>
        <w:rPr>
          <w:bCs/>
        </w:rPr>
      </w:pPr>
      <w:r w:rsidRPr="00596050">
        <w:rPr>
          <w:bCs/>
        </w:rPr>
        <w:t xml:space="preserve">Zuo, F., </w:t>
      </w:r>
      <w:proofErr w:type="spellStart"/>
      <w:r w:rsidRPr="00596050">
        <w:rPr>
          <w:bCs/>
        </w:rPr>
        <w:t>Nakamura</w:t>
      </w:r>
      <w:proofErr w:type="spellEnd"/>
      <w:r w:rsidRPr="00596050">
        <w:rPr>
          <w:bCs/>
        </w:rPr>
        <w:t xml:space="preserve">, N., </w:t>
      </w:r>
      <w:proofErr w:type="spellStart"/>
      <w:r w:rsidRPr="00596050">
        <w:rPr>
          <w:bCs/>
        </w:rPr>
        <w:t>Akao</w:t>
      </w:r>
      <w:proofErr w:type="spellEnd"/>
      <w:r w:rsidRPr="00596050">
        <w:rPr>
          <w:bCs/>
        </w:rPr>
        <w:t xml:space="preserve">, T., &amp; </w:t>
      </w:r>
      <w:proofErr w:type="spellStart"/>
      <w:r w:rsidRPr="00596050">
        <w:rPr>
          <w:bCs/>
        </w:rPr>
        <w:t>Hattori</w:t>
      </w:r>
      <w:proofErr w:type="spellEnd"/>
      <w:r w:rsidRPr="00596050">
        <w:rPr>
          <w:bCs/>
        </w:rPr>
        <w:t xml:space="preserve">, M. (2006). </w:t>
      </w:r>
      <w:proofErr w:type="spellStart"/>
      <w:r w:rsidRPr="00596050">
        <w:rPr>
          <w:bCs/>
        </w:rPr>
        <w:t>Pharmacokinetics</w:t>
      </w:r>
      <w:proofErr w:type="spellEnd"/>
      <w:r w:rsidRPr="00596050">
        <w:rPr>
          <w:bCs/>
        </w:rPr>
        <w:t xml:space="preserve"> of berberine and </w:t>
      </w:r>
      <w:proofErr w:type="spellStart"/>
      <w:r w:rsidRPr="00596050">
        <w:rPr>
          <w:bCs/>
        </w:rPr>
        <w:t>its</w:t>
      </w:r>
      <w:proofErr w:type="spellEnd"/>
      <w:r w:rsidRPr="00596050">
        <w:rPr>
          <w:bCs/>
        </w:rPr>
        <w:t xml:space="preserve"> main </w:t>
      </w:r>
      <w:proofErr w:type="spellStart"/>
      <w:r w:rsidRPr="00596050">
        <w:rPr>
          <w:bCs/>
        </w:rPr>
        <w:t>metabolites</w:t>
      </w:r>
      <w:proofErr w:type="spellEnd"/>
      <w:r w:rsidRPr="00596050">
        <w:rPr>
          <w:bCs/>
        </w:rPr>
        <w:t xml:space="preserve"> in </w:t>
      </w:r>
      <w:proofErr w:type="spellStart"/>
      <w:r w:rsidRPr="00596050">
        <w:rPr>
          <w:bCs/>
        </w:rPr>
        <w:t>conventional</w:t>
      </w:r>
      <w:proofErr w:type="spellEnd"/>
      <w:r w:rsidRPr="00596050">
        <w:rPr>
          <w:bCs/>
        </w:rPr>
        <w:t xml:space="preserve"> and </w:t>
      </w:r>
      <w:proofErr w:type="spellStart"/>
      <w:r w:rsidRPr="00596050">
        <w:rPr>
          <w:bCs/>
        </w:rPr>
        <w:t>pseudo</w:t>
      </w:r>
      <w:proofErr w:type="spellEnd"/>
      <w:r w:rsidRPr="00596050">
        <w:rPr>
          <w:bCs/>
        </w:rPr>
        <w:t xml:space="preserve"> </w:t>
      </w:r>
      <w:proofErr w:type="spellStart"/>
      <w:r w:rsidRPr="00596050">
        <w:rPr>
          <w:bCs/>
        </w:rPr>
        <w:t>germ-free</w:t>
      </w:r>
      <w:proofErr w:type="spellEnd"/>
      <w:r w:rsidRPr="00596050">
        <w:rPr>
          <w:bCs/>
        </w:rPr>
        <w:t xml:space="preserve"> </w:t>
      </w:r>
      <w:proofErr w:type="spellStart"/>
      <w:r w:rsidRPr="00596050">
        <w:rPr>
          <w:bCs/>
        </w:rPr>
        <w:t>rats</w:t>
      </w:r>
      <w:proofErr w:type="spellEnd"/>
      <w:r w:rsidRPr="00596050">
        <w:rPr>
          <w:bCs/>
        </w:rPr>
        <w:t xml:space="preserve"> </w:t>
      </w:r>
      <w:proofErr w:type="spellStart"/>
      <w:r w:rsidRPr="00596050">
        <w:rPr>
          <w:bCs/>
        </w:rPr>
        <w:t>determined</w:t>
      </w:r>
      <w:proofErr w:type="spellEnd"/>
      <w:r w:rsidRPr="00596050">
        <w:rPr>
          <w:bCs/>
        </w:rPr>
        <w:t xml:space="preserve"> by </w:t>
      </w:r>
      <w:proofErr w:type="spellStart"/>
      <w:r w:rsidRPr="00596050">
        <w:rPr>
          <w:bCs/>
        </w:rPr>
        <w:t>liquid</w:t>
      </w:r>
      <w:proofErr w:type="spellEnd"/>
      <w:r w:rsidRPr="00596050">
        <w:rPr>
          <w:bCs/>
        </w:rPr>
        <w:t xml:space="preserve"> </w:t>
      </w:r>
      <w:proofErr w:type="spellStart"/>
      <w:r w:rsidRPr="00596050">
        <w:rPr>
          <w:bCs/>
        </w:rPr>
        <w:t>chromatography</w:t>
      </w:r>
      <w:proofErr w:type="spellEnd"/>
      <w:r w:rsidRPr="00596050">
        <w:rPr>
          <w:bCs/>
        </w:rPr>
        <w:t>/</w:t>
      </w:r>
      <w:proofErr w:type="spellStart"/>
      <w:r w:rsidRPr="00596050">
        <w:rPr>
          <w:bCs/>
        </w:rPr>
        <w:t>ion</w:t>
      </w:r>
      <w:proofErr w:type="spellEnd"/>
      <w:r w:rsidRPr="00596050">
        <w:rPr>
          <w:bCs/>
        </w:rPr>
        <w:t xml:space="preserve"> trap </w:t>
      </w:r>
      <w:proofErr w:type="spellStart"/>
      <w:r w:rsidRPr="00596050">
        <w:rPr>
          <w:bCs/>
        </w:rPr>
        <w:t>mass</w:t>
      </w:r>
      <w:proofErr w:type="spellEnd"/>
      <w:r w:rsidRPr="00596050">
        <w:rPr>
          <w:bCs/>
        </w:rPr>
        <w:t xml:space="preserve"> </w:t>
      </w:r>
      <w:proofErr w:type="spellStart"/>
      <w:r w:rsidRPr="00596050">
        <w:rPr>
          <w:bCs/>
        </w:rPr>
        <w:t>spectrometry</w:t>
      </w:r>
      <w:proofErr w:type="spellEnd"/>
      <w:r w:rsidR="0037665E">
        <w:rPr>
          <w:bCs/>
        </w:rPr>
        <w:t xml:space="preserve">. </w:t>
      </w:r>
      <w:proofErr w:type="spellStart"/>
      <w:r w:rsidRPr="0037665E">
        <w:rPr>
          <w:i/>
          <w:iCs/>
        </w:rPr>
        <w:t>Drug</w:t>
      </w:r>
      <w:proofErr w:type="spellEnd"/>
      <w:r w:rsidRPr="0037665E">
        <w:rPr>
          <w:i/>
          <w:iCs/>
        </w:rPr>
        <w:t xml:space="preserve"> </w:t>
      </w:r>
      <w:proofErr w:type="spellStart"/>
      <w:r w:rsidRPr="0037665E">
        <w:rPr>
          <w:i/>
          <w:iCs/>
        </w:rPr>
        <w:t>Metabolism</w:t>
      </w:r>
      <w:proofErr w:type="spellEnd"/>
      <w:r w:rsidRPr="0037665E">
        <w:rPr>
          <w:i/>
          <w:iCs/>
        </w:rPr>
        <w:t xml:space="preserve"> and </w:t>
      </w:r>
      <w:proofErr w:type="spellStart"/>
      <w:r w:rsidRPr="0037665E">
        <w:rPr>
          <w:i/>
          <w:iCs/>
        </w:rPr>
        <w:t>Disposition</w:t>
      </w:r>
      <w:proofErr w:type="spellEnd"/>
      <w:r w:rsidRPr="0037665E">
        <w:t>,</w:t>
      </w:r>
      <w:r w:rsidRPr="00596050">
        <w:rPr>
          <w:bCs/>
        </w:rPr>
        <w:t xml:space="preserve"> 34(12), 2064-2072.</w:t>
      </w:r>
    </w:p>
    <w:p w14:paraId="61FFBEEA" w14:textId="77777777" w:rsidR="009E1B60" w:rsidRPr="007D2885" w:rsidRDefault="00DE286A" w:rsidP="007D2885">
      <w:pPr>
        <w:spacing w:after="200" w:line="276" w:lineRule="auto"/>
        <w:rPr>
          <w:bCs/>
        </w:rPr>
      </w:pPr>
      <w:r>
        <w:rPr>
          <w:bCs/>
        </w:rPr>
        <w:br w:type="page"/>
      </w:r>
      <w:bookmarkEnd w:id="338"/>
      <w:bookmarkEnd w:id="339"/>
      <w:bookmarkEnd w:id="340"/>
    </w:p>
    <w:p w14:paraId="2B4BF57E" w14:textId="77777777" w:rsidR="00DE286A" w:rsidRDefault="00D511A6" w:rsidP="00DE286A">
      <w:pPr>
        <w:pStyle w:val="Balk1"/>
        <w:jc w:val="center"/>
      </w:pPr>
      <w:bookmarkStart w:id="348" w:name="_Toc190864905"/>
      <w:r w:rsidRPr="00D511A6">
        <w:lastRenderedPageBreak/>
        <w:t>EKLER</w:t>
      </w:r>
      <w:bookmarkStart w:id="349" w:name="_bookmark84"/>
      <w:bookmarkEnd w:id="348"/>
      <w:bookmarkEnd w:id="349"/>
    </w:p>
    <w:p w14:paraId="1C15BE7D" w14:textId="77777777" w:rsidR="00596050" w:rsidRPr="00DB156A" w:rsidRDefault="00DE286A" w:rsidP="00DB156A">
      <w:pPr>
        <w:spacing w:after="200" w:line="276" w:lineRule="auto"/>
        <w:rPr>
          <w:rFonts w:eastAsiaTheme="majorEastAsia" w:cstheme="majorBidi"/>
          <w:b/>
          <w:szCs w:val="32"/>
          <w:lang w:eastAsia="en-US"/>
        </w:rPr>
      </w:pPr>
      <w:r>
        <w:br w:type="page"/>
      </w:r>
    </w:p>
    <w:p w14:paraId="0939817A" w14:textId="77777777" w:rsidR="00D511A6" w:rsidRPr="00D744AD" w:rsidRDefault="00D511A6" w:rsidP="00F97BAE">
      <w:pPr>
        <w:pStyle w:val="Balk1"/>
        <w:spacing w:before="360" w:after="120"/>
        <w:rPr>
          <w:b w:val="0"/>
          <w:bCs/>
        </w:rPr>
      </w:pPr>
      <w:bookmarkStart w:id="350" w:name="_Toc190864906"/>
      <w:bookmarkStart w:id="351" w:name="_Hlk184282434"/>
      <w:r w:rsidRPr="00FE4098">
        <w:lastRenderedPageBreak/>
        <w:t xml:space="preserve">Ek-1. </w:t>
      </w:r>
      <w:r w:rsidRPr="00D744AD">
        <w:rPr>
          <w:b w:val="0"/>
          <w:bCs/>
        </w:rPr>
        <w:t>Salutaridin (Salutaridine, BGB-6) bileşiğinin 1H-NMR spektrumu</w:t>
      </w:r>
      <w:bookmarkEnd w:id="350"/>
    </w:p>
    <w:bookmarkEnd w:id="351"/>
    <w:p w14:paraId="7E28E468" w14:textId="77777777" w:rsidR="00D511A6" w:rsidRPr="008775C0" w:rsidRDefault="00D511A6" w:rsidP="008775C0">
      <w:pPr>
        <w:spacing w:line="360" w:lineRule="auto"/>
        <w:jc w:val="center"/>
        <w:rPr>
          <w:b/>
        </w:rPr>
      </w:pPr>
      <w:r w:rsidRPr="00D511A6">
        <w:rPr>
          <w:b/>
          <w:noProof/>
          <w:lang w:eastAsia="tr-TR"/>
        </w:rPr>
        <w:drawing>
          <wp:inline distT="0" distB="0" distL="0" distR="0" wp14:anchorId="3AF942AE" wp14:editId="077FF0B8">
            <wp:extent cx="5591175" cy="7709436"/>
            <wp:effectExtent l="0" t="0" r="0" b="6350"/>
            <wp:docPr id="818" name="Resim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extLst>
                        <a:ext uri="{BEBA8EAE-BF5A-486C-A8C5-ECC9F3942E4B}">
                          <a14:imgProps xmlns:a14="http://schemas.microsoft.com/office/drawing/2010/main">
                            <a14:imgLayer r:embed="rId1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93991" cy="7713319"/>
                    </a:xfrm>
                    <a:prstGeom prst="rect">
                      <a:avLst/>
                    </a:prstGeom>
                    <a:noFill/>
                    <a:ln>
                      <a:noFill/>
                    </a:ln>
                  </pic:spPr>
                </pic:pic>
              </a:graphicData>
            </a:graphic>
          </wp:inline>
        </w:drawing>
      </w:r>
    </w:p>
    <w:p w14:paraId="01CF67BD" w14:textId="77777777" w:rsidR="00D511A6" w:rsidRPr="00D511A6" w:rsidRDefault="008775C0" w:rsidP="00DB156A">
      <w:pPr>
        <w:spacing w:after="200" w:line="276" w:lineRule="auto"/>
        <w:rPr>
          <w:b/>
          <w:lang w:val="en-US"/>
        </w:rPr>
      </w:pPr>
      <w:r>
        <w:rPr>
          <w:b/>
          <w:lang w:val="en-US"/>
        </w:rPr>
        <w:br w:type="page"/>
      </w:r>
    </w:p>
    <w:p w14:paraId="0CCB7E2D" w14:textId="77777777" w:rsidR="00D511A6" w:rsidRPr="00D511A6" w:rsidRDefault="00D511A6" w:rsidP="00F97BAE">
      <w:pPr>
        <w:pStyle w:val="Balk1"/>
        <w:spacing w:before="360" w:after="120"/>
      </w:pPr>
      <w:bookmarkStart w:id="352" w:name="_Toc190864907"/>
      <w:bookmarkStart w:id="353" w:name="_Hlk184282475"/>
      <w:r w:rsidRPr="00D511A6">
        <w:lastRenderedPageBreak/>
        <w:t xml:space="preserve">Ek-2. </w:t>
      </w:r>
      <w:r w:rsidRPr="00D744AD">
        <w:rPr>
          <w:b w:val="0"/>
          <w:bCs/>
        </w:rPr>
        <w:t xml:space="preserve">Salutaridin (Salutaridine, BGB-6) bileşiğinin </w:t>
      </w:r>
      <w:r w:rsidRPr="00D744AD">
        <w:rPr>
          <w:b w:val="0"/>
          <w:bCs/>
          <w:vertAlign w:val="superscript"/>
        </w:rPr>
        <w:t>13</w:t>
      </w:r>
      <w:r w:rsidRPr="00D744AD">
        <w:rPr>
          <w:b w:val="0"/>
          <w:bCs/>
        </w:rPr>
        <w:t>C-NMR spektrumu</w:t>
      </w:r>
      <w:bookmarkEnd w:id="352"/>
    </w:p>
    <w:bookmarkEnd w:id="353"/>
    <w:p w14:paraId="75B446E2" w14:textId="77777777" w:rsidR="008775C0" w:rsidRDefault="00D511A6" w:rsidP="008775C0">
      <w:pPr>
        <w:spacing w:line="360" w:lineRule="auto"/>
        <w:jc w:val="both"/>
        <w:rPr>
          <w:b/>
        </w:rPr>
      </w:pPr>
      <w:r w:rsidRPr="00D511A6">
        <w:rPr>
          <w:b/>
          <w:noProof/>
          <w:lang w:eastAsia="tr-TR"/>
        </w:rPr>
        <w:drawing>
          <wp:inline distT="0" distB="0" distL="0" distR="0" wp14:anchorId="52427EB6" wp14:editId="5C03EAFA">
            <wp:extent cx="7579518" cy="5200650"/>
            <wp:effectExtent l="8255" t="0" r="0" b="0"/>
            <wp:docPr id="819" name="Resim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cstate="print">
                      <a:extLst>
                        <a:ext uri="{BEBA8EAE-BF5A-486C-A8C5-ECC9F3942E4B}">
                          <a14:imgProps xmlns:a14="http://schemas.microsoft.com/office/drawing/2010/main">
                            <a14:imgLayer r:embed="rId163">
                              <a14:imgEffect>
                                <a14:sharpenSoften amount="500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602151" cy="5216180"/>
                    </a:xfrm>
                    <a:prstGeom prst="rect">
                      <a:avLst/>
                    </a:prstGeom>
                    <a:noFill/>
                    <a:ln>
                      <a:noFill/>
                    </a:ln>
                  </pic:spPr>
                </pic:pic>
              </a:graphicData>
            </a:graphic>
          </wp:inline>
        </w:drawing>
      </w:r>
      <w:bookmarkStart w:id="354" w:name="_Hlk184282485"/>
    </w:p>
    <w:p w14:paraId="20104853" w14:textId="77777777" w:rsidR="008775C0" w:rsidRDefault="008775C0">
      <w:pPr>
        <w:spacing w:after="200" w:line="276" w:lineRule="auto"/>
        <w:rPr>
          <w:b/>
        </w:rPr>
      </w:pPr>
      <w:r>
        <w:rPr>
          <w:b/>
        </w:rPr>
        <w:br w:type="page"/>
      </w:r>
    </w:p>
    <w:p w14:paraId="2BB36900" w14:textId="77777777" w:rsidR="00B05E8E" w:rsidRPr="00B05E8E" w:rsidRDefault="00D511A6" w:rsidP="00036A1D">
      <w:pPr>
        <w:pStyle w:val="Balk1"/>
      </w:pPr>
      <w:bookmarkStart w:id="355" w:name="_Toc190864908"/>
      <w:r w:rsidRPr="00D511A6">
        <w:lastRenderedPageBreak/>
        <w:t xml:space="preserve">Ek-3. </w:t>
      </w:r>
      <w:r w:rsidRPr="00036A1D">
        <w:rPr>
          <w:b w:val="0"/>
          <w:bCs/>
        </w:rPr>
        <w:t>Salutaridin (Salutaridine, BGB-6) bileşiğinin DEPT 135 spektrumu</w:t>
      </w:r>
      <w:bookmarkEnd w:id="355"/>
    </w:p>
    <w:bookmarkEnd w:id="354"/>
    <w:p w14:paraId="1CCFFE78" w14:textId="77777777" w:rsidR="00DB156A" w:rsidRDefault="00D511A6" w:rsidP="00DB156A">
      <w:pPr>
        <w:spacing w:line="360" w:lineRule="auto"/>
        <w:jc w:val="both"/>
        <w:rPr>
          <w:b/>
        </w:rPr>
      </w:pPr>
      <w:r w:rsidRPr="00D511A6">
        <w:rPr>
          <w:b/>
          <w:noProof/>
          <w:lang w:eastAsia="tr-TR"/>
        </w:rPr>
        <w:drawing>
          <wp:inline distT="0" distB="0" distL="0" distR="0" wp14:anchorId="1D5A5103" wp14:editId="2CE2B1EA">
            <wp:extent cx="7311418" cy="5633946"/>
            <wp:effectExtent l="635" t="0" r="4445" b="4445"/>
            <wp:docPr id="820" name="Resim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4" cstate="print">
                      <a:extLst>
                        <a:ext uri="{BEBA8EAE-BF5A-486C-A8C5-ECC9F3942E4B}">
                          <a14:imgProps xmlns:a14="http://schemas.microsoft.com/office/drawing/2010/main">
                            <a14:imgLayer r:embed="rId165">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317074" cy="5638304"/>
                    </a:xfrm>
                    <a:prstGeom prst="rect">
                      <a:avLst/>
                    </a:prstGeom>
                    <a:noFill/>
                    <a:ln>
                      <a:noFill/>
                    </a:ln>
                  </pic:spPr>
                </pic:pic>
              </a:graphicData>
            </a:graphic>
          </wp:inline>
        </w:drawing>
      </w:r>
      <w:bookmarkStart w:id="356" w:name="_Hlk184282517"/>
    </w:p>
    <w:p w14:paraId="7261F06C" w14:textId="77777777" w:rsidR="00DB156A" w:rsidRDefault="00DB156A">
      <w:pPr>
        <w:spacing w:after="200" w:line="276" w:lineRule="auto"/>
        <w:rPr>
          <w:b/>
        </w:rPr>
      </w:pPr>
      <w:r>
        <w:rPr>
          <w:b/>
        </w:rPr>
        <w:br w:type="page"/>
      </w:r>
    </w:p>
    <w:p w14:paraId="32514D3B" w14:textId="77777777" w:rsidR="00D511A6" w:rsidRPr="009E1B60" w:rsidRDefault="00D511A6" w:rsidP="00036A1D">
      <w:pPr>
        <w:pStyle w:val="Balk1"/>
      </w:pPr>
      <w:bookmarkStart w:id="357" w:name="_Toc190864909"/>
      <w:r w:rsidRPr="00D511A6">
        <w:lastRenderedPageBreak/>
        <w:t xml:space="preserve">Ek-4. </w:t>
      </w:r>
      <w:r w:rsidRPr="00036A1D">
        <w:rPr>
          <w:b w:val="0"/>
          <w:bCs/>
        </w:rPr>
        <w:t>Salutaridin (Salutaridine, BGB-6) bileşiğinin DEPT 90 spektrumu</w:t>
      </w:r>
      <w:bookmarkEnd w:id="356"/>
      <w:bookmarkEnd w:id="357"/>
    </w:p>
    <w:p w14:paraId="740C9CC8" w14:textId="77777777" w:rsidR="00DB156A" w:rsidRDefault="00D511A6" w:rsidP="00DB156A">
      <w:pPr>
        <w:spacing w:line="360" w:lineRule="auto"/>
        <w:jc w:val="both"/>
        <w:rPr>
          <w:b/>
        </w:rPr>
      </w:pPr>
      <w:r w:rsidRPr="00D511A6">
        <w:rPr>
          <w:b/>
          <w:noProof/>
          <w:lang w:eastAsia="tr-TR"/>
        </w:rPr>
        <w:drawing>
          <wp:inline distT="0" distB="0" distL="0" distR="0" wp14:anchorId="0FD01EF9" wp14:editId="3E40FC71">
            <wp:extent cx="7315164" cy="5266626"/>
            <wp:effectExtent l="0" t="4445" r="0" b="0"/>
            <wp:docPr id="821" name="Resim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6" cstate="print">
                      <a:extLst>
                        <a:ext uri="{BEBA8EAE-BF5A-486C-A8C5-ECC9F3942E4B}">
                          <a14:imgProps xmlns:a14="http://schemas.microsoft.com/office/drawing/2010/main">
                            <a14:imgLayer r:embed="rId167">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359575" cy="5298600"/>
                    </a:xfrm>
                    <a:prstGeom prst="rect">
                      <a:avLst/>
                    </a:prstGeom>
                    <a:noFill/>
                    <a:ln>
                      <a:noFill/>
                    </a:ln>
                  </pic:spPr>
                </pic:pic>
              </a:graphicData>
            </a:graphic>
          </wp:inline>
        </w:drawing>
      </w:r>
      <w:bookmarkStart w:id="358" w:name="_Hlk184282556"/>
    </w:p>
    <w:p w14:paraId="22E7A862" w14:textId="77777777" w:rsidR="00DB156A" w:rsidRDefault="00DB156A">
      <w:pPr>
        <w:spacing w:after="200" w:line="276" w:lineRule="auto"/>
        <w:rPr>
          <w:b/>
        </w:rPr>
      </w:pPr>
      <w:r>
        <w:rPr>
          <w:b/>
        </w:rPr>
        <w:br w:type="page"/>
      </w:r>
    </w:p>
    <w:p w14:paraId="2C3377AB" w14:textId="77777777" w:rsidR="00D511A6" w:rsidRPr="00D511A6" w:rsidRDefault="00D511A6" w:rsidP="00036A1D">
      <w:pPr>
        <w:pStyle w:val="Balk1"/>
      </w:pPr>
      <w:bookmarkStart w:id="359" w:name="_Toc190864910"/>
      <w:r w:rsidRPr="00D511A6">
        <w:lastRenderedPageBreak/>
        <w:t xml:space="preserve">Ek-5. </w:t>
      </w:r>
      <w:r w:rsidRPr="00036A1D">
        <w:rPr>
          <w:b w:val="0"/>
          <w:bCs/>
        </w:rPr>
        <w:t>Salutaridin (Salutaridine, BGB-6) bileşiğinin HETCOR spektrumu</w:t>
      </w:r>
      <w:bookmarkEnd w:id="359"/>
    </w:p>
    <w:bookmarkEnd w:id="358"/>
    <w:p w14:paraId="4D829A36" w14:textId="77777777" w:rsidR="00DB156A" w:rsidRDefault="00D511A6" w:rsidP="00DB156A">
      <w:pPr>
        <w:spacing w:line="360" w:lineRule="auto"/>
        <w:jc w:val="both"/>
        <w:rPr>
          <w:b/>
        </w:rPr>
      </w:pPr>
      <w:r w:rsidRPr="00D511A6">
        <w:rPr>
          <w:b/>
          <w:noProof/>
          <w:lang w:eastAsia="tr-TR"/>
        </w:rPr>
        <w:drawing>
          <wp:inline distT="0" distB="0" distL="0" distR="0" wp14:anchorId="5E21478D" wp14:editId="3DC2D785">
            <wp:extent cx="7778790" cy="5924243"/>
            <wp:effectExtent l="0" t="6033" r="6668" b="6667"/>
            <wp:docPr id="822" name="Resim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8" cstate="print">
                      <a:extLst>
                        <a:ext uri="{BEBA8EAE-BF5A-486C-A8C5-ECC9F3942E4B}">
                          <a14:imgProps xmlns:a14="http://schemas.microsoft.com/office/drawing/2010/main">
                            <a14:imgLayer r:embed="rId16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795409" cy="5936900"/>
                    </a:xfrm>
                    <a:prstGeom prst="rect">
                      <a:avLst/>
                    </a:prstGeom>
                    <a:noFill/>
                    <a:ln>
                      <a:noFill/>
                    </a:ln>
                  </pic:spPr>
                </pic:pic>
              </a:graphicData>
            </a:graphic>
          </wp:inline>
        </w:drawing>
      </w:r>
      <w:bookmarkStart w:id="360" w:name="_Hlk184282588"/>
    </w:p>
    <w:p w14:paraId="2662E136" w14:textId="77777777" w:rsidR="00DB156A" w:rsidRDefault="00DB156A">
      <w:pPr>
        <w:spacing w:after="200" w:line="276" w:lineRule="auto"/>
        <w:rPr>
          <w:b/>
        </w:rPr>
      </w:pPr>
      <w:r>
        <w:rPr>
          <w:b/>
        </w:rPr>
        <w:br w:type="page"/>
      </w:r>
    </w:p>
    <w:p w14:paraId="3A66950E" w14:textId="77777777" w:rsidR="00D511A6" w:rsidRPr="00036A1D" w:rsidRDefault="00D511A6" w:rsidP="00036A1D">
      <w:pPr>
        <w:pStyle w:val="Balk1"/>
      </w:pPr>
      <w:bookmarkStart w:id="361" w:name="_Toc190864911"/>
      <w:r w:rsidRPr="00D511A6">
        <w:lastRenderedPageBreak/>
        <w:t xml:space="preserve">Ek-6. </w:t>
      </w:r>
      <w:r w:rsidRPr="00036A1D">
        <w:rPr>
          <w:b w:val="0"/>
          <w:bCs/>
        </w:rPr>
        <w:t>Salutaridin (Salutaridine, BGB-6) bileşiğinin COSY spektrumu</w:t>
      </w:r>
      <w:bookmarkEnd w:id="360"/>
      <w:bookmarkEnd w:id="361"/>
    </w:p>
    <w:p w14:paraId="0C711C05" w14:textId="77777777" w:rsidR="00DB156A" w:rsidRDefault="00D511A6" w:rsidP="009E1B60">
      <w:pPr>
        <w:spacing w:before="360" w:after="120" w:line="360" w:lineRule="auto"/>
        <w:rPr>
          <w:b/>
          <w:lang w:val="en-US"/>
        </w:rPr>
      </w:pPr>
      <w:r w:rsidRPr="00D511A6">
        <w:rPr>
          <w:b/>
          <w:noProof/>
          <w:lang w:eastAsia="tr-TR"/>
        </w:rPr>
        <w:drawing>
          <wp:inline distT="0" distB="0" distL="0" distR="0" wp14:anchorId="76D2E759" wp14:editId="14023FF7">
            <wp:extent cx="7875507" cy="5684968"/>
            <wp:effectExtent l="9525" t="0" r="1905" b="1905"/>
            <wp:docPr id="823" name="Resim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0" cstate="print">
                      <a:extLst>
                        <a:ext uri="{BEBA8EAE-BF5A-486C-A8C5-ECC9F3942E4B}">
                          <a14:imgProps xmlns:a14="http://schemas.microsoft.com/office/drawing/2010/main">
                            <a14:imgLayer r:embed="rId17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904476" cy="5705880"/>
                    </a:xfrm>
                    <a:prstGeom prst="rect">
                      <a:avLst/>
                    </a:prstGeom>
                    <a:noFill/>
                    <a:ln>
                      <a:noFill/>
                    </a:ln>
                  </pic:spPr>
                </pic:pic>
              </a:graphicData>
            </a:graphic>
          </wp:inline>
        </w:drawing>
      </w:r>
    </w:p>
    <w:p w14:paraId="6A4CAECD" w14:textId="77777777" w:rsidR="00D511A6" w:rsidRPr="00D511A6" w:rsidRDefault="00DB156A" w:rsidP="009E1B60">
      <w:pPr>
        <w:spacing w:before="360" w:after="120" w:line="360" w:lineRule="auto"/>
        <w:rPr>
          <w:b/>
          <w:lang w:val="en-US"/>
        </w:rPr>
      </w:pPr>
      <w:r>
        <w:rPr>
          <w:b/>
          <w:lang w:val="en-US"/>
        </w:rPr>
        <w:br w:type="page"/>
      </w:r>
    </w:p>
    <w:p w14:paraId="1ADAD726" w14:textId="1FD7CA5B" w:rsidR="00D511A6" w:rsidRPr="00D511A6" w:rsidRDefault="00D511A6" w:rsidP="00036A1D">
      <w:pPr>
        <w:pStyle w:val="Balk1"/>
        <w:spacing w:before="360" w:after="120" w:line="360" w:lineRule="auto"/>
      </w:pPr>
      <w:bookmarkStart w:id="362" w:name="_Toc190864912"/>
      <w:bookmarkStart w:id="363" w:name="_Hlk184282622"/>
      <w:r w:rsidRPr="00D511A6">
        <w:lastRenderedPageBreak/>
        <w:t xml:space="preserve">Ek-7. </w:t>
      </w:r>
      <w:r w:rsidRPr="00D744AD">
        <w:rPr>
          <w:b w:val="0"/>
          <w:bCs/>
        </w:rPr>
        <w:t xml:space="preserve">Rutin (GC-1) bileşiğinin </w:t>
      </w:r>
      <w:r w:rsidRPr="00D744AD">
        <w:rPr>
          <w:b w:val="0"/>
          <w:bCs/>
          <w:vertAlign w:val="superscript"/>
        </w:rPr>
        <w:t>1</w:t>
      </w:r>
      <w:r w:rsidRPr="00D744AD">
        <w:rPr>
          <w:b w:val="0"/>
          <w:bCs/>
        </w:rPr>
        <w:t>H-NMR spektrumu</w:t>
      </w:r>
      <w:bookmarkEnd w:id="362"/>
    </w:p>
    <w:bookmarkEnd w:id="363"/>
    <w:p w14:paraId="587C9D20" w14:textId="77777777" w:rsidR="00DB156A" w:rsidRDefault="00D511A6" w:rsidP="009E1B60">
      <w:pPr>
        <w:spacing w:before="360" w:after="120" w:line="360" w:lineRule="auto"/>
        <w:jc w:val="both"/>
        <w:rPr>
          <w:b/>
        </w:rPr>
      </w:pPr>
      <w:r w:rsidRPr="00D511A6">
        <w:rPr>
          <w:b/>
          <w:noProof/>
          <w:lang w:eastAsia="tr-TR"/>
        </w:rPr>
        <w:drawing>
          <wp:inline distT="0" distB="0" distL="0" distR="0" wp14:anchorId="355C994F" wp14:editId="3C72367A">
            <wp:extent cx="5491981" cy="7837714"/>
            <wp:effectExtent l="0" t="0" r="0" b="0"/>
            <wp:docPr id="824" name="Resim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504234" cy="7855201"/>
                    </a:xfrm>
                    <a:prstGeom prst="rect">
                      <a:avLst/>
                    </a:prstGeom>
                    <a:noFill/>
                    <a:ln>
                      <a:noFill/>
                    </a:ln>
                  </pic:spPr>
                </pic:pic>
              </a:graphicData>
            </a:graphic>
          </wp:inline>
        </w:drawing>
      </w:r>
      <w:bookmarkStart w:id="364" w:name="_Hlk184282640"/>
    </w:p>
    <w:p w14:paraId="3FA4CA0A" w14:textId="77777777" w:rsidR="00DB156A" w:rsidRDefault="00DB156A" w:rsidP="009E1B60">
      <w:pPr>
        <w:spacing w:before="360" w:after="120" w:line="360" w:lineRule="auto"/>
        <w:rPr>
          <w:b/>
        </w:rPr>
      </w:pPr>
      <w:r>
        <w:rPr>
          <w:b/>
        </w:rPr>
        <w:br w:type="page"/>
      </w:r>
    </w:p>
    <w:p w14:paraId="2FE7AD50" w14:textId="1A0A7FDC" w:rsidR="00D511A6" w:rsidRPr="00036A1D" w:rsidRDefault="00D511A6" w:rsidP="009E1B60">
      <w:pPr>
        <w:spacing w:before="360" w:after="120" w:line="360" w:lineRule="auto"/>
        <w:jc w:val="both"/>
        <w:rPr>
          <w:b/>
          <w:bCs/>
        </w:rPr>
      </w:pPr>
      <w:r w:rsidRPr="00D511A6">
        <w:rPr>
          <w:b/>
        </w:rPr>
        <w:lastRenderedPageBreak/>
        <w:t xml:space="preserve">Ek-8. </w:t>
      </w:r>
      <w:r w:rsidRPr="00036A1D">
        <w:t xml:space="preserve">İzokoridin (C17) bileşiğinin </w:t>
      </w:r>
      <w:r w:rsidRPr="00036A1D">
        <w:rPr>
          <w:vertAlign w:val="superscript"/>
        </w:rPr>
        <w:t>1</w:t>
      </w:r>
      <w:r w:rsidRPr="00036A1D">
        <w:t>H-NMR spektrumu</w:t>
      </w:r>
      <w:bookmarkEnd w:id="364"/>
    </w:p>
    <w:p w14:paraId="65F09B12" w14:textId="77777777" w:rsidR="00DB156A" w:rsidRDefault="00D511A6" w:rsidP="009E1B60">
      <w:pPr>
        <w:spacing w:before="360" w:after="120" w:line="360" w:lineRule="auto"/>
        <w:jc w:val="both"/>
        <w:rPr>
          <w:b/>
        </w:rPr>
      </w:pPr>
      <w:r w:rsidRPr="00D511A6">
        <w:rPr>
          <w:b/>
          <w:noProof/>
          <w:lang w:eastAsia="tr-TR"/>
        </w:rPr>
        <w:drawing>
          <wp:inline distT="0" distB="0" distL="0" distR="0" wp14:anchorId="04A0CACE" wp14:editId="2790E434">
            <wp:extent cx="5867400" cy="7782710"/>
            <wp:effectExtent l="0" t="0" r="0" b="8890"/>
            <wp:docPr id="825" name="Resim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cstate="print">
                      <a:extLst>
                        <a:ext uri="{BEBA8EAE-BF5A-486C-A8C5-ECC9F3942E4B}">
                          <a14:imgProps xmlns:a14="http://schemas.microsoft.com/office/drawing/2010/main">
                            <a14:imgLayer r:embed="rId1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69684" cy="7785740"/>
                    </a:xfrm>
                    <a:prstGeom prst="rect">
                      <a:avLst/>
                    </a:prstGeom>
                    <a:noFill/>
                    <a:ln>
                      <a:noFill/>
                    </a:ln>
                  </pic:spPr>
                </pic:pic>
              </a:graphicData>
            </a:graphic>
          </wp:inline>
        </w:drawing>
      </w:r>
    </w:p>
    <w:p w14:paraId="5A79E68B" w14:textId="77777777" w:rsidR="00D511A6" w:rsidRPr="00DB156A" w:rsidRDefault="00DB156A" w:rsidP="009E1B60">
      <w:pPr>
        <w:spacing w:before="360" w:after="120" w:line="360" w:lineRule="auto"/>
        <w:rPr>
          <w:b/>
        </w:rPr>
      </w:pPr>
      <w:r>
        <w:rPr>
          <w:b/>
        </w:rPr>
        <w:br w:type="page"/>
      </w:r>
    </w:p>
    <w:p w14:paraId="118E36A5" w14:textId="4498192C" w:rsidR="00D511A6" w:rsidRPr="002670C9" w:rsidRDefault="00D511A6" w:rsidP="002670C9">
      <w:pPr>
        <w:pStyle w:val="Balk1"/>
      </w:pPr>
      <w:bookmarkStart w:id="365" w:name="_Toc190864913"/>
      <w:bookmarkStart w:id="366" w:name="_Hlk184282653"/>
      <w:r w:rsidRPr="002670C9">
        <w:lastRenderedPageBreak/>
        <w:t>Ek-</w:t>
      </w:r>
      <w:r w:rsidR="002670C9">
        <w:t>8</w:t>
      </w:r>
      <w:r w:rsidRPr="002670C9">
        <w:t xml:space="preserve">. </w:t>
      </w:r>
      <w:r w:rsidR="002670C9" w:rsidRPr="00D744AD">
        <w:rPr>
          <w:b w:val="0"/>
          <w:bCs/>
        </w:rPr>
        <w:t xml:space="preserve">İzokoridin </w:t>
      </w:r>
      <w:r w:rsidR="002670C9">
        <w:rPr>
          <w:rFonts w:eastAsia="Times New Roman" w:cs="Times New Roman"/>
          <w:b w:val="0"/>
          <w:bCs/>
          <w:szCs w:val="24"/>
        </w:rPr>
        <w:t>(</w:t>
      </w:r>
      <w:r w:rsidR="002670C9" w:rsidRPr="006A66CD">
        <w:rPr>
          <w:rFonts w:eastAsia="Times New Roman" w:cs="Times New Roman"/>
          <w:b w:val="0"/>
          <w:bCs/>
          <w:szCs w:val="24"/>
        </w:rPr>
        <w:t>C17)</w:t>
      </w:r>
      <w:r w:rsidR="002670C9" w:rsidRPr="006A66CD">
        <w:rPr>
          <w:rFonts w:eastAsia="Times New Roman" w:cs="Times New Roman"/>
          <w:b w:val="0"/>
          <w:bCs/>
          <w:spacing w:val="-1"/>
          <w:szCs w:val="24"/>
        </w:rPr>
        <w:t xml:space="preserve"> </w:t>
      </w:r>
      <w:r w:rsidR="002670C9" w:rsidRPr="006A66CD">
        <w:rPr>
          <w:rFonts w:eastAsia="Times New Roman" w:cs="Times New Roman"/>
          <w:b w:val="0"/>
          <w:bCs/>
          <w:szCs w:val="24"/>
        </w:rPr>
        <w:t>bileşiğinin</w:t>
      </w:r>
      <w:r w:rsidR="002670C9" w:rsidRPr="006A66CD">
        <w:rPr>
          <w:rFonts w:eastAsia="Times New Roman" w:cs="Times New Roman"/>
          <w:b w:val="0"/>
          <w:bCs/>
          <w:spacing w:val="-3"/>
          <w:szCs w:val="24"/>
        </w:rPr>
        <w:t xml:space="preserve"> </w:t>
      </w:r>
      <w:r w:rsidR="002670C9" w:rsidRPr="006A66CD">
        <w:rPr>
          <w:rFonts w:eastAsia="Times New Roman" w:cs="Times New Roman"/>
          <w:b w:val="0"/>
          <w:bCs/>
          <w:szCs w:val="24"/>
          <w:vertAlign w:val="superscript"/>
        </w:rPr>
        <w:t>1</w:t>
      </w:r>
      <w:r w:rsidR="002670C9" w:rsidRPr="006A66CD">
        <w:rPr>
          <w:rFonts w:eastAsia="Times New Roman" w:cs="Times New Roman"/>
          <w:b w:val="0"/>
          <w:bCs/>
          <w:szCs w:val="24"/>
        </w:rPr>
        <w:t>H-NMR spektrumu</w:t>
      </w:r>
      <w:bookmarkEnd w:id="365"/>
    </w:p>
    <w:p w14:paraId="17D30ABF" w14:textId="77777777" w:rsidR="006A66CD" w:rsidRDefault="006A66CD" w:rsidP="006A66CD">
      <w:pPr>
        <w:rPr>
          <w:lang w:eastAsia="en-US"/>
        </w:rPr>
      </w:pPr>
      <w:r w:rsidRPr="006A66CD">
        <w:rPr>
          <w:rFonts w:eastAsia="Times New Roman"/>
          <w:noProof/>
          <w:lang w:eastAsia="tr-TR"/>
        </w:rPr>
        <w:drawing>
          <wp:inline distT="0" distB="0" distL="0" distR="0" wp14:anchorId="7C8F6E89" wp14:editId="25908132">
            <wp:extent cx="4960987" cy="7783286"/>
            <wp:effectExtent l="0" t="0" r="0" b="8255"/>
            <wp:docPr id="489" name="Resim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cstate="print">
                      <a:extLst>
                        <a:ext uri="{BEBA8EAE-BF5A-486C-A8C5-ECC9F3942E4B}">
                          <a14:imgProps xmlns:a14="http://schemas.microsoft.com/office/drawing/2010/main">
                            <a14:imgLayer r:embed="rId1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62073" cy="7784990"/>
                    </a:xfrm>
                    <a:prstGeom prst="rect">
                      <a:avLst/>
                    </a:prstGeom>
                    <a:noFill/>
                    <a:ln>
                      <a:noFill/>
                    </a:ln>
                  </pic:spPr>
                </pic:pic>
              </a:graphicData>
            </a:graphic>
          </wp:inline>
        </w:drawing>
      </w:r>
    </w:p>
    <w:p w14:paraId="164FFAB6" w14:textId="77777777" w:rsidR="006A66CD" w:rsidRDefault="006A66CD" w:rsidP="006A66CD">
      <w:pPr>
        <w:rPr>
          <w:lang w:eastAsia="en-US"/>
        </w:rPr>
      </w:pPr>
    </w:p>
    <w:p w14:paraId="1551C9DF" w14:textId="77777777" w:rsidR="006A66CD" w:rsidRDefault="006A66CD" w:rsidP="006A66CD">
      <w:pPr>
        <w:spacing w:after="200" w:line="276" w:lineRule="auto"/>
        <w:rPr>
          <w:lang w:eastAsia="en-US"/>
        </w:rPr>
      </w:pPr>
      <w:r>
        <w:rPr>
          <w:lang w:eastAsia="en-US"/>
        </w:rPr>
        <w:br w:type="page"/>
      </w:r>
    </w:p>
    <w:p w14:paraId="7DBA3ADD" w14:textId="62E692DD" w:rsidR="00D511A6" w:rsidRPr="006A66CD" w:rsidRDefault="006A66CD" w:rsidP="006A66CD">
      <w:pPr>
        <w:pStyle w:val="Balk1"/>
        <w:spacing w:before="360" w:after="120" w:line="360" w:lineRule="auto"/>
        <w:rPr>
          <w:b w:val="0"/>
          <w:bCs/>
        </w:rPr>
      </w:pPr>
      <w:bookmarkStart w:id="367" w:name="_Toc190864914"/>
      <w:r w:rsidRPr="00D511A6">
        <w:lastRenderedPageBreak/>
        <w:t>Ek-</w:t>
      </w:r>
      <w:r w:rsidR="002670C9">
        <w:t>9</w:t>
      </w:r>
      <w:r w:rsidRPr="00D511A6">
        <w:t xml:space="preserve">. </w:t>
      </w:r>
      <w:r w:rsidRPr="00D744AD">
        <w:rPr>
          <w:b w:val="0"/>
          <w:bCs/>
        </w:rPr>
        <w:t>İzokoridin</w:t>
      </w:r>
      <w:r>
        <w:rPr>
          <w:b w:val="0"/>
          <w:bCs/>
        </w:rPr>
        <w:t xml:space="preserve"> </w:t>
      </w:r>
      <w:r w:rsidRPr="00D744AD">
        <w:rPr>
          <w:b w:val="0"/>
          <w:bCs/>
        </w:rPr>
        <w:t xml:space="preserve">(C17) bileşiğinin </w:t>
      </w:r>
      <w:r w:rsidRPr="00D744AD">
        <w:rPr>
          <w:b w:val="0"/>
          <w:bCs/>
          <w:vertAlign w:val="superscript"/>
        </w:rPr>
        <w:t>13</w:t>
      </w:r>
      <w:r w:rsidRPr="00D744AD">
        <w:rPr>
          <w:b w:val="0"/>
          <w:bCs/>
        </w:rPr>
        <w:t>C-NMR spektrum</w:t>
      </w:r>
      <w:bookmarkEnd w:id="366"/>
      <w:r>
        <w:rPr>
          <w:b w:val="0"/>
          <w:bCs/>
        </w:rPr>
        <w:t>u</w:t>
      </w:r>
      <w:bookmarkEnd w:id="367"/>
    </w:p>
    <w:p w14:paraId="6C711BBB" w14:textId="77777777" w:rsidR="00DB156A" w:rsidRDefault="00D511A6" w:rsidP="009E1B60">
      <w:pPr>
        <w:spacing w:before="360" w:after="120" w:line="360" w:lineRule="auto"/>
        <w:jc w:val="both"/>
        <w:rPr>
          <w:b/>
        </w:rPr>
      </w:pPr>
      <w:r w:rsidRPr="00D511A6">
        <w:rPr>
          <w:b/>
          <w:noProof/>
          <w:lang w:eastAsia="tr-TR"/>
        </w:rPr>
        <w:drawing>
          <wp:inline distT="0" distB="0" distL="0" distR="0" wp14:anchorId="33B925B8" wp14:editId="60E8D36A">
            <wp:extent cx="5771828" cy="7524750"/>
            <wp:effectExtent l="0" t="0" r="635" b="0"/>
            <wp:docPr id="473" name="Resim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cstate="print">
                      <a:extLst>
                        <a:ext uri="{BEBA8EAE-BF5A-486C-A8C5-ECC9F3942E4B}">
                          <a14:imgProps xmlns:a14="http://schemas.microsoft.com/office/drawing/2010/main">
                            <a14:imgLayer r:embed="rId17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79013" cy="7534118"/>
                    </a:xfrm>
                    <a:prstGeom prst="rect">
                      <a:avLst/>
                    </a:prstGeom>
                    <a:noFill/>
                    <a:ln>
                      <a:noFill/>
                    </a:ln>
                  </pic:spPr>
                </pic:pic>
              </a:graphicData>
            </a:graphic>
          </wp:inline>
        </w:drawing>
      </w:r>
      <w:bookmarkStart w:id="368" w:name="_Hlk184282668"/>
    </w:p>
    <w:p w14:paraId="4A41C10E" w14:textId="77777777" w:rsidR="00DB156A" w:rsidRDefault="00DB156A" w:rsidP="009E1B60">
      <w:pPr>
        <w:spacing w:before="360" w:after="120" w:line="360" w:lineRule="auto"/>
        <w:rPr>
          <w:b/>
        </w:rPr>
      </w:pPr>
      <w:r>
        <w:rPr>
          <w:b/>
        </w:rPr>
        <w:br w:type="page"/>
      </w:r>
    </w:p>
    <w:p w14:paraId="5798141F" w14:textId="77777777" w:rsidR="00D511A6" w:rsidRPr="00036A1D" w:rsidRDefault="00DB156A" w:rsidP="007C2A88">
      <w:pPr>
        <w:pStyle w:val="Balk1"/>
        <w:rPr>
          <w:bCs/>
        </w:rPr>
      </w:pPr>
      <w:bookmarkStart w:id="369" w:name="_Toc190864915"/>
      <w:r>
        <w:lastRenderedPageBreak/>
        <w:t>E</w:t>
      </w:r>
      <w:r w:rsidR="00D511A6" w:rsidRPr="00D511A6">
        <w:t xml:space="preserve">k-10. </w:t>
      </w:r>
      <w:bookmarkEnd w:id="368"/>
      <w:r w:rsidR="007C2A88" w:rsidRPr="007C2A88">
        <w:rPr>
          <w:b w:val="0"/>
          <w:bCs/>
        </w:rPr>
        <w:t>İzokoridin (C17) bileşiğinin GC-MS spektrumu</w:t>
      </w:r>
      <w:bookmarkEnd w:id="369"/>
    </w:p>
    <w:p w14:paraId="0048C188" w14:textId="77777777" w:rsidR="00DB156A" w:rsidRDefault="00D511A6" w:rsidP="009E1B60">
      <w:pPr>
        <w:spacing w:before="360" w:after="120" w:line="360" w:lineRule="auto"/>
        <w:jc w:val="both"/>
        <w:rPr>
          <w:b/>
          <w:lang w:val="en-US"/>
        </w:rPr>
      </w:pPr>
      <w:r w:rsidRPr="00D511A6">
        <w:rPr>
          <w:b/>
          <w:noProof/>
          <w:lang w:eastAsia="tr-TR"/>
        </w:rPr>
        <w:drawing>
          <wp:inline distT="0" distB="0" distL="0" distR="0" wp14:anchorId="5F0385F6" wp14:editId="25372342">
            <wp:extent cx="5957244" cy="4321629"/>
            <wp:effectExtent l="0" t="0" r="5715" b="3175"/>
            <wp:docPr id="826" name="Resim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cstate="print">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73989" cy="4333776"/>
                    </a:xfrm>
                    <a:prstGeom prst="rect">
                      <a:avLst/>
                    </a:prstGeom>
                    <a:noFill/>
                    <a:ln>
                      <a:noFill/>
                    </a:ln>
                  </pic:spPr>
                </pic:pic>
              </a:graphicData>
            </a:graphic>
          </wp:inline>
        </w:drawing>
      </w:r>
    </w:p>
    <w:p w14:paraId="023530D6" w14:textId="77777777" w:rsidR="00D511A6" w:rsidRPr="00D511A6" w:rsidRDefault="00DB156A" w:rsidP="00036A1D">
      <w:pPr>
        <w:spacing w:before="360" w:after="120" w:line="360" w:lineRule="auto"/>
        <w:rPr>
          <w:b/>
          <w:lang w:val="en-US"/>
        </w:rPr>
      </w:pPr>
      <w:r>
        <w:rPr>
          <w:b/>
          <w:lang w:val="en-US"/>
        </w:rPr>
        <w:br w:type="page"/>
      </w:r>
    </w:p>
    <w:p w14:paraId="4D9F3E96" w14:textId="429D08A5" w:rsidR="00D511A6" w:rsidRPr="00D511A6" w:rsidRDefault="00D511A6" w:rsidP="009E1B60">
      <w:pPr>
        <w:pStyle w:val="Balk1"/>
        <w:spacing w:before="360" w:after="120" w:line="360" w:lineRule="auto"/>
      </w:pPr>
      <w:bookmarkStart w:id="370" w:name="_Toc190864916"/>
      <w:r w:rsidRPr="00D511A6">
        <w:lastRenderedPageBreak/>
        <w:t xml:space="preserve">Ek-11. </w:t>
      </w:r>
      <w:r w:rsidRPr="00D744AD">
        <w:rPr>
          <w:b w:val="0"/>
          <w:bCs/>
        </w:rPr>
        <w:t xml:space="preserve">Norizokoridin (BGB8) bileşiğinin </w:t>
      </w:r>
      <w:r w:rsidRPr="00D744AD">
        <w:rPr>
          <w:b w:val="0"/>
          <w:bCs/>
          <w:vertAlign w:val="superscript"/>
        </w:rPr>
        <w:t>1</w:t>
      </w:r>
      <w:r w:rsidRPr="00D744AD">
        <w:rPr>
          <w:b w:val="0"/>
          <w:bCs/>
        </w:rPr>
        <w:t>H-NMR spektrumu</w:t>
      </w:r>
      <w:bookmarkEnd w:id="370"/>
    </w:p>
    <w:p w14:paraId="7130D539" w14:textId="77777777" w:rsidR="00DB156A" w:rsidRDefault="00D511A6" w:rsidP="009E1B60">
      <w:pPr>
        <w:spacing w:before="360" w:after="120" w:line="360" w:lineRule="auto"/>
        <w:jc w:val="both"/>
        <w:rPr>
          <w:b/>
          <w:lang w:val="en-US"/>
        </w:rPr>
      </w:pPr>
      <w:r w:rsidRPr="00D511A6">
        <w:rPr>
          <w:b/>
          <w:noProof/>
          <w:lang w:eastAsia="tr-TR"/>
        </w:rPr>
        <w:drawing>
          <wp:inline distT="0" distB="0" distL="0" distR="0" wp14:anchorId="4F505C3D" wp14:editId="58EF7204">
            <wp:extent cx="5522976" cy="7881260"/>
            <wp:effectExtent l="0" t="0" r="1905" b="5715"/>
            <wp:docPr id="827" name="Resim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9" cstate="print">
                      <a:extLst>
                        <a:ext uri="{BEBA8EAE-BF5A-486C-A8C5-ECC9F3942E4B}">
                          <a14:imgProps xmlns:a14="http://schemas.microsoft.com/office/drawing/2010/main">
                            <a14:imgLayer r:embed="rId18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36180" cy="7900102"/>
                    </a:xfrm>
                    <a:prstGeom prst="rect">
                      <a:avLst/>
                    </a:prstGeom>
                    <a:noFill/>
                    <a:ln>
                      <a:noFill/>
                    </a:ln>
                  </pic:spPr>
                </pic:pic>
              </a:graphicData>
            </a:graphic>
          </wp:inline>
        </w:drawing>
      </w:r>
    </w:p>
    <w:p w14:paraId="7970D654" w14:textId="77777777" w:rsidR="00DB156A" w:rsidRDefault="00DB156A" w:rsidP="009E1B60">
      <w:pPr>
        <w:spacing w:before="360" w:after="120" w:line="360" w:lineRule="auto"/>
        <w:rPr>
          <w:b/>
          <w:lang w:val="en-US"/>
        </w:rPr>
      </w:pPr>
      <w:r>
        <w:rPr>
          <w:b/>
          <w:lang w:val="en-US"/>
        </w:rPr>
        <w:br w:type="page"/>
      </w:r>
    </w:p>
    <w:p w14:paraId="78DB40A2" w14:textId="1D616C0C" w:rsidR="00D511A6" w:rsidRPr="00D511A6" w:rsidRDefault="00D511A6" w:rsidP="009E1B60">
      <w:pPr>
        <w:pStyle w:val="Balk1"/>
        <w:spacing w:before="360" w:after="120" w:line="360" w:lineRule="auto"/>
      </w:pPr>
      <w:bookmarkStart w:id="371" w:name="_Toc190864917"/>
      <w:bookmarkStart w:id="372" w:name="_Hlk184282710"/>
      <w:r w:rsidRPr="00D511A6">
        <w:lastRenderedPageBreak/>
        <w:t xml:space="preserve">Ek-12. </w:t>
      </w:r>
      <w:r w:rsidRPr="00BC5843">
        <w:rPr>
          <w:b w:val="0"/>
          <w:bCs/>
        </w:rPr>
        <w:t xml:space="preserve">Norizokoridin (BGB8) bileşiğinin </w:t>
      </w:r>
      <w:r w:rsidRPr="00BC5843">
        <w:rPr>
          <w:b w:val="0"/>
          <w:bCs/>
          <w:vertAlign w:val="superscript"/>
        </w:rPr>
        <w:t>13</w:t>
      </w:r>
      <w:r w:rsidRPr="00BC5843">
        <w:rPr>
          <w:b w:val="0"/>
          <w:bCs/>
        </w:rPr>
        <w:t>C-NMR spektrumu</w:t>
      </w:r>
      <w:bookmarkEnd w:id="371"/>
    </w:p>
    <w:bookmarkEnd w:id="372"/>
    <w:p w14:paraId="0E4B8B41" w14:textId="77777777" w:rsidR="00436D74" w:rsidRDefault="00D511A6" w:rsidP="009E1B60">
      <w:pPr>
        <w:spacing w:before="360" w:after="120" w:line="360" w:lineRule="auto"/>
        <w:jc w:val="both"/>
        <w:rPr>
          <w:b/>
        </w:rPr>
      </w:pPr>
      <w:r w:rsidRPr="00D511A6">
        <w:rPr>
          <w:b/>
          <w:noProof/>
          <w:lang w:eastAsia="tr-TR"/>
        </w:rPr>
        <w:drawing>
          <wp:inline distT="0" distB="0" distL="0" distR="0" wp14:anchorId="74F5E5D5" wp14:editId="187F092D">
            <wp:extent cx="5715000" cy="7737698"/>
            <wp:effectExtent l="0" t="0" r="0" b="0"/>
            <wp:docPr id="828" name="Resim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1" cstate="print">
                      <a:extLst>
                        <a:ext uri="{BEBA8EAE-BF5A-486C-A8C5-ECC9F3942E4B}">
                          <a14:imgProps xmlns:a14="http://schemas.microsoft.com/office/drawing/2010/main">
                            <a14:imgLayer r:embed="rId18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4185" cy="7750134"/>
                    </a:xfrm>
                    <a:prstGeom prst="rect">
                      <a:avLst/>
                    </a:prstGeom>
                    <a:noFill/>
                    <a:ln>
                      <a:noFill/>
                    </a:ln>
                  </pic:spPr>
                </pic:pic>
              </a:graphicData>
            </a:graphic>
          </wp:inline>
        </w:drawing>
      </w:r>
    </w:p>
    <w:p w14:paraId="0329EE98" w14:textId="77777777" w:rsidR="00D511A6" w:rsidRPr="00D511A6" w:rsidRDefault="00436D74" w:rsidP="009E1B60">
      <w:pPr>
        <w:spacing w:before="360" w:after="120" w:line="360" w:lineRule="auto"/>
        <w:rPr>
          <w:b/>
        </w:rPr>
      </w:pPr>
      <w:r>
        <w:rPr>
          <w:b/>
        </w:rPr>
        <w:br w:type="page"/>
      </w:r>
    </w:p>
    <w:p w14:paraId="7AB2F69C" w14:textId="77777777" w:rsidR="00D511A6" w:rsidRPr="00D511A6" w:rsidRDefault="00D511A6" w:rsidP="009E1B60">
      <w:pPr>
        <w:pStyle w:val="Balk1"/>
        <w:spacing w:before="360" w:after="120" w:line="360" w:lineRule="auto"/>
      </w:pPr>
      <w:bookmarkStart w:id="373" w:name="_Toc190864918"/>
      <w:bookmarkStart w:id="374" w:name="_Hlk184282724"/>
      <w:r w:rsidRPr="00D511A6">
        <w:lastRenderedPageBreak/>
        <w:t xml:space="preserve">Ek-13. </w:t>
      </w:r>
      <w:r w:rsidRPr="00BC5843">
        <w:rPr>
          <w:b w:val="0"/>
          <w:bCs/>
        </w:rPr>
        <w:t>Norizokoridin (BGB8) bileşiğinin GC-MS spektrumu</w:t>
      </w:r>
      <w:bookmarkEnd w:id="373"/>
    </w:p>
    <w:bookmarkEnd w:id="374"/>
    <w:p w14:paraId="3EABC41F" w14:textId="77777777" w:rsidR="00436D74" w:rsidRDefault="00D511A6" w:rsidP="009E1B60">
      <w:pPr>
        <w:spacing w:before="360" w:after="120" w:line="360" w:lineRule="auto"/>
        <w:jc w:val="both"/>
        <w:rPr>
          <w:b/>
        </w:rPr>
      </w:pPr>
      <w:r w:rsidRPr="00D511A6">
        <w:rPr>
          <w:b/>
          <w:noProof/>
          <w:lang w:eastAsia="tr-TR"/>
        </w:rPr>
        <w:drawing>
          <wp:inline distT="0" distB="0" distL="0" distR="0" wp14:anchorId="5C8FD34B" wp14:editId="14A9DD2F">
            <wp:extent cx="7246910" cy="5210684"/>
            <wp:effectExtent l="8572" t="0" r="953" b="952"/>
            <wp:docPr id="829" name="Resim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3" cstate="print">
                      <a:extLst>
                        <a:ext uri="{BEBA8EAE-BF5A-486C-A8C5-ECC9F3942E4B}">
                          <a14:imgProps xmlns:a14="http://schemas.microsoft.com/office/drawing/2010/main">
                            <a14:imgLayer r:embed="rId18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246910" cy="5210684"/>
                    </a:xfrm>
                    <a:prstGeom prst="rect">
                      <a:avLst/>
                    </a:prstGeom>
                    <a:noFill/>
                    <a:ln>
                      <a:noFill/>
                    </a:ln>
                  </pic:spPr>
                </pic:pic>
              </a:graphicData>
            </a:graphic>
          </wp:inline>
        </w:drawing>
      </w:r>
    </w:p>
    <w:p w14:paraId="5E8FB6FF" w14:textId="77777777" w:rsidR="00D511A6" w:rsidRPr="00D511A6" w:rsidRDefault="00436D74" w:rsidP="009E1B60">
      <w:pPr>
        <w:spacing w:before="360" w:after="120" w:line="360" w:lineRule="auto"/>
        <w:rPr>
          <w:b/>
        </w:rPr>
      </w:pPr>
      <w:r>
        <w:rPr>
          <w:b/>
        </w:rPr>
        <w:br w:type="page"/>
      </w:r>
    </w:p>
    <w:p w14:paraId="4A6C3764" w14:textId="77777777" w:rsidR="00D511A6" w:rsidRPr="00436D74" w:rsidRDefault="00D511A6" w:rsidP="009E1B60">
      <w:pPr>
        <w:pStyle w:val="Balk1"/>
        <w:spacing w:before="360" w:after="120" w:line="360" w:lineRule="auto"/>
        <w:rPr>
          <w:b w:val="0"/>
          <w:bCs/>
        </w:rPr>
      </w:pPr>
      <w:bookmarkStart w:id="375" w:name="_Hlk184282737"/>
      <w:bookmarkStart w:id="376" w:name="_Toc190864919"/>
      <w:r w:rsidRPr="00D511A6">
        <w:lastRenderedPageBreak/>
        <w:t xml:space="preserve">Ek-14. </w:t>
      </w:r>
      <w:r w:rsidRPr="00BC5843">
        <w:rPr>
          <w:b w:val="0"/>
          <w:bCs/>
        </w:rPr>
        <w:t>Norizokoridin (BGB8) bileşiğinin LC-MS spektrumu</w:t>
      </w:r>
      <w:bookmarkEnd w:id="375"/>
      <w:bookmarkEnd w:id="376"/>
    </w:p>
    <w:p w14:paraId="3495E09A"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53970DFE" wp14:editId="6500B2C5">
            <wp:extent cx="5073459" cy="247650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5" cstate="print">
                      <a:extLst>
                        <a:ext uri="{BEBA8EAE-BF5A-486C-A8C5-ECC9F3942E4B}">
                          <a14:imgProps xmlns:a14="http://schemas.microsoft.com/office/drawing/2010/main">
                            <a14:imgLayer r:embed="rId18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132079" cy="2505114"/>
                    </a:xfrm>
                    <a:prstGeom prst="rect">
                      <a:avLst/>
                    </a:prstGeom>
                    <a:noFill/>
                    <a:ln>
                      <a:noFill/>
                    </a:ln>
                  </pic:spPr>
                </pic:pic>
              </a:graphicData>
            </a:graphic>
          </wp:inline>
        </w:drawing>
      </w:r>
      <w:r w:rsidRPr="00D511A6">
        <w:rPr>
          <w:b/>
          <w:noProof/>
          <w:lang w:eastAsia="tr-TR"/>
        </w:rPr>
        <w:drawing>
          <wp:inline distT="0" distB="0" distL="0" distR="0" wp14:anchorId="66D7262D" wp14:editId="66E07ACA">
            <wp:extent cx="5549265" cy="2704774"/>
            <wp:effectExtent l="0" t="0" r="0" b="635"/>
            <wp:docPr id="83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87" cstate="print">
                      <a:extLst>
                        <a:ext uri="{BEBA8EAE-BF5A-486C-A8C5-ECC9F3942E4B}">
                          <a14:imgProps xmlns:a14="http://schemas.microsoft.com/office/drawing/2010/main">
                            <a14:imgLayer r:embed="rId188">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22821" cy="2740626"/>
                    </a:xfrm>
                    <a:prstGeom prst="rect">
                      <a:avLst/>
                    </a:prstGeom>
                    <a:noFill/>
                    <a:ln>
                      <a:noFill/>
                    </a:ln>
                  </pic:spPr>
                </pic:pic>
              </a:graphicData>
            </a:graphic>
          </wp:inline>
        </w:drawing>
      </w:r>
    </w:p>
    <w:p w14:paraId="74D655A6" w14:textId="77777777" w:rsidR="00436D74" w:rsidRDefault="00436D74" w:rsidP="009E1B60">
      <w:pPr>
        <w:spacing w:before="360" w:after="120" w:line="360" w:lineRule="auto"/>
        <w:rPr>
          <w:rFonts w:eastAsiaTheme="majorEastAsia" w:cstheme="majorBidi"/>
          <w:b/>
          <w:szCs w:val="32"/>
          <w:lang w:eastAsia="en-US"/>
        </w:rPr>
      </w:pPr>
      <w:bookmarkStart w:id="377" w:name="_Hlk184282761"/>
      <w:r>
        <w:br w:type="page"/>
      </w:r>
    </w:p>
    <w:p w14:paraId="5DA0BC1C" w14:textId="3D7AD47D" w:rsidR="00D511A6" w:rsidRPr="00D511A6" w:rsidRDefault="00D511A6" w:rsidP="009E1B60">
      <w:pPr>
        <w:pStyle w:val="Balk1"/>
        <w:spacing w:before="360" w:after="120" w:line="360" w:lineRule="auto"/>
      </w:pPr>
      <w:bookmarkStart w:id="378" w:name="_Toc190864920"/>
      <w:r w:rsidRPr="00D511A6">
        <w:lastRenderedPageBreak/>
        <w:t xml:space="preserve">Ek-15. </w:t>
      </w:r>
      <w:r w:rsidRPr="00BC5843">
        <w:rPr>
          <w:b w:val="0"/>
          <w:bCs/>
        </w:rPr>
        <w:t xml:space="preserve">Korytüberin (BG2) bileşiğinin </w:t>
      </w:r>
      <w:r w:rsidRPr="00BC5843">
        <w:rPr>
          <w:b w:val="0"/>
          <w:bCs/>
          <w:vertAlign w:val="superscript"/>
        </w:rPr>
        <w:t>1</w:t>
      </w:r>
      <w:r w:rsidRPr="00BC5843">
        <w:rPr>
          <w:b w:val="0"/>
          <w:bCs/>
        </w:rPr>
        <w:t>H-NMR spektrumu</w:t>
      </w:r>
      <w:bookmarkEnd w:id="378"/>
    </w:p>
    <w:bookmarkEnd w:id="377"/>
    <w:p w14:paraId="7A5D7348"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4CD38D8B" wp14:editId="6AE9F87E">
            <wp:extent cx="7972146" cy="5810813"/>
            <wp:effectExtent l="0" t="5080" r="5080" b="5080"/>
            <wp:docPr id="831" name="Resim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extLst>
                        <a:ext uri="{BEBA8EAE-BF5A-486C-A8C5-ECC9F3942E4B}">
                          <a14:imgProps xmlns:a14="http://schemas.microsoft.com/office/drawing/2010/main">
                            <a14:imgLayer r:embed="rId1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997008" cy="5828935"/>
                    </a:xfrm>
                    <a:prstGeom prst="rect">
                      <a:avLst/>
                    </a:prstGeom>
                    <a:noFill/>
                    <a:ln>
                      <a:noFill/>
                    </a:ln>
                  </pic:spPr>
                </pic:pic>
              </a:graphicData>
            </a:graphic>
          </wp:inline>
        </w:drawing>
      </w:r>
    </w:p>
    <w:p w14:paraId="6E1C8DAF" w14:textId="77777777" w:rsidR="00D511A6" w:rsidRPr="00D511A6" w:rsidRDefault="00436D74" w:rsidP="009E1B60">
      <w:pPr>
        <w:spacing w:before="360" w:after="120" w:line="360" w:lineRule="auto"/>
        <w:rPr>
          <w:b/>
        </w:rPr>
      </w:pPr>
      <w:bookmarkStart w:id="379" w:name="_Hlk184282773"/>
      <w:r>
        <w:rPr>
          <w:b/>
        </w:rPr>
        <w:br w:type="page"/>
      </w:r>
    </w:p>
    <w:p w14:paraId="58746E94" w14:textId="2C3687DE" w:rsidR="00D511A6" w:rsidRPr="00D511A6" w:rsidRDefault="00D511A6" w:rsidP="009E1B60">
      <w:pPr>
        <w:pStyle w:val="Balk1"/>
        <w:spacing w:before="360" w:after="120" w:line="360" w:lineRule="auto"/>
      </w:pPr>
      <w:bookmarkStart w:id="380" w:name="_Toc190864921"/>
      <w:r w:rsidRPr="00D511A6">
        <w:lastRenderedPageBreak/>
        <w:t xml:space="preserve">Ek-16. </w:t>
      </w:r>
      <w:r w:rsidRPr="00BC5843">
        <w:rPr>
          <w:b w:val="0"/>
          <w:bCs/>
        </w:rPr>
        <w:t xml:space="preserve">Korytüberin (BG2) bileşiğinin </w:t>
      </w:r>
      <w:r w:rsidRPr="00BC5843">
        <w:rPr>
          <w:b w:val="0"/>
          <w:bCs/>
          <w:vertAlign w:val="superscript"/>
        </w:rPr>
        <w:t>13</w:t>
      </w:r>
      <w:r w:rsidRPr="00BC5843">
        <w:rPr>
          <w:b w:val="0"/>
          <w:bCs/>
        </w:rPr>
        <w:t>C-NMR spektrumu</w:t>
      </w:r>
      <w:bookmarkEnd w:id="380"/>
    </w:p>
    <w:bookmarkEnd w:id="379"/>
    <w:p w14:paraId="05C31549"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2CEEE24D" wp14:editId="636C666F">
            <wp:extent cx="7442200" cy="5747020"/>
            <wp:effectExtent l="9525" t="0" r="0" b="0"/>
            <wp:docPr id="832" name="Resim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cstate="print">
                      <a:extLst>
                        <a:ext uri="{BEBA8EAE-BF5A-486C-A8C5-ECC9F3942E4B}">
                          <a14:imgProps xmlns:a14="http://schemas.microsoft.com/office/drawing/2010/main">
                            <a14:imgLayer r:embed="rId19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462531" cy="5762720"/>
                    </a:xfrm>
                    <a:prstGeom prst="rect">
                      <a:avLst/>
                    </a:prstGeom>
                    <a:noFill/>
                    <a:ln>
                      <a:noFill/>
                    </a:ln>
                  </pic:spPr>
                </pic:pic>
              </a:graphicData>
            </a:graphic>
          </wp:inline>
        </w:drawing>
      </w:r>
    </w:p>
    <w:p w14:paraId="28144C1E" w14:textId="77777777" w:rsidR="00436D74" w:rsidRDefault="00436D74" w:rsidP="009E1B60">
      <w:pPr>
        <w:spacing w:before="360" w:after="120" w:line="360" w:lineRule="auto"/>
        <w:rPr>
          <w:rFonts w:eastAsiaTheme="majorEastAsia" w:cstheme="majorBidi"/>
          <w:b/>
          <w:szCs w:val="32"/>
          <w:lang w:eastAsia="en-US"/>
        </w:rPr>
      </w:pPr>
      <w:bookmarkStart w:id="381" w:name="_Hlk184282787"/>
      <w:r>
        <w:br w:type="page"/>
      </w:r>
    </w:p>
    <w:p w14:paraId="2DB8D006" w14:textId="43071BED" w:rsidR="00D511A6" w:rsidRPr="00D511A6" w:rsidRDefault="00D511A6" w:rsidP="009E1B60">
      <w:pPr>
        <w:pStyle w:val="Balk1"/>
        <w:spacing w:before="360" w:after="120" w:line="360" w:lineRule="auto"/>
      </w:pPr>
      <w:bookmarkStart w:id="382" w:name="_Toc190864922"/>
      <w:r w:rsidRPr="00D511A6">
        <w:lastRenderedPageBreak/>
        <w:t xml:space="preserve">Ek-17. </w:t>
      </w:r>
      <w:r w:rsidRPr="00BC5843">
        <w:rPr>
          <w:b w:val="0"/>
          <w:bCs/>
        </w:rPr>
        <w:t xml:space="preserve">İzoboldin (S6) bileşiğinin </w:t>
      </w:r>
      <w:r w:rsidRPr="00BC5843">
        <w:rPr>
          <w:b w:val="0"/>
          <w:bCs/>
          <w:vertAlign w:val="superscript"/>
        </w:rPr>
        <w:t>1</w:t>
      </w:r>
      <w:r w:rsidRPr="00BC5843">
        <w:rPr>
          <w:b w:val="0"/>
          <w:bCs/>
        </w:rPr>
        <w:t>H- NMR spektrumu</w:t>
      </w:r>
      <w:bookmarkEnd w:id="382"/>
      <w:r w:rsidRPr="00D511A6">
        <w:t xml:space="preserve"> </w:t>
      </w:r>
    </w:p>
    <w:bookmarkEnd w:id="381"/>
    <w:p w14:paraId="261147B4" w14:textId="77777777" w:rsidR="00436D74" w:rsidRDefault="00D511A6" w:rsidP="009E1B60">
      <w:pPr>
        <w:spacing w:before="360" w:after="120" w:line="360" w:lineRule="auto"/>
        <w:jc w:val="both"/>
        <w:rPr>
          <w:b/>
        </w:rPr>
      </w:pPr>
      <w:r w:rsidRPr="00D511A6">
        <w:rPr>
          <w:b/>
          <w:noProof/>
          <w:lang w:eastAsia="tr-TR"/>
        </w:rPr>
        <w:drawing>
          <wp:inline distT="0" distB="0" distL="0" distR="0" wp14:anchorId="50A28E95" wp14:editId="0744D74E">
            <wp:extent cx="5695950" cy="7902575"/>
            <wp:effectExtent l="0" t="0" r="0" b="3175"/>
            <wp:docPr id="833" name="Resim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cstate="print">
                      <a:extLst>
                        <a:ext uri="{BEBA8EAE-BF5A-486C-A8C5-ECC9F3942E4B}">
                          <a14:imgProps xmlns:a14="http://schemas.microsoft.com/office/drawing/2010/main">
                            <a14:imgLayer r:embed="rId19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4965" cy="7915083"/>
                    </a:xfrm>
                    <a:prstGeom prst="rect">
                      <a:avLst/>
                    </a:prstGeom>
                    <a:noFill/>
                  </pic:spPr>
                </pic:pic>
              </a:graphicData>
            </a:graphic>
          </wp:inline>
        </w:drawing>
      </w:r>
    </w:p>
    <w:p w14:paraId="7FF88FD7" w14:textId="77777777" w:rsidR="00D511A6" w:rsidRPr="00D511A6" w:rsidRDefault="00436D74" w:rsidP="009E1B60">
      <w:pPr>
        <w:spacing w:before="360" w:after="120" w:line="360" w:lineRule="auto"/>
        <w:rPr>
          <w:b/>
        </w:rPr>
      </w:pPr>
      <w:r>
        <w:rPr>
          <w:b/>
        </w:rPr>
        <w:br w:type="page"/>
      </w:r>
    </w:p>
    <w:p w14:paraId="7DB327EF" w14:textId="02C7297E" w:rsidR="00D511A6" w:rsidRPr="00D511A6" w:rsidRDefault="00D511A6" w:rsidP="009E1B60">
      <w:pPr>
        <w:pStyle w:val="Balk1"/>
        <w:spacing w:before="360" w:after="120" w:line="360" w:lineRule="auto"/>
      </w:pPr>
      <w:bookmarkStart w:id="383" w:name="_Toc190864923"/>
      <w:bookmarkStart w:id="384" w:name="_Hlk184282804"/>
      <w:r w:rsidRPr="00D511A6">
        <w:lastRenderedPageBreak/>
        <w:t xml:space="preserve">Ek-18. </w:t>
      </w:r>
      <w:r w:rsidRPr="00BC5843">
        <w:rPr>
          <w:b w:val="0"/>
          <w:bCs/>
        </w:rPr>
        <w:t xml:space="preserve">İzoboldin (S6) bileşiğinin </w:t>
      </w:r>
      <w:r w:rsidRPr="00BC5843">
        <w:rPr>
          <w:b w:val="0"/>
          <w:bCs/>
          <w:vertAlign w:val="superscript"/>
        </w:rPr>
        <w:t>13</w:t>
      </w:r>
      <w:r w:rsidRPr="00BC5843">
        <w:rPr>
          <w:b w:val="0"/>
          <w:bCs/>
        </w:rPr>
        <w:t>C-NMR spektrumu</w:t>
      </w:r>
      <w:bookmarkEnd w:id="383"/>
    </w:p>
    <w:bookmarkEnd w:id="384"/>
    <w:p w14:paraId="5D0FED57" w14:textId="77777777" w:rsidR="00D511A6" w:rsidRDefault="00D511A6" w:rsidP="009E1B60">
      <w:pPr>
        <w:spacing w:before="360" w:after="120" w:line="360" w:lineRule="auto"/>
        <w:jc w:val="both"/>
        <w:rPr>
          <w:b/>
        </w:rPr>
      </w:pPr>
      <w:r w:rsidRPr="00D511A6">
        <w:rPr>
          <w:b/>
          <w:noProof/>
          <w:lang w:eastAsia="tr-TR"/>
        </w:rPr>
        <w:drawing>
          <wp:inline distT="0" distB="0" distL="0" distR="0" wp14:anchorId="77047165" wp14:editId="007F3A63">
            <wp:extent cx="5781561" cy="7610475"/>
            <wp:effectExtent l="0" t="0" r="0" b="0"/>
            <wp:docPr id="834" name="Resim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5" cstate="print">
                      <a:extLst>
                        <a:ext uri="{BEBA8EAE-BF5A-486C-A8C5-ECC9F3942E4B}">
                          <a14:imgProps xmlns:a14="http://schemas.microsoft.com/office/drawing/2010/main">
                            <a14:imgLayer r:embed="rId19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96936" cy="7630714"/>
                    </a:xfrm>
                    <a:prstGeom prst="rect">
                      <a:avLst/>
                    </a:prstGeom>
                    <a:noFill/>
                    <a:ln>
                      <a:noFill/>
                    </a:ln>
                  </pic:spPr>
                </pic:pic>
              </a:graphicData>
            </a:graphic>
          </wp:inline>
        </w:drawing>
      </w:r>
      <w:bookmarkStart w:id="385" w:name="_Hlk184282817"/>
    </w:p>
    <w:p w14:paraId="471103A3" w14:textId="77777777" w:rsidR="00436D74" w:rsidRPr="00D511A6" w:rsidRDefault="00436D74" w:rsidP="009E1B60">
      <w:pPr>
        <w:spacing w:before="360" w:after="120" w:line="360" w:lineRule="auto"/>
        <w:rPr>
          <w:b/>
        </w:rPr>
      </w:pPr>
      <w:r>
        <w:rPr>
          <w:b/>
        </w:rPr>
        <w:br w:type="page"/>
      </w:r>
    </w:p>
    <w:p w14:paraId="72C566AB" w14:textId="2D8F8ACF" w:rsidR="006A66CD" w:rsidRPr="00D511A6" w:rsidRDefault="006A66CD" w:rsidP="006A66CD">
      <w:pPr>
        <w:pStyle w:val="Balk1"/>
        <w:spacing w:before="360" w:after="120" w:line="360" w:lineRule="auto"/>
      </w:pPr>
      <w:bookmarkStart w:id="386" w:name="_Toc190864924"/>
      <w:bookmarkEnd w:id="385"/>
      <w:r w:rsidRPr="00D511A6">
        <w:lastRenderedPageBreak/>
        <w:t xml:space="preserve">Ek-19. </w:t>
      </w:r>
      <w:r w:rsidRPr="00BC5843">
        <w:rPr>
          <w:b w:val="0"/>
          <w:bCs/>
        </w:rPr>
        <w:t xml:space="preserve">Sükroz (GH58) bileşiğinin </w:t>
      </w:r>
      <w:r w:rsidRPr="00BC5843">
        <w:rPr>
          <w:b w:val="0"/>
          <w:bCs/>
          <w:vertAlign w:val="superscript"/>
        </w:rPr>
        <w:t>1</w:t>
      </w:r>
      <w:r w:rsidRPr="00BC5843">
        <w:rPr>
          <w:b w:val="0"/>
          <w:bCs/>
        </w:rPr>
        <w:t>H-NMR spektrumu</w:t>
      </w:r>
      <w:bookmarkEnd w:id="386"/>
    </w:p>
    <w:p w14:paraId="1A00A1E3" w14:textId="77777777" w:rsidR="00436D74" w:rsidRDefault="00F3213B" w:rsidP="009E1B60">
      <w:pPr>
        <w:spacing w:before="360" w:after="120" w:line="360" w:lineRule="auto"/>
        <w:rPr>
          <w:b/>
        </w:rPr>
      </w:pPr>
      <w:bookmarkStart w:id="387" w:name="_Hlk184282830"/>
      <w:r>
        <w:rPr>
          <w:b/>
          <w:noProof/>
          <w:lang w:eastAsia="tr-TR"/>
        </w:rPr>
        <w:drawing>
          <wp:inline distT="0" distB="0" distL="0" distR="0" wp14:anchorId="2BEFA3D6" wp14:editId="236D013E">
            <wp:extent cx="5958959" cy="7658100"/>
            <wp:effectExtent l="0" t="0" r="3810" b="0"/>
            <wp:docPr id="501" name="Resim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63562" cy="7664016"/>
                    </a:xfrm>
                    <a:prstGeom prst="rect">
                      <a:avLst/>
                    </a:prstGeom>
                    <a:noFill/>
                    <a:ln>
                      <a:noFill/>
                    </a:ln>
                  </pic:spPr>
                </pic:pic>
              </a:graphicData>
            </a:graphic>
          </wp:inline>
        </w:drawing>
      </w:r>
      <w:r w:rsidR="00436D74">
        <w:rPr>
          <w:b/>
        </w:rPr>
        <w:br w:type="page"/>
      </w:r>
    </w:p>
    <w:p w14:paraId="254F4D5F" w14:textId="76CCFE57" w:rsidR="00D511A6" w:rsidRPr="00D20332" w:rsidRDefault="00D511A6" w:rsidP="00D20332">
      <w:pPr>
        <w:pStyle w:val="Balk1"/>
      </w:pPr>
      <w:bookmarkStart w:id="388" w:name="_Toc190864925"/>
      <w:bookmarkStart w:id="389" w:name="_Hlk187828662"/>
      <w:r w:rsidRPr="00D20332">
        <w:lastRenderedPageBreak/>
        <w:t xml:space="preserve">Ek-20. </w:t>
      </w:r>
      <w:r w:rsidR="00D20332" w:rsidRPr="006A66CD">
        <w:rPr>
          <w:b w:val="0"/>
          <w:bCs/>
        </w:rPr>
        <w:t xml:space="preserve">Sükroz (GH58) bileşiğinin </w:t>
      </w:r>
      <w:r w:rsidR="00D20332" w:rsidRPr="006A66CD">
        <w:rPr>
          <w:b w:val="0"/>
          <w:bCs/>
          <w:vertAlign w:val="superscript"/>
        </w:rPr>
        <w:t>13</w:t>
      </w:r>
      <w:r w:rsidR="00D20332" w:rsidRPr="006A66CD">
        <w:rPr>
          <w:b w:val="0"/>
          <w:bCs/>
        </w:rPr>
        <w:t>C-NMR spektrumu</w:t>
      </w:r>
      <w:bookmarkEnd w:id="388"/>
    </w:p>
    <w:p w14:paraId="6E57E90F" w14:textId="77777777" w:rsidR="00436D74" w:rsidRDefault="00F3213B" w:rsidP="009E1B60">
      <w:pPr>
        <w:spacing w:before="360" w:after="120" w:line="360" w:lineRule="auto"/>
        <w:jc w:val="both"/>
        <w:rPr>
          <w:b/>
        </w:rPr>
      </w:pPr>
      <w:bookmarkStart w:id="390" w:name="_Hlk184282846"/>
      <w:bookmarkEnd w:id="387"/>
      <w:bookmarkEnd w:id="389"/>
      <w:r>
        <w:rPr>
          <w:b/>
          <w:noProof/>
          <w:lang w:eastAsia="tr-TR"/>
        </w:rPr>
        <w:drawing>
          <wp:inline distT="0" distB="0" distL="0" distR="0" wp14:anchorId="27D564DB" wp14:editId="408ADFAA">
            <wp:extent cx="5514975" cy="7429264"/>
            <wp:effectExtent l="0" t="0" r="0" b="635"/>
            <wp:docPr id="500" name="Resim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515999" cy="7430644"/>
                    </a:xfrm>
                    <a:prstGeom prst="rect">
                      <a:avLst/>
                    </a:prstGeom>
                    <a:noFill/>
                    <a:ln>
                      <a:noFill/>
                    </a:ln>
                  </pic:spPr>
                </pic:pic>
              </a:graphicData>
            </a:graphic>
          </wp:inline>
        </w:drawing>
      </w:r>
    </w:p>
    <w:p w14:paraId="3D94E374" w14:textId="77777777" w:rsidR="00436D74" w:rsidRDefault="00436D74" w:rsidP="009E1B60">
      <w:pPr>
        <w:spacing w:before="360" w:after="120" w:line="360" w:lineRule="auto"/>
        <w:rPr>
          <w:b/>
        </w:rPr>
      </w:pPr>
      <w:r>
        <w:rPr>
          <w:b/>
        </w:rPr>
        <w:br w:type="page"/>
      </w:r>
    </w:p>
    <w:p w14:paraId="13E6AE7D" w14:textId="314649F7" w:rsidR="00D511A6" w:rsidRPr="00D20332" w:rsidRDefault="00D511A6" w:rsidP="00D20332">
      <w:pPr>
        <w:pStyle w:val="Balk1"/>
      </w:pPr>
      <w:bookmarkStart w:id="391" w:name="_Toc190864926"/>
      <w:bookmarkStart w:id="392" w:name="_Hlk187828670"/>
      <w:r w:rsidRPr="00D20332">
        <w:lastRenderedPageBreak/>
        <w:t xml:space="preserve">Ek-21. </w:t>
      </w:r>
      <w:bookmarkEnd w:id="390"/>
      <w:r w:rsidR="00D20332" w:rsidRPr="001556F9">
        <w:rPr>
          <w:b w:val="0"/>
          <w:bCs/>
        </w:rPr>
        <w:t>Sükroz (GH58) bileşiğinin HETGOR</w:t>
      </w:r>
      <w:r w:rsidR="00D20332" w:rsidRPr="001556F9">
        <w:rPr>
          <w:b w:val="0"/>
          <w:bCs/>
          <w:vertAlign w:val="superscript"/>
        </w:rPr>
        <w:t xml:space="preserve"> </w:t>
      </w:r>
      <w:r w:rsidR="00D20332" w:rsidRPr="001556F9">
        <w:rPr>
          <w:b w:val="0"/>
          <w:bCs/>
        </w:rPr>
        <w:t>spektrumu</w:t>
      </w:r>
      <w:bookmarkEnd w:id="391"/>
    </w:p>
    <w:bookmarkEnd w:id="392"/>
    <w:p w14:paraId="13C0A09E" w14:textId="77777777" w:rsidR="00D511A6" w:rsidRPr="00D511A6" w:rsidRDefault="00F507DC" w:rsidP="009E1B60">
      <w:pPr>
        <w:spacing w:before="360" w:after="120" w:line="360" w:lineRule="auto"/>
        <w:jc w:val="both"/>
        <w:rPr>
          <w:b/>
          <w:lang w:val="en-US"/>
        </w:rPr>
      </w:pPr>
      <w:r>
        <w:rPr>
          <w:b/>
          <w:noProof/>
          <w:lang w:eastAsia="tr-TR"/>
        </w:rPr>
        <w:drawing>
          <wp:inline distT="0" distB="0" distL="0" distR="0" wp14:anchorId="2AB3647F" wp14:editId="3F23354D">
            <wp:extent cx="5705475" cy="7734619"/>
            <wp:effectExtent l="0" t="0" r="0" b="0"/>
            <wp:docPr id="502" name="Resim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06924" cy="7736583"/>
                    </a:xfrm>
                    <a:prstGeom prst="rect">
                      <a:avLst/>
                    </a:prstGeom>
                    <a:noFill/>
                    <a:ln>
                      <a:noFill/>
                    </a:ln>
                  </pic:spPr>
                </pic:pic>
              </a:graphicData>
            </a:graphic>
          </wp:inline>
        </w:drawing>
      </w:r>
    </w:p>
    <w:p w14:paraId="5FDE9182" w14:textId="77777777" w:rsidR="00436D74" w:rsidRDefault="00436D74" w:rsidP="009E1B60">
      <w:pPr>
        <w:spacing w:before="360" w:after="120" w:line="360" w:lineRule="auto"/>
        <w:rPr>
          <w:b/>
          <w:lang w:val="en-US"/>
        </w:rPr>
      </w:pPr>
      <w:r>
        <w:rPr>
          <w:b/>
          <w:lang w:val="en-US"/>
        </w:rPr>
        <w:br w:type="page"/>
      </w:r>
    </w:p>
    <w:p w14:paraId="78810655" w14:textId="70905408" w:rsidR="00D511A6" w:rsidRPr="00D20332" w:rsidRDefault="00D511A6" w:rsidP="00D20332">
      <w:pPr>
        <w:pStyle w:val="Balk1"/>
      </w:pPr>
      <w:bookmarkStart w:id="393" w:name="_Toc190864927"/>
      <w:bookmarkStart w:id="394" w:name="_Hlk187828681"/>
      <w:r w:rsidRPr="00D20332">
        <w:lastRenderedPageBreak/>
        <w:t xml:space="preserve">Ek-22. </w:t>
      </w:r>
      <w:r w:rsidR="00D20332" w:rsidRPr="001556F9">
        <w:rPr>
          <w:b w:val="0"/>
          <w:bCs/>
        </w:rPr>
        <w:t>Sükroz (GH58) bileşiğinin DEPT 135 spektrumu</w:t>
      </w:r>
      <w:bookmarkEnd w:id="393"/>
    </w:p>
    <w:bookmarkEnd w:id="394"/>
    <w:p w14:paraId="08DCF07B" w14:textId="77777777" w:rsidR="00D511A6" w:rsidRPr="00D511A6" w:rsidRDefault="00F507DC" w:rsidP="009E1B60">
      <w:pPr>
        <w:spacing w:before="360" w:after="120" w:line="360" w:lineRule="auto"/>
        <w:jc w:val="both"/>
        <w:rPr>
          <w:b/>
          <w:lang w:val="en-US"/>
        </w:rPr>
      </w:pPr>
      <w:r>
        <w:rPr>
          <w:b/>
          <w:noProof/>
          <w:lang w:eastAsia="tr-TR"/>
        </w:rPr>
        <w:drawing>
          <wp:inline distT="0" distB="0" distL="0" distR="0" wp14:anchorId="44C0AAA8" wp14:editId="2E5FC726">
            <wp:extent cx="5966825" cy="7686675"/>
            <wp:effectExtent l="0" t="0" r="0" b="0"/>
            <wp:docPr id="503" name="Resim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69727" cy="7690414"/>
                    </a:xfrm>
                    <a:prstGeom prst="rect">
                      <a:avLst/>
                    </a:prstGeom>
                    <a:noFill/>
                    <a:ln>
                      <a:noFill/>
                    </a:ln>
                  </pic:spPr>
                </pic:pic>
              </a:graphicData>
            </a:graphic>
          </wp:inline>
        </w:drawing>
      </w:r>
    </w:p>
    <w:p w14:paraId="1F024D11" w14:textId="77777777" w:rsidR="00436D74" w:rsidRDefault="00436D74" w:rsidP="009E1B60">
      <w:pPr>
        <w:spacing w:before="360" w:after="120" w:line="360" w:lineRule="auto"/>
        <w:rPr>
          <w:rFonts w:eastAsiaTheme="majorEastAsia" w:cstheme="majorBidi"/>
          <w:b/>
          <w:szCs w:val="32"/>
          <w:lang w:eastAsia="en-US"/>
        </w:rPr>
      </w:pPr>
      <w:bookmarkStart w:id="395" w:name="_Hlk184282872"/>
      <w:r>
        <w:br w:type="page"/>
      </w:r>
    </w:p>
    <w:p w14:paraId="3653495D" w14:textId="6BF4A5CC" w:rsidR="00D511A6" w:rsidRPr="00436D74" w:rsidRDefault="00D511A6" w:rsidP="009E1B60">
      <w:pPr>
        <w:pStyle w:val="Balk1"/>
        <w:spacing w:before="360" w:after="120" w:line="360" w:lineRule="auto"/>
      </w:pPr>
      <w:bookmarkStart w:id="396" w:name="_Toc190864928"/>
      <w:bookmarkStart w:id="397" w:name="_Hlk187828689"/>
      <w:r w:rsidRPr="00D511A6">
        <w:lastRenderedPageBreak/>
        <w:t xml:space="preserve">Ek-23. </w:t>
      </w:r>
      <w:r w:rsidRPr="00BC5843">
        <w:rPr>
          <w:b w:val="0"/>
          <w:bCs/>
        </w:rPr>
        <w:t>Sükroz (GH58) bileşiğinin DEPT spektrumu</w:t>
      </w:r>
      <w:bookmarkEnd w:id="395"/>
      <w:bookmarkEnd w:id="396"/>
    </w:p>
    <w:p w14:paraId="34323380" w14:textId="77777777" w:rsidR="00436D74" w:rsidRDefault="00F507DC" w:rsidP="009E1B60">
      <w:pPr>
        <w:spacing w:before="360" w:after="120" w:line="360" w:lineRule="auto"/>
        <w:jc w:val="both"/>
        <w:rPr>
          <w:b/>
        </w:rPr>
      </w:pPr>
      <w:bookmarkStart w:id="398" w:name="_Hlk184282889"/>
      <w:bookmarkEnd w:id="397"/>
      <w:r>
        <w:rPr>
          <w:b/>
          <w:noProof/>
          <w:lang w:eastAsia="tr-TR"/>
        </w:rPr>
        <w:drawing>
          <wp:inline distT="0" distB="0" distL="0" distR="0" wp14:anchorId="2B67C7A9" wp14:editId="4763637A">
            <wp:extent cx="6102302" cy="7610475"/>
            <wp:effectExtent l="0" t="0" r="0" b="0"/>
            <wp:docPr id="504" name="Resim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104474" cy="7613184"/>
                    </a:xfrm>
                    <a:prstGeom prst="rect">
                      <a:avLst/>
                    </a:prstGeom>
                    <a:noFill/>
                    <a:ln>
                      <a:noFill/>
                    </a:ln>
                  </pic:spPr>
                </pic:pic>
              </a:graphicData>
            </a:graphic>
          </wp:inline>
        </w:drawing>
      </w:r>
    </w:p>
    <w:p w14:paraId="04EE909E" w14:textId="77777777" w:rsidR="00436D74" w:rsidRDefault="00436D74" w:rsidP="009E1B60">
      <w:pPr>
        <w:spacing w:before="360" w:after="120" w:line="360" w:lineRule="auto"/>
        <w:rPr>
          <w:b/>
        </w:rPr>
      </w:pPr>
      <w:r>
        <w:rPr>
          <w:b/>
        </w:rPr>
        <w:br w:type="page"/>
      </w:r>
    </w:p>
    <w:p w14:paraId="4F2EAC14" w14:textId="77777777" w:rsidR="00D511A6" w:rsidRPr="00436D74" w:rsidRDefault="00D511A6" w:rsidP="001556F9">
      <w:pPr>
        <w:pStyle w:val="Balk1"/>
        <w:rPr>
          <w:lang w:val="en-US"/>
        </w:rPr>
      </w:pPr>
      <w:bookmarkStart w:id="399" w:name="_Toc190864929"/>
      <w:bookmarkStart w:id="400" w:name="_Hlk187828695"/>
      <w:r w:rsidRPr="00D20332">
        <w:rPr>
          <w:rStyle w:val="Balk1Char"/>
          <w:b/>
          <w:bCs/>
        </w:rPr>
        <w:lastRenderedPageBreak/>
        <w:t>Ek-24</w:t>
      </w:r>
      <w:r w:rsidRPr="00D511A6">
        <w:t xml:space="preserve">. </w:t>
      </w:r>
      <w:r w:rsidRPr="001556F9">
        <w:rPr>
          <w:b w:val="0"/>
          <w:bCs/>
        </w:rPr>
        <w:t>Sükroz (GH58) bileşiğinin COSY spektrumu</w:t>
      </w:r>
      <w:bookmarkEnd w:id="398"/>
      <w:bookmarkEnd w:id="399"/>
    </w:p>
    <w:p w14:paraId="4C8C5B53" w14:textId="77777777" w:rsidR="00436D74" w:rsidRDefault="00F507DC" w:rsidP="009E1B60">
      <w:pPr>
        <w:spacing w:before="360" w:after="120" w:line="360" w:lineRule="auto"/>
        <w:jc w:val="both"/>
        <w:rPr>
          <w:b/>
        </w:rPr>
      </w:pPr>
      <w:bookmarkStart w:id="401" w:name="_Hlk184282903"/>
      <w:bookmarkEnd w:id="400"/>
      <w:r>
        <w:rPr>
          <w:b/>
          <w:noProof/>
          <w:lang w:eastAsia="tr-TR"/>
        </w:rPr>
        <w:drawing>
          <wp:inline distT="0" distB="0" distL="0" distR="0" wp14:anchorId="4AEC2B4B" wp14:editId="6145AC45">
            <wp:extent cx="5629275" cy="7661420"/>
            <wp:effectExtent l="0" t="0" r="0" b="0"/>
            <wp:docPr id="505" name="Resim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629788" cy="7662118"/>
                    </a:xfrm>
                    <a:prstGeom prst="rect">
                      <a:avLst/>
                    </a:prstGeom>
                    <a:noFill/>
                    <a:ln>
                      <a:noFill/>
                    </a:ln>
                  </pic:spPr>
                </pic:pic>
              </a:graphicData>
            </a:graphic>
          </wp:inline>
        </w:drawing>
      </w:r>
    </w:p>
    <w:p w14:paraId="3F9853BF" w14:textId="77777777" w:rsidR="00436D74" w:rsidRDefault="00436D74" w:rsidP="009E1B60">
      <w:pPr>
        <w:spacing w:before="360" w:after="120" w:line="360" w:lineRule="auto"/>
        <w:rPr>
          <w:b/>
        </w:rPr>
      </w:pPr>
      <w:r>
        <w:rPr>
          <w:b/>
        </w:rPr>
        <w:br w:type="page"/>
      </w:r>
    </w:p>
    <w:p w14:paraId="51D1A2FF" w14:textId="23897CB8" w:rsidR="00D511A6" w:rsidRPr="00436D74" w:rsidRDefault="00D511A6" w:rsidP="001556F9">
      <w:pPr>
        <w:pStyle w:val="Balk1"/>
        <w:rPr>
          <w:lang w:val="en-US"/>
        </w:rPr>
      </w:pPr>
      <w:bookmarkStart w:id="402" w:name="_Toc190864930"/>
      <w:bookmarkStart w:id="403" w:name="_Hlk187828702"/>
      <w:r w:rsidRPr="00D511A6">
        <w:lastRenderedPageBreak/>
        <w:t xml:space="preserve">Ek-25. </w:t>
      </w:r>
      <w:r w:rsidRPr="001556F9">
        <w:rPr>
          <w:b w:val="0"/>
          <w:bCs/>
        </w:rPr>
        <w:t xml:space="preserve">Predisentrin (S2) bileşiğinin </w:t>
      </w:r>
      <w:r w:rsidRPr="001556F9">
        <w:rPr>
          <w:b w:val="0"/>
          <w:bCs/>
          <w:vertAlign w:val="superscript"/>
        </w:rPr>
        <w:t>1</w:t>
      </w:r>
      <w:r w:rsidRPr="001556F9">
        <w:rPr>
          <w:b w:val="0"/>
          <w:bCs/>
        </w:rPr>
        <w:t>H-NMR spektrumu</w:t>
      </w:r>
      <w:bookmarkEnd w:id="402"/>
    </w:p>
    <w:bookmarkEnd w:id="401"/>
    <w:bookmarkEnd w:id="403"/>
    <w:p w14:paraId="7266FDF4"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48EEAC9B" wp14:editId="07609279">
            <wp:extent cx="5762195" cy="7867650"/>
            <wp:effectExtent l="0" t="0" r="0" b="0"/>
            <wp:docPr id="840" name="Resim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3" cstate="print">
                      <a:extLst>
                        <a:ext uri="{BEBA8EAE-BF5A-486C-A8C5-ECC9F3942E4B}">
                          <a14:imgProps xmlns:a14="http://schemas.microsoft.com/office/drawing/2010/main">
                            <a14:imgLayer r:embed="rId204">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9991" cy="7878295"/>
                    </a:xfrm>
                    <a:prstGeom prst="rect">
                      <a:avLst/>
                    </a:prstGeom>
                    <a:noFill/>
                    <a:ln>
                      <a:noFill/>
                    </a:ln>
                  </pic:spPr>
                </pic:pic>
              </a:graphicData>
            </a:graphic>
          </wp:inline>
        </w:drawing>
      </w:r>
    </w:p>
    <w:p w14:paraId="74297A5D" w14:textId="77777777" w:rsidR="00436D74" w:rsidRDefault="00436D74" w:rsidP="009E1B60">
      <w:pPr>
        <w:spacing w:before="360" w:after="120" w:line="360" w:lineRule="auto"/>
        <w:rPr>
          <w:rFonts w:eastAsiaTheme="majorEastAsia" w:cstheme="majorBidi"/>
          <w:b/>
          <w:szCs w:val="32"/>
          <w:lang w:eastAsia="en-US"/>
        </w:rPr>
      </w:pPr>
      <w:bookmarkStart w:id="404" w:name="_Hlk184282917"/>
      <w:r>
        <w:br w:type="page"/>
      </w:r>
    </w:p>
    <w:p w14:paraId="76484462" w14:textId="6C827130" w:rsidR="006A66CD" w:rsidRPr="006A66CD" w:rsidRDefault="006A66CD" w:rsidP="006A66CD">
      <w:pPr>
        <w:pStyle w:val="Balk1"/>
        <w:spacing w:before="360" w:after="120" w:line="360" w:lineRule="auto"/>
      </w:pPr>
      <w:bookmarkStart w:id="405" w:name="_Toc190864931"/>
      <w:bookmarkEnd w:id="404"/>
      <w:r w:rsidRPr="00D511A6">
        <w:lastRenderedPageBreak/>
        <w:t xml:space="preserve">Ek-26. </w:t>
      </w:r>
      <w:r w:rsidRPr="00BC5843">
        <w:rPr>
          <w:b w:val="0"/>
          <w:bCs/>
        </w:rPr>
        <w:t xml:space="preserve">Predisentrin (S2) bileşiğinin </w:t>
      </w:r>
      <w:r w:rsidRPr="00BC5843">
        <w:rPr>
          <w:b w:val="0"/>
          <w:bCs/>
          <w:vertAlign w:val="superscript"/>
        </w:rPr>
        <w:t>13</w:t>
      </w:r>
      <w:r w:rsidRPr="00BC5843">
        <w:rPr>
          <w:b w:val="0"/>
          <w:bCs/>
        </w:rPr>
        <w:t>C-NMR spektrumu</w:t>
      </w:r>
      <w:bookmarkEnd w:id="405"/>
    </w:p>
    <w:p w14:paraId="4D745485" w14:textId="77777777" w:rsidR="00436D74" w:rsidRDefault="00D511A6" w:rsidP="009E1B60">
      <w:pPr>
        <w:spacing w:before="360" w:after="120" w:line="360" w:lineRule="auto"/>
        <w:jc w:val="both"/>
        <w:rPr>
          <w:b/>
        </w:rPr>
      </w:pPr>
      <w:r w:rsidRPr="00D511A6">
        <w:rPr>
          <w:b/>
          <w:noProof/>
          <w:lang w:eastAsia="tr-TR"/>
        </w:rPr>
        <w:drawing>
          <wp:inline distT="0" distB="0" distL="0" distR="0" wp14:anchorId="1EDFEF78" wp14:editId="0FF29B53">
            <wp:extent cx="5724094" cy="7181850"/>
            <wp:effectExtent l="0" t="0" r="0" b="0"/>
            <wp:docPr id="477" name="Resim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cstate="print">
                      <a:extLst>
                        <a:ext uri="{BEBA8EAE-BF5A-486C-A8C5-ECC9F3942E4B}">
                          <a14:imgProps xmlns:a14="http://schemas.microsoft.com/office/drawing/2010/main">
                            <a14:imgLayer r:embed="rId20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29019" cy="7188029"/>
                    </a:xfrm>
                    <a:prstGeom prst="rect">
                      <a:avLst/>
                    </a:prstGeom>
                    <a:noFill/>
                    <a:ln>
                      <a:noFill/>
                    </a:ln>
                  </pic:spPr>
                </pic:pic>
              </a:graphicData>
            </a:graphic>
          </wp:inline>
        </w:drawing>
      </w:r>
      <w:bookmarkStart w:id="406" w:name="_Hlk184282929"/>
    </w:p>
    <w:p w14:paraId="02DB41F8" w14:textId="77777777" w:rsidR="00436D74" w:rsidRDefault="00436D74" w:rsidP="009E1B60">
      <w:pPr>
        <w:spacing w:before="360" w:after="120" w:line="360" w:lineRule="auto"/>
        <w:rPr>
          <w:b/>
        </w:rPr>
      </w:pPr>
      <w:r>
        <w:rPr>
          <w:b/>
        </w:rPr>
        <w:br w:type="page"/>
      </w:r>
    </w:p>
    <w:p w14:paraId="307E7DCB" w14:textId="633D302D" w:rsidR="00D511A6" w:rsidRPr="00D511A6" w:rsidRDefault="00D511A6" w:rsidP="001556F9">
      <w:pPr>
        <w:pStyle w:val="Balk1"/>
      </w:pPr>
      <w:bookmarkStart w:id="407" w:name="_Toc190864932"/>
      <w:bookmarkStart w:id="408" w:name="_Hlk187828715"/>
      <w:r w:rsidRPr="00D511A6">
        <w:lastRenderedPageBreak/>
        <w:t xml:space="preserve">Ek-27. </w:t>
      </w:r>
      <w:r w:rsidRPr="001556F9">
        <w:rPr>
          <w:b w:val="0"/>
          <w:bCs/>
        </w:rPr>
        <w:t xml:space="preserve">Glausin (BG19) bileşiğinin </w:t>
      </w:r>
      <w:r w:rsidRPr="001556F9">
        <w:rPr>
          <w:b w:val="0"/>
          <w:bCs/>
          <w:vertAlign w:val="superscript"/>
        </w:rPr>
        <w:t>1</w:t>
      </w:r>
      <w:r w:rsidRPr="001556F9">
        <w:rPr>
          <w:b w:val="0"/>
          <w:bCs/>
        </w:rPr>
        <w:t>H-NMR spektrumu</w:t>
      </w:r>
      <w:bookmarkEnd w:id="406"/>
      <w:bookmarkEnd w:id="407"/>
    </w:p>
    <w:bookmarkEnd w:id="408"/>
    <w:p w14:paraId="7FAC9F26" w14:textId="77777777" w:rsidR="00436D74" w:rsidRDefault="00D511A6" w:rsidP="009E1B60">
      <w:pPr>
        <w:spacing w:before="360" w:after="120" w:line="360" w:lineRule="auto"/>
        <w:jc w:val="both"/>
        <w:rPr>
          <w:b/>
        </w:rPr>
      </w:pPr>
      <w:r w:rsidRPr="00D511A6">
        <w:rPr>
          <w:b/>
          <w:noProof/>
          <w:lang w:eastAsia="tr-TR"/>
        </w:rPr>
        <w:drawing>
          <wp:inline distT="0" distB="0" distL="0" distR="0" wp14:anchorId="693D72A0" wp14:editId="75635C28">
            <wp:extent cx="5638800" cy="6770370"/>
            <wp:effectExtent l="0" t="0" r="0" b="0"/>
            <wp:docPr id="841" name="Resim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7" cstate="print">
                      <a:extLst>
                        <a:ext uri="{BEBA8EAE-BF5A-486C-A8C5-ECC9F3942E4B}">
                          <a14:imgProps xmlns:a14="http://schemas.microsoft.com/office/drawing/2010/main">
                            <a14:imgLayer r:embed="rId20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48349" cy="6781835"/>
                    </a:xfrm>
                    <a:prstGeom prst="rect">
                      <a:avLst/>
                    </a:prstGeom>
                    <a:noFill/>
                    <a:ln>
                      <a:noFill/>
                    </a:ln>
                  </pic:spPr>
                </pic:pic>
              </a:graphicData>
            </a:graphic>
          </wp:inline>
        </w:drawing>
      </w:r>
      <w:bookmarkStart w:id="409" w:name="_Hlk184282946"/>
    </w:p>
    <w:p w14:paraId="1C6273D0" w14:textId="77777777" w:rsidR="00436D74" w:rsidRDefault="00436D74" w:rsidP="009E1B60">
      <w:pPr>
        <w:spacing w:before="360" w:after="120" w:line="360" w:lineRule="auto"/>
        <w:rPr>
          <w:b/>
        </w:rPr>
      </w:pPr>
      <w:r>
        <w:rPr>
          <w:b/>
        </w:rPr>
        <w:br w:type="page"/>
      </w:r>
    </w:p>
    <w:p w14:paraId="0801A18C" w14:textId="3D6E245C" w:rsidR="00D511A6" w:rsidRPr="00D511A6" w:rsidRDefault="00D511A6" w:rsidP="001556F9">
      <w:pPr>
        <w:pStyle w:val="Balk1"/>
      </w:pPr>
      <w:bookmarkStart w:id="410" w:name="_Toc190864933"/>
      <w:bookmarkStart w:id="411" w:name="_Hlk187828724"/>
      <w:r w:rsidRPr="00D511A6">
        <w:lastRenderedPageBreak/>
        <w:t xml:space="preserve">Ek-28. </w:t>
      </w:r>
      <w:r w:rsidRPr="001556F9">
        <w:rPr>
          <w:b w:val="0"/>
          <w:bCs/>
        </w:rPr>
        <w:t xml:space="preserve">Glausin (BG19) bileşiğinin </w:t>
      </w:r>
      <w:r w:rsidRPr="001556F9">
        <w:rPr>
          <w:b w:val="0"/>
          <w:bCs/>
          <w:vertAlign w:val="superscript"/>
        </w:rPr>
        <w:t>13</w:t>
      </w:r>
      <w:r w:rsidRPr="001556F9">
        <w:rPr>
          <w:b w:val="0"/>
          <w:bCs/>
        </w:rPr>
        <w:t>C-NMR spektrumu</w:t>
      </w:r>
      <w:bookmarkEnd w:id="410"/>
    </w:p>
    <w:bookmarkEnd w:id="409"/>
    <w:bookmarkEnd w:id="411"/>
    <w:p w14:paraId="419F2710"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7FD36A48" wp14:editId="6CA140D1">
            <wp:extent cx="5705475" cy="7858125"/>
            <wp:effectExtent l="0" t="0" r="9525" b="9525"/>
            <wp:docPr id="479" name="Resim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9" cstate="print">
                      <a:extLst>
                        <a:ext uri="{BEBA8EAE-BF5A-486C-A8C5-ECC9F3942E4B}">
                          <a14:imgProps xmlns:a14="http://schemas.microsoft.com/office/drawing/2010/main">
                            <a14:imgLayer r:embed="rId2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9347" cy="7863458"/>
                    </a:xfrm>
                    <a:prstGeom prst="rect">
                      <a:avLst/>
                    </a:prstGeom>
                    <a:noFill/>
                    <a:ln>
                      <a:noFill/>
                    </a:ln>
                  </pic:spPr>
                </pic:pic>
              </a:graphicData>
            </a:graphic>
          </wp:inline>
        </w:drawing>
      </w:r>
    </w:p>
    <w:p w14:paraId="11AA7B4A" w14:textId="77777777" w:rsidR="00436D74" w:rsidRDefault="00436D74" w:rsidP="009E1B60">
      <w:pPr>
        <w:spacing w:before="360" w:after="120" w:line="360" w:lineRule="auto"/>
        <w:rPr>
          <w:rFonts w:eastAsiaTheme="majorEastAsia" w:cstheme="majorBidi"/>
          <w:b/>
          <w:szCs w:val="32"/>
          <w:lang w:eastAsia="en-US"/>
        </w:rPr>
      </w:pPr>
      <w:bookmarkStart w:id="412" w:name="_Hlk184282961"/>
      <w:r>
        <w:br w:type="page"/>
      </w:r>
    </w:p>
    <w:p w14:paraId="54487DA1" w14:textId="77777777" w:rsidR="00D511A6" w:rsidRPr="00036A1D" w:rsidRDefault="00D511A6" w:rsidP="00036A1D">
      <w:pPr>
        <w:pStyle w:val="Balk1"/>
        <w:spacing w:before="360" w:after="120" w:line="360" w:lineRule="auto"/>
      </w:pPr>
      <w:bookmarkStart w:id="413" w:name="_Toc190864934"/>
      <w:r w:rsidRPr="00D511A6">
        <w:lastRenderedPageBreak/>
        <w:t xml:space="preserve">Ek-29. </w:t>
      </w:r>
      <w:r w:rsidRPr="00BC5843">
        <w:rPr>
          <w:b w:val="0"/>
          <w:bCs/>
        </w:rPr>
        <w:t>Glausin (BG19) bileşiğinin GC-MS spektrumu</w:t>
      </w:r>
      <w:bookmarkEnd w:id="412"/>
      <w:bookmarkEnd w:id="413"/>
    </w:p>
    <w:p w14:paraId="7C0868B8"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01408B17" wp14:editId="242499E5">
            <wp:extent cx="7164827" cy="5561904"/>
            <wp:effectExtent l="1588" t="0" r="0" b="0"/>
            <wp:docPr id="842" name="Resim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cstate="print">
                      <a:extLst>
                        <a:ext uri="{BEBA8EAE-BF5A-486C-A8C5-ECC9F3942E4B}">
                          <a14:imgProps xmlns:a14="http://schemas.microsoft.com/office/drawing/2010/main">
                            <a14:imgLayer r:embed="rId2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233406" cy="5615140"/>
                    </a:xfrm>
                    <a:prstGeom prst="rect">
                      <a:avLst/>
                    </a:prstGeom>
                    <a:noFill/>
                    <a:ln>
                      <a:noFill/>
                    </a:ln>
                  </pic:spPr>
                </pic:pic>
              </a:graphicData>
            </a:graphic>
          </wp:inline>
        </w:drawing>
      </w:r>
    </w:p>
    <w:p w14:paraId="69A655E0" w14:textId="77777777" w:rsidR="00436D74" w:rsidRDefault="00436D74" w:rsidP="009E1B60">
      <w:pPr>
        <w:spacing w:before="360" w:after="120" w:line="360" w:lineRule="auto"/>
        <w:rPr>
          <w:rFonts w:eastAsiaTheme="majorEastAsia" w:cstheme="majorBidi"/>
          <w:b/>
          <w:szCs w:val="32"/>
          <w:lang w:eastAsia="en-US"/>
        </w:rPr>
      </w:pPr>
      <w:bookmarkStart w:id="414" w:name="_Hlk184282985"/>
      <w:r>
        <w:br w:type="page"/>
      </w:r>
    </w:p>
    <w:p w14:paraId="2D39561B" w14:textId="4575BA7C" w:rsidR="00D511A6" w:rsidRPr="00436D74" w:rsidRDefault="00D511A6" w:rsidP="009E1B60">
      <w:pPr>
        <w:pStyle w:val="Balk1"/>
        <w:spacing w:before="360" w:after="120" w:line="360" w:lineRule="auto"/>
      </w:pPr>
      <w:bookmarkStart w:id="415" w:name="_Toc190864935"/>
      <w:r w:rsidRPr="00D511A6">
        <w:lastRenderedPageBreak/>
        <w:t xml:space="preserve">Ek-30. </w:t>
      </w:r>
      <w:r w:rsidRPr="00BC5843">
        <w:rPr>
          <w:b w:val="0"/>
          <w:bCs/>
        </w:rPr>
        <w:t xml:space="preserve">Norglausin (BGB9) bileşiğinin </w:t>
      </w:r>
      <w:r w:rsidRPr="00BC5843">
        <w:rPr>
          <w:b w:val="0"/>
          <w:bCs/>
          <w:vertAlign w:val="superscript"/>
        </w:rPr>
        <w:t>1</w:t>
      </w:r>
      <w:r w:rsidRPr="00BC5843">
        <w:rPr>
          <w:b w:val="0"/>
          <w:bCs/>
        </w:rPr>
        <w:t>H-NMR spektrum</w:t>
      </w:r>
      <w:bookmarkEnd w:id="414"/>
      <w:r w:rsidR="00436D74">
        <w:rPr>
          <w:b w:val="0"/>
          <w:bCs/>
        </w:rPr>
        <w:t>u</w:t>
      </w:r>
      <w:bookmarkEnd w:id="415"/>
    </w:p>
    <w:p w14:paraId="0BA91A96"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2B30A3EF" wp14:editId="040DE095">
            <wp:extent cx="5705475" cy="6609932"/>
            <wp:effectExtent l="0" t="0" r="0" b="635"/>
            <wp:docPr id="480" name="Resim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3" cstate="print">
                      <a:extLst>
                        <a:ext uri="{BEBA8EAE-BF5A-486C-A8C5-ECC9F3942E4B}">
                          <a14:imgProps xmlns:a14="http://schemas.microsoft.com/office/drawing/2010/main">
                            <a14:imgLayer r:embed="rId2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9728" cy="6614859"/>
                    </a:xfrm>
                    <a:prstGeom prst="rect">
                      <a:avLst/>
                    </a:prstGeom>
                    <a:noFill/>
                    <a:ln>
                      <a:noFill/>
                    </a:ln>
                  </pic:spPr>
                </pic:pic>
              </a:graphicData>
            </a:graphic>
          </wp:inline>
        </w:drawing>
      </w:r>
    </w:p>
    <w:p w14:paraId="716D989F" w14:textId="77777777" w:rsidR="00740018" w:rsidRDefault="00740018" w:rsidP="009E1B60">
      <w:pPr>
        <w:spacing w:before="360" w:after="120" w:line="360" w:lineRule="auto"/>
        <w:rPr>
          <w:rFonts w:eastAsiaTheme="majorEastAsia" w:cstheme="majorBidi"/>
          <w:b/>
          <w:szCs w:val="32"/>
          <w:lang w:eastAsia="en-US"/>
        </w:rPr>
      </w:pPr>
      <w:bookmarkStart w:id="416" w:name="_Hlk184283004"/>
      <w:r>
        <w:br w:type="page"/>
      </w:r>
    </w:p>
    <w:p w14:paraId="14850B71" w14:textId="5847EE98" w:rsidR="00D511A6" w:rsidRPr="00740018" w:rsidRDefault="00D511A6" w:rsidP="009E1B60">
      <w:pPr>
        <w:pStyle w:val="Balk1"/>
        <w:spacing w:before="360" w:after="120" w:line="360" w:lineRule="auto"/>
      </w:pPr>
      <w:bookmarkStart w:id="417" w:name="_Toc190864936"/>
      <w:r w:rsidRPr="00D511A6">
        <w:lastRenderedPageBreak/>
        <w:t xml:space="preserve">Ek-31. </w:t>
      </w:r>
      <w:r w:rsidRPr="00BC5843">
        <w:rPr>
          <w:b w:val="0"/>
          <w:bCs/>
        </w:rPr>
        <w:t xml:space="preserve">Norglausin (BGB9) bileşiğinin </w:t>
      </w:r>
      <w:r w:rsidRPr="00BC5843">
        <w:rPr>
          <w:b w:val="0"/>
          <w:bCs/>
          <w:vertAlign w:val="superscript"/>
        </w:rPr>
        <w:t>13</w:t>
      </w:r>
      <w:r w:rsidRPr="00BC5843">
        <w:rPr>
          <w:b w:val="0"/>
          <w:bCs/>
        </w:rPr>
        <w:t>C-NMR spektrumu</w:t>
      </w:r>
      <w:bookmarkEnd w:id="416"/>
      <w:bookmarkEnd w:id="417"/>
    </w:p>
    <w:p w14:paraId="4F14B54F" w14:textId="77777777" w:rsidR="00740018" w:rsidRDefault="00D511A6" w:rsidP="009E1B60">
      <w:pPr>
        <w:spacing w:before="360" w:after="120" w:line="360" w:lineRule="auto"/>
        <w:jc w:val="both"/>
        <w:rPr>
          <w:b/>
        </w:rPr>
      </w:pPr>
      <w:r w:rsidRPr="00D511A6">
        <w:rPr>
          <w:b/>
          <w:noProof/>
          <w:lang w:eastAsia="tr-TR"/>
        </w:rPr>
        <w:drawing>
          <wp:inline distT="0" distB="0" distL="0" distR="0" wp14:anchorId="236D5A4F" wp14:editId="352E3DF0">
            <wp:extent cx="5724525" cy="7810500"/>
            <wp:effectExtent l="0" t="0" r="9525" b="0"/>
            <wp:docPr id="843" name="Resim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5" cstate="print">
                      <a:extLst>
                        <a:ext uri="{BEBA8EAE-BF5A-486C-A8C5-ECC9F3942E4B}">
                          <a14:imgProps xmlns:a14="http://schemas.microsoft.com/office/drawing/2010/main">
                            <a14:imgLayer r:embed="rId2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6029" cy="7812552"/>
                    </a:xfrm>
                    <a:prstGeom prst="rect">
                      <a:avLst/>
                    </a:prstGeom>
                    <a:noFill/>
                    <a:ln>
                      <a:noFill/>
                    </a:ln>
                  </pic:spPr>
                </pic:pic>
              </a:graphicData>
            </a:graphic>
          </wp:inline>
        </w:drawing>
      </w:r>
      <w:bookmarkStart w:id="418" w:name="_Hlk184283017"/>
    </w:p>
    <w:p w14:paraId="687C6792" w14:textId="77777777" w:rsidR="00740018" w:rsidRDefault="00740018" w:rsidP="009E1B60">
      <w:pPr>
        <w:spacing w:before="360" w:after="120" w:line="360" w:lineRule="auto"/>
        <w:rPr>
          <w:b/>
        </w:rPr>
      </w:pPr>
      <w:r>
        <w:rPr>
          <w:b/>
        </w:rPr>
        <w:br w:type="page"/>
      </w:r>
    </w:p>
    <w:p w14:paraId="079E3E02" w14:textId="77777777" w:rsidR="00D511A6" w:rsidRPr="00740018" w:rsidRDefault="00D511A6" w:rsidP="001556F9">
      <w:pPr>
        <w:pStyle w:val="Balk1"/>
        <w:rPr>
          <w:lang w:val="en-US"/>
        </w:rPr>
      </w:pPr>
      <w:bookmarkStart w:id="419" w:name="_Toc190864937"/>
      <w:bookmarkStart w:id="420" w:name="_Hlk187828737"/>
      <w:r w:rsidRPr="00D511A6">
        <w:lastRenderedPageBreak/>
        <w:t xml:space="preserve">Ek-32. </w:t>
      </w:r>
      <w:r w:rsidRPr="001556F9">
        <w:rPr>
          <w:b w:val="0"/>
          <w:bCs/>
        </w:rPr>
        <w:t>Norglausin (BGB9) bileşiğinin GC-MS spektrumu</w:t>
      </w:r>
      <w:bookmarkEnd w:id="419"/>
    </w:p>
    <w:bookmarkEnd w:id="418"/>
    <w:bookmarkEnd w:id="420"/>
    <w:p w14:paraId="5CBD90C4" w14:textId="77777777" w:rsidR="00D511A6" w:rsidRPr="00D511A6" w:rsidRDefault="00D511A6" w:rsidP="009E1B60">
      <w:pPr>
        <w:spacing w:before="360" w:after="120" w:line="360" w:lineRule="auto"/>
        <w:jc w:val="both"/>
        <w:rPr>
          <w:b/>
        </w:rPr>
      </w:pPr>
      <w:r w:rsidRPr="00D511A6">
        <w:rPr>
          <w:b/>
          <w:noProof/>
          <w:lang w:eastAsia="tr-TR"/>
        </w:rPr>
        <w:drawing>
          <wp:inline distT="0" distB="0" distL="0" distR="0" wp14:anchorId="4A0AE8FB" wp14:editId="1F98BDA4">
            <wp:extent cx="5574030" cy="5447896"/>
            <wp:effectExtent l="6032" t="0" r="0" b="0"/>
            <wp:docPr id="844" name="Resim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7" cstate="print">
                      <a:extLst>
                        <a:ext uri="{BEBA8EAE-BF5A-486C-A8C5-ECC9F3942E4B}">
                          <a14:imgProps xmlns:a14="http://schemas.microsoft.com/office/drawing/2010/main">
                            <a14:imgLayer r:embed="rId2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5658265" cy="5530224"/>
                    </a:xfrm>
                    <a:prstGeom prst="rect">
                      <a:avLst/>
                    </a:prstGeom>
                    <a:noFill/>
                    <a:ln>
                      <a:noFill/>
                    </a:ln>
                  </pic:spPr>
                </pic:pic>
              </a:graphicData>
            </a:graphic>
          </wp:inline>
        </w:drawing>
      </w:r>
    </w:p>
    <w:p w14:paraId="6F679853" w14:textId="77777777" w:rsidR="00740018" w:rsidRDefault="00740018" w:rsidP="009E1B60">
      <w:pPr>
        <w:spacing w:before="360" w:after="120" w:line="360" w:lineRule="auto"/>
        <w:rPr>
          <w:rFonts w:eastAsiaTheme="majorEastAsia" w:cstheme="majorBidi"/>
          <w:b/>
          <w:szCs w:val="32"/>
          <w:lang w:eastAsia="en-US"/>
        </w:rPr>
      </w:pPr>
      <w:bookmarkStart w:id="421" w:name="_Hlk184283037"/>
      <w:r>
        <w:br w:type="page"/>
      </w:r>
    </w:p>
    <w:p w14:paraId="744BA248" w14:textId="77777777" w:rsidR="009C4A69" w:rsidRPr="00BC5843" w:rsidRDefault="00D511A6" w:rsidP="00F97BAE">
      <w:pPr>
        <w:pStyle w:val="Balk1"/>
        <w:spacing w:before="360" w:after="120"/>
        <w:rPr>
          <w:rFonts w:eastAsia="Times New Roman"/>
          <w:b w:val="0"/>
          <w:bCs/>
          <w:noProof/>
        </w:rPr>
      </w:pPr>
      <w:bookmarkStart w:id="422" w:name="_Toc190864938"/>
      <w:r w:rsidRPr="00D511A6">
        <w:lastRenderedPageBreak/>
        <w:t xml:space="preserve">Ek-33. </w:t>
      </w:r>
      <w:r w:rsidR="00722271" w:rsidRPr="00BC5843">
        <w:rPr>
          <w:b w:val="0"/>
          <w:bCs/>
        </w:rPr>
        <w:t xml:space="preserve">Norglausin (BGB9) bileşiğinin </w:t>
      </w:r>
      <w:r w:rsidR="009C4A69" w:rsidRPr="00BC5843">
        <w:rPr>
          <w:b w:val="0"/>
          <w:bCs/>
        </w:rPr>
        <w:t>LC</w:t>
      </w:r>
      <w:r w:rsidR="00722271" w:rsidRPr="00BC5843">
        <w:rPr>
          <w:b w:val="0"/>
          <w:bCs/>
        </w:rPr>
        <w:t>-MS spektrumu</w:t>
      </w:r>
      <w:bookmarkEnd w:id="422"/>
      <w:r w:rsidR="00722271" w:rsidRPr="00BC5843">
        <w:rPr>
          <w:rFonts w:eastAsia="Times New Roman"/>
          <w:b w:val="0"/>
          <w:bCs/>
          <w:noProof/>
        </w:rPr>
        <w:t xml:space="preserve"> </w:t>
      </w:r>
    </w:p>
    <w:p w14:paraId="149DA75C" w14:textId="77777777" w:rsidR="00D511A6" w:rsidRDefault="00596050" w:rsidP="009E1B60">
      <w:pPr>
        <w:spacing w:before="360" w:after="120" w:line="360" w:lineRule="auto"/>
        <w:jc w:val="both"/>
        <w:rPr>
          <w:rFonts w:eastAsia="Times New Roman"/>
          <w:noProof/>
        </w:rPr>
      </w:pPr>
      <w:r w:rsidRPr="009A3E44">
        <w:rPr>
          <w:rFonts w:eastAsia="Times New Roman"/>
          <w:noProof/>
          <w:lang w:eastAsia="tr-TR"/>
        </w:rPr>
        <w:drawing>
          <wp:inline distT="0" distB="0" distL="0" distR="0" wp14:anchorId="41AFED48" wp14:editId="152EBF8C">
            <wp:extent cx="5494310" cy="2428875"/>
            <wp:effectExtent l="0" t="0" r="0" b="0"/>
            <wp:docPr id="845" name="Resim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219" cstate="print">
                      <a:extLst>
                        <a:ext uri="{BEBA8EAE-BF5A-486C-A8C5-ECC9F3942E4B}">
                          <a14:imgProps xmlns:a14="http://schemas.microsoft.com/office/drawing/2010/main">
                            <a14:imgLayer r:embed="rId22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502237" cy="2432379"/>
                    </a:xfrm>
                    <a:prstGeom prst="rect">
                      <a:avLst/>
                    </a:prstGeom>
                    <a:noFill/>
                    <a:ln>
                      <a:noFill/>
                    </a:ln>
                  </pic:spPr>
                </pic:pic>
              </a:graphicData>
            </a:graphic>
          </wp:inline>
        </w:drawing>
      </w:r>
      <w:bookmarkEnd w:id="421"/>
    </w:p>
    <w:p w14:paraId="7F2A29FE" w14:textId="5A9926DE" w:rsidR="00EC03CA" w:rsidRPr="00EC03CA" w:rsidRDefault="00722271" w:rsidP="00F97BAE">
      <w:pPr>
        <w:pStyle w:val="Balk1"/>
        <w:spacing w:before="360" w:after="120"/>
      </w:pPr>
      <w:bookmarkStart w:id="423" w:name="_Toc190864939"/>
      <w:bookmarkStart w:id="424" w:name="_Hlk187236976"/>
      <w:r w:rsidRPr="00D511A6">
        <w:t>Ek-3</w:t>
      </w:r>
      <w:r>
        <w:t>4</w:t>
      </w:r>
      <w:r w:rsidRPr="00D511A6">
        <w:t>.</w:t>
      </w:r>
      <w:r>
        <w:t xml:space="preserve"> </w:t>
      </w:r>
      <w:r w:rsidRPr="00BC5843">
        <w:rPr>
          <w:b w:val="0"/>
          <w:bCs/>
        </w:rPr>
        <w:t>Korytüberin moleküllüne ait AChE %aktivite-konsantrasyon grafiği</w:t>
      </w:r>
      <w:bookmarkEnd w:id="423"/>
      <w:r>
        <w:t xml:space="preserve"> </w:t>
      </w:r>
      <w:bookmarkEnd w:id="424"/>
    </w:p>
    <w:p w14:paraId="0F99F09C" w14:textId="77777777" w:rsidR="00740018" w:rsidRDefault="00722271" w:rsidP="009E1B60">
      <w:pPr>
        <w:tabs>
          <w:tab w:val="left" w:pos="1697"/>
        </w:tabs>
        <w:spacing w:before="360" w:after="120" w:line="360" w:lineRule="auto"/>
      </w:pPr>
      <w:r>
        <w:rPr>
          <w:noProof/>
          <w:lang w:eastAsia="tr-TR"/>
        </w:rPr>
        <w:drawing>
          <wp:inline distT="0" distB="0" distL="0" distR="0" wp14:anchorId="3D770FE9" wp14:editId="1BAA4460">
            <wp:extent cx="5769428" cy="3464857"/>
            <wp:effectExtent l="0" t="0" r="3175" b="254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1" cstate="print">
                      <a:extLst>
                        <a:ext uri="{BEBA8EAE-BF5A-486C-A8C5-ECC9F3942E4B}">
                          <a14:imgProps xmlns:a14="http://schemas.microsoft.com/office/drawing/2010/main">
                            <a14:imgLayer r:embed="rId2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80016" cy="3471216"/>
                    </a:xfrm>
                    <a:prstGeom prst="rect">
                      <a:avLst/>
                    </a:prstGeom>
                    <a:noFill/>
                  </pic:spPr>
                </pic:pic>
              </a:graphicData>
            </a:graphic>
          </wp:inline>
        </w:drawing>
      </w:r>
      <w:r w:rsidR="00EC03CA">
        <w:tab/>
      </w:r>
    </w:p>
    <w:p w14:paraId="1FB0438D" w14:textId="77777777" w:rsidR="00740018" w:rsidRDefault="00740018" w:rsidP="009E1B60">
      <w:pPr>
        <w:spacing w:before="360" w:after="120" w:line="360" w:lineRule="auto"/>
      </w:pPr>
      <w:r>
        <w:br w:type="page"/>
      </w:r>
    </w:p>
    <w:p w14:paraId="481C3883" w14:textId="4074F0D5" w:rsidR="009C4A69" w:rsidRDefault="009C4A69" w:rsidP="00F97BAE">
      <w:pPr>
        <w:pStyle w:val="Balk1"/>
        <w:spacing w:before="360" w:after="120"/>
      </w:pPr>
      <w:bookmarkStart w:id="425" w:name="_Toc190864940"/>
      <w:bookmarkStart w:id="426" w:name="_Hlk187236993"/>
      <w:r w:rsidRPr="00D511A6">
        <w:lastRenderedPageBreak/>
        <w:t>Ek-3</w:t>
      </w:r>
      <w:r>
        <w:t>5</w:t>
      </w:r>
      <w:r w:rsidRPr="00D511A6">
        <w:t>.</w:t>
      </w:r>
      <w:r>
        <w:t xml:space="preserve"> </w:t>
      </w:r>
      <w:r w:rsidRPr="00BC5843">
        <w:rPr>
          <w:b w:val="0"/>
          <w:bCs/>
        </w:rPr>
        <w:t>Salutaridin moleküllüne ait AChE %aktivite-konsantrasyon grafiği</w:t>
      </w:r>
      <w:bookmarkEnd w:id="425"/>
      <w:r>
        <w:t xml:space="preserve"> </w:t>
      </w:r>
    </w:p>
    <w:bookmarkEnd w:id="426"/>
    <w:p w14:paraId="7DB0CD95" w14:textId="77777777" w:rsidR="00740018" w:rsidRDefault="009C4A69" w:rsidP="00036A1D">
      <w:pPr>
        <w:spacing w:before="360" w:after="120" w:line="360" w:lineRule="auto"/>
      </w:pPr>
      <w:r>
        <w:rPr>
          <w:noProof/>
          <w:lang w:eastAsia="tr-TR"/>
        </w:rPr>
        <w:drawing>
          <wp:inline distT="0" distB="0" distL="0" distR="0" wp14:anchorId="6E0DCB79" wp14:editId="2243CE6E">
            <wp:extent cx="5638800" cy="3389528"/>
            <wp:effectExtent l="0" t="0" r="0"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cstate="print">
                      <a:extLst>
                        <a:ext uri="{BEBA8EAE-BF5A-486C-A8C5-ECC9F3942E4B}">
                          <a14:imgProps xmlns:a14="http://schemas.microsoft.com/office/drawing/2010/main">
                            <a14:imgLayer r:embed="rId2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53607" cy="3398428"/>
                    </a:xfrm>
                    <a:prstGeom prst="rect">
                      <a:avLst/>
                    </a:prstGeom>
                    <a:noFill/>
                  </pic:spPr>
                </pic:pic>
              </a:graphicData>
            </a:graphic>
          </wp:inline>
        </w:drawing>
      </w:r>
    </w:p>
    <w:p w14:paraId="02CBBEB9" w14:textId="61480194" w:rsidR="009C4A69" w:rsidRPr="00740018" w:rsidRDefault="009C4A69" w:rsidP="00F97BAE">
      <w:pPr>
        <w:pStyle w:val="Balk1"/>
        <w:spacing w:before="360" w:after="120"/>
      </w:pPr>
      <w:bookmarkStart w:id="427" w:name="_Toc190864941"/>
      <w:bookmarkStart w:id="428" w:name="_Hlk187237042"/>
      <w:r w:rsidRPr="00D511A6">
        <w:t>Ek-3</w:t>
      </w:r>
      <w:r>
        <w:t>6</w:t>
      </w:r>
      <w:r w:rsidRPr="00D511A6">
        <w:t>.</w:t>
      </w:r>
      <w:r>
        <w:t xml:space="preserve"> </w:t>
      </w:r>
      <w:r w:rsidRPr="00BC5843">
        <w:rPr>
          <w:b w:val="0"/>
          <w:bCs/>
        </w:rPr>
        <w:t>Norizokoridin moleküllüne ait AChE %aktivite-konsantrasyon grafiği</w:t>
      </w:r>
      <w:bookmarkEnd w:id="427"/>
      <w:r>
        <w:t xml:space="preserve"> </w:t>
      </w:r>
      <w:bookmarkEnd w:id="428"/>
    </w:p>
    <w:p w14:paraId="5D6080C5" w14:textId="77777777" w:rsidR="009C4A69" w:rsidRDefault="009C4A69" w:rsidP="00F97BAE">
      <w:pPr>
        <w:spacing w:before="360" w:after="120"/>
        <w:rPr>
          <w:b/>
        </w:rPr>
      </w:pPr>
      <w:r>
        <w:rPr>
          <w:noProof/>
          <w:lang w:eastAsia="tr-TR"/>
        </w:rPr>
        <w:drawing>
          <wp:inline distT="0" distB="0" distL="0" distR="0" wp14:anchorId="1E5313FA" wp14:editId="74321244">
            <wp:extent cx="5704114" cy="3428789"/>
            <wp:effectExtent l="0" t="0" r="0" b="63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cstate="print">
                      <a:extLst>
                        <a:ext uri="{BEBA8EAE-BF5A-486C-A8C5-ECC9F3942E4B}">
                          <a14:imgProps xmlns:a14="http://schemas.microsoft.com/office/drawing/2010/main">
                            <a14:imgLayer r:embed="rId2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9615" cy="3432095"/>
                    </a:xfrm>
                    <a:prstGeom prst="rect">
                      <a:avLst/>
                    </a:prstGeom>
                    <a:noFill/>
                  </pic:spPr>
                </pic:pic>
              </a:graphicData>
            </a:graphic>
          </wp:inline>
        </w:drawing>
      </w:r>
    </w:p>
    <w:p w14:paraId="5A38DCEF" w14:textId="77777777" w:rsidR="00740018" w:rsidRDefault="00740018" w:rsidP="00F97BAE">
      <w:pPr>
        <w:spacing w:before="360" w:after="120"/>
        <w:rPr>
          <w:rFonts w:eastAsiaTheme="majorEastAsia" w:cstheme="majorBidi"/>
          <w:b/>
          <w:szCs w:val="32"/>
          <w:lang w:eastAsia="en-US"/>
        </w:rPr>
      </w:pPr>
      <w:bookmarkStart w:id="429" w:name="_Hlk187237055"/>
      <w:r>
        <w:br w:type="page"/>
      </w:r>
    </w:p>
    <w:p w14:paraId="5280A5B9" w14:textId="227181AE" w:rsidR="009C4A69" w:rsidRPr="00740018" w:rsidRDefault="009C4A69" w:rsidP="00F97BAE">
      <w:pPr>
        <w:pStyle w:val="Balk1"/>
        <w:spacing w:before="360" w:after="120"/>
      </w:pPr>
      <w:bookmarkStart w:id="430" w:name="_Toc190864942"/>
      <w:r w:rsidRPr="00D511A6">
        <w:lastRenderedPageBreak/>
        <w:t>Ek-3</w:t>
      </w:r>
      <w:r>
        <w:t>7</w:t>
      </w:r>
      <w:r w:rsidRPr="00D511A6">
        <w:t>.</w:t>
      </w:r>
      <w:r>
        <w:t xml:space="preserve"> </w:t>
      </w:r>
      <w:r w:rsidRPr="00BC5843">
        <w:rPr>
          <w:b w:val="0"/>
          <w:bCs/>
        </w:rPr>
        <w:t>Norglausin moleküllüne ait AChE %aktivite-konsantrasyon grafiği</w:t>
      </w:r>
      <w:bookmarkEnd w:id="430"/>
      <w:r>
        <w:t xml:space="preserve"> </w:t>
      </w:r>
      <w:bookmarkEnd w:id="429"/>
    </w:p>
    <w:p w14:paraId="2C628F70" w14:textId="77777777" w:rsidR="009C4A69" w:rsidRDefault="009C4A69" w:rsidP="00F97BAE">
      <w:pPr>
        <w:spacing w:before="360" w:after="120"/>
        <w:rPr>
          <w:b/>
        </w:rPr>
      </w:pPr>
      <w:r>
        <w:rPr>
          <w:noProof/>
          <w:lang w:eastAsia="tr-TR"/>
        </w:rPr>
        <w:drawing>
          <wp:inline distT="0" distB="0" distL="0" distR="0" wp14:anchorId="3FF3C09A" wp14:editId="05309E34">
            <wp:extent cx="5758543" cy="3461506"/>
            <wp:effectExtent l="0" t="0" r="0" b="571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7" cstate="print">
                      <a:extLst>
                        <a:ext uri="{BEBA8EAE-BF5A-486C-A8C5-ECC9F3942E4B}">
                          <a14:imgProps xmlns:a14="http://schemas.microsoft.com/office/drawing/2010/main">
                            <a14:imgLayer r:embed="rId2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5556" cy="3465722"/>
                    </a:xfrm>
                    <a:prstGeom prst="rect">
                      <a:avLst/>
                    </a:prstGeom>
                    <a:noFill/>
                  </pic:spPr>
                </pic:pic>
              </a:graphicData>
            </a:graphic>
          </wp:inline>
        </w:drawing>
      </w:r>
    </w:p>
    <w:p w14:paraId="5C257E5F" w14:textId="7788ADCD" w:rsidR="009C4A69" w:rsidRPr="00036A1D" w:rsidRDefault="009C4A69" w:rsidP="00F97BAE">
      <w:pPr>
        <w:pStyle w:val="Balk1"/>
        <w:spacing w:before="360" w:after="120"/>
      </w:pPr>
      <w:bookmarkStart w:id="431" w:name="_Toc190864943"/>
      <w:bookmarkStart w:id="432" w:name="_Hlk187237066"/>
      <w:r w:rsidRPr="00D511A6">
        <w:t>Ek-</w:t>
      </w:r>
      <w:r>
        <w:t>38</w:t>
      </w:r>
      <w:r w:rsidRPr="00D511A6">
        <w:t>.</w:t>
      </w:r>
      <w:r>
        <w:t xml:space="preserve"> </w:t>
      </w:r>
      <w:r w:rsidRPr="00BC5843">
        <w:rPr>
          <w:b w:val="0"/>
          <w:bCs/>
        </w:rPr>
        <w:t>Glausin moleküllüne ait AChE %aktivite-konsantrasyon grafiği</w:t>
      </w:r>
      <w:bookmarkEnd w:id="431"/>
      <w:r>
        <w:t xml:space="preserve"> </w:t>
      </w:r>
      <w:bookmarkEnd w:id="432"/>
    </w:p>
    <w:p w14:paraId="256DF5AE" w14:textId="77777777" w:rsidR="00740018" w:rsidRDefault="009C4A69" w:rsidP="00F97BAE">
      <w:pPr>
        <w:spacing w:before="360" w:after="120"/>
        <w:rPr>
          <w:b/>
        </w:rPr>
      </w:pPr>
      <w:r>
        <w:rPr>
          <w:noProof/>
          <w:lang w:eastAsia="tr-TR"/>
        </w:rPr>
        <w:drawing>
          <wp:inline distT="0" distB="0" distL="0" distR="0" wp14:anchorId="3531E498" wp14:editId="561B5B6E">
            <wp:extent cx="5758543" cy="3461506"/>
            <wp:effectExtent l="0" t="0" r="0" b="571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9" cstate="print">
                      <a:extLst>
                        <a:ext uri="{BEBA8EAE-BF5A-486C-A8C5-ECC9F3942E4B}">
                          <a14:imgProps xmlns:a14="http://schemas.microsoft.com/office/drawing/2010/main">
                            <a14:imgLayer r:embed="rId2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72380" cy="3469823"/>
                    </a:xfrm>
                    <a:prstGeom prst="rect">
                      <a:avLst/>
                    </a:prstGeom>
                    <a:noFill/>
                  </pic:spPr>
                </pic:pic>
              </a:graphicData>
            </a:graphic>
          </wp:inline>
        </w:drawing>
      </w:r>
    </w:p>
    <w:p w14:paraId="0676CEA9" w14:textId="77777777" w:rsidR="009C4A69" w:rsidRDefault="00740018" w:rsidP="00F97BAE">
      <w:pPr>
        <w:spacing w:before="360" w:after="120"/>
        <w:rPr>
          <w:b/>
        </w:rPr>
      </w:pPr>
      <w:r>
        <w:rPr>
          <w:b/>
        </w:rPr>
        <w:br w:type="page"/>
      </w:r>
    </w:p>
    <w:p w14:paraId="16E2D096" w14:textId="51807726" w:rsidR="009C4A69" w:rsidRPr="00740018" w:rsidRDefault="009C4A69" w:rsidP="00F97BAE">
      <w:pPr>
        <w:pStyle w:val="Balk1"/>
        <w:spacing w:before="360" w:after="120"/>
      </w:pPr>
      <w:bookmarkStart w:id="433" w:name="_Toc190864944"/>
      <w:bookmarkStart w:id="434" w:name="_Hlk187237079"/>
      <w:r w:rsidRPr="00D511A6">
        <w:lastRenderedPageBreak/>
        <w:t>Ek-3</w:t>
      </w:r>
      <w:r>
        <w:t>9</w:t>
      </w:r>
      <w:r w:rsidRPr="00D511A6">
        <w:t>.</w:t>
      </w:r>
      <w:r>
        <w:t xml:space="preserve"> </w:t>
      </w:r>
      <w:r w:rsidRPr="00BC5843">
        <w:rPr>
          <w:b w:val="0"/>
          <w:bCs/>
        </w:rPr>
        <w:t>İzokoridin moleküllüne ait AChE %aktivite-konsantrasyon grafiği</w:t>
      </w:r>
      <w:bookmarkEnd w:id="433"/>
      <w:r>
        <w:t xml:space="preserve"> </w:t>
      </w:r>
      <w:bookmarkEnd w:id="434"/>
    </w:p>
    <w:p w14:paraId="1668BDE5" w14:textId="77777777" w:rsidR="00622699" w:rsidRDefault="009C4A69" w:rsidP="00F97BAE">
      <w:pPr>
        <w:spacing w:before="360" w:after="120"/>
        <w:rPr>
          <w:b/>
        </w:rPr>
      </w:pPr>
      <w:r>
        <w:rPr>
          <w:noProof/>
          <w:lang w:eastAsia="tr-TR"/>
        </w:rPr>
        <w:drawing>
          <wp:inline distT="0" distB="0" distL="0" distR="0" wp14:anchorId="728F7E59" wp14:editId="05EF120C">
            <wp:extent cx="5645038" cy="3385458"/>
            <wp:effectExtent l="0" t="0" r="0" b="571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1" cstate="print">
                      <a:extLst>
                        <a:ext uri="{BEBA8EAE-BF5A-486C-A8C5-ECC9F3942E4B}">
                          <a14:imgProps xmlns:a14="http://schemas.microsoft.com/office/drawing/2010/main">
                            <a14:imgLayer r:embed="rId2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56305" cy="3392215"/>
                    </a:xfrm>
                    <a:prstGeom prst="rect">
                      <a:avLst/>
                    </a:prstGeom>
                    <a:noFill/>
                  </pic:spPr>
                </pic:pic>
              </a:graphicData>
            </a:graphic>
          </wp:inline>
        </w:drawing>
      </w:r>
    </w:p>
    <w:p w14:paraId="4B49C4E5" w14:textId="4867D960" w:rsidR="009C4A69" w:rsidRPr="00740018" w:rsidRDefault="009C4A69" w:rsidP="00F97BAE">
      <w:pPr>
        <w:pStyle w:val="Balk1"/>
        <w:spacing w:before="360" w:after="120"/>
        <w:rPr>
          <w:b w:val="0"/>
          <w:bCs/>
        </w:rPr>
      </w:pPr>
      <w:bookmarkStart w:id="435" w:name="_Toc190864945"/>
      <w:r w:rsidRPr="00D511A6">
        <w:t>Ek-</w:t>
      </w:r>
      <w:r>
        <w:t>40</w:t>
      </w:r>
      <w:r w:rsidRPr="00D511A6">
        <w:t>.</w:t>
      </w:r>
      <w:r>
        <w:t xml:space="preserve"> </w:t>
      </w:r>
      <w:r w:rsidRPr="00BC5843">
        <w:rPr>
          <w:b w:val="0"/>
          <w:bCs/>
        </w:rPr>
        <w:t>İzoboldin moleküllüne ait AChE %aktivite-konsantrasyon grafiği</w:t>
      </w:r>
      <w:bookmarkEnd w:id="435"/>
    </w:p>
    <w:p w14:paraId="681362B3" w14:textId="77777777" w:rsidR="00740018" w:rsidRDefault="009C4A69" w:rsidP="00F97BAE">
      <w:pPr>
        <w:spacing w:before="360" w:after="120"/>
        <w:rPr>
          <w:b/>
        </w:rPr>
      </w:pPr>
      <w:r>
        <w:rPr>
          <w:noProof/>
          <w:lang w:eastAsia="tr-TR"/>
        </w:rPr>
        <w:drawing>
          <wp:inline distT="0" distB="0" distL="0" distR="0" wp14:anchorId="3F94179F" wp14:editId="2F5B109F">
            <wp:extent cx="5573485" cy="3354913"/>
            <wp:effectExtent l="0" t="0" r="825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3" cstate="print">
                      <a:extLst>
                        <a:ext uri="{BEBA8EAE-BF5A-486C-A8C5-ECC9F3942E4B}">
                          <a14:imgProps xmlns:a14="http://schemas.microsoft.com/office/drawing/2010/main">
                            <a14:imgLayer r:embed="rId2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85563" cy="3362183"/>
                    </a:xfrm>
                    <a:prstGeom prst="rect">
                      <a:avLst/>
                    </a:prstGeom>
                    <a:noFill/>
                  </pic:spPr>
                </pic:pic>
              </a:graphicData>
            </a:graphic>
          </wp:inline>
        </w:drawing>
      </w:r>
    </w:p>
    <w:p w14:paraId="4ABE613E" w14:textId="77777777" w:rsidR="00F22246" w:rsidRDefault="00740018" w:rsidP="00F97BAE">
      <w:pPr>
        <w:spacing w:before="360" w:after="120"/>
        <w:rPr>
          <w:b/>
        </w:rPr>
      </w:pPr>
      <w:r>
        <w:rPr>
          <w:b/>
        </w:rPr>
        <w:br w:type="page"/>
      </w:r>
    </w:p>
    <w:p w14:paraId="04A556CD" w14:textId="530B1948" w:rsidR="009C4A69" w:rsidRPr="00740018" w:rsidRDefault="009C4A69" w:rsidP="00F97BAE">
      <w:pPr>
        <w:pStyle w:val="Balk1"/>
        <w:spacing w:before="360" w:after="120"/>
      </w:pPr>
      <w:bookmarkStart w:id="436" w:name="_Toc190864946"/>
      <w:r w:rsidRPr="00D511A6">
        <w:lastRenderedPageBreak/>
        <w:t>Ek-</w:t>
      </w:r>
      <w:r>
        <w:t>41</w:t>
      </w:r>
      <w:r w:rsidRPr="00D511A6">
        <w:t>.</w:t>
      </w:r>
      <w:r>
        <w:t xml:space="preserve"> </w:t>
      </w:r>
      <w:r w:rsidRPr="00BC5843">
        <w:rPr>
          <w:b w:val="0"/>
          <w:bCs/>
        </w:rPr>
        <w:t>Rutin moleküllüne ait AChE %aktivite-konsantrasyon grafiği</w:t>
      </w:r>
      <w:bookmarkEnd w:id="436"/>
      <w:r>
        <w:t xml:space="preserve"> </w:t>
      </w:r>
    </w:p>
    <w:p w14:paraId="55FFB0B1" w14:textId="77777777" w:rsidR="00622699" w:rsidRDefault="009C4A69" w:rsidP="00F97BAE">
      <w:pPr>
        <w:spacing w:before="360" w:after="120"/>
        <w:rPr>
          <w:b/>
        </w:rPr>
      </w:pPr>
      <w:r>
        <w:rPr>
          <w:noProof/>
          <w:lang w:eastAsia="tr-TR"/>
        </w:rPr>
        <w:drawing>
          <wp:inline distT="0" distB="0" distL="0" distR="0" wp14:anchorId="53995FC7" wp14:editId="3DFC4217">
            <wp:extent cx="5693228" cy="3426991"/>
            <wp:effectExtent l="0" t="0" r="3175" b="254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5" cstate="print">
                      <a:extLst>
                        <a:ext uri="{BEBA8EAE-BF5A-486C-A8C5-ECC9F3942E4B}">
                          <a14:imgProps xmlns:a14="http://schemas.microsoft.com/office/drawing/2010/main">
                            <a14:imgLayer r:embed="rId2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0125" cy="3431143"/>
                    </a:xfrm>
                    <a:prstGeom prst="rect">
                      <a:avLst/>
                    </a:prstGeom>
                    <a:noFill/>
                  </pic:spPr>
                </pic:pic>
              </a:graphicData>
            </a:graphic>
          </wp:inline>
        </w:drawing>
      </w:r>
    </w:p>
    <w:p w14:paraId="4D2A554F" w14:textId="6BD5BE17" w:rsidR="009C4A69" w:rsidRPr="00740018" w:rsidRDefault="009C4A69" w:rsidP="00F97BAE">
      <w:pPr>
        <w:pStyle w:val="Balk1"/>
        <w:spacing w:before="360" w:after="120"/>
      </w:pPr>
      <w:bookmarkStart w:id="437" w:name="_Toc190864947"/>
      <w:r w:rsidRPr="00D511A6">
        <w:t>Ek-</w:t>
      </w:r>
      <w:r>
        <w:t>42</w:t>
      </w:r>
      <w:r w:rsidRPr="00D511A6">
        <w:t>.</w:t>
      </w:r>
      <w:r>
        <w:t xml:space="preserve"> </w:t>
      </w:r>
      <w:r w:rsidRPr="00BC5843">
        <w:rPr>
          <w:b w:val="0"/>
          <w:bCs/>
        </w:rPr>
        <w:t>Takrin  moleküllüne ait AChE %aktivite-konsantrasyon grafiği</w:t>
      </w:r>
      <w:bookmarkEnd w:id="437"/>
      <w:r>
        <w:t xml:space="preserve"> </w:t>
      </w:r>
    </w:p>
    <w:p w14:paraId="6C179DD3" w14:textId="77777777" w:rsidR="00740018" w:rsidRDefault="009C4A69" w:rsidP="00F97BAE">
      <w:pPr>
        <w:spacing w:before="360" w:after="120"/>
        <w:rPr>
          <w:b/>
        </w:rPr>
      </w:pPr>
      <w:r>
        <w:rPr>
          <w:noProof/>
          <w:lang w:eastAsia="tr-TR"/>
        </w:rPr>
        <w:drawing>
          <wp:inline distT="0" distB="0" distL="0" distR="0" wp14:anchorId="11803C4F" wp14:editId="7F964EE7">
            <wp:extent cx="5606143" cy="3369897"/>
            <wp:effectExtent l="0" t="0" r="0" b="254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7" cstate="print">
                      <a:extLst>
                        <a:ext uri="{BEBA8EAE-BF5A-486C-A8C5-ECC9F3942E4B}">
                          <a14:imgProps xmlns:a14="http://schemas.microsoft.com/office/drawing/2010/main">
                            <a14:imgLayer r:embed="rId2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19694" cy="3378042"/>
                    </a:xfrm>
                    <a:prstGeom prst="rect">
                      <a:avLst/>
                    </a:prstGeom>
                    <a:noFill/>
                  </pic:spPr>
                </pic:pic>
              </a:graphicData>
            </a:graphic>
          </wp:inline>
        </w:drawing>
      </w:r>
    </w:p>
    <w:p w14:paraId="610E9798" w14:textId="77777777" w:rsidR="009C4A69" w:rsidRDefault="00740018" w:rsidP="00F97BAE">
      <w:pPr>
        <w:spacing w:before="360" w:after="120"/>
        <w:rPr>
          <w:b/>
        </w:rPr>
      </w:pPr>
      <w:r>
        <w:rPr>
          <w:b/>
        </w:rPr>
        <w:br w:type="page"/>
      </w:r>
    </w:p>
    <w:p w14:paraId="07DA8A73" w14:textId="01EA5785" w:rsidR="009C4A69" w:rsidRPr="00740018" w:rsidRDefault="009C4A69" w:rsidP="00F97BAE">
      <w:pPr>
        <w:pStyle w:val="Balk1"/>
        <w:spacing w:before="360" w:after="120"/>
      </w:pPr>
      <w:bookmarkStart w:id="438" w:name="_Toc190864948"/>
      <w:bookmarkStart w:id="439" w:name="_Hlk187237163"/>
      <w:r w:rsidRPr="00D511A6">
        <w:lastRenderedPageBreak/>
        <w:t>Ek-</w:t>
      </w:r>
      <w:r>
        <w:t>43</w:t>
      </w:r>
      <w:r w:rsidRPr="00D511A6">
        <w:t>.</w:t>
      </w:r>
      <w:r>
        <w:t xml:space="preserve"> </w:t>
      </w:r>
      <w:r w:rsidRPr="00BC5843">
        <w:rPr>
          <w:b w:val="0"/>
          <w:bCs/>
        </w:rPr>
        <w:t>Korytüberin moleküllüne ait BChE %aktivite-konsantrasyon grafiği</w:t>
      </w:r>
      <w:bookmarkEnd w:id="438"/>
      <w:r>
        <w:t xml:space="preserve"> </w:t>
      </w:r>
      <w:bookmarkEnd w:id="439"/>
    </w:p>
    <w:p w14:paraId="65FE044A" w14:textId="77777777" w:rsidR="009C4A69" w:rsidRPr="00036A1D" w:rsidRDefault="009C4A69" w:rsidP="00F97BAE">
      <w:pPr>
        <w:spacing w:before="360" w:after="120"/>
      </w:pPr>
      <w:r>
        <w:rPr>
          <w:noProof/>
          <w:lang w:eastAsia="tr-TR"/>
        </w:rPr>
        <w:drawing>
          <wp:inline distT="0" distB="0" distL="0" distR="0" wp14:anchorId="445DFA90" wp14:editId="64624FE2">
            <wp:extent cx="5714649" cy="3439886"/>
            <wp:effectExtent l="0" t="0" r="635" b="825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9" cstate="print">
                      <a:extLst>
                        <a:ext uri="{BEBA8EAE-BF5A-486C-A8C5-ECC9F3942E4B}">
                          <a14:imgProps xmlns:a14="http://schemas.microsoft.com/office/drawing/2010/main">
                            <a14:imgLayer r:embed="rId2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8663" cy="3448321"/>
                    </a:xfrm>
                    <a:prstGeom prst="rect">
                      <a:avLst/>
                    </a:prstGeom>
                    <a:noFill/>
                  </pic:spPr>
                </pic:pic>
              </a:graphicData>
            </a:graphic>
          </wp:inline>
        </w:drawing>
      </w:r>
    </w:p>
    <w:p w14:paraId="5CF772A8" w14:textId="162C30CE" w:rsidR="009C4A69" w:rsidRDefault="009C4A69" w:rsidP="00F97BAE">
      <w:pPr>
        <w:pStyle w:val="Balk1"/>
        <w:spacing w:before="360" w:after="120"/>
      </w:pPr>
      <w:bookmarkStart w:id="440" w:name="_Toc190864949"/>
      <w:r w:rsidRPr="00D511A6">
        <w:t>Ek-</w:t>
      </w:r>
      <w:r>
        <w:t>44</w:t>
      </w:r>
      <w:r w:rsidRPr="00D511A6">
        <w:t>.</w:t>
      </w:r>
      <w:r>
        <w:t xml:space="preserve"> </w:t>
      </w:r>
      <w:r w:rsidRPr="00BC5843">
        <w:rPr>
          <w:b w:val="0"/>
          <w:bCs/>
        </w:rPr>
        <w:t>Salutaridin moleküllüne ait BChE %aktivite-konsantrasyon grafiği</w:t>
      </w:r>
      <w:bookmarkEnd w:id="440"/>
      <w:r>
        <w:t xml:space="preserve"> </w:t>
      </w:r>
    </w:p>
    <w:p w14:paraId="1BF686D4" w14:textId="77777777" w:rsidR="00740018" w:rsidRDefault="009C4A69" w:rsidP="00F97BAE">
      <w:pPr>
        <w:spacing w:before="360" w:after="120"/>
      </w:pPr>
      <w:r>
        <w:rPr>
          <w:noProof/>
          <w:lang w:eastAsia="tr-TR"/>
        </w:rPr>
        <w:drawing>
          <wp:inline distT="0" distB="0" distL="0" distR="0" wp14:anchorId="2A9F8EAF" wp14:editId="46319389">
            <wp:extent cx="5704114" cy="3428789"/>
            <wp:effectExtent l="0" t="0" r="0" b="63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1" cstate="print">
                      <a:extLst>
                        <a:ext uri="{BEBA8EAE-BF5A-486C-A8C5-ECC9F3942E4B}">
                          <a14:imgProps xmlns:a14="http://schemas.microsoft.com/office/drawing/2010/main">
                            <a14:imgLayer r:embed="rId2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12528" cy="3433847"/>
                    </a:xfrm>
                    <a:prstGeom prst="rect">
                      <a:avLst/>
                    </a:prstGeom>
                    <a:noFill/>
                  </pic:spPr>
                </pic:pic>
              </a:graphicData>
            </a:graphic>
          </wp:inline>
        </w:drawing>
      </w:r>
    </w:p>
    <w:p w14:paraId="5B9F26CA" w14:textId="77777777" w:rsidR="009C4A69" w:rsidRDefault="00740018" w:rsidP="00F97BAE">
      <w:pPr>
        <w:spacing w:before="360" w:after="120"/>
      </w:pPr>
      <w:r>
        <w:br w:type="page"/>
      </w:r>
    </w:p>
    <w:p w14:paraId="03A000EF" w14:textId="38591E1D" w:rsidR="009C4A69" w:rsidRDefault="009C4A69" w:rsidP="00F97BAE">
      <w:pPr>
        <w:pStyle w:val="Balk1"/>
        <w:spacing w:before="360" w:after="120"/>
      </w:pPr>
      <w:bookmarkStart w:id="441" w:name="_Toc190864950"/>
      <w:bookmarkStart w:id="442" w:name="_Hlk187237186"/>
      <w:r w:rsidRPr="00D511A6">
        <w:lastRenderedPageBreak/>
        <w:t>Ek-</w:t>
      </w:r>
      <w:r>
        <w:t>45</w:t>
      </w:r>
      <w:r w:rsidRPr="00D511A6">
        <w:t>.</w:t>
      </w:r>
      <w:r>
        <w:t xml:space="preserve"> </w:t>
      </w:r>
      <w:r w:rsidRPr="00BC5843">
        <w:rPr>
          <w:b w:val="0"/>
          <w:bCs/>
        </w:rPr>
        <w:t>Norizokoridin moleküllüne ait BChE %aktivite-konsantrasyon grafiği</w:t>
      </w:r>
      <w:bookmarkEnd w:id="441"/>
      <w:r>
        <w:t xml:space="preserve"> </w:t>
      </w:r>
      <w:bookmarkEnd w:id="442"/>
    </w:p>
    <w:p w14:paraId="2C50735E" w14:textId="77777777" w:rsidR="009C4A69" w:rsidRPr="00036A1D" w:rsidRDefault="009C4A69" w:rsidP="00F97BAE">
      <w:pPr>
        <w:spacing w:before="360" w:after="120"/>
      </w:pPr>
      <w:r>
        <w:rPr>
          <w:noProof/>
          <w:lang w:eastAsia="tr-TR"/>
        </w:rPr>
        <w:drawing>
          <wp:inline distT="0" distB="0" distL="0" distR="0" wp14:anchorId="76F5BEF1" wp14:editId="4CAB0B07">
            <wp:extent cx="5703570" cy="3428462"/>
            <wp:effectExtent l="0" t="0" r="0" b="63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3" cstate="print">
                      <a:extLst>
                        <a:ext uri="{BEBA8EAE-BF5A-486C-A8C5-ECC9F3942E4B}">
                          <a14:imgProps xmlns:a14="http://schemas.microsoft.com/office/drawing/2010/main">
                            <a14:imgLayer r:embed="rId2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13695" cy="3434548"/>
                    </a:xfrm>
                    <a:prstGeom prst="rect">
                      <a:avLst/>
                    </a:prstGeom>
                    <a:noFill/>
                  </pic:spPr>
                </pic:pic>
              </a:graphicData>
            </a:graphic>
          </wp:inline>
        </w:drawing>
      </w:r>
    </w:p>
    <w:p w14:paraId="2566ACE0" w14:textId="4DE50FC2" w:rsidR="009C4A69" w:rsidRPr="00740018" w:rsidRDefault="009C4A69" w:rsidP="00F97BAE">
      <w:pPr>
        <w:pStyle w:val="Balk1"/>
        <w:spacing w:before="360" w:after="120"/>
      </w:pPr>
      <w:bookmarkStart w:id="443" w:name="_Toc190864951"/>
      <w:r w:rsidRPr="00D511A6">
        <w:t>Ek-</w:t>
      </w:r>
      <w:r>
        <w:t>46</w:t>
      </w:r>
      <w:r w:rsidRPr="00D511A6">
        <w:t>.</w:t>
      </w:r>
      <w:r>
        <w:t xml:space="preserve"> </w:t>
      </w:r>
      <w:r w:rsidRPr="00BC5843">
        <w:rPr>
          <w:b w:val="0"/>
          <w:bCs/>
        </w:rPr>
        <w:t>Norglausin moleküllüne ait BChE %aktivite-konsantrasyon grafiği</w:t>
      </w:r>
      <w:bookmarkEnd w:id="443"/>
      <w:r>
        <w:t xml:space="preserve"> </w:t>
      </w:r>
    </w:p>
    <w:p w14:paraId="6F02CB0A" w14:textId="77777777" w:rsidR="00740018" w:rsidRDefault="009C4A69" w:rsidP="00F97BAE">
      <w:pPr>
        <w:spacing w:before="360" w:after="120"/>
      </w:pPr>
      <w:r>
        <w:rPr>
          <w:noProof/>
          <w:lang w:eastAsia="tr-TR"/>
        </w:rPr>
        <w:drawing>
          <wp:inline distT="0" distB="0" distL="0" distR="0" wp14:anchorId="58D2DF89" wp14:editId="2CD67C5D">
            <wp:extent cx="5704114" cy="3428789"/>
            <wp:effectExtent l="0" t="0" r="0" b="63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5" cstate="print">
                      <a:extLst>
                        <a:ext uri="{BEBA8EAE-BF5A-486C-A8C5-ECC9F3942E4B}">
                          <a14:imgProps xmlns:a14="http://schemas.microsoft.com/office/drawing/2010/main">
                            <a14:imgLayer r:embed="rId2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12197" cy="3433648"/>
                    </a:xfrm>
                    <a:prstGeom prst="rect">
                      <a:avLst/>
                    </a:prstGeom>
                    <a:noFill/>
                  </pic:spPr>
                </pic:pic>
              </a:graphicData>
            </a:graphic>
          </wp:inline>
        </w:drawing>
      </w:r>
    </w:p>
    <w:p w14:paraId="59342B47" w14:textId="77777777" w:rsidR="009C4A69" w:rsidRDefault="00740018" w:rsidP="00F97BAE">
      <w:pPr>
        <w:spacing w:before="360" w:after="120"/>
      </w:pPr>
      <w:r>
        <w:br w:type="page"/>
      </w:r>
    </w:p>
    <w:p w14:paraId="416D2B51" w14:textId="679A5B6B" w:rsidR="009C4A69" w:rsidRPr="00740018" w:rsidRDefault="009C4A69" w:rsidP="00F97BAE">
      <w:pPr>
        <w:pStyle w:val="Balk1"/>
        <w:spacing w:before="360" w:after="120"/>
        <w:rPr>
          <w:b w:val="0"/>
          <w:bCs/>
        </w:rPr>
      </w:pPr>
      <w:bookmarkStart w:id="444" w:name="_Toc190864952"/>
      <w:bookmarkStart w:id="445" w:name="_Hlk187237236"/>
      <w:r w:rsidRPr="00D511A6">
        <w:lastRenderedPageBreak/>
        <w:t>Ek-</w:t>
      </w:r>
      <w:r>
        <w:t>47</w:t>
      </w:r>
      <w:r w:rsidRPr="00D511A6">
        <w:t>.</w:t>
      </w:r>
      <w:r>
        <w:t xml:space="preserve"> </w:t>
      </w:r>
      <w:r w:rsidRPr="00BC5843">
        <w:rPr>
          <w:b w:val="0"/>
          <w:bCs/>
        </w:rPr>
        <w:t>Glausin moleküllüne ait BChE %aktivite-konsantrasyon grafiği</w:t>
      </w:r>
      <w:bookmarkEnd w:id="444"/>
      <w:r w:rsidRPr="00BC5843">
        <w:rPr>
          <w:b w:val="0"/>
          <w:bCs/>
        </w:rPr>
        <w:t xml:space="preserve"> </w:t>
      </w:r>
      <w:bookmarkEnd w:id="445"/>
    </w:p>
    <w:p w14:paraId="1423AB2E" w14:textId="77777777" w:rsidR="00622699" w:rsidRPr="00036A1D" w:rsidRDefault="009C4A69" w:rsidP="00F97BAE">
      <w:pPr>
        <w:spacing w:before="360" w:after="120"/>
      </w:pPr>
      <w:r>
        <w:rPr>
          <w:noProof/>
          <w:lang w:eastAsia="tr-TR"/>
        </w:rPr>
        <w:drawing>
          <wp:inline distT="0" distB="0" distL="0" distR="0" wp14:anchorId="3B6DBD59" wp14:editId="7C05D6B2">
            <wp:extent cx="5703570" cy="3428463"/>
            <wp:effectExtent l="0" t="0" r="0" b="635"/>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7" cstate="print">
                      <a:extLst>
                        <a:ext uri="{BEBA8EAE-BF5A-486C-A8C5-ECC9F3942E4B}">
                          <a14:imgProps xmlns:a14="http://schemas.microsoft.com/office/drawing/2010/main">
                            <a14:imgLayer r:embed="rId24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11203" cy="3433051"/>
                    </a:xfrm>
                    <a:prstGeom prst="rect">
                      <a:avLst/>
                    </a:prstGeom>
                    <a:noFill/>
                  </pic:spPr>
                </pic:pic>
              </a:graphicData>
            </a:graphic>
          </wp:inline>
        </w:drawing>
      </w:r>
    </w:p>
    <w:p w14:paraId="376AB4A4" w14:textId="27B1FED3" w:rsidR="009C4A69" w:rsidRDefault="009C4A69" w:rsidP="00F97BAE">
      <w:pPr>
        <w:pStyle w:val="Balk1"/>
        <w:spacing w:before="360" w:after="120"/>
      </w:pPr>
      <w:bookmarkStart w:id="446" w:name="_Toc190864953"/>
      <w:r w:rsidRPr="00D511A6">
        <w:t>Ek-</w:t>
      </w:r>
      <w:r>
        <w:t>48</w:t>
      </w:r>
      <w:r w:rsidRPr="00D511A6">
        <w:t>.</w:t>
      </w:r>
      <w:r>
        <w:t xml:space="preserve"> </w:t>
      </w:r>
      <w:r w:rsidR="000D1276" w:rsidRPr="00BC5843">
        <w:rPr>
          <w:b w:val="0"/>
          <w:bCs/>
        </w:rPr>
        <w:t>İ</w:t>
      </w:r>
      <w:r w:rsidRPr="00BC5843">
        <w:rPr>
          <w:b w:val="0"/>
          <w:bCs/>
        </w:rPr>
        <w:t>zokoridin moleküllüne ait BChE %aktivite-konsantrasyon grafiği</w:t>
      </w:r>
      <w:bookmarkEnd w:id="446"/>
      <w:r>
        <w:t xml:space="preserve"> </w:t>
      </w:r>
    </w:p>
    <w:p w14:paraId="13A0C282" w14:textId="77777777" w:rsidR="000D1276" w:rsidRPr="00740018" w:rsidRDefault="009C4A69" w:rsidP="00F97BAE">
      <w:pPr>
        <w:spacing w:before="360" w:after="120"/>
      </w:pPr>
      <w:r>
        <w:rPr>
          <w:noProof/>
          <w:lang w:eastAsia="tr-TR"/>
        </w:rPr>
        <w:drawing>
          <wp:inline distT="0" distB="0" distL="0" distR="0" wp14:anchorId="070A62EE" wp14:editId="3481E61B">
            <wp:extent cx="5715000" cy="3427416"/>
            <wp:effectExtent l="0" t="0" r="0" b="190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9" cstate="print">
                      <a:extLst>
                        <a:ext uri="{BEBA8EAE-BF5A-486C-A8C5-ECC9F3942E4B}">
                          <a14:imgProps xmlns:a14="http://schemas.microsoft.com/office/drawing/2010/main">
                            <a14:imgLayer r:embed="rId25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5538" cy="3433736"/>
                    </a:xfrm>
                    <a:prstGeom prst="rect">
                      <a:avLst/>
                    </a:prstGeom>
                    <a:noFill/>
                  </pic:spPr>
                </pic:pic>
              </a:graphicData>
            </a:graphic>
          </wp:inline>
        </w:drawing>
      </w:r>
    </w:p>
    <w:p w14:paraId="1952C148" w14:textId="77777777" w:rsidR="00740018" w:rsidRDefault="00740018" w:rsidP="00F97BAE">
      <w:pPr>
        <w:spacing w:before="360" w:after="120"/>
        <w:rPr>
          <w:b/>
        </w:rPr>
      </w:pPr>
      <w:r>
        <w:rPr>
          <w:b/>
        </w:rPr>
        <w:br w:type="page"/>
      </w:r>
    </w:p>
    <w:p w14:paraId="16CDA8A5" w14:textId="7289AE27" w:rsidR="009C4A69" w:rsidRPr="00740018" w:rsidRDefault="009C4A69" w:rsidP="00F97BAE">
      <w:pPr>
        <w:pStyle w:val="Balk1"/>
        <w:spacing w:before="360" w:after="120"/>
        <w:rPr>
          <w:b w:val="0"/>
          <w:bCs/>
        </w:rPr>
      </w:pPr>
      <w:bookmarkStart w:id="447" w:name="_Toc190864954"/>
      <w:bookmarkStart w:id="448" w:name="_Hlk187237313"/>
      <w:r w:rsidRPr="00D511A6">
        <w:lastRenderedPageBreak/>
        <w:t>Ek-</w:t>
      </w:r>
      <w:r>
        <w:t>49</w:t>
      </w:r>
      <w:r w:rsidRPr="00D511A6">
        <w:t>.</w:t>
      </w:r>
      <w:r>
        <w:t xml:space="preserve"> </w:t>
      </w:r>
      <w:r w:rsidRPr="00BC5843">
        <w:rPr>
          <w:b w:val="0"/>
          <w:bCs/>
        </w:rPr>
        <w:t>İzoboldin moleküllüne ait BChE %aktivite-konsantrasyon grafiği</w:t>
      </w:r>
      <w:bookmarkEnd w:id="447"/>
      <w:r w:rsidRPr="00BC5843">
        <w:rPr>
          <w:b w:val="0"/>
          <w:bCs/>
        </w:rPr>
        <w:t xml:space="preserve"> </w:t>
      </w:r>
      <w:bookmarkEnd w:id="448"/>
    </w:p>
    <w:p w14:paraId="6ACB9256" w14:textId="77777777" w:rsidR="00622699" w:rsidRPr="00036A1D" w:rsidRDefault="009C4A69" w:rsidP="00F97BAE">
      <w:pPr>
        <w:spacing w:before="360" w:after="120"/>
      </w:pPr>
      <w:r>
        <w:rPr>
          <w:noProof/>
          <w:lang w:eastAsia="tr-TR"/>
        </w:rPr>
        <w:drawing>
          <wp:inline distT="0" distB="0" distL="0" distR="0" wp14:anchorId="766562A3" wp14:editId="2A85F656">
            <wp:extent cx="5715000" cy="3440097"/>
            <wp:effectExtent l="0" t="0" r="0" b="825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1" cstate="print">
                      <a:extLst>
                        <a:ext uri="{BEBA8EAE-BF5A-486C-A8C5-ECC9F3942E4B}">
                          <a14:imgProps xmlns:a14="http://schemas.microsoft.com/office/drawing/2010/main">
                            <a14:imgLayer r:embed="rId25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23006" cy="3444916"/>
                    </a:xfrm>
                    <a:prstGeom prst="rect">
                      <a:avLst/>
                    </a:prstGeom>
                    <a:noFill/>
                  </pic:spPr>
                </pic:pic>
              </a:graphicData>
            </a:graphic>
          </wp:inline>
        </w:drawing>
      </w:r>
    </w:p>
    <w:p w14:paraId="1EB9E9A0" w14:textId="26EB15A4" w:rsidR="009C4A69" w:rsidRDefault="009C4A69" w:rsidP="00F97BAE">
      <w:pPr>
        <w:pStyle w:val="Balk1"/>
        <w:spacing w:before="360" w:after="120"/>
      </w:pPr>
      <w:bookmarkStart w:id="449" w:name="_Toc190864955"/>
      <w:r w:rsidRPr="00D511A6">
        <w:t>Ek-</w:t>
      </w:r>
      <w:r>
        <w:t>50</w:t>
      </w:r>
      <w:r w:rsidRPr="00D511A6">
        <w:t>.</w:t>
      </w:r>
      <w:r>
        <w:t xml:space="preserve"> </w:t>
      </w:r>
      <w:r w:rsidR="00622699" w:rsidRPr="00BC5843">
        <w:rPr>
          <w:b w:val="0"/>
          <w:bCs/>
        </w:rPr>
        <w:t>Rutin</w:t>
      </w:r>
      <w:r w:rsidRPr="00BC5843">
        <w:rPr>
          <w:b w:val="0"/>
          <w:bCs/>
        </w:rPr>
        <w:t xml:space="preserve"> moleküllüne ait BChE %aktivite-konsantrasyon grafiği</w:t>
      </w:r>
      <w:bookmarkEnd w:id="449"/>
      <w:r>
        <w:t xml:space="preserve"> </w:t>
      </w:r>
    </w:p>
    <w:p w14:paraId="5D4466AE" w14:textId="77777777" w:rsidR="00740018" w:rsidRDefault="009C4A69" w:rsidP="00F97BAE">
      <w:pPr>
        <w:spacing w:before="360" w:after="120"/>
      </w:pPr>
      <w:r>
        <w:rPr>
          <w:noProof/>
          <w:lang w:eastAsia="tr-TR"/>
        </w:rPr>
        <w:drawing>
          <wp:inline distT="0" distB="0" distL="0" distR="0" wp14:anchorId="7048031A" wp14:editId="15ABEFB0">
            <wp:extent cx="5693228" cy="3426991"/>
            <wp:effectExtent l="0" t="0" r="3175" b="254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3" cstate="print">
                      <a:extLst>
                        <a:ext uri="{BEBA8EAE-BF5A-486C-A8C5-ECC9F3942E4B}">
                          <a14:imgProps xmlns:a14="http://schemas.microsoft.com/office/drawing/2010/main">
                            <a14:imgLayer r:embed="rId25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3598" cy="3433233"/>
                    </a:xfrm>
                    <a:prstGeom prst="rect">
                      <a:avLst/>
                    </a:prstGeom>
                    <a:noFill/>
                  </pic:spPr>
                </pic:pic>
              </a:graphicData>
            </a:graphic>
          </wp:inline>
        </w:drawing>
      </w:r>
    </w:p>
    <w:p w14:paraId="24240CF6" w14:textId="77777777" w:rsidR="00622699" w:rsidRDefault="00740018" w:rsidP="00F97BAE">
      <w:pPr>
        <w:spacing w:before="360" w:after="120"/>
      </w:pPr>
      <w:r>
        <w:br w:type="page"/>
      </w:r>
      <w:bookmarkStart w:id="450" w:name="_Hlk187237367"/>
    </w:p>
    <w:p w14:paraId="1611F47D" w14:textId="23A9F7A4" w:rsidR="00622699" w:rsidRDefault="00622699" w:rsidP="00F97BAE">
      <w:pPr>
        <w:pStyle w:val="Balk1"/>
        <w:spacing w:before="360" w:after="120"/>
      </w:pPr>
      <w:bookmarkStart w:id="451" w:name="_Toc190864956"/>
      <w:r w:rsidRPr="00D511A6">
        <w:lastRenderedPageBreak/>
        <w:t>Ek-</w:t>
      </w:r>
      <w:r>
        <w:t>51</w:t>
      </w:r>
      <w:r w:rsidRPr="00D511A6">
        <w:t>.</w:t>
      </w:r>
      <w:r>
        <w:t xml:space="preserve"> </w:t>
      </w:r>
      <w:r w:rsidRPr="00BC5843">
        <w:rPr>
          <w:b w:val="0"/>
          <w:bCs/>
        </w:rPr>
        <w:t>Takrin moleküllüne ait BChE %aktivite-konsantrasyon grafiği</w:t>
      </w:r>
      <w:bookmarkEnd w:id="450"/>
      <w:bookmarkEnd w:id="451"/>
      <w:r>
        <w:t xml:space="preserve"> </w:t>
      </w:r>
    </w:p>
    <w:p w14:paraId="49DD1EF3" w14:textId="77777777" w:rsidR="00740018" w:rsidRPr="00036A1D" w:rsidRDefault="009C4A69" w:rsidP="00F97BAE">
      <w:pPr>
        <w:spacing w:before="360" w:after="120"/>
      </w:pPr>
      <w:r>
        <w:rPr>
          <w:noProof/>
          <w:lang w:eastAsia="tr-TR"/>
        </w:rPr>
        <w:drawing>
          <wp:inline distT="0" distB="0" distL="0" distR="0" wp14:anchorId="0016F481" wp14:editId="0BAEA9DF">
            <wp:extent cx="5692775" cy="3421973"/>
            <wp:effectExtent l="0" t="0" r="3175" b="762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5" cstate="print">
                      <a:extLst>
                        <a:ext uri="{BEBA8EAE-BF5A-486C-A8C5-ECC9F3942E4B}">
                          <a14:imgProps xmlns:a14="http://schemas.microsoft.com/office/drawing/2010/main">
                            <a14:imgLayer r:embed="rId2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01823" cy="3427412"/>
                    </a:xfrm>
                    <a:prstGeom prst="rect">
                      <a:avLst/>
                    </a:prstGeom>
                    <a:noFill/>
                  </pic:spPr>
                </pic:pic>
              </a:graphicData>
            </a:graphic>
          </wp:inline>
        </w:drawing>
      </w:r>
    </w:p>
    <w:p w14:paraId="42F92B51" w14:textId="77777777" w:rsidR="00622699" w:rsidRPr="00740018" w:rsidRDefault="00622699" w:rsidP="00F97BAE">
      <w:pPr>
        <w:pStyle w:val="Balk1"/>
        <w:spacing w:before="360" w:after="120"/>
      </w:pPr>
      <w:bookmarkStart w:id="452" w:name="_Toc190864957"/>
      <w:bookmarkStart w:id="453" w:name="_Hlk187237407"/>
      <w:r w:rsidRPr="00D511A6">
        <w:t>Ek-</w:t>
      </w:r>
      <w:r>
        <w:t>52</w:t>
      </w:r>
      <w:r w:rsidRPr="00D511A6">
        <w:t>.</w:t>
      </w:r>
      <w:r>
        <w:t xml:space="preserve"> </w:t>
      </w:r>
      <w:proofErr w:type="spellStart"/>
      <w:r w:rsidRPr="00BC5843">
        <w:rPr>
          <w:b w:val="0"/>
          <w:bCs/>
        </w:rPr>
        <w:t>Korytüberin</w:t>
      </w:r>
      <w:r w:rsidR="00007711">
        <w:rPr>
          <w:b w:val="0"/>
          <w:bCs/>
        </w:rPr>
        <w:t>e</w:t>
      </w:r>
      <w:proofErr w:type="spellEnd"/>
      <w:r w:rsidR="00007711">
        <w:rPr>
          <w:b w:val="0"/>
          <w:bCs/>
        </w:rPr>
        <w:t xml:space="preserve"> ait </w:t>
      </w:r>
      <w:r w:rsidRPr="00BC5843">
        <w:rPr>
          <w:b w:val="0"/>
          <w:bCs/>
        </w:rPr>
        <w:t>α-glikozidaz enzimi için %aktivite-konsantrasyon grafiği</w:t>
      </w:r>
      <w:bookmarkEnd w:id="452"/>
      <w:r>
        <w:t xml:space="preserve"> </w:t>
      </w:r>
      <w:bookmarkEnd w:id="453"/>
    </w:p>
    <w:p w14:paraId="6BFF9080" w14:textId="77777777" w:rsidR="00740018" w:rsidRDefault="00622699" w:rsidP="00F97BAE">
      <w:pPr>
        <w:spacing w:before="360" w:after="120"/>
        <w:rPr>
          <w:b/>
        </w:rPr>
      </w:pPr>
      <w:r w:rsidRPr="00622699">
        <w:rPr>
          <w:b/>
          <w:noProof/>
          <w:lang w:eastAsia="tr-TR"/>
        </w:rPr>
        <w:drawing>
          <wp:inline distT="0" distB="0" distL="0" distR="0" wp14:anchorId="46B77B8C" wp14:editId="080B7F73">
            <wp:extent cx="5660571" cy="3402615"/>
            <wp:effectExtent l="0" t="0" r="0" b="762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7" cstate="print">
                      <a:extLst>
                        <a:ext uri="{BEBA8EAE-BF5A-486C-A8C5-ECC9F3942E4B}">
                          <a14:imgProps xmlns:a14="http://schemas.microsoft.com/office/drawing/2010/main">
                            <a14:imgLayer r:embed="rId25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66431" cy="3406137"/>
                    </a:xfrm>
                    <a:prstGeom prst="rect">
                      <a:avLst/>
                    </a:prstGeom>
                    <a:noFill/>
                  </pic:spPr>
                </pic:pic>
              </a:graphicData>
            </a:graphic>
          </wp:inline>
        </w:drawing>
      </w:r>
    </w:p>
    <w:p w14:paraId="465762AE" w14:textId="77777777" w:rsidR="00622699" w:rsidRDefault="00740018" w:rsidP="00F97BAE">
      <w:pPr>
        <w:spacing w:before="360" w:after="120"/>
        <w:rPr>
          <w:b/>
        </w:rPr>
      </w:pPr>
      <w:r>
        <w:rPr>
          <w:b/>
        </w:rPr>
        <w:br w:type="page"/>
      </w:r>
    </w:p>
    <w:p w14:paraId="21718182" w14:textId="4A8E17DC" w:rsidR="00622699" w:rsidRPr="00622699" w:rsidRDefault="00622699" w:rsidP="00F97BAE">
      <w:pPr>
        <w:pStyle w:val="Balk1"/>
        <w:spacing w:before="360" w:after="120"/>
      </w:pPr>
      <w:bookmarkStart w:id="454" w:name="_Toc190864958"/>
      <w:bookmarkStart w:id="455" w:name="_Hlk187237428"/>
      <w:r w:rsidRPr="00D511A6">
        <w:lastRenderedPageBreak/>
        <w:t>Ek-</w:t>
      </w:r>
      <w:r>
        <w:t>53</w:t>
      </w:r>
      <w:r w:rsidRPr="00D511A6">
        <w:t>.</w:t>
      </w:r>
      <w:r>
        <w:t xml:space="preserve"> </w:t>
      </w:r>
      <w:r w:rsidRPr="00BC5843">
        <w:rPr>
          <w:b w:val="0"/>
          <w:bCs/>
        </w:rPr>
        <w:t>Salutaridin</w:t>
      </w:r>
      <w:r w:rsidR="00007711">
        <w:rPr>
          <w:b w:val="0"/>
          <w:bCs/>
        </w:rPr>
        <w:t xml:space="preserve">e ait </w:t>
      </w:r>
      <w:r w:rsidRPr="00BC5843">
        <w:rPr>
          <w:b w:val="0"/>
          <w:bCs/>
        </w:rPr>
        <w:t>α-glikozidaz enzimi için %aktivite-konsantrasyon grafiği</w:t>
      </w:r>
      <w:bookmarkEnd w:id="454"/>
    </w:p>
    <w:bookmarkEnd w:id="455"/>
    <w:p w14:paraId="1A8218F8" w14:textId="77777777" w:rsidR="00740018" w:rsidRDefault="00622699" w:rsidP="00F97BAE">
      <w:pPr>
        <w:spacing w:before="360" w:after="120"/>
        <w:rPr>
          <w:b/>
        </w:rPr>
      </w:pPr>
      <w:r w:rsidRPr="00622699">
        <w:rPr>
          <w:b/>
          <w:noProof/>
          <w:lang w:eastAsia="tr-TR"/>
        </w:rPr>
        <w:drawing>
          <wp:inline distT="0" distB="0" distL="0" distR="0" wp14:anchorId="3C251B05" wp14:editId="768A6A27">
            <wp:extent cx="5736771" cy="344842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9" cstate="print">
                      <a:extLst>
                        <a:ext uri="{BEBA8EAE-BF5A-486C-A8C5-ECC9F3942E4B}">
                          <a14:imgProps xmlns:a14="http://schemas.microsoft.com/office/drawing/2010/main">
                            <a14:imgLayer r:embed="rId26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47942" cy="3455135"/>
                    </a:xfrm>
                    <a:prstGeom prst="rect">
                      <a:avLst/>
                    </a:prstGeom>
                    <a:noFill/>
                  </pic:spPr>
                </pic:pic>
              </a:graphicData>
            </a:graphic>
          </wp:inline>
        </w:drawing>
      </w:r>
    </w:p>
    <w:p w14:paraId="0C04932D" w14:textId="77777777" w:rsidR="00622699" w:rsidRPr="00622699" w:rsidRDefault="00622699" w:rsidP="00F97BAE">
      <w:pPr>
        <w:pStyle w:val="Balk1"/>
        <w:spacing w:before="360" w:after="120"/>
      </w:pPr>
      <w:bookmarkStart w:id="456" w:name="_Toc190864959"/>
      <w:r w:rsidRPr="00D511A6">
        <w:t>Ek-</w:t>
      </w:r>
      <w:r>
        <w:t>54</w:t>
      </w:r>
      <w:r w:rsidRPr="00D511A6">
        <w:t>.</w:t>
      </w:r>
      <w:r>
        <w:t xml:space="preserve"> </w:t>
      </w:r>
      <w:proofErr w:type="spellStart"/>
      <w:r w:rsidRPr="00BC5843">
        <w:rPr>
          <w:b w:val="0"/>
          <w:bCs/>
        </w:rPr>
        <w:t>Norizokoridin</w:t>
      </w:r>
      <w:r w:rsidR="00007711">
        <w:rPr>
          <w:b w:val="0"/>
          <w:bCs/>
        </w:rPr>
        <w:t>e</w:t>
      </w:r>
      <w:proofErr w:type="spellEnd"/>
      <w:r w:rsidR="00007711">
        <w:rPr>
          <w:b w:val="0"/>
          <w:bCs/>
        </w:rPr>
        <w:t xml:space="preserve"> ait </w:t>
      </w:r>
      <w:r w:rsidRPr="00BC5843">
        <w:rPr>
          <w:b w:val="0"/>
          <w:bCs/>
        </w:rPr>
        <w:t>α-glikozidaz enzimi için %aktivite-konsantrasyon grafiği</w:t>
      </w:r>
      <w:bookmarkEnd w:id="456"/>
    </w:p>
    <w:p w14:paraId="268ED7DA" w14:textId="77777777" w:rsidR="000D1276" w:rsidRDefault="00622699" w:rsidP="00F97BAE">
      <w:pPr>
        <w:spacing w:before="360" w:after="120"/>
        <w:rPr>
          <w:b/>
        </w:rPr>
      </w:pPr>
      <w:r w:rsidRPr="00622699">
        <w:rPr>
          <w:b/>
          <w:noProof/>
          <w:lang w:eastAsia="tr-TR"/>
        </w:rPr>
        <w:drawing>
          <wp:inline distT="0" distB="0" distL="0" distR="0" wp14:anchorId="3717441E" wp14:editId="129D06BF">
            <wp:extent cx="5736771" cy="344842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1" cstate="print">
                      <a:extLst>
                        <a:ext uri="{BEBA8EAE-BF5A-486C-A8C5-ECC9F3942E4B}">
                          <a14:imgProps xmlns:a14="http://schemas.microsoft.com/office/drawing/2010/main">
                            <a14:imgLayer r:embed="rId2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44265" cy="3452924"/>
                    </a:xfrm>
                    <a:prstGeom prst="rect">
                      <a:avLst/>
                    </a:prstGeom>
                    <a:noFill/>
                  </pic:spPr>
                </pic:pic>
              </a:graphicData>
            </a:graphic>
          </wp:inline>
        </w:drawing>
      </w:r>
    </w:p>
    <w:p w14:paraId="50FB8A01" w14:textId="77777777" w:rsidR="00740018" w:rsidRPr="00740018" w:rsidRDefault="00740018" w:rsidP="00F97BAE">
      <w:pPr>
        <w:spacing w:before="360" w:after="120"/>
        <w:rPr>
          <w:rFonts w:eastAsiaTheme="majorEastAsia" w:cstheme="majorBidi"/>
          <w:b/>
          <w:szCs w:val="32"/>
          <w:lang w:eastAsia="en-US"/>
        </w:rPr>
      </w:pPr>
      <w:bookmarkStart w:id="457" w:name="_Hlk187237541"/>
      <w:r>
        <w:br w:type="page"/>
      </w:r>
    </w:p>
    <w:p w14:paraId="5CEA30F6" w14:textId="77777777" w:rsidR="00622699" w:rsidRPr="00622699" w:rsidRDefault="00622699" w:rsidP="00F97BAE">
      <w:pPr>
        <w:pStyle w:val="Balk1"/>
        <w:spacing w:before="360" w:after="120"/>
      </w:pPr>
      <w:bookmarkStart w:id="458" w:name="_Toc190864960"/>
      <w:r w:rsidRPr="00D511A6">
        <w:lastRenderedPageBreak/>
        <w:t>Ek-</w:t>
      </w:r>
      <w:r>
        <w:t>55</w:t>
      </w:r>
      <w:r w:rsidRPr="00D511A6">
        <w:t>.</w:t>
      </w:r>
      <w:r>
        <w:t xml:space="preserve"> </w:t>
      </w:r>
      <w:proofErr w:type="spellStart"/>
      <w:r w:rsidRPr="00BC5843">
        <w:rPr>
          <w:b w:val="0"/>
          <w:bCs/>
        </w:rPr>
        <w:t>Norglausin</w:t>
      </w:r>
      <w:r w:rsidR="00007711">
        <w:rPr>
          <w:b w:val="0"/>
          <w:bCs/>
        </w:rPr>
        <w:t>e</w:t>
      </w:r>
      <w:proofErr w:type="spellEnd"/>
      <w:r w:rsidR="00007711">
        <w:rPr>
          <w:b w:val="0"/>
          <w:bCs/>
        </w:rPr>
        <w:t xml:space="preserve"> ait </w:t>
      </w:r>
      <w:r w:rsidRPr="00BC5843">
        <w:rPr>
          <w:b w:val="0"/>
          <w:bCs/>
        </w:rPr>
        <w:t xml:space="preserve">α-glikozidaz enzimi için %aktivite-konsantrasyon </w:t>
      </w:r>
      <w:bookmarkEnd w:id="457"/>
      <w:r w:rsidRPr="00BC5843">
        <w:rPr>
          <w:b w:val="0"/>
          <w:bCs/>
        </w:rPr>
        <w:t>grafiği</w:t>
      </w:r>
      <w:bookmarkEnd w:id="458"/>
    </w:p>
    <w:p w14:paraId="1F653D16" w14:textId="77777777" w:rsidR="00740018" w:rsidRPr="00622699" w:rsidRDefault="00622699" w:rsidP="00F97BAE">
      <w:pPr>
        <w:spacing w:before="360" w:after="120"/>
        <w:rPr>
          <w:b/>
        </w:rPr>
      </w:pPr>
      <w:r w:rsidRPr="00622699">
        <w:rPr>
          <w:b/>
          <w:noProof/>
          <w:lang w:eastAsia="tr-TR"/>
        </w:rPr>
        <w:drawing>
          <wp:inline distT="0" distB="0" distL="0" distR="0" wp14:anchorId="2D188AAE" wp14:editId="218CFF04">
            <wp:extent cx="5736590" cy="3448309"/>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3" cstate="print">
                      <a:extLst>
                        <a:ext uri="{BEBA8EAE-BF5A-486C-A8C5-ECC9F3942E4B}">
                          <a14:imgProps xmlns:a14="http://schemas.microsoft.com/office/drawing/2010/main">
                            <a14:imgLayer r:embed="rId26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47710" cy="3454994"/>
                    </a:xfrm>
                    <a:prstGeom prst="rect">
                      <a:avLst/>
                    </a:prstGeom>
                    <a:noFill/>
                  </pic:spPr>
                </pic:pic>
              </a:graphicData>
            </a:graphic>
          </wp:inline>
        </w:drawing>
      </w:r>
    </w:p>
    <w:p w14:paraId="09E5482B" w14:textId="77777777" w:rsidR="00622699" w:rsidRPr="00622699" w:rsidRDefault="00622699" w:rsidP="00F97BAE">
      <w:pPr>
        <w:pStyle w:val="Balk1"/>
        <w:spacing w:before="360" w:after="120"/>
      </w:pPr>
      <w:bookmarkStart w:id="459" w:name="_Toc190864961"/>
      <w:r w:rsidRPr="00D511A6">
        <w:t>Ek-</w:t>
      </w:r>
      <w:r>
        <w:t>56</w:t>
      </w:r>
      <w:r w:rsidRPr="00D511A6">
        <w:t>.</w:t>
      </w:r>
      <w:r>
        <w:t xml:space="preserve"> </w:t>
      </w:r>
      <w:proofErr w:type="spellStart"/>
      <w:r w:rsidRPr="00BC5843">
        <w:rPr>
          <w:b w:val="0"/>
          <w:bCs/>
        </w:rPr>
        <w:t>Glausi</w:t>
      </w:r>
      <w:r w:rsidR="00007711">
        <w:rPr>
          <w:b w:val="0"/>
          <w:bCs/>
        </w:rPr>
        <w:t>ne</w:t>
      </w:r>
      <w:proofErr w:type="spellEnd"/>
      <w:r w:rsidR="00007711">
        <w:rPr>
          <w:b w:val="0"/>
          <w:bCs/>
        </w:rPr>
        <w:t xml:space="preserve"> ait </w:t>
      </w:r>
      <w:r w:rsidRPr="00BC5843">
        <w:rPr>
          <w:b w:val="0"/>
          <w:bCs/>
        </w:rPr>
        <w:t>α-glikozidaz enzimi için %aktivite-konsantrasyon grafiği</w:t>
      </w:r>
      <w:bookmarkEnd w:id="459"/>
    </w:p>
    <w:p w14:paraId="3C0E3E90" w14:textId="77777777" w:rsidR="00622699" w:rsidRPr="00622699" w:rsidRDefault="00622699" w:rsidP="00F97BAE">
      <w:pPr>
        <w:spacing w:before="360" w:after="120"/>
        <w:rPr>
          <w:b/>
        </w:rPr>
      </w:pPr>
      <w:r w:rsidRPr="00622699">
        <w:rPr>
          <w:b/>
          <w:noProof/>
          <w:lang w:eastAsia="tr-TR"/>
        </w:rPr>
        <w:drawing>
          <wp:inline distT="0" distB="0" distL="0" distR="0" wp14:anchorId="39201312" wp14:editId="1E88727B">
            <wp:extent cx="5758543" cy="3461505"/>
            <wp:effectExtent l="0" t="0" r="0" b="5715"/>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5" cstate="print">
                      <a:extLst>
                        <a:ext uri="{BEBA8EAE-BF5A-486C-A8C5-ECC9F3942E4B}">
                          <a14:imgProps xmlns:a14="http://schemas.microsoft.com/office/drawing/2010/main">
                            <a14:imgLayer r:embed="rId26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7776" cy="3467055"/>
                    </a:xfrm>
                    <a:prstGeom prst="rect">
                      <a:avLst/>
                    </a:prstGeom>
                    <a:noFill/>
                  </pic:spPr>
                </pic:pic>
              </a:graphicData>
            </a:graphic>
          </wp:inline>
        </w:drawing>
      </w:r>
    </w:p>
    <w:p w14:paraId="0982E2D9" w14:textId="77777777" w:rsidR="00740018" w:rsidRDefault="00740018" w:rsidP="00F97BAE">
      <w:pPr>
        <w:spacing w:before="360" w:after="120"/>
        <w:rPr>
          <w:rFonts w:eastAsiaTheme="majorEastAsia" w:cstheme="majorBidi"/>
          <w:b/>
          <w:szCs w:val="32"/>
          <w:lang w:eastAsia="en-US"/>
        </w:rPr>
      </w:pPr>
      <w:r>
        <w:br w:type="page"/>
      </w:r>
    </w:p>
    <w:p w14:paraId="7D454BB6" w14:textId="77777777" w:rsidR="00FE4098" w:rsidRPr="00B7255B" w:rsidRDefault="002871CD" w:rsidP="00F97BAE">
      <w:pPr>
        <w:pStyle w:val="Balk1"/>
        <w:spacing w:before="360" w:after="120"/>
        <w:rPr>
          <w:b w:val="0"/>
          <w:bCs/>
        </w:rPr>
      </w:pPr>
      <w:bookmarkStart w:id="460" w:name="_Hlk187237583"/>
      <w:bookmarkStart w:id="461" w:name="_Toc190864962"/>
      <w:r w:rsidRPr="00622699">
        <w:rPr>
          <w:noProof/>
          <w:lang w:eastAsia="tr-TR"/>
        </w:rPr>
        <w:lastRenderedPageBreak/>
        <w:drawing>
          <wp:anchor distT="0" distB="0" distL="114300" distR="114300" simplePos="0" relativeHeight="251750400" behindDoc="0" locked="0" layoutInCell="1" allowOverlap="1" wp14:anchorId="739CA376" wp14:editId="5B37CA58">
            <wp:simplePos x="0" y="0"/>
            <wp:positionH relativeFrom="column">
              <wp:posOffset>168910</wp:posOffset>
            </wp:positionH>
            <wp:positionV relativeFrom="paragraph">
              <wp:posOffset>502920</wp:posOffset>
            </wp:positionV>
            <wp:extent cx="5600700" cy="3357880"/>
            <wp:effectExtent l="0" t="0" r="0" b="0"/>
            <wp:wrapSquare wrapText="bothSides"/>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7" cstate="print">
                      <a:extLst>
                        <a:ext uri="{BEBA8EAE-BF5A-486C-A8C5-ECC9F3942E4B}">
                          <a14:imgProps xmlns:a14="http://schemas.microsoft.com/office/drawing/2010/main">
                            <a14:imgLayer r:embed="rId26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00700" cy="3357880"/>
                    </a:xfrm>
                    <a:prstGeom prst="rect">
                      <a:avLst/>
                    </a:prstGeom>
                    <a:noFill/>
                  </pic:spPr>
                </pic:pic>
              </a:graphicData>
            </a:graphic>
          </wp:anchor>
        </w:drawing>
      </w:r>
      <w:r w:rsidR="00622699" w:rsidRPr="00D511A6">
        <w:t>Ek-</w:t>
      </w:r>
      <w:r w:rsidR="00622699">
        <w:t>57</w:t>
      </w:r>
      <w:r w:rsidR="00622699" w:rsidRPr="00D511A6">
        <w:t>.</w:t>
      </w:r>
      <w:r w:rsidR="00622699">
        <w:t xml:space="preserve"> </w:t>
      </w:r>
      <w:proofErr w:type="spellStart"/>
      <w:r w:rsidR="00622699" w:rsidRPr="00BC5843">
        <w:rPr>
          <w:b w:val="0"/>
          <w:bCs/>
        </w:rPr>
        <w:t>İzokoridin</w:t>
      </w:r>
      <w:r w:rsidR="00007711">
        <w:rPr>
          <w:b w:val="0"/>
          <w:bCs/>
        </w:rPr>
        <w:t>e</w:t>
      </w:r>
      <w:proofErr w:type="spellEnd"/>
      <w:r w:rsidR="00007711">
        <w:rPr>
          <w:b w:val="0"/>
          <w:bCs/>
        </w:rPr>
        <w:t xml:space="preserve"> ait </w:t>
      </w:r>
      <w:r w:rsidR="00622699" w:rsidRPr="00BC5843">
        <w:rPr>
          <w:b w:val="0"/>
          <w:bCs/>
        </w:rPr>
        <w:t>α-glikozidaz enzimi için %aktivite-konsantrasyon grafiği</w:t>
      </w:r>
      <w:bookmarkEnd w:id="460"/>
      <w:bookmarkEnd w:id="461"/>
    </w:p>
    <w:p w14:paraId="66767DC0" w14:textId="77777777" w:rsidR="00B7255B" w:rsidRDefault="00B7255B" w:rsidP="00F97BAE">
      <w:pPr>
        <w:spacing w:before="360" w:after="120"/>
        <w:rPr>
          <w:b/>
        </w:rPr>
      </w:pPr>
    </w:p>
    <w:p w14:paraId="6AC319AC" w14:textId="77777777" w:rsidR="002871CD" w:rsidRPr="002871CD" w:rsidRDefault="002871CD" w:rsidP="00F97BAE">
      <w:pPr>
        <w:pStyle w:val="Balk1"/>
        <w:spacing w:before="360" w:after="120"/>
      </w:pPr>
      <w:bookmarkStart w:id="462" w:name="_Toc190864963"/>
      <w:r w:rsidRPr="00D511A6">
        <w:t>Ek-</w:t>
      </w:r>
      <w:r>
        <w:t>58</w:t>
      </w:r>
      <w:r w:rsidRPr="00D511A6">
        <w:t>.</w:t>
      </w:r>
      <w:r>
        <w:t xml:space="preserve"> </w:t>
      </w:r>
      <w:proofErr w:type="spellStart"/>
      <w:r w:rsidRPr="00BC5843">
        <w:rPr>
          <w:b w:val="0"/>
          <w:bCs/>
        </w:rPr>
        <w:t>İzoboldin</w:t>
      </w:r>
      <w:r w:rsidR="00007711">
        <w:rPr>
          <w:b w:val="0"/>
          <w:bCs/>
        </w:rPr>
        <w:t>e</w:t>
      </w:r>
      <w:proofErr w:type="spellEnd"/>
      <w:r w:rsidR="00007711">
        <w:rPr>
          <w:b w:val="0"/>
          <w:bCs/>
        </w:rPr>
        <w:t xml:space="preserve"> ait </w:t>
      </w:r>
      <w:r w:rsidRPr="00BC5843">
        <w:rPr>
          <w:b w:val="0"/>
          <w:bCs/>
        </w:rPr>
        <w:t>α-glikozidaz enzimi için %aktivite-konsantrasyon grafiği</w:t>
      </w:r>
      <w:bookmarkEnd w:id="462"/>
    </w:p>
    <w:p w14:paraId="59BCBD0A" w14:textId="77777777" w:rsidR="00E96977" w:rsidRDefault="00622699" w:rsidP="00F97BAE">
      <w:pPr>
        <w:spacing w:before="360" w:after="120"/>
        <w:rPr>
          <w:b/>
        </w:rPr>
      </w:pPr>
      <w:r w:rsidRPr="00622699">
        <w:rPr>
          <w:b/>
          <w:noProof/>
          <w:lang w:eastAsia="tr-TR"/>
        </w:rPr>
        <w:drawing>
          <wp:inline distT="0" distB="0" distL="0" distR="0" wp14:anchorId="065A8224" wp14:editId="593F4F55">
            <wp:extent cx="5768902" cy="3472543"/>
            <wp:effectExtent l="0" t="0" r="381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9" cstate="print">
                      <a:extLst>
                        <a:ext uri="{BEBA8EAE-BF5A-486C-A8C5-ECC9F3942E4B}">
                          <a14:imgProps xmlns:a14="http://schemas.microsoft.com/office/drawing/2010/main">
                            <a14:imgLayer r:embed="rId27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93166" cy="3487149"/>
                    </a:xfrm>
                    <a:prstGeom prst="rect">
                      <a:avLst/>
                    </a:prstGeom>
                    <a:noFill/>
                  </pic:spPr>
                </pic:pic>
              </a:graphicData>
            </a:graphic>
          </wp:inline>
        </w:drawing>
      </w:r>
    </w:p>
    <w:p w14:paraId="38AD1581" w14:textId="77777777" w:rsidR="00E96977" w:rsidRDefault="00E96977" w:rsidP="00F97BAE">
      <w:pPr>
        <w:spacing w:before="360" w:after="120"/>
        <w:rPr>
          <w:b/>
        </w:rPr>
      </w:pPr>
      <w:r>
        <w:rPr>
          <w:b/>
        </w:rPr>
        <w:br w:type="page"/>
      </w:r>
    </w:p>
    <w:p w14:paraId="631ECCC7" w14:textId="77777777" w:rsidR="00622699" w:rsidRPr="00622699" w:rsidRDefault="00622699" w:rsidP="00F97BAE">
      <w:pPr>
        <w:pStyle w:val="Balk1"/>
        <w:spacing w:before="360" w:after="120"/>
      </w:pPr>
      <w:bookmarkStart w:id="463" w:name="_Toc190864964"/>
      <w:bookmarkStart w:id="464" w:name="_Hlk187237621"/>
      <w:r w:rsidRPr="00D511A6">
        <w:lastRenderedPageBreak/>
        <w:t>Ek-</w:t>
      </w:r>
      <w:r>
        <w:t>59</w:t>
      </w:r>
      <w:r w:rsidRPr="00D511A6">
        <w:t>.</w:t>
      </w:r>
      <w:r>
        <w:t xml:space="preserve"> </w:t>
      </w:r>
      <w:r w:rsidRPr="00BC5843">
        <w:rPr>
          <w:b w:val="0"/>
          <w:bCs/>
        </w:rPr>
        <w:t>Rutin</w:t>
      </w:r>
      <w:r w:rsidR="00007711">
        <w:rPr>
          <w:b w:val="0"/>
          <w:bCs/>
        </w:rPr>
        <w:t>e ait</w:t>
      </w:r>
      <w:r w:rsidRPr="00BC5843">
        <w:rPr>
          <w:b w:val="0"/>
          <w:bCs/>
        </w:rPr>
        <w:t xml:space="preserve"> α-glikozidaz enzimi için %aktivite-konsantrasyon grafiği</w:t>
      </w:r>
      <w:bookmarkEnd w:id="463"/>
    </w:p>
    <w:bookmarkEnd w:id="464"/>
    <w:p w14:paraId="2FA2E31C" w14:textId="77777777" w:rsidR="00F22246" w:rsidRDefault="00622699" w:rsidP="00F97BAE">
      <w:pPr>
        <w:spacing w:before="360" w:after="120"/>
        <w:rPr>
          <w:b/>
        </w:rPr>
      </w:pPr>
      <w:r w:rsidRPr="00622699">
        <w:rPr>
          <w:b/>
          <w:noProof/>
          <w:lang w:eastAsia="tr-TR"/>
        </w:rPr>
        <w:drawing>
          <wp:anchor distT="0" distB="0" distL="114300" distR="114300" simplePos="0" relativeHeight="251748352" behindDoc="0" locked="0" layoutInCell="1" allowOverlap="1" wp14:anchorId="6CD348D1" wp14:editId="009D6B12">
            <wp:simplePos x="0" y="0"/>
            <wp:positionH relativeFrom="column">
              <wp:posOffset>-2540</wp:posOffset>
            </wp:positionH>
            <wp:positionV relativeFrom="paragraph">
              <wp:posOffset>123644</wp:posOffset>
            </wp:positionV>
            <wp:extent cx="5867400" cy="3531235"/>
            <wp:effectExtent l="0" t="0" r="0" b="0"/>
            <wp:wrapSquare wrapText="bothSides"/>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1" cstate="print">
                      <a:extLst>
                        <a:ext uri="{BEBA8EAE-BF5A-486C-A8C5-ECC9F3942E4B}">
                          <a14:imgProps xmlns:a14="http://schemas.microsoft.com/office/drawing/2010/main">
                            <a14:imgLayer r:embed="rId27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67400" cy="3531235"/>
                    </a:xfrm>
                    <a:prstGeom prst="rect">
                      <a:avLst/>
                    </a:prstGeom>
                    <a:noFill/>
                  </pic:spPr>
                </pic:pic>
              </a:graphicData>
            </a:graphic>
          </wp:anchor>
        </w:drawing>
      </w:r>
    </w:p>
    <w:p w14:paraId="16EF6378" w14:textId="48361F20" w:rsidR="00622699" w:rsidRDefault="00622699" w:rsidP="00F97BAE">
      <w:pPr>
        <w:pStyle w:val="Balk1"/>
        <w:spacing w:before="360" w:after="120"/>
      </w:pPr>
      <w:bookmarkStart w:id="465" w:name="_Toc190864965"/>
      <w:r w:rsidRPr="00D511A6">
        <w:t>Ek-</w:t>
      </w:r>
      <w:r>
        <w:t xml:space="preserve">60. </w:t>
      </w:r>
      <w:r w:rsidRPr="00BC5843">
        <w:rPr>
          <w:b w:val="0"/>
          <w:bCs/>
        </w:rPr>
        <w:t>Akarboz</w:t>
      </w:r>
      <w:r w:rsidR="00007711">
        <w:rPr>
          <w:b w:val="0"/>
          <w:bCs/>
        </w:rPr>
        <w:t>a ait</w:t>
      </w:r>
      <w:r w:rsidR="00BC5843" w:rsidRPr="00BC5843">
        <w:rPr>
          <w:b w:val="0"/>
          <w:bCs/>
        </w:rPr>
        <w:t xml:space="preserve"> </w:t>
      </w:r>
      <w:r w:rsidRPr="00BC5843">
        <w:rPr>
          <w:b w:val="0"/>
          <w:bCs/>
        </w:rPr>
        <w:t>α-glikozidaz enzimi için %aktivite-konsantrasyon grafiği</w:t>
      </w:r>
      <w:bookmarkEnd w:id="465"/>
    </w:p>
    <w:p w14:paraId="78C7B234" w14:textId="77777777" w:rsidR="00E96977" w:rsidRDefault="00F22246" w:rsidP="00F97BAE">
      <w:pPr>
        <w:spacing w:before="360" w:after="120"/>
        <w:rPr>
          <w:bCs/>
        </w:rPr>
      </w:pPr>
      <w:r w:rsidRPr="00622699">
        <w:rPr>
          <w:b/>
          <w:noProof/>
          <w:lang w:eastAsia="tr-TR"/>
        </w:rPr>
        <w:drawing>
          <wp:inline distT="0" distB="0" distL="0" distR="0" wp14:anchorId="32214FCE" wp14:editId="42FF6981">
            <wp:extent cx="5683833" cy="3223061"/>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3" cstate="print">
                      <a:extLst>
                        <a:ext uri="{BEBA8EAE-BF5A-486C-A8C5-ECC9F3942E4B}">
                          <a14:imgProps xmlns:a14="http://schemas.microsoft.com/office/drawing/2010/main">
                            <a14:imgLayer r:embed="rId2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95879" cy="3229892"/>
                    </a:xfrm>
                    <a:prstGeom prst="rect">
                      <a:avLst/>
                    </a:prstGeom>
                    <a:noFill/>
                  </pic:spPr>
                </pic:pic>
              </a:graphicData>
            </a:graphic>
          </wp:inline>
        </w:drawing>
      </w:r>
    </w:p>
    <w:p w14:paraId="3A35ADBA" w14:textId="14C8243E" w:rsidR="003444C2" w:rsidRPr="008603C0" w:rsidRDefault="003444C2" w:rsidP="008603C0">
      <w:pPr>
        <w:spacing w:before="360" w:after="120"/>
        <w:rPr>
          <w:bCs/>
        </w:rPr>
      </w:pPr>
    </w:p>
    <w:sectPr w:rsidR="003444C2" w:rsidRPr="008603C0" w:rsidSect="00E572AE">
      <w:footerReference w:type="default" r:id="rId275"/>
      <w:pgSz w:w="11907" w:h="16840"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25B8" w14:textId="77777777" w:rsidR="006E17FF" w:rsidRDefault="006E17FF" w:rsidP="00271307">
      <w:r>
        <w:separator/>
      </w:r>
    </w:p>
  </w:endnote>
  <w:endnote w:type="continuationSeparator" w:id="0">
    <w:p w14:paraId="0DAC0038" w14:textId="77777777" w:rsidR="006E17FF" w:rsidRDefault="006E17FF" w:rsidP="0027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TimesNewRoman">
    <w:altName w:val="Arial Unicode MS"/>
    <w:panose1 w:val="00000000000000000000"/>
    <w:charset w:val="A2"/>
    <w:family w:val="auto"/>
    <w:notTrueType/>
    <w:pitch w:val="default"/>
    <w:sig w:usb0="00000005" w:usb1="00000000" w:usb2="00000000" w:usb3="00000000" w:csb0="00000010"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799340"/>
      <w:docPartObj>
        <w:docPartGallery w:val="Page Numbers (Bottom of Page)"/>
        <w:docPartUnique/>
      </w:docPartObj>
    </w:sdtPr>
    <w:sdtEndPr/>
    <w:sdtContent>
      <w:p w14:paraId="3FFC247D" w14:textId="77777777" w:rsidR="00144886" w:rsidRDefault="00144886">
        <w:pPr>
          <w:jc w:val="center"/>
        </w:pPr>
        <w:r>
          <w:fldChar w:fldCharType="begin"/>
        </w:r>
        <w:r>
          <w:instrText xml:space="preserve"> PAGE   \* MERGEFORMAT </w:instrText>
        </w:r>
        <w:r>
          <w:fldChar w:fldCharType="separate"/>
        </w:r>
        <w:r w:rsidR="00791E15">
          <w:rPr>
            <w:noProof/>
          </w:rPr>
          <w:t>36</w:t>
        </w:r>
        <w:r>
          <w:rPr>
            <w:noProof/>
          </w:rPr>
          <w:fldChar w:fldCharType="end"/>
        </w:r>
      </w:p>
    </w:sdtContent>
  </w:sdt>
  <w:p w14:paraId="4710B8D6" w14:textId="77777777" w:rsidR="00144886" w:rsidRDefault="001448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6344"/>
      <w:docPartObj>
        <w:docPartGallery w:val="Page Numbers (Bottom of Page)"/>
        <w:docPartUnique/>
      </w:docPartObj>
    </w:sdtPr>
    <w:sdtEndPr/>
    <w:sdtContent>
      <w:p w14:paraId="0ED3B963" w14:textId="77777777" w:rsidR="00144886" w:rsidRDefault="00144886">
        <w:pPr>
          <w:jc w:val="center"/>
        </w:pPr>
        <w:r>
          <w:fldChar w:fldCharType="begin"/>
        </w:r>
        <w:r>
          <w:instrText xml:space="preserve"> PAGE   \* MERGEFORMAT </w:instrText>
        </w:r>
        <w:r>
          <w:fldChar w:fldCharType="separate"/>
        </w:r>
        <w:r w:rsidR="00FF034E">
          <w:rPr>
            <w:noProof/>
          </w:rPr>
          <w:t>145</w:t>
        </w:r>
        <w:r>
          <w:rPr>
            <w:noProof/>
          </w:rPr>
          <w:fldChar w:fldCharType="end"/>
        </w:r>
      </w:p>
    </w:sdtContent>
  </w:sdt>
  <w:p w14:paraId="6B7BB406" w14:textId="77777777" w:rsidR="00144886" w:rsidRDefault="001448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53890" w14:textId="77777777" w:rsidR="006E17FF" w:rsidRDefault="006E17FF" w:rsidP="00271307">
      <w:r>
        <w:separator/>
      </w:r>
    </w:p>
  </w:footnote>
  <w:footnote w:type="continuationSeparator" w:id="0">
    <w:p w14:paraId="091B08BB" w14:textId="77777777" w:rsidR="006E17FF" w:rsidRDefault="006E17FF" w:rsidP="00271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87C"/>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B0786F"/>
    <w:multiLevelType w:val="hybridMultilevel"/>
    <w:tmpl w:val="141E4A0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143B5E47"/>
    <w:multiLevelType w:val="hybridMultilevel"/>
    <w:tmpl w:val="169841C8"/>
    <w:lvl w:ilvl="0" w:tplc="4C36466C">
      <w:start w:val="1"/>
      <w:numFmt w:val="decimal"/>
      <w:lvlText w:val="%1."/>
      <w:lvlJc w:val="left"/>
      <w:pPr>
        <w:ind w:left="360" w:hanging="360"/>
      </w:pPr>
      <w:rPr>
        <w:rFonts w:hint="default"/>
      </w:rPr>
    </w:lvl>
    <w:lvl w:ilvl="1" w:tplc="041F0019">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3" w15:restartNumberingAfterBreak="0">
    <w:nsid w:val="1D366172"/>
    <w:multiLevelType w:val="multilevel"/>
    <w:tmpl w:val="1460099E"/>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13C23B9"/>
    <w:multiLevelType w:val="hybridMultilevel"/>
    <w:tmpl w:val="6994F3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AE2C43"/>
    <w:multiLevelType w:val="multilevel"/>
    <w:tmpl w:val="80EC5E3E"/>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177CEC"/>
    <w:multiLevelType w:val="multilevel"/>
    <w:tmpl w:val="041F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i w:val="0"/>
        <w:i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BF02C29"/>
    <w:multiLevelType w:val="hybridMultilevel"/>
    <w:tmpl w:val="94865D62"/>
    <w:lvl w:ilvl="0" w:tplc="041F0009">
      <w:start w:val="1"/>
      <w:numFmt w:val="bullet"/>
      <w:lvlText w:val=""/>
      <w:lvlJc w:val="left"/>
      <w:pPr>
        <w:ind w:left="1920" w:hanging="360"/>
      </w:pPr>
      <w:rPr>
        <w:rFonts w:ascii="Wingdings" w:hAnsi="Wingdings" w:hint="default"/>
      </w:rPr>
    </w:lvl>
    <w:lvl w:ilvl="1" w:tplc="041F0003" w:tentative="1">
      <w:start w:val="1"/>
      <w:numFmt w:val="bullet"/>
      <w:lvlText w:val="o"/>
      <w:lvlJc w:val="left"/>
      <w:pPr>
        <w:ind w:left="2640" w:hanging="360"/>
      </w:pPr>
      <w:rPr>
        <w:rFonts w:ascii="Courier New" w:hAnsi="Courier New" w:cs="Courier New" w:hint="default"/>
      </w:rPr>
    </w:lvl>
    <w:lvl w:ilvl="2" w:tplc="041F0005" w:tentative="1">
      <w:start w:val="1"/>
      <w:numFmt w:val="bullet"/>
      <w:lvlText w:val=""/>
      <w:lvlJc w:val="left"/>
      <w:pPr>
        <w:ind w:left="3360" w:hanging="360"/>
      </w:pPr>
      <w:rPr>
        <w:rFonts w:ascii="Wingdings" w:hAnsi="Wingdings" w:hint="default"/>
      </w:rPr>
    </w:lvl>
    <w:lvl w:ilvl="3" w:tplc="041F0001" w:tentative="1">
      <w:start w:val="1"/>
      <w:numFmt w:val="bullet"/>
      <w:lvlText w:val=""/>
      <w:lvlJc w:val="left"/>
      <w:pPr>
        <w:ind w:left="4080" w:hanging="360"/>
      </w:pPr>
      <w:rPr>
        <w:rFonts w:ascii="Symbol" w:hAnsi="Symbol" w:hint="default"/>
      </w:rPr>
    </w:lvl>
    <w:lvl w:ilvl="4" w:tplc="041F0003" w:tentative="1">
      <w:start w:val="1"/>
      <w:numFmt w:val="bullet"/>
      <w:lvlText w:val="o"/>
      <w:lvlJc w:val="left"/>
      <w:pPr>
        <w:ind w:left="4800" w:hanging="360"/>
      </w:pPr>
      <w:rPr>
        <w:rFonts w:ascii="Courier New" w:hAnsi="Courier New" w:cs="Courier New" w:hint="default"/>
      </w:rPr>
    </w:lvl>
    <w:lvl w:ilvl="5" w:tplc="041F0005" w:tentative="1">
      <w:start w:val="1"/>
      <w:numFmt w:val="bullet"/>
      <w:lvlText w:val=""/>
      <w:lvlJc w:val="left"/>
      <w:pPr>
        <w:ind w:left="5520" w:hanging="360"/>
      </w:pPr>
      <w:rPr>
        <w:rFonts w:ascii="Wingdings" w:hAnsi="Wingdings" w:hint="default"/>
      </w:rPr>
    </w:lvl>
    <w:lvl w:ilvl="6" w:tplc="041F0001" w:tentative="1">
      <w:start w:val="1"/>
      <w:numFmt w:val="bullet"/>
      <w:lvlText w:val=""/>
      <w:lvlJc w:val="left"/>
      <w:pPr>
        <w:ind w:left="6240" w:hanging="360"/>
      </w:pPr>
      <w:rPr>
        <w:rFonts w:ascii="Symbol" w:hAnsi="Symbol" w:hint="default"/>
      </w:rPr>
    </w:lvl>
    <w:lvl w:ilvl="7" w:tplc="041F0003" w:tentative="1">
      <w:start w:val="1"/>
      <w:numFmt w:val="bullet"/>
      <w:lvlText w:val="o"/>
      <w:lvlJc w:val="left"/>
      <w:pPr>
        <w:ind w:left="6960" w:hanging="360"/>
      </w:pPr>
      <w:rPr>
        <w:rFonts w:ascii="Courier New" w:hAnsi="Courier New" w:cs="Courier New" w:hint="default"/>
      </w:rPr>
    </w:lvl>
    <w:lvl w:ilvl="8" w:tplc="041F0005" w:tentative="1">
      <w:start w:val="1"/>
      <w:numFmt w:val="bullet"/>
      <w:lvlText w:val=""/>
      <w:lvlJc w:val="left"/>
      <w:pPr>
        <w:ind w:left="7680" w:hanging="360"/>
      </w:pPr>
      <w:rPr>
        <w:rFonts w:ascii="Wingdings" w:hAnsi="Wingdings" w:hint="default"/>
      </w:rPr>
    </w:lvl>
  </w:abstractNum>
  <w:abstractNum w:abstractNumId="8" w15:restartNumberingAfterBreak="0">
    <w:nsid w:val="49F92756"/>
    <w:multiLevelType w:val="multilevel"/>
    <w:tmpl w:val="93E2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005688"/>
    <w:multiLevelType w:val="hybridMultilevel"/>
    <w:tmpl w:val="DC2ADF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55CC2A4C"/>
    <w:multiLevelType w:val="multilevel"/>
    <w:tmpl w:val="69764B76"/>
    <w:lvl w:ilvl="0">
      <w:start w:val="2"/>
      <w:numFmt w:val="decimal"/>
      <w:lvlText w:val="%1."/>
      <w:lvlJc w:val="left"/>
      <w:pPr>
        <w:ind w:left="360" w:hanging="360"/>
      </w:pPr>
      <w:rPr>
        <w:rFonts w:hint="default"/>
        <w:i w:val="0"/>
        <w:iCs/>
      </w:rPr>
    </w:lvl>
    <w:lvl w:ilvl="1">
      <w:start w:val="3"/>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5AA8351F"/>
    <w:multiLevelType w:val="multilevel"/>
    <w:tmpl w:val="345C34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F90FF5"/>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05023FC"/>
    <w:multiLevelType w:val="hybridMultilevel"/>
    <w:tmpl w:val="84844C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5FF3AB9"/>
    <w:multiLevelType w:val="hybridMultilevel"/>
    <w:tmpl w:val="16643DB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15:restartNumberingAfterBreak="0">
    <w:nsid w:val="669D6210"/>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AED543F"/>
    <w:multiLevelType w:val="multilevel"/>
    <w:tmpl w:val="75E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432BA9"/>
    <w:multiLevelType w:val="multilevel"/>
    <w:tmpl w:val="70F045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D21BD3"/>
    <w:multiLevelType w:val="hybridMultilevel"/>
    <w:tmpl w:val="312252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DEB65DD"/>
    <w:multiLevelType w:val="hybridMultilevel"/>
    <w:tmpl w:val="355EA056"/>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9"/>
  </w:num>
  <w:num w:numId="3">
    <w:abstractNumId w:val="18"/>
  </w:num>
  <w:num w:numId="4">
    <w:abstractNumId w:val="19"/>
  </w:num>
  <w:num w:numId="5">
    <w:abstractNumId w:val="1"/>
  </w:num>
  <w:num w:numId="6">
    <w:abstractNumId w:val="14"/>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6"/>
  </w:num>
  <w:num w:numId="11">
    <w:abstractNumId w:val="12"/>
  </w:num>
  <w:num w:numId="12">
    <w:abstractNumId w:val="0"/>
  </w:num>
  <w:num w:numId="13">
    <w:abstractNumId w:val="15"/>
  </w:num>
  <w:num w:numId="14">
    <w:abstractNumId w:val="10"/>
  </w:num>
  <w:num w:numId="15">
    <w:abstractNumId w:val="5"/>
  </w:num>
  <w:num w:numId="16">
    <w:abstractNumId w:val="11"/>
  </w:num>
  <w:num w:numId="17">
    <w:abstractNumId w:val="17"/>
  </w:num>
  <w:num w:numId="18">
    <w:abstractNumId w:val="13"/>
  </w:num>
  <w:num w:numId="19">
    <w:abstractNumId w:val="16"/>
  </w:num>
  <w:num w:numId="20">
    <w:abstractNumId w:val="8"/>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attachedTemplate r:id="rId1"/>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68"/>
    <w:rsid w:val="00000480"/>
    <w:rsid w:val="00001A50"/>
    <w:rsid w:val="000052CE"/>
    <w:rsid w:val="00007711"/>
    <w:rsid w:val="000079A9"/>
    <w:rsid w:val="0001346A"/>
    <w:rsid w:val="000178F5"/>
    <w:rsid w:val="00017A3F"/>
    <w:rsid w:val="00021BAB"/>
    <w:rsid w:val="00024970"/>
    <w:rsid w:val="00025B19"/>
    <w:rsid w:val="0003078D"/>
    <w:rsid w:val="000315F0"/>
    <w:rsid w:val="000345D5"/>
    <w:rsid w:val="00034EB4"/>
    <w:rsid w:val="0003649D"/>
    <w:rsid w:val="00036A1D"/>
    <w:rsid w:val="00046CDF"/>
    <w:rsid w:val="00050065"/>
    <w:rsid w:val="00050095"/>
    <w:rsid w:val="00051FB8"/>
    <w:rsid w:val="00056718"/>
    <w:rsid w:val="000609D2"/>
    <w:rsid w:val="0006143A"/>
    <w:rsid w:val="00063C8D"/>
    <w:rsid w:val="000654A3"/>
    <w:rsid w:val="0007055D"/>
    <w:rsid w:val="000713DC"/>
    <w:rsid w:val="00072893"/>
    <w:rsid w:val="0007354A"/>
    <w:rsid w:val="000774E5"/>
    <w:rsid w:val="00077BF3"/>
    <w:rsid w:val="000831F7"/>
    <w:rsid w:val="0008495E"/>
    <w:rsid w:val="00085633"/>
    <w:rsid w:val="00094116"/>
    <w:rsid w:val="000962A7"/>
    <w:rsid w:val="000A117B"/>
    <w:rsid w:val="000A143A"/>
    <w:rsid w:val="000A1DCD"/>
    <w:rsid w:val="000A3AD1"/>
    <w:rsid w:val="000A4CF7"/>
    <w:rsid w:val="000A4F7E"/>
    <w:rsid w:val="000A5223"/>
    <w:rsid w:val="000B61C1"/>
    <w:rsid w:val="000B6A80"/>
    <w:rsid w:val="000C70A2"/>
    <w:rsid w:val="000D0740"/>
    <w:rsid w:val="000D1276"/>
    <w:rsid w:val="000D290E"/>
    <w:rsid w:val="000D2AC9"/>
    <w:rsid w:val="000D3FA6"/>
    <w:rsid w:val="000D6456"/>
    <w:rsid w:val="000D7C58"/>
    <w:rsid w:val="000E0560"/>
    <w:rsid w:val="000E07F4"/>
    <w:rsid w:val="000E2038"/>
    <w:rsid w:val="000E2A37"/>
    <w:rsid w:val="000E4F2E"/>
    <w:rsid w:val="000E5225"/>
    <w:rsid w:val="000E5AFA"/>
    <w:rsid w:val="000F2F2B"/>
    <w:rsid w:val="000F4D19"/>
    <w:rsid w:val="000F5F91"/>
    <w:rsid w:val="001137FD"/>
    <w:rsid w:val="00117699"/>
    <w:rsid w:val="00120A61"/>
    <w:rsid w:val="001218EC"/>
    <w:rsid w:val="00121EA0"/>
    <w:rsid w:val="00127B14"/>
    <w:rsid w:val="00130CBF"/>
    <w:rsid w:val="00132C2A"/>
    <w:rsid w:val="00135622"/>
    <w:rsid w:val="00136020"/>
    <w:rsid w:val="00137584"/>
    <w:rsid w:val="00140450"/>
    <w:rsid w:val="00144886"/>
    <w:rsid w:val="001556F9"/>
    <w:rsid w:val="00160BF8"/>
    <w:rsid w:val="00163894"/>
    <w:rsid w:val="00170671"/>
    <w:rsid w:val="0018191F"/>
    <w:rsid w:val="00183663"/>
    <w:rsid w:val="00184FD9"/>
    <w:rsid w:val="00185CA8"/>
    <w:rsid w:val="00186FF1"/>
    <w:rsid w:val="00190278"/>
    <w:rsid w:val="00191B19"/>
    <w:rsid w:val="00193F37"/>
    <w:rsid w:val="00194E2F"/>
    <w:rsid w:val="001A340C"/>
    <w:rsid w:val="001A624B"/>
    <w:rsid w:val="001B19AC"/>
    <w:rsid w:val="001B3020"/>
    <w:rsid w:val="001B4B33"/>
    <w:rsid w:val="001B652C"/>
    <w:rsid w:val="001B73FD"/>
    <w:rsid w:val="001B76F1"/>
    <w:rsid w:val="001C5C47"/>
    <w:rsid w:val="001C75BE"/>
    <w:rsid w:val="001D537B"/>
    <w:rsid w:val="001E03B1"/>
    <w:rsid w:val="001E2182"/>
    <w:rsid w:val="001E56D3"/>
    <w:rsid w:val="001E76A9"/>
    <w:rsid w:val="001F22E3"/>
    <w:rsid w:val="001F2F10"/>
    <w:rsid w:val="001F41F0"/>
    <w:rsid w:val="001F4A9D"/>
    <w:rsid w:val="001F6770"/>
    <w:rsid w:val="0020662B"/>
    <w:rsid w:val="00212B30"/>
    <w:rsid w:val="00215459"/>
    <w:rsid w:val="0021615A"/>
    <w:rsid w:val="00216768"/>
    <w:rsid w:val="002169F1"/>
    <w:rsid w:val="0022418C"/>
    <w:rsid w:val="00225F15"/>
    <w:rsid w:val="002319AD"/>
    <w:rsid w:val="00240A1A"/>
    <w:rsid w:val="00241609"/>
    <w:rsid w:val="002427D5"/>
    <w:rsid w:val="002431A2"/>
    <w:rsid w:val="00254C75"/>
    <w:rsid w:val="00263B0F"/>
    <w:rsid w:val="00264E89"/>
    <w:rsid w:val="0026542C"/>
    <w:rsid w:val="00266475"/>
    <w:rsid w:val="00266D30"/>
    <w:rsid w:val="002670C9"/>
    <w:rsid w:val="002678F9"/>
    <w:rsid w:val="00271265"/>
    <w:rsid w:val="00271307"/>
    <w:rsid w:val="00272307"/>
    <w:rsid w:val="0027382A"/>
    <w:rsid w:val="00274A90"/>
    <w:rsid w:val="00275290"/>
    <w:rsid w:val="0028261A"/>
    <w:rsid w:val="002871CD"/>
    <w:rsid w:val="00287596"/>
    <w:rsid w:val="002879AF"/>
    <w:rsid w:val="00290497"/>
    <w:rsid w:val="00290B95"/>
    <w:rsid w:val="002957AA"/>
    <w:rsid w:val="002A48CB"/>
    <w:rsid w:val="002A67A6"/>
    <w:rsid w:val="002A6FD6"/>
    <w:rsid w:val="002A7214"/>
    <w:rsid w:val="002B3659"/>
    <w:rsid w:val="002C02B1"/>
    <w:rsid w:val="002C1145"/>
    <w:rsid w:val="002C1146"/>
    <w:rsid w:val="002C2169"/>
    <w:rsid w:val="002C61E8"/>
    <w:rsid w:val="002D0366"/>
    <w:rsid w:val="002D0555"/>
    <w:rsid w:val="002D3384"/>
    <w:rsid w:val="002D3E22"/>
    <w:rsid w:val="002D4BD6"/>
    <w:rsid w:val="002D55D1"/>
    <w:rsid w:val="002D5FBE"/>
    <w:rsid w:val="002D6739"/>
    <w:rsid w:val="002E4FF1"/>
    <w:rsid w:val="002E5F70"/>
    <w:rsid w:val="002F0E69"/>
    <w:rsid w:val="002F145E"/>
    <w:rsid w:val="00313CE5"/>
    <w:rsid w:val="0031532A"/>
    <w:rsid w:val="00316A7B"/>
    <w:rsid w:val="00317069"/>
    <w:rsid w:val="00317487"/>
    <w:rsid w:val="0032043B"/>
    <w:rsid w:val="00320913"/>
    <w:rsid w:val="00321214"/>
    <w:rsid w:val="00321FE0"/>
    <w:rsid w:val="00322CF5"/>
    <w:rsid w:val="00322E65"/>
    <w:rsid w:val="003251AA"/>
    <w:rsid w:val="003270D3"/>
    <w:rsid w:val="0033478A"/>
    <w:rsid w:val="00340994"/>
    <w:rsid w:val="00343895"/>
    <w:rsid w:val="003444C2"/>
    <w:rsid w:val="003447A6"/>
    <w:rsid w:val="003524E6"/>
    <w:rsid w:val="00352607"/>
    <w:rsid w:val="00352C24"/>
    <w:rsid w:val="003543BE"/>
    <w:rsid w:val="0035598F"/>
    <w:rsid w:val="0036196E"/>
    <w:rsid w:val="00371A4E"/>
    <w:rsid w:val="003729DE"/>
    <w:rsid w:val="00373DDB"/>
    <w:rsid w:val="00374939"/>
    <w:rsid w:val="0037665E"/>
    <w:rsid w:val="003852DD"/>
    <w:rsid w:val="0038534D"/>
    <w:rsid w:val="00385FE9"/>
    <w:rsid w:val="00387260"/>
    <w:rsid w:val="00394C0F"/>
    <w:rsid w:val="00395B8D"/>
    <w:rsid w:val="003A2F9A"/>
    <w:rsid w:val="003A37A9"/>
    <w:rsid w:val="003A4E8F"/>
    <w:rsid w:val="003A50E4"/>
    <w:rsid w:val="003A5C2F"/>
    <w:rsid w:val="003A68B0"/>
    <w:rsid w:val="003A6B07"/>
    <w:rsid w:val="003B0A9B"/>
    <w:rsid w:val="003B1ED1"/>
    <w:rsid w:val="003B3898"/>
    <w:rsid w:val="003B4CF0"/>
    <w:rsid w:val="003C0BD8"/>
    <w:rsid w:val="003C1865"/>
    <w:rsid w:val="003C5918"/>
    <w:rsid w:val="003C7574"/>
    <w:rsid w:val="003D1F29"/>
    <w:rsid w:val="003D3311"/>
    <w:rsid w:val="003E732D"/>
    <w:rsid w:val="003F120A"/>
    <w:rsid w:val="003F122B"/>
    <w:rsid w:val="003F2ECE"/>
    <w:rsid w:val="003F5B69"/>
    <w:rsid w:val="003F69B3"/>
    <w:rsid w:val="003F7886"/>
    <w:rsid w:val="00410251"/>
    <w:rsid w:val="00410AA2"/>
    <w:rsid w:val="004137E5"/>
    <w:rsid w:val="00414800"/>
    <w:rsid w:val="00415165"/>
    <w:rsid w:val="0042323E"/>
    <w:rsid w:val="00424371"/>
    <w:rsid w:val="004243B7"/>
    <w:rsid w:val="0042473B"/>
    <w:rsid w:val="0042562F"/>
    <w:rsid w:val="00430B21"/>
    <w:rsid w:val="00431245"/>
    <w:rsid w:val="00431B8D"/>
    <w:rsid w:val="00432D1B"/>
    <w:rsid w:val="00433C26"/>
    <w:rsid w:val="00435F54"/>
    <w:rsid w:val="00436D74"/>
    <w:rsid w:val="0043725D"/>
    <w:rsid w:val="004452DB"/>
    <w:rsid w:val="00447209"/>
    <w:rsid w:val="00447B8A"/>
    <w:rsid w:val="00452E8F"/>
    <w:rsid w:val="0045300F"/>
    <w:rsid w:val="00454895"/>
    <w:rsid w:val="004611BD"/>
    <w:rsid w:val="00461B7B"/>
    <w:rsid w:val="00462A4D"/>
    <w:rsid w:val="00465621"/>
    <w:rsid w:val="00472DE9"/>
    <w:rsid w:val="004803B7"/>
    <w:rsid w:val="004841C1"/>
    <w:rsid w:val="00491D0E"/>
    <w:rsid w:val="004950B1"/>
    <w:rsid w:val="004960E1"/>
    <w:rsid w:val="004A6335"/>
    <w:rsid w:val="004A6ECD"/>
    <w:rsid w:val="004A6EFA"/>
    <w:rsid w:val="004A7304"/>
    <w:rsid w:val="004B138B"/>
    <w:rsid w:val="004B3392"/>
    <w:rsid w:val="004B356F"/>
    <w:rsid w:val="004B6EB0"/>
    <w:rsid w:val="004D31F6"/>
    <w:rsid w:val="004D48A4"/>
    <w:rsid w:val="004D7A97"/>
    <w:rsid w:val="004E2D2A"/>
    <w:rsid w:val="004E68EF"/>
    <w:rsid w:val="004E77A0"/>
    <w:rsid w:val="004F0D4C"/>
    <w:rsid w:val="004F13C0"/>
    <w:rsid w:val="004F589C"/>
    <w:rsid w:val="004F69A3"/>
    <w:rsid w:val="004F760A"/>
    <w:rsid w:val="004F7F32"/>
    <w:rsid w:val="00503A2B"/>
    <w:rsid w:val="0050540D"/>
    <w:rsid w:val="00507771"/>
    <w:rsid w:val="005077CA"/>
    <w:rsid w:val="005135E4"/>
    <w:rsid w:val="0051471A"/>
    <w:rsid w:val="00514A07"/>
    <w:rsid w:val="00514E2A"/>
    <w:rsid w:val="00515336"/>
    <w:rsid w:val="00517BE8"/>
    <w:rsid w:val="00533223"/>
    <w:rsid w:val="00534ED5"/>
    <w:rsid w:val="00541B3A"/>
    <w:rsid w:val="00543D2A"/>
    <w:rsid w:val="00547C58"/>
    <w:rsid w:val="005525C9"/>
    <w:rsid w:val="005537C5"/>
    <w:rsid w:val="00554EA5"/>
    <w:rsid w:val="00557E25"/>
    <w:rsid w:val="0056498D"/>
    <w:rsid w:val="00565E11"/>
    <w:rsid w:val="00571772"/>
    <w:rsid w:val="00571C29"/>
    <w:rsid w:val="00572384"/>
    <w:rsid w:val="005735FE"/>
    <w:rsid w:val="005761BD"/>
    <w:rsid w:val="005844A8"/>
    <w:rsid w:val="00595344"/>
    <w:rsid w:val="00596050"/>
    <w:rsid w:val="0059671A"/>
    <w:rsid w:val="005974BF"/>
    <w:rsid w:val="005A4358"/>
    <w:rsid w:val="005A625F"/>
    <w:rsid w:val="005A644C"/>
    <w:rsid w:val="005A7283"/>
    <w:rsid w:val="005A74DD"/>
    <w:rsid w:val="005B4A45"/>
    <w:rsid w:val="005B5E33"/>
    <w:rsid w:val="005C0995"/>
    <w:rsid w:val="005C7DE6"/>
    <w:rsid w:val="005D2CB1"/>
    <w:rsid w:val="005D30E3"/>
    <w:rsid w:val="005D3D64"/>
    <w:rsid w:val="005E11CB"/>
    <w:rsid w:val="005E4129"/>
    <w:rsid w:val="005F1306"/>
    <w:rsid w:val="005F352C"/>
    <w:rsid w:val="005F4F62"/>
    <w:rsid w:val="00601AD9"/>
    <w:rsid w:val="006022D8"/>
    <w:rsid w:val="006026E1"/>
    <w:rsid w:val="006048B4"/>
    <w:rsid w:val="00605295"/>
    <w:rsid w:val="006069CF"/>
    <w:rsid w:val="00606BB5"/>
    <w:rsid w:val="0061228C"/>
    <w:rsid w:val="00615BCC"/>
    <w:rsid w:val="00620B15"/>
    <w:rsid w:val="00620D79"/>
    <w:rsid w:val="00622699"/>
    <w:rsid w:val="00625EBA"/>
    <w:rsid w:val="0063414F"/>
    <w:rsid w:val="006352DF"/>
    <w:rsid w:val="00635AEA"/>
    <w:rsid w:val="00642D07"/>
    <w:rsid w:val="006437B1"/>
    <w:rsid w:val="00643DA1"/>
    <w:rsid w:val="006455F8"/>
    <w:rsid w:val="0065062E"/>
    <w:rsid w:val="00653882"/>
    <w:rsid w:val="006544F9"/>
    <w:rsid w:val="0065566E"/>
    <w:rsid w:val="00657B30"/>
    <w:rsid w:val="00663272"/>
    <w:rsid w:val="006672F8"/>
    <w:rsid w:val="00675DC0"/>
    <w:rsid w:val="006773F1"/>
    <w:rsid w:val="006805E8"/>
    <w:rsid w:val="0068154A"/>
    <w:rsid w:val="00683420"/>
    <w:rsid w:val="006836A6"/>
    <w:rsid w:val="00684D65"/>
    <w:rsid w:val="006853FB"/>
    <w:rsid w:val="00686F23"/>
    <w:rsid w:val="0069009F"/>
    <w:rsid w:val="006928F6"/>
    <w:rsid w:val="00693CF4"/>
    <w:rsid w:val="00694262"/>
    <w:rsid w:val="00694C5F"/>
    <w:rsid w:val="00696478"/>
    <w:rsid w:val="006A1146"/>
    <w:rsid w:val="006A3564"/>
    <w:rsid w:val="006A607D"/>
    <w:rsid w:val="006A66CD"/>
    <w:rsid w:val="006A71FC"/>
    <w:rsid w:val="006A784F"/>
    <w:rsid w:val="006B0486"/>
    <w:rsid w:val="006B182A"/>
    <w:rsid w:val="006B447E"/>
    <w:rsid w:val="006B5409"/>
    <w:rsid w:val="006D0CB1"/>
    <w:rsid w:val="006D1EB9"/>
    <w:rsid w:val="006D2B24"/>
    <w:rsid w:val="006D3061"/>
    <w:rsid w:val="006E17FF"/>
    <w:rsid w:val="006E1ACA"/>
    <w:rsid w:val="006E3061"/>
    <w:rsid w:val="006E3A31"/>
    <w:rsid w:val="006E6719"/>
    <w:rsid w:val="006E7277"/>
    <w:rsid w:val="006E7D52"/>
    <w:rsid w:val="006E7D84"/>
    <w:rsid w:val="006F33C6"/>
    <w:rsid w:val="006F40AF"/>
    <w:rsid w:val="006F482A"/>
    <w:rsid w:val="006F6337"/>
    <w:rsid w:val="00700D91"/>
    <w:rsid w:val="0070488C"/>
    <w:rsid w:val="00705962"/>
    <w:rsid w:val="00710578"/>
    <w:rsid w:val="0071132D"/>
    <w:rsid w:val="007120BD"/>
    <w:rsid w:val="007205C9"/>
    <w:rsid w:val="007217B5"/>
    <w:rsid w:val="00722271"/>
    <w:rsid w:val="00724010"/>
    <w:rsid w:val="00725907"/>
    <w:rsid w:val="007275D4"/>
    <w:rsid w:val="007309F5"/>
    <w:rsid w:val="00730CA2"/>
    <w:rsid w:val="00731996"/>
    <w:rsid w:val="0073625A"/>
    <w:rsid w:val="00737402"/>
    <w:rsid w:val="00740018"/>
    <w:rsid w:val="00741507"/>
    <w:rsid w:val="00744F3E"/>
    <w:rsid w:val="00751C9F"/>
    <w:rsid w:val="00753BFE"/>
    <w:rsid w:val="00754E00"/>
    <w:rsid w:val="00755F9F"/>
    <w:rsid w:val="00760396"/>
    <w:rsid w:val="007612A5"/>
    <w:rsid w:val="007628E6"/>
    <w:rsid w:val="00765A43"/>
    <w:rsid w:val="007675D8"/>
    <w:rsid w:val="0076799A"/>
    <w:rsid w:val="0077453C"/>
    <w:rsid w:val="007800C3"/>
    <w:rsid w:val="00780AD0"/>
    <w:rsid w:val="00780E19"/>
    <w:rsid w:val="00782C30"/>
    <w:rsid w:val="007837A4"/>
    <w:rsid w:val="00785977"/>
    <w:rsid w:val="0078668D"/>
    <w:rsid w:val="00791E15"/>
    <w:rsid w:val="00791F73"/>
    <w:rsid w:val="00792285"/>
    <w:rsid w:val="00792E49"/>
    <w:rsid w:val="00794454"/>
    <w:rsid w:val="00794E84"/>
    <w:rsid w:val="007954F7"/>
    <w:rsid w:val="00795BE0"/>
    <w:rsid w:val="007A1B86"/>
    <w:rsid w:val="007A397F"/>
    <w:rsid w:val="007A435C"/>
    <w:rsid w:val="007A440A"/>
    <w:rsid w:val="007A758F"/>
    <w:rsid w:val="007B124E"/>
    <w:rsid w:val="007B2440"/>
    <w:rsid w:val="007B37AA"/>
    <w:rsid w:val="007B4F80"/>
    <w:rsid w:val="007B604C"/>
    <w:rsid w:val="007B60CE"/>
    <w:rsid w:val="007C2359"/>
    <w:rsid w:val="007C2A88"/>
    <w:rsid w:val="007C482D"/>
    <w:rsid w:val="007C6876"/>
    <w:rsid w:val="007D0457"/>
    <w:rsid w:val="007D2885"/>
    <w:rsid w:val="007D7442"/>
    <w:rsid w:val="007E05BC"/>
    <w:rsid w:val="007E6E83"/>
    <w:rsid w:val="007E7C21"/>
    <w:rsid w:val="007F2B2E"/>
    <w:rsid w:val="007F2C13"/>
    <w:rsid w:val="007F3940"/>
    <w:rsid w:val="007F3CEE"/>
    <w:rsid w:val="007F4093"/>
    <w:rsid w:val="007F4410"/>
    <w:rsid w:val="007F6AB1"/>
    <w:rsid w:val="007F6ACB"/>
    <w:rsid w:val="007F7706"/>
    <w:rsid w:val="00800AB0"/>
    <w:rsid w:val="008029B9"/>
    <w:rsid w:val="00810E04"/>
    <w:rsid w:val="00811026"/>
    <w:rsid w:val="00815799"/>
    <w:rsid w:val="00815CBE"/>
    <w:rsid w:val="0082159B"/>
    <w:rsid w:val="00824517"/>
    <w:rsid w:val="008306F4"/>
    <w:rsid w:val="008333B2"/>
    <w:rsid w:val="00842B73"/>
    <w:rsid w:val="00843785"/>
    <w:rsid w:val="00844781"/>
    <w:rsid w:val="00845B01"/>
    <w:rsid w:val="00847053"/>
    <w:rsid w:val="00850253"/>
    <w:rsid w:val="00851CD5"/>
    <w:rsid w:val="008527E6"/>
    <w:rsid w:val="0085447D"/>
    <w:rsid w:val="00854E59"/>
    <w:rsid w:val="00855CAE"/>
    <w:rsid w:val="0085797F"/>
    <w:rsid w:val="008603C0"/>
    <w:rsid w:val="00862F7D"/>
    <w:rsid w:val="00863EB7"/>
    <w:rsid w:val="00865AA0"/>
    <w:rsid w:val="00871DAE"/>
    <w:rsid w:val="00874236"/>
    <w:rsid w:val="00875D36"/>
    <w:rsid w:val="008768CF"/>
    <w:rsid w:val="00876E91"/>
    <w:rsid w:val="008775C0"/>
    <w:rsid w:val="00877E2D"/>
    <w:rsid w:val="008801C3"/>
    <w:rsid w:val="00884115"/>
    <w:rsid w:val="00893DAC"/>
    <w:rsid w:val="00895FC2"/>
    <w:rsid w:val="008A367D"/>
    <w:rsid w:val="008A4648"/>
    <w:rsid w:val="008A5B13"/>
    <w:rsid w:val="008A5C2E"/>
    <w:rsid w:val="008A6E3E"/>
    <w:rsid w:val="008A78BA"/>
    <w:rsid w:val="008B034E"/>
    <w:rsid w:val="008B070F"/>
    <w:rsid w:val="008B129F"/>
    <w:rsid w:val="008B4017"/>
    <w:rsid w:val="008B6FE9"/>
    <w:rsid w:val="008C0681"/>
    <w:rsid w:val="008C1EA6"/>
    <w:rsid w:val="008C3DC1"/>
    <w:rsid w:val="008C4A8D"/>
    <w:rsid w:val="008D3B6E"/>
    <w:rsid w:val="008D49D7"/>
    <w:rsid w:val="008D5AF9"/>
    <w:rsid w:val="008E1B18"/>
    <w:rsid w:val="008E40A6"/>
    <w:rsid w:val="008E444E"/>
    <w:rsid w:val="008E5115"/>
    <w:rsid w:val="008E6728"/>
    <w:rsid w:val="008F4DF3"/>
    <w:rsid w:val="008F4F69"/>
    <w:rsid w:val="008F71AF"/>
    <w:rsid w:val="008F7D65"/>
    <w:rsid w:val="008F7F13"/>
    <w:rsid w:val="0090200E"/>
    <w:rsid w:val="00904D19"/>
    <w:rsid w:val="00905654"/>
    <w:rsid w:val="0090565E"/>
    <w:rsid w:val="00936842"/>
    <w:rsid w:val="0094155F"/>
    <w:rsid w:val="00941FA5"/>
    <w:rsid w:val="00946E73"/>
    <w:rsid w:val="009540C8"/>
    <w:rsid w:val="009556C4"/>
    <w:rsid w:val="009570DB"/>
    <w:rsid w:val="00965A6F"/>
    <w:rsid w:val="009764AC"/>
    <w:rsid w:val="009854DB"/>
    <w:rsid w:val="00985CDE"/>
    <w:rsid w:val="00990899"/>
    <w:rsid w:val="00992C16"/>
    <w:rsid w:val="0099523D"/>
    <w:rsid w:val="00995A89"/>
    <w:rsid w:val="00996549"/>
    <w:rsid w:val="00996EAA"/>
    <w:rsid w:val="009A0677"/>
    <w:rsid w:val="009A0CF9"/>
    <w:rsid w:val="009A1750"/>
    <w:rsid w:val="009A1867"/>
    <w:rsid w:val="009A1BBE"/>
    <w:rsid w:val="009A270D"/>
    <w:rsid w:val="009A5D25"/>
    <w:rsid w:val="009A766A"/>
    <w:rsid w:val="009B0192"/>
    <w:rsid w:val="009B1710"/>
    <w:rsid w:val="009C1BCC"/>
    <w:rsid w:val="009C4A69"/>
    <w:rsid w:val="009C4B7C"/>
    <w:rsid w:val="009C6CE4"/>
    <w:rsid w:val="009C6DD0"/>
    <w:rsid w:val="009D07D5"/>
    <w:rsid w:val="009D4234"/>
    <w:rsid w:val="009D5692"/>
    <w:rsid w:val="009E1B60"/>
    <w:rsid w:val="009E2484"/>
    <w:rsid w:val="009E328D"/>
    <w:rsid w:val="009E5FA5"/>
    <w:rsid w:val="009E6ABA"/>
    <w:rsid w:val="009F69A3"/>
    <w:rsid w:val="009F73CF"/>
    <w:rsid w:val="00A0006A"/>
    <w:rsid w:val="00A0078D"/>
    <w:rsid w:val="00A0225B"/>
    <w:rsid w:val="00A02F6E"/>
    <w:rsid w:val="00A067A0"/>
    <w:rsid w:val="00A07208"/>
    <w:rsid w:val="00A11C25"/>
    <w:rsid w:val="00A127DF"/>
    <w:rsid w:val="00A20C31"/>
    <w:rsid w:val="00A20C5A"/>
    <w:rsid w:val="00A216E1"/>
    <w:rsid w:val="00A25EF6"/>
    <w:rsid w:val="00A25F82"/>
    <w:rsid w:val="00A365DB"/>
    <w:rsid w:val="00A41263"/>
    <w:rsid w:val="00A42370"/>
    <w:rsid w:val="00A437DB"/>
    <w:rsid w:val="00A53BE0"/>
    <w:rsid w:val="00A542E9"/>
    <w:rsid w:val="00A5449F"/>
    <w:rsid w:val="00A606DC"/>
    <w:rsid w:val="00A60D49"/>
    <w:rsid w:val="00A6155E"/>
    <w:rsid w:val="00A668A1"/>
    <w:rsid w:val="00A726B8"/>
    <w:rsid w:val="00A76914"/>
    <w:rsid w:val="00A81340"/>
    <w:rsid w:val="00A81D52"/>
    <w:rsid w:val="00A82DE7"/>
    <w:rsid w:val="00A834CA"/>
    <w:rsid w:val="00A8485C"/>
    <w:rsid w:val="00A85EFE"/>
    <w:rsid w:val="00A86067"/>
    <w:rsid w:val="00A86AA7"/>
    <w:rsid w:val="00A87F1D"/>
    <w:rsid w:val="00A92942"/>
    <w:rsid w:val="00AA09E0"/>
    <w:rsid w:val="00AA223E"/>
    <w:rsid w:val="00AA4598"/>
    <w:rsid w:val="00AA6CA9"/>
    <w:rsid w:val="00AA7C4F"/>
    <w:rsid w:val="00AB0463"/>
    <w:rsid w:val="00AB60C0"/>
    <w:rsid w:val="00AB6CD5"/>
    <w:rsid w:val="00AC0038"/>
    <w:rsid w:val="00AC70CA"/>
    <w:rsid w:val="00AD7C9A"/>
    <w:rsid w:val="00AE0DC5"/>
    <w:rsid w:val="00AE324C"/>
    <w:rsid w:val="00AF193F"/>
    <w:rsid w:val="00AF3A4E"/>
    <w:rsid w:val="00AF4FC7"/>
    <w:rsid w:val="00AF7C6F"/>
    <w:rsid w:val="00B00D7F"/>
    <w:rsid w:val="00B0252C"/>
    <w:rsid w:val="00B05E8E"/>
    <w:rsid w:val="00B075DD"/>
    <w:rsid w:val="00B17968"/>
    <w:rsid w:val="00B20230"/>
    <w:rsid w:val="00B23F63"/>
    <w:rsid w:val="00B25ECD"/>
    <w:rsid w:val="00B30102"/>
    <w:rsid w:val="00B3702A"/>
    <w:rsid w:val="00B40C1A"/>
    <w:rsid w:val="00B45778"/>
    <w:rsid w:val="00B4668C"/>
    <w:rsid w:val="00B56BC9"/>
    <w:rsid w:val="00B56C7E"/>
    <w:rsid w:val="00B61636"/>
    <w:rsid w:val="00B61900"/>
    <w:rsid w:val="00B66166"/>
    <w:rsid w:val="00B66844"/>
    <w:rsid w:val="00B67719"/>
    <w:rsid w:val="00B71879"/>
    <w:rsid w:val="00B71C1C"/>
    <w:rsid w:val="00B7255B"/>
    <w:rsid w:val="00B758E5"/>
    <w:rsid w:val="00B7635E"/>
    <w:rsid w:val="00B77177"/>
    <w:rsid w:val="00B84E2C"/>
    <w:rsid w:val="00B85244"/>
    <w:rsid w:val="00B85521"/>
    <w:rsid w:val="00B87371"/>
    <w:rsid w:val="00B908CC"/>
    <w:rsid w:val="00B90A46"/>
    <w:rsid w:val="00B93896"/>
    <w:rsid w:val="00B962B9"/>
    <w:rsid w:val="00B96809"/>
    <w:rsid w:val="00B96B98"/>
    <w:rsid w:val="00B97332"/>
    <w:rsid w:val="00BA07A3"/>
    <w:rsid w:val="00BA0DD7"/>
    <w:rsid w:val="00BA1907"/>
    <w:rsid w:val="00BA389A"/>
    <w:rsid w:val="00BA5F6E"/>
    <w:rsid w:val="00BA7C94"/>
    <w:rsid w:val="00BB4093"/>
    <w:rsid w:val="00BB7C2B"/>
    <w:rsid w:val="00BC2A50"/>
    <w:rsid w:val="00BC4A7F"/>
    <w:rsid w:val="00BC5843"/>
    <w:rsid w:val="00BC69E4"/>
    <w:rsid w:val="00BC7F51"/>
    <w:rsid w:val="00BD05AD"/>
    <w:rsid w:val="00BD3A9B"/>
    <w:rsid w:val="00BD6C23"/>
    <w:rsid w:val="00BE1E23"/>
    <w:rsid w:val="00BE28AF"/>
    <w:rsid w:val="00BE2B5B"/>
    <w:rsid w:val="00BE7584"/>
    <w:rsid w:val="00BF28DE"/>
    <w:rsid w:val="00BF2D52"/>
    <w:rsid w:val="00BF5A60"/>
    <w:rsid w:val="00BF66F9"/>
    <w:rsid w:val="00C023F5"/>
    <w:rsid w:val="00C02644"/>
    <w:rsid w:val="00C02AAE"/>
    <w:rsid w:val="00C04C88"/>
    <w:rsid w:val="00C1473E"/>
    <w:rsid w:val="00C1730B"/>
    <w:rsid w:val="00C262EB"/>
    <w:rsid w:val="00C305BC"/>
    <w:rsid w:val="00C30904"/>
    <w:rsid w:val="00C31577"/>
    <w:rsid w:val="00C35AC0"/>
    <w:rsid w:val="00C50BA5"/>
    <w:rsid w:val="00C51856"/>
    <w:rsid w:val="00C52EB0"/>
    <w:rsid w:val="00C555AD"/>
    <w:rsid w:val="00C5737B"/>
    <w:rsid w:val="00C60410"/>
    <w:rsid w:val="00C612D9"/>
    <w:rsid w:val="00C625E1"/>
    <w:rsid w:val="00C728F5"/>
    <w:rsid w:val="00C82B2E"/>
    <w:rsid w:val="00C83226"/>
    <w:rsid w:val="00C833BF"/>
    <w:rsid w:val="00C840E8"/>
    <w:rsid w:val="00C95C07"/>
    <w:rsid w:val="00C969FD"/>
    <w:rsid w:val="00C97C50"/>
    <w:rsid w:val="00CA27FB"/>
    <w:rsid w:val="00CA5358"/>
    <w:rsid w:val="00CA59DB"/>
    <w:rsid w:val="00CA6B85"/>
    <w:rsid w:val="00CA6F09"/>
    <w:rsid w:val="00CB0A22"/>
    <w:rsid w:val="00CB103C"/>
    <w:rsid w:val="00CB2D61"/>
    <w:rsid w:val="00CB6F84"/>
    <w:rsid w:val="00CC1370"/>
    <w:rsid w:val="00CC31F0"/>
    <w:rsid w:val="00CC4EF3"/>
    <w:rsid w:val="00CC54A9"/>
    <w:rsid w:val="00CD0383"/>
    <w:rsid w:val="00CD0E08"/>
    <w:rsid w:val="00CE1EB9"/>
    <w:rsid w:val="00CE6667"/>
    <w:rsid w:val="00CE74FD"/>
    <w:rsid w:val="00CF29EF"/>
    <w:rsid w:val="00CF3311"/>
    <w:rsid w:val="00D026B2"/>
    <w:rsid w:val="00D028BE"/>
    <w:rsid w:val="00D0446E"/>
    <w:rsid w:val="00D11FCD"/>
    <w:rsid w:val="00D134AB"/>
    <w:rsid w:val="00D14726"/>
    <w:rsid w:val="00D15C8F"/>
    <w:rsid w:val="00D20332"/>
    <w:rsid w:val="00D20D79"/>
    <w:rsid w:val="00D22D11"/>
    <w:rsid w:val="00D242EC"/>
    <w:rsid w:val="00D326B3"/>
    <w:rsid w:val="00D3643C"/>
    <w:rsid w:val="00D408F8"/>
    <w:rsid w:val="00D41B1D"/>
    <w:rsid w:val="00D42A2B"/>
    <w:rsid w:val="00D46FA9"/>
    <w:rsid w:val="00D50D84"/>
    <w:rsid w:val="00D511A6"/>
    <w:rsid w:val="00D54005"/>
    <w:rsid w:val="00D542A5"/>
    <w:rsid w:val="00D56482"/>
    <w:rsid w:val="00D60C41"/>
    <w:rsid w:val="00D6488B"/>
    <w:rsid w:val="00D716FE"/>
    <w:rsid w:val="00D71910"/>
    <w:rsid w:val="00D744AD"/>
    <w:rsid w:val="00D8432D"/>
    <w:rsid w:val="00D86D8C"/>
    <w:rsid w:val="00D86F2C"/>
    <w:rsid w:val="00D941F5"/>
    <w:rsid w:val="00DA22C7"/>
    <w:rsid w:val="00DA37B6"/>
    <w:rsid w:val="00DA43A4"/>
    <w:rsid w:val="00DA49B5"/>
    <w:rsid w:val="00DA5428"/>
    <w:rsid w:val="00DA54D3"/>
    <w:rsid w:val="00DB156A"/>
    <w:rsid w:val="00DC09F4"/>
    <w:rsid w:val="00DC4726"/>
    <w:rsid w:val="00DC64FA"/>
    <w:rsid w:val="00DD1490"/>
    <w:rsid w:val="00DD4692"/>
    <w:rsid w:val="00DD5AEB"/>
    <w:rsid w:val="00DD5F3F"/>
    <w:rsid w:val="00DE286A"/>
    <w:rsid w:val="00DE60CB"/>
    <w:rsid w:val="00DF1531"/>
    <w:rsid w:val="00DF1F25"/>
    <w:rsid w:val="00DF39D4"/>
    <w:rsid w:val="00DF43CE"/>
    <w:rsid w:val="00E019F4"/>
    <w:rsid w:val="00E03D61"/>
    <w:rsid w:val="00E04EDE"/>
    <w:rsid w:val="00E116B9"/>
    <w:rsid w:val="00E12082"/>
    <w:rsid w:val="00E128BC"/>
    <w:rsid w:val="00E148D5"/>
    <w:rsid w:val="00E15594"/>
    <w:rsid w:val="00E1607B"/>
    <w:rsid w:val="00E2516D"/>
    <w:rsid w:val="00E27E2B"/>
    <w:rsid w:val="00E30B73"/>
    <w:rsid w:val="00E30D7A"/>
    <w:rsid w:val="00E35761"/>
    <w:rsid w:val="00E35EC1"/>
    <w:rsid w:val="00E365FF"/>
    <w:rsid w:val="00E4068C"/>
    <w:rsid w:val="00E42BD7"/>
    <w:rsid w:val="00E438EC"/>
    <w:rsid w:val="00E4764E"/>
    <w:rsid w:val="00E56203"/>
    <w:rsid w:val="00E567F4"/>
    <w:rsid w:val="00E572AE"/>
    <w:rsid w:val="00E60BC8"/>
    <w:rsid w:val="00E61D92"/>
    <w:rsid w:val="00E6210C"/>
    <w:rsid w:val="00E633BE"/>
    <w:rsid w:val="00E71EEA"/>
    <w:rsid w:val="00E7231D"/>
    <w:rsid w:val="00E73672"/>
    <w:rsid w:val="00E77A99"/>
    <w:rsid w:val="00E77EA1"/>
    <w:rsid w:val="00E801F1"/>
    <w:rsid w:val="00E81E74"/>
    <w:rsid w:val="00E81EB9"/>
    <w:rsid w:val="00E8224A"/>
    <w:rsid w:val="00E85942"/>
    <w:rsid w:val="00E85EC5"/>
    <w:rsid w:val="00E8623B"/>
    <w:rsid w:val="00E87899"/>
    <w:rsid w:val="00E901E4"/>
    <w:rsid w:val="00E93EBA"/>
    <w:rsid w:val="00E944E0"/>
    <w:rsid w:val="00E946F0"/>
    <w:rsid w:val="00E96977"/>
    <w:rsid w:val="00EA24BE"/>
    <w:rsid w:val="00EA2529"/>
    <w:rsid w:val="00EA582E"/>
    <w:rsid w:val="00EA6D01"/>
    <w:rsid w:val="00EA7E22"/>
    <w:rsid w:val="00EB0018"/>
    <w:rsid w:val="00EB1B63"/>
    <w:rsid w:val="00EB204C"/>
    <w:rsid w:val="00EB44A6"/>
    <w:rsid w:val="00EB52AD"/>
    <w:rsid w:val="00EB6486"/>
    <w:rsid w:val="00EB78DE"/>
    <w:rsid w:val="00EC0110"/>
    <w:rsid w:val="00EC03CA"/>
    <w:rsid w:val="00EC1405"/>
    <w:rsid w:val="00EC18F5"/>
    <w:rsid w:val="00EC6827"/>
    <w:rsid w:val="00EC7E68"/>
    <w:rsid w:val="00ED043D"/>
    <w:rsid w:val="00ED4FB8"/>
    <w:rsid w:val="00EE5ADA"/>
    <w:rsid w:val="00EF1FA6"/>
    <w:rsid w:val="00EF2574"/>
    <w:rsid w:val="00EF65D5"/>
    <w:rsid w:val="00F04CEF"/>
    <w:rsid w:val="00F06F3E"/>
    <w:rsid w:val="00F0754B"/>
    <w:rsid w:val="00F0785D"/>
    <w:rsid w:val="00F17CBD"/>
    <w:rsid w:val="00F201A0"/>
    <w:rsid w:val="00F22246"/>
    <w:rsid w:val="00F23B96"/>
    <w:rsid w:val="00F25FFE"/>
    <w:rsid w:val="00F26DB8"/>
    <w:rsid w:val="00F3213B"/>
    <w:rsid w:val="00F43B42"/>
    <w:rsid w:val="00F461BE"/>
    <w:rsid w:val="00F507DC"/>
    <w:rsid w:val="00F5696A"/>
    <w:rsid w:val="00F6084A"/>
    <w:rsid w:val="00F64841"/>
    <w:rsid w:val="00F66C0F"/>
    <w:rsid w:val="00F67516"/>
    <w:rsid w:val="00F67C3D"/>
    <w:rsid w:val="00F71B0B"/>
    <w:rsid w:val="00F72ED0"/>
    <w:rsid w:val="00F77350"/>
    <w:rsid w:val="00F807ED"/>
    <w:rsid w:val="00F856BA"/>
    <w:rsid w:val="00F857E8"/>
    <w:rsid w:val="00F91BE0"/>
    <w:rsid w:val="00F970B7"/>
    <w:rsid w:val="00F97397"/>
    <w:rsid w:val="00F97BAE"/>
    <w:rsid w:val="00FA1EB4"/>
    <w:rsid w:val="00FA5A69"/>
    <w:rsid w:val="00FB5CA5"/>
    <w:rsid w:val="00FB6F30"/>
    <w:rsid w:val="00FC025A"/>
    <w:rsid w:val="00FC1511"/>
    <w:rsid w:val="00FC366C"/>
    <w:rsid w:val="00FC3EE5"/>
    <w:rsid w:val="00FC5731"/>
    <w:rsid w:val="00FC5EB1"/>
    <w:rsid w:val="00FC60D9"/>
    <w:rsid w:val="00FC77DA"/>
    <w:rsid w:val="00FD2D6B"/>
    <w:rsid w:val="00FD73A9"/>
    <w:rsid w:val="00FD79CB"/>
    <w:rsid w:val="00FE05F3"/>
    <w:rsid w:val="00FE0B42"/>
    <w:rsid w:val="00FE4098"/>
    <w:rsid w:val="00FE4CDC"/>
    <w:rsid w:val="00FE4F21"/>
    <w:rsid w:val="00FE63B6"/>
    <w:rsid w:val="00FF034E"/>
    <w:rsid w:val="00FF1ED7"/>
    <w:rsid w:val="00FF4F4A"/>
    <w:rsid w:val="00FF7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BB98E"/>
  <w15:docId w15:val="{BD8E2A8F-6A98-4A34-9C31-F8077422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BA"/>
    <w:pPr>
      <w:spacing w:after="0" w:line="240" w:lineRule="auto"/>
    </w:pPr>
    <w:rPr>
      <w:rFonts w:ascii="Times New Roman" w:eastAsia="MS Mincho" w:hAnsi="Times New Roman" w:cs="Times New Roman"/>
      <w:sz w:val="24"/>
      <w:szCs w:val="24"/>
      <w:lang w:val="tr-TR" w:eastAsia="ja-JP"/>
    </w:rPr>
  </w:style>
  <w:style w:type="paragraph" w:styleId="Balk1">
    <w:name w:val="heading 1"/>
    <w:basedOn w:val="Normal"/>
    <w:next w:val="Normal"/>
    <w:link w:val="Balk1Char"/>
    <w:uiPriority w:val="9"/>
    <w:qFormat/>
    <w:rsid w:val="005A74DD"/>
    <w:pPr>
      <w:keepNext/>
      <w:keepLines/>
      <w:spacing w:after="480"/>
      <w:jc w:val="both"/>
      <w:outlineLvl w:val="0"/>
    </w:pPr>
    <w:rPr>
      <w:rFonts w:eastAsiaTheme="majorEastAsia" w:cstheme="majorBidi"/>
      <w:b/>
      <w:szCs w:val="32"/>
      <w:lang w:eastAsia="en-US"/>
    </w:rPr>
  </w:style>
  <w:style w:type="paragraph" w:styleId="Balk2">
    <w:name w:val="heading 2"/>
    <w:basedOn w:val="Normal"/>
    <w:next w:val="Normal"/>
    <w:link w:val="Balk2Char"/>
    <w:uiPriority w:val="9"/>
    <w:unhideWhenUsed/>
    <w:qFormat/>
    <w:rsid w:val="005A74DD"/>
    <w:pPr>
      <w:keepNext/>
      <w:keepLines/>
      <w:spacing w:before="360" w:after="360"/>
      <w:jc w:val="both"/>
      <w:outlineLvl w:val="1"/>
    </w:pPr>
    <w:rPr>
      <w:rFonts w:eastAsiaTheme="majorEastAsia" w:cstheme="majorBidi"/>
      <w:b/>
      <w:szCs w:val="26"/>
      <w:lang w:eastAsia="en-US"/>
    </w:rPr>
  </w:style>
  <w:style w:type="paragraph" w:styleId="Balk3">
    <w:name w:val="heading 3"/>
    <w:basedOn w:val="Normal"/>
    <w:next w:val="Normal"/>
    <w:link w:val="Balk3Char"/>
    <w:uiPriority w:val="9"/>
    <w:unhideWhenUsed/>
    <w:qFormat/>
    <w:rsid w:val="005A74DD"/>
    <w:pPr>
      <w:keepNext/>
      <w:keepLines/>
      <w:spacing w:before="360" w:after="360"/>
      <w:jc w:val="both"/>
      <w:outlineLvl w:val="2"/>
    </w:pPr>
    <w:rPr>
      <w:rFonts w:eastAsiaTheme="majorEastAsia" w:cstheme="majorBidi"/>
      <w:b/>
      <w:lang w:eastAsia="en-US"/>
    </w:rPr>
  </w:style>
  <w:style w:type="paragraph" w:styleId="Balk4">
    <w:name w:val="heading 4"/>
    <w:basedOn w:val="Normal"/>
    <w:next w:val="Normal"/>
    <w:link w:val="Balk4Char"/>
    <w:uiPriority w:val="9"/>
    <w:unhideWhenUsed/>
    <w:qFormat/>
    <w:rsid w:val="005A74DD"/>
    <w:pPr>
      <w:keepNext/>
      <w:keepLines/>
      <w:spacing w:before="360" w:after="360"/>
      <w:outlineLvl w:val="3"/>
    </w:pPr>
    <w:rPr>
      <w:rFonts w:eastAsiaTheme="majorEastAsia" w:cstheme="majorBidi"/>
      <w:b/>
      <w:bCs/>
      <w:iCs/>
      <w:szCs w:val="22"/>
      <w:lang w:eastAsia="en-US"/>
    </w:rPr>
  </w:style>
  <w:style w:type="paragraph" w:styleId="Balk5">
    <w:name w:val="heading 5"/>
    <w:basedOn w:val="Normal"/>
    <w:next w:val="Normal"/>
    <w:link w:val="Balk5Char"/>
    <w:uiPriority w:val="9"/>
    <w:semiHidden/>
    <w:unhideWhenUsed/>
    <w:qFormat/>
    <w:rsid w:val="005A74DD"/>
    <w:pPr>
      <w:keepNext/>
      <w:keepLines/>
      <w:spacing w:before="40" w:line="360" w:lineRule="auto"/>
      <w:jc w:val="both"/>
      <w:outlineLvl w:val="4"/>
    </w:pPr>
    <w:rPr>
      <w:rFonts w:asciiTheme="majorHAnsi" w:eastAsiaTheme="majorEastAsia" w:hAnsiTheme="majorHAnsi" w:cstheme="majorBidi"/>
      <w:color w:val="365F91" w:themeColor="accent1" w:themeShade="BF"/>
      <w:szCs w:val="22"/>
      <w:lang w:eastAsia="en-US"/>
    </w:rPr>
  </w:style>
  <w:style w:type="paragraph" w:styleId="Balk6">
    <w:name w:val="heading 6"/>
    <w:basedOn w:val="Normal"/>
    <w:next w:val="Normal"/>
    <w:link w:val="Balk6Char"/>
    <w:uiPriority w:val="9"/>
    <w:semiHidden/>
    <w:unhideWhenUsed/>
    <w:qFormat/>
    <w:rsid w:val="005A74DD"/>
    <w:pPr>
      <w:keepNext/>
      <w:keepLines/>
      <w:spacing w:before="40" w:line="360" w:lineRule="auto"/>
      <w:jc w:val="both"/>
      <w:outlineLvl w:val="5"/>
    </w:pPr>
    <w:rPr>
      <w:rFonts w:asciiTheme="majorHAnsi" w:eastAsiaTheme="majorEastAsia" w:hAnsiTheme="majorHAnsi" w:cstheme="majorBidi"/>
      <w:color w:val="243F60" w:themeColor="accent1" w:themeShade="7F"/>
      <w:szCs w:val="22"/>
      <w:lang w:eastAsia="en-US"/>
    </w:rPr>
  </w:style>
  <w:style w:type="paragraph" w:styleId="Balk7">
    <w:name w:val="heading 7"/>
    <w:basedOn w:val="Normal"/>
    <w:next w:val="Normal"/>
    <w:link w:val="Balk7Char"/>
    <w:uiPriority w:val="9"/>
    <w:semiHidden/>
    <w:unhideWhenUsed/>
    <w:qFormat/>
    <w:rsid w:val="005A74DD"/>
    <w:pPr>
      <w:keepNext/>
      <w:keepLines/>
      <w:spacing w:before="40" w:line="360" w:lineRule="auto"/>
      <w:jc w:val="both"/>
      <w:outlineLvl w:val="6"/>
    </w:pPr>
    <w:rPr>
      <w:rFonts w:asciiTheme="majorHAnsi" w:eastAsiaTheme="majorEastAsia" w:hAnsiTheme="majorHAnsi" w:cstheme="majorBidi"/>
      <w:i/>
      <w:iCs/>
      <w:color w:val="243F60" w:themeColor="accent1" w:themeShade="7F"/>
      <w:szCs w:val="22"/>
      <w:lang w:eastAsia="en-US"/>
    </w:rPr>
  </w:style>
  <w:style w:type="paragraph" w:styleId="Balk8">
    <w:name w:val="heading 8"/>
    <w:basedOn w:val="Normal"/>
    <w:next w:val="Normal"/>
    <w:link w:val="Balk8Char"/>
    <w:uiPriority w:val="9"/>
    <w:semiHidden/>
    <w:unhideWhenUsed/>
    <w:qFormat/>
    <w:rsid w:val="005A74DD"/>
    <w:pPr>
      <w:keepNext/>
      <w:keepLines/>
      <w:spacing w:before="40" w:line="360"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Balk9">
    <w:name w:val="heading 9"/>
    <w:basedOn w:val="Normal"/>
    <w:next w:val="Normal"/>
    <w:link w:val="Balk9Char"/>
    <w:uiPriority w:val="9"/>
    <w:semiHidden/>
    <w:unhideWhenUsed/>
    <w:qFormat/>
    <w:rsid w:val="005A74DD"/>
    <w:pPr>
      <w:keepNext/>
      <w:keepLines/>
      <w:spacing w:before="40" w:line="360"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74DD"/>
    <w:rPr>
      <w:rFonts w:ascii="Times New Roman" w:eastAsiaTheme="majorEastAsia" w:hAnsi="Times New Roman" w:cstheme="majorBidi"/>
      <w:b/>
      <w:sz w:val="24"/>
      <w:szCs w:val="32"/>
      <w:lang w:val="tr-TR"/>
    </w:rPr>
  </w:style>
  <w:style w:type="character" w:customStyle="1" w:styleId="Balk2Char">
    <w:name w:val="Başlık 2 Char"/>
    <w:basedOn w:val="VarsaylanParagrafYazTipi"/>
    <w:link w:val="Balk2"/>
    <w:uiPriority w:val="9"/>
    <w:rsid w:val="005A74DD"/>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rsid w:val="005A74DD"/>
    <w:rPr>
      <w:rFonts w:ascii="Times New Roman" w:eastAsiaTheme="majorEastAsia" w:hAnsi="Times New Roman" w:cstheme="majorBidi"/>
      <w:b/>
      <w:sz w:val="24"/>
      <w:szCs w:val="24"/>
      <w:lang w:val="tr-TR"/>
    </w:rPr>
  </w:style>
  <w:style w:type="character" w:customStyle="1" w:styleId="Balk4Char">
    <w:name w:val="Başlık 4 Char"/>
    <w:basedOn w:val="VarsaylanParagrafYazTipi"/>
    <w:link w:val="Balk4"/>
    <w:uiPriority w:val="9"/>
    <w:rsid w:val="005A74DD"/>
    <w:rPr>
      <w:rFonts w:ascii="Times New Roman" w:eastAsiaTheme="majorEastAsia" w:hAnsi="Times New Roman" w:cstheme="majorBidi"/>
      <w:b/>
      <w:bCs/>
      <w:iCs/>
      <w:sz w:val="24"/>
      <w:lang w:val="tr-TR"/>
    </w:rPr>
  </w:style>
  <w:style w:type="character" w:customStyle="1" w:styleId="Balk5Char">
    <w:name w:val="Başlık 5 Char"/>
    <w:basedOn w:val="VarsaylanParagrafYazTipi"/>
    <w:link w:val="Balk5"/>
    <w:uiPriority w:val="9"/>
    <w:semiHidden/>
    <w:rsid w:val="005A74DD"/>
    <w:rPr>
      <w:rFonts w:asciiTheme="majorHAnsi" w:eastAsiaTheme="majorEastAsia" w:hAnsiTheme="majorHAnsi" w:cstheme="majorBidi"/>
      <w:color w:val="365F91" w:themeColor="accent1" w:themeShade="BF"/>
      <w:sz w:val="24"/>
      <w:lang w:val="tr-TR"/>
    </w:rPr>
  </w:style>
  <w:style w:type="character" w:customStyle="1" w:styleId="Balk6Char">
    <w:name w:val="Başlık 6 Char"/>
    <w:basedOn w:val="VarsaylanParagrafYazTipi"/>
    <w:link w:val="Balk6"/>
    <w:uiPriority w:val="9"/>
    <w:semiHidden/>
    <w:rsid w:val="005A74DD"/>
    <w:rPr>
      <w:rFonts w:asciiTheme="majorHAnsi" w:eastAsiaTheme="majorEastAsia" w:hAnsiTheme="majorHAnsi" w:cstheme="majorBidi"/>
      <w:color w:val="243F60" w:themeColor="accent1" w:themeShade="7F"/>
      <w:sz w:val="24"/>
      <w:lang w:val="tr-TR"/>
    </w:rPr>
  </w:style>
  <w:style w:type="character" w:customStyle="1" w:styleId="Balk7Char">
    <w:name w:val="Başlık 7 Char"/>
    <w:basedOn w:val="VarsaylanParagrafYazTipi"/>
    <w:link w:val="Balk7"/>
    <w:uiPriority w:val="9"/>
    <w:semiHidden/>
    <w:rsid w:val="005A74DD"/>
    <w:rPr>
      <w:rFonts w:asciiTheme="majorHAnsi" w:eastAsiaTheme="majorEastAsia" w:hAnsiTheme="majorHAnsi" w:cstheme="majorBidi"/>
      <w:i/>
      <w:iCs/>
      <w:color w:val="243F60" w:themeColor="accent1" w:themeShade="7F"/>
      <w:sz w:val="24"/>
      <w:lang w:val="tr-TR"/>
    </w:rPr>
  </w:style>
  <w:style w:type="character" w:customStyle="1" w:styleId="Balk8Char">
    <w:name w:val="Başlık 8 Char"/>
    <w:basedOn w:val="VarsaylanParagrafYazTipi"/>
    <w:link w:val="Balk8"/>
    <w:uiPriority w:val="9"/>
    <w:semiHidden/>
    <w:rsid w:val="005A74DD"/>
    <w:rPr>
      <w:rFonts w:asciiTheme="majorHAnsi" w:eastAsiaTheme="majorEastAsia" w:hAnsiTheme="majorHAnsi" w:cstheme="majorBidi"/>
      <w:color w:val="272727" w:themeColor="text1" w:themeTint="D8"/>
      <w:sz w:val="21"/>
      <w:szCs w:val="21"/>
      <w:lang w:val="tr-TR"/>
    </w:rPr>
  </w:style>
  <w:style w:type="character" w:customStyle="1" w:styleId="Balk9Char">
    <w:name w:val="Başlık 9 Char"/>
    <w:basedOn w:val="VarsaylanParagrafYazTipi"/>
    <w:link w:val="Balk9"/>
    <w:uiPriority w:val="9"/>
    <w:semiHidden/>
    <w:rsid w:val="005A74DD"/>
    <w:rPr>
      <w:rFonts w:asciiTheme="majorHAnsi" w:eastAsiaTheme="majorEastAsia" w:hAnsiTheme="majorHAnsi" w:cstheme="majorBidi"/>
      <w:i/>
      <w:iCs/>
      <w:color w:val="272727" w:themeColor="text1" w:themeTint="D8"/>
      <w:sz w:val="21"/>
      <w:szCs w:val="21"/>
      <w:lang w:val="tr-TR"/>
    </w:rPr>
  </w:style>
  <w:style w:type="paragraph" w:styleId="stBilgi">
    <w:name w:val="header"/>
    <w:basedOn w:val="Normal"/>
    <w:link w:val="stBilgiChar"/>
    <w:uiPriority w:val="99"/>
    <w:unhideWhenUsed/>
    <w:rsid w:val="00271307"/>
    <w:pPr>
      <w:tabs>
        <w:tab w:val="center" w:pos="4680"/>
        <w:tab w:val="right" w:pos="9360"/>
      </w:tabs>
    </w:pPr>
  </w:style>
  <w:style w:type="character" w:customStyle="1" w:styleId="stBilgiChar">
    <w:name w:val="Üst Bilgi Char"/>
    <w:basedOn w:val="VarsaylanParagrafYazTipi"/>
    <w:link w:val="stBilgi"/>
    <w:uiPriority w:val="99"/>
    <w:rsid w:val="00271307"/>
    <w:rPr>
      <w:rFonts w:ascii="Times New Roman" w:eastAsia="MS Mincho" w:hAnsi="Times New Roman" w:cs="Times New Roman"/>
      <w:sz w:val="24"/>
      <w:szCs w:val="24"/>
      <w:lang w:val="tr-TR" w:eastAsia="ja-JP"/>
    </w:rPr>
  </w:style>
  <w:style w:type="paragraph" w:styleId="AltBilgi">
    <w:name w:val="footer"/>
    <w:basedOn w:val="Normal"/>
    <w:link w:val="AltBilgiChar"/>
    <w:uiPriority w:val="99"/>
    <w:unhideWhenUsed/>
    <w:rsid w:val="00271307"/>
    <w:pPr>
      <w:tabs>
        <w:tab w:val="center" w:pos="4680"/>
        <w:tab w:val="right" w:pos="9360"/>
      </w:tabs>
    </w:pPr>
  </w:style>
  <w:style w:type="character" w:customStyle="1" w:styleId="AltBilgiChar">
    <w:name w:val="Alt Bilgi Char"/>
    <w:basedOn w:val="VarsaylanParagrafYazTipi"/>
    <w:link w:val="AltBilgi"/>
    <w:uiPriority w:val="99"/>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rsid w:val="005E11CB"/>
  </w:style>
  <w:style w:type="paragraph" w:customStyle="1" w:styleId="nsayfalarmetinstili">
    <w:name w:val="ön sayfalar metin stili"/>
    <w:basedOn w:val="Normal"/>
    <w:rsid w:val="003543BE"/>
    <w:pPr>
      <w:spacing w:before="120" w:after="120"/>
      <w:jc w:val="both"/>
    </w:pPr>
    <w:rPr>
      <w:rFonts w:ascii="Calibri" w:eastAsia="Times New Roman" w:hAnsi="Calibri"/>
      <w:szCs w:val="20"/>
      <w:lang w:eastAsia="tr-TR"/>
    </w:rPr>
  </w:style>
  <w:style w:type="paragraph" w:customStyle="1" w:styleId="Default">
    <w:name w:val="Default"/>
    <w:rsid w:val="00017A3F"/>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character" w:customStyle="1" w:styleId="s1">
    <w:name w:val="s1"/>
    <w:basedOn w:val="VarsaylanParagrafYazTipi"/>
    <w:rsid w:val="00E12082"/>
  </w:style>
  <w:style w:type="paragraph" w:styleId="ListeParagraf">
    <w:name w:val="List Paragraph"/>
    <w:basedOn w:val="Normal"/>
    <w:link w:val="ListeParagrafChar"/>
    <w:uiPriority w:val="34"/>
    <w:qFormat/>
    <w:rsid w:val="001B76F1"/>
    <w:pPr>
      <w:spacing w:after="200" w:line="276" w:lineRule="auto"/>
      <w:ind w:left="720"/>
      <w:contextualSpacing/>
    </w:pPr>
    <w:rPr>
      <w:rFonts w:ascii="Calibri" w:eastAsia="Calibri" w:hAnsi="Calibri"/>
      <w:sz w:val="22"/>
      <w:szCs w:val="22"/>
      <w:lang w:val="en-US" w:eastAsia="en-US"/>
    </w:rPr>
  </w:style>
  <w:style w:type="character" w:customStyle="1" w:styleId="ListeParagrafChar">
    <w:name w:val="Liste Paragraf Char"/>
    <w:basedOn w:val="VarsaylanParagrafYazTipi"/>
    <w:link w:val="ListeParagraf"/>
    <w:uiPriority w:val="34"/>
    <w:locked/>
    <w:rsid w:val="005A74DD"/>
    <w:rPr>
      <w:rFonts w:ascii="Calibri" w:eastAsia="Calibri" w:hAnsi="Calibri" w:cs="Times New Roman"/>
    </w:rPr>
  </w:style>
  <w:style w:type="character" w:customStyle="1" w:styleId="apple-converted-space">
    <w:name w:val="apple-converted-space"/>
    <w:basedOn w:val="VarsaylanParagrafYazTipi"/>
    <w:rsid w:val="00BE28AF"/>
  </w:style>
  <w:style w:type="character" w:styleId="Vurgu">
    <w:name w:val="Emphasis"/>
    <w:basedOn w:val="VarsaylanParagrafYazTipi"/>
    <w:uiPriority w:val="20"/>
    <w:qFormat/>
    <w:rsid w:val="00290B95"/>
    <w:rPr>
      <w:i/>
      <w:iCs/>
    </w:rPr>
  </w:style>
  <w:style w:type="paragraph" w:styleId="DipnotMetni">
    <w:name w:val="footnote text"/>
    <w:basedOn w:val="Normal"/>
    <w:link w:val="DipnotMetniChar"/>
    <w:uiPriority w:val="99"/>
    <w:semiHidden/>
    <w:unhideWhenUsed/>
    <w:rsid w:val="006E3061"/>
    <w:rPr>
      <w:sz w:val="20"/>
      <w:szCs w:val="20"/>
    </w:rPr>
  </w:style>
  <w:style w:type="character" w:customStyle="1" w:styleId="DipnotMetniChar">
    <w:name w:val="Dipnot Metni Char"/>
    <w:basedOn w:val="VarsaylanParagrafYazTipi"/>
    <w:link w:val="DipnotMetni"/>
    <w:uiPriority w:val="99"/>
    <w:semiHidden/>
    <w:rsid w:val="006E3061"/>
    <w:rPr>
      <w:rFonts w:ascii="Times New Roman" w:eastAsia="MS Mincho" w:hAnsi="Times New Roman" w:cs="Times New Roman"/>
      <w:sz w:val="20"/>
      <w:szCs w:val="20"/>
      <w:lang w:val="tr-TR" w:eastAsia="ja-JP"/>
    </w:rPr>
  </w:style>
  <w:style w:type="character" w:styleId="DipnotBavurusu">
    <w:name w:val="footnote reference"/>
    <w:basedOn w:val="VarsaylanParagrafYazTipi"/>
    <w:uiPriority w:val="99"/>
    <w:semiHidden/>
    <w:unhideWhenUsed/>
    <w:rsid w:val="006E3061"/>
    <w:rPr>
      <w:vertAlign w:val="superscript"/>
    </w:rPr>
  </w:style>
  <w:style w:type="paragraph" w:styleId="BalonMetni">
    <w:name w:val="Balloon Text"/>
    <w:basedOn w:val="Normal"/>
    <w:link w:val="BalonMetniChar"/>
    <w:uiPriority w:val="99"/>
    <w:semiHidden/>
    <w:unhideWhenUsed/>
    <w:rsid w:val="00EB44A6"/>
    <w:rPr>
      <w:rFonts w:ascii="Tahoma" w:hAnsi="Tahoma" w:cs="Tahoma"/>
      <w:sz w:val="16"/>
      <w:szCs w:val="16"/>
    </w:rPr>
  </w:style>
  <w:style w:type="character" w:customStyle="1" w:styleId="BalonMetniChar">
    <w:name w:val="Balon Metni Char"/>
    <w:basedOn w:val="VarsaylanParagrafYazTipi"/>
    <w:link w:val="BalonMetni"/>
    <w:uiPriority w:val="99"/>
    <w:semiHidden/>
    <w:rsid w:val="00EB44A6"/>
    <w:rPr>
      <w:rFonts w:ascii="Tahoma" w:eastAsia="MS Mincho" w:hAnsi="Tahoma" w:cs="Tahoma"/>
      <w:sz w:val="16"/>
      <w:szCs w:val="16"/>
      <w:lang w:val="tr-TR" w:eastAsia="ja-JP"/>
    </w:rPr>
  </w:style>
  <w:style w:type="table" w:styleId="TabloKlavuzu">
    <w:name w:val="Table Grid"/>
    <w:basedOn w:val="NormalTablo"/>
    <w:uiPriority w:val="39"/>
    <w:rsid w:val="00654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4">
    <w:name w:val="Normal+4"/>
    <w:basedOn w:val="Default"/>
    <w:next w:val="Default"/>
    <w:rsid w:val="00554EA5"/>
    <w:rPr>
      <w:color w:val="auto"/>
    </w:rPr>
  </w:style>
  <w:style w:type="character" w:styleId="YerTutucuMetni">
    <w:name w:val="Placeholder Text"/>
    <w:basedOn w:val="VarsaylanParagrafYazTipi"/>
    <w:uiPriority w:val="99"/>
    <w:semiHidden/>
    <w:rsid w:val="00B962B9"/>
    <w:rPr>
      <w:color w:val="808080"/>
    </w:rPr>
  </w:style>
  <w:style w:type="character" w:styleId="AklamaBavurusu">
    <w:name w:val="annotation reference"/>
    <w:basedOn w:val="VarsaylanParagrafYazTipi"/>
    <w:semiHidden/>
    <w:rsid w:val="0038534D"/>
    <w:rPr>
      <w:sz w:val="16"/>
      <w:szCs w:val="16"/>
    </w:rPr>
  </w:style>
  <w:style w:type="paragraph" w:styleId="GvdeMetni">
    <w:name w:val="Body Text"/>
    <w:basedOn w:val="Normal"/>
    <w:link w:val="GvdeMetniChar"/>
    <w:uiPriority w:val="1"/>
    <w:qFormat/>
    <w:rsid w:val="0038534D"/>
    <w:pPr>
      <w:spacing w:before="100" w:beforeAutospacing="1" w:after="100" w:afterAutospacing="1"/>
    </w:pPr>
    <w:rPr>
      <w:rFonts w:eastAsia="Times New Roman"/>
      <w:lang w:eastAsia="tr-TR"/>
    </w:rPr>
  </w:style>
  <w:style w:type="character" w:customStyle="1" w:styleId="GvdeMetniChar">
    <w:name w:val="Gövde Metni Char"/>
    <w:basedOn w:val="VarsaylanParagrafYazTipi"/>
    <w:link w:val="GvdeMetni"/>
    <w:uiPriority w:val="1"/>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paragraph" w:styleId="AklamaMetni">
    <w:name w:val="annotation text"/>
    <w:basedOn w:val="Normal"/>
    <w:link w:val="AklamaMetniChar"/>
    <w:uiPriority w:val="99"/>
    <w:semiHidden/>
    <w:unhideWhenUsed/>
    <w:rsid w:val="007309F5"/>
    <w:rPr>
      <w:sz w:val="20"/>
      <w:szCs w:val="20"/>
    </w:rPr>
  </w:style>
  <w:style w:type="character" w:customStyle="1" w:styleId="AklamaMetniChar">
    <w:name w:val="Açıklama Metni Char"/>
    <w:basedOn w:val="VarsaylanParagrafYazTipi"/>
    <w:link w:val="AklamaMetni"/>
    <w:uiPriority w:val="99"/>
    <w:semiHidden/>
    <w:rsid w:val="007309F5"/>
    <w:rPr>
      <w:rFonts w:ascii="Times New Roman" w:eastAsia="MS Mincho" w:hAnsi="Times New Roman" w:cs="Times New Roman"/>
      <w:sz w:val="20"/>
      <w:szCs w:val="20"/>
      <w:lang w:val="tr-TR" w:eastAsia="ja-JP"/>
    </w:rPr>
  </w:style>
  <w:style w:type="paragraph" w:styleId="AklamaKonusu">
    <w:name w:val="annotation subject"/>
    <w:basedOn w:val="AklamaMetni"/>
    <w:next w:val="AklamaMetni"/>
    <w:link w:val="AklamaKonusuChar"/>
    <w:uiPriority w:val="99"/>
    <w:semiHidden/>
    <w:unhideWhenUsed/>
    <w:rsid w:val="007309F5"/>
    <w:rPr>
      <w:b/>
      <w:bCs/>
    </w:rPr>
  </w:style>
  <w:style w:type="character" w:customStyle="1" w:styleId="AklamaKonusuChar">
    <w:name w:val="Açıklama Konusu Char"/>
    <w:basedOn w:val="AklamaMetniChar"/>
    <w:link w:val="AklamaKonusu"/>
    <w:uiPriority w:val="99"/>
    <w:semiHidden/>
    <w:rsid w:val="007309F5"/>
    <w:rPr>
      <w:rFonts w:ascii="Times New Roman" w:eastAsia="MS Mincho" w:hAnsi="Times New Roman" w:cs="Times New Roman"/>
      <w:b/>
      <w:bCs/>
      <w:sz w:val="20"/>
      <w:szCs w:val="20"/>
      <w:lang w:val="tr-TR" w:eastAsia="ja-JP"/>
    </w:rPr>
  </w:style>
  <w:style w:type="table" w:customStyle="1" w:styleId="TabloKlavuzu1">
    <w:name w:val="Tablo Kılavuzu1"/>
    <w:basedOn w:val="NormalTablo"/>
    <w:next w:val="TabloKlavuzu"/>
    <w:uiPriority w:val="39"/>
    <w:rsid w:val="0008563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nhideWhenUsed/>
    <w:rsid w:val="00085633"/>
    <w:pPr>
      <w:spacing w:after="120"/>
    </w:pPr>
    <w:rPr>
      <w:sz w:val="16"/>
      <w:szCs w:val="16"/>
    </w:rPr>
  </w:style>
  <w:style w:type="character" w:customStyle="1" w:styleId="GvdeMetni3Char">
    <w:name w:val="Gövde Metni 3 Char"/>
    <w:basedOn w:val="VarsaylanParagrafYazTipi"/>
    <w:link w:val="GvdeMetni3"/>
    <w:rsid w:val="00085633"/>
    <w:rPr>
      <w:rFonts w:ascii="Times New Roman" w:eastAsia="MS Mincho" w:hAnsi="Times New Roman" w:cs="Times New Roman"/>
      <w:sz w:val="16"/>
      <w:szCs w:val="16"/>
      <w:lang w:val="tr-TR" w:eastAsia="ja-JP"/>
    </w:rPr>
  </w:style>
  <w:style w:type="paragraph" w:styleId="ekillerTablosu">
    <w:name w:val="table of figures"/>
    <w:basedOn w:val="Normal"/>
    <w:next w:val="Normal"/>
    <w:uiPriority w:val="99"/>
    <w:unhideWhenUsed/>
    <w:rsid w:val="002F145E"/>
    <w:pPr>
      <w:spacing w:line="360" w:lineRule="auto"/>
      <w:jc w:val="both"/>
    </w:pPr>
    <w:rPr>
      <w:rFonts w:eastAsiaTheme="minorHAnsi" w:cstheme="minorBidi"/>
      <w:szCs w:val="22"/>
      <w:lang w:eastAsia="en-US"/>
    </w:rPr>
  </w:style>
  <w:style w:type="paragraph" w:styleId="ResimYazs">
    <w:name w:val="caption"/>
    <w:basedOn w:val="Normal"/>
    <w:next w:val="Normal"/>
    <w:uiPriority w:val="35"/>
    <w:unhideWhenUsed/>
    <w:qFormat/>
    <w:rsid w:val="002C2169"/>
    <w:pPr>
      <w:spacing w:before="120" w:after="360"/>
      <w:jc w:val="center"/>
    </w:pPr>
    <w:rPr>
      <w:rFonts w:eastAsiaTheme="minorHAnsi" w:cstheme="minorBidi"/>
      <w:iCs/>
      <w:color w:val="1F497D" w:themeColor="text2"/>
      <w:szCs w:val="18"/>
      <w:lang w:eastAsia="en-US"/>
    </w:rPr>
  </w:style>
  <w:style w:type="paragraph" w:styleId="AralkYok">
    <w:name w:val="No Spacing"/>
    <w:uiPriority w:val="1"/>
    <w:qFormat/>
    <w:rsid w:val="005A74DD"/>
    <w:pPr>
      <w:spacing w:after="0" w:line="240" w:lineRule="auto"/>
      <w:jc w:val="center"/>
    </w:pPr>
    <w:rPr>
      <w:rFonts w:ascii="Times New Roman" w:hAnsi="Times New Roman"/>
      <w:sz w:val="24"/>
      <w:lang w:val="tr-TR"/>
    </w:rPr>
  </w:style>
  <w:style w:type="paragraph" w:styleId="T1">
    <w:name w:val="toc 1"/>
    <w:basedOn w:val="Normal"/>
    <w:next w:val="Normal"/>
    <w:autoRedefine/>
    <w:uiPriority w:val="39"/>
    <w:unhideWhenUsed/>
    <w:qFormat/>
    <w:rsid w:val="006B5409"/>
    <w:pPr>
      <w:tabs>
        <w:tab w:val="left" w:pos="284"/>
        <w:tab w:val="right" w:leader="dot" w:pos="8494"/>
      </w:tabs>
      <w:spacing w:after="120"/>
    </w:pPr>
    <w:rPr>
      <w:rFonts w:eastAsia="Times New Roman" w:cstheme="minorBidi"/>
      <w:b/>
      <w:iCs/>
      <w:noProof/>
      <w:szCs w:val="22"/>
      <w:lang w:eastAsia="en-US"/>
    </w:rPr>
  </w:style>
  <w:style w:type="paragraph" w:styleId="T2">
    <w:name w:val="toc 2"/>
    <w:basedOn w:val="Normal"/>
    <w:next w:val="Normal"/>
    <w:autoRedefine/>
    <w:uiPriority w:val="39"/>
    <w:unhideWhenUsed/>
    <w:qFormat/>
    <w:rsid w:val="00A92942"/>
    <w:pPr>
      <w:tabs>
        <w:tab w:val="left" w:pos="851"/>
        <w:tab w:val="right" w:leader="dot" w:pos="8504"/>
      </w:tabs>
      <w:spacing w:after="120"/>
      <w:ind w:left="567" w:hanging="567"/>
      <w:jc w:val="both"/>
    </w:pPr>
    <w:rPr>
      <w:rFonts w:eastAsiaTheme="minorHAnsi" w:cstheme="minorBidi"/>
      <w:noProof/>
      <w:szCs w:val="22"/>
      <w:lang w:eastAsia="en-US"/>
    </w:rPr>
  </w:style>
  <w:style w:type="paragraph" w:styleId="Altyaz">
    <w:name w:val="Subtitle"/>
    <w:aliases w:val="İçindekiler Sayfası"/>
    <w:basedOn w:val="Normal"/>
    <w:next w:val="Normal"/>
    <w:link w:val="AltyazChar"/>
    <w:uiPriority w:val="11"/>
    <w:qFormat/>
    <w:rsid w:val="005A74DD"/>
    <w:pPr>
      <w:numPr>
        <w:ilvl w:val="1"/>
      </w:numPr>
      <w:spacing w:line="360" w:lineRule="auto"/>
      <w:ind w:left="198"/>
      <w:jc w:val="both"/>
    </w:pPr>
    <w:rPr>
      <w:rFonts w:eastAsiaTheme="minorEastAsia" w:cstheme="minorBidi"/>
      <w:spacing w:val="15"/>
      <w:szCs w:val="22"/>
      <w:lang w:eastAsia="en-US"/>
    </w:rPr>
  </w:style>
  <w:style w:type="character" w:customStyle="1" w:styleId="AltyazChar">
    <w:name w:val="Altyazı Char"/>
    <w:aliases w:val="İçindekiler Sayfası Char"/>
    <w:basedOn w:val="VarsaylanParagrafYazTipi"/>
    <w:link w:val="Altyaz"/>
    <w:uiPriority w:val="11"/>
    <w:rsid w:val="005A74DD"/>
    <w:rPr>
      <w:rFonts w:ascii="Times New Roman" w:eastAsiaTheme="minorEastAsia" w:hAnsi="Times New Roman"/>
      <w:spacing w:val="15"/>
      <w:sz w:val="24"/>
      <w:lang w:val="tr-TR"/>
    </w:rPr>
  </w:style>
  <w:style w:type="paragraph" w:styleId="KonuBal">
    <w:name w:val="Title"/>
    <w:basedOn w:val="Normal"/>
    <w:next w:val="Normal"/>
    <w:link w:val="KonuBalChar"/>
    <w:qFormat/>
    <w:rsid w:val="005A74DD"/>
    <w:pPr>
      <w:spacing w:before="360" w:after="360" w:line="360" w:lineRule="auto"/>
      <w:contextualSpacing/>
      <w:jc w:val="both"/>
    </w:pPr>
    <w:rPr>
      <w:rFonts w:eastAsiaTheme="majorEastAsia" w:cstheme="majorBidi"/>
      <w:b/>
      <w:spacing w:val="-10"/>
      <w:kern w:val="28"/>
      <w:szCs w:val="56"/>
      <w:lang w:eastAsia="en-US"/>
    </w:rPr>
  </w:style>
  <w:style w:type="character" w:customStyle="1" w:styleId="KonuBalChar">
    <w:name w:val="Konu Başlığı Char"/>
    <w:basedOn w:val="VarsaylanParagrafYazTipi"/>
    <w:link w:val="KonuBal"/>
    <w:uiPriority w:val="10"/>
    <w:rsid w:val="005A74DD"/>
    <w:rPr>
      <w:rFonts w:ascii="Times New Roman" w:eastAsiaTheme="majorEastAsia" w:hAnsi="Times New Roman" w:cstheme="majorBidi"/>
      <w:b/>
      <w:spacing w:val="-10"/>
      <w:kern w:val="28"/>
      <w:sz w:val="24"/>
      <w:szCs w:val="56"/>
      <w:lang w:val="tr-TR"/>
    </w:rPr>
  </w:style>
  <w:style w:type="character" w:customStyle="1" w:styleId="GvdeMetni2Char">
    <w:name w:val="Gövde Metni 2 Char"/>
    <w:basedOn w:val="VarsaylanParagrafYazTipi"/>
    <w:link w:val="GvdeMetni2"/>
    <w:uiPriority w:val="99"/>
    <w:semiHidden/>
    <w:rsid w:val="005A74DD"/>
    <w:rPr>
      <w:rFonts w:ascii="Times New Roman" w:hAnsi="Times New Roman"/>
      <w:sz w:val="24"/>
      <w:lang w:val="tr-TR"/>
    </w:rPr>
  </w:style>
  <w:style w:type="paragraph" w:styleId="GvdeMetni2">
    <w:name w:val="Body Text 2"/>
    <w:basedOn w:val="Normal"/>
    <w:link w:val="GvdeMetni2Char"/>
    <w:uiPriority w:val="99"/>
    <w:semiHidden/>
    <w:unhideWhenUsed/>
    <w:rsid w:val="005A74DD"/>
    <w:pPr>
      <w:spacing w:after="120" w:line="480" w:lineRule="auto"/>
      <w:jc w:val="both"/>
    </w:pPr>
    <w:rPr>
      <w:rFonts w:eastAsiaTheme="minorHAnsi" w:cstheme="minorBidi"/>
      <w:szCs w:val="22"/>
      <w:lang w:eastAsia="en-US"/>
    </w:rPr>
  </w:style>
  <w:style w:type="paragraph" w:styleId="T3">
    <w:name w:val="toc 3"/>
    <w:basedOn w:val="Normal"/>
    <w:next w:val="Normal"/>
    <w:autoRedefine/>
    <w:uiPriority w:val="39"/>
    <w:unhideWhenUsed/>
    <w:qFormat/>
    <w:rsid w:val="00534ED5"/>
    <w:pPr>
      <w:tabs>
        <w:tab w:val="left" w:pos="1134"/>
        <w:tab w:val="right" w:leader="dot" w:pos="8494"/>
      </w:tabs>
      <w:spacing w:after="120"/>
      <w:jc w:val="both"/>
    </w:pPr>
    <w:rPr>
      <w:rFonts w:eastAsiaTheme="minorHAnsi" w:cstheme="minorBidi"/>
      <w:noProof/>
      <w:szCs w:val="22"/>
      <w:lang w:eastAsia="en-US"/>
    </w:rPr>
  </w:style>
  <w:style w:type="paragraph" w:styleId="T4">
    <w:name w:val="toc 4"/>
    <w:basedOn w:val="Normal"/>
    <w:next w:val="Normal"/>
    <w:autoRedefine/>
    <w:uiPriority w:val="39"/>
    <w:unhideWhenUsed/>
    <w:rsid w:val="005A74DD"/>
    <w:pPr>
      <w:tabs>
        <w:tab w:val="left" w:pos="709"/>
        <w:tab w:val="left" w:pos="1560"/>
        <w:tab w:val="right" w:leader="dot" w:pos="8494"/>
      </w:tabs>
      <w:spacing w:after="120"/>
      <w:ind w:left="851"/>
      <w:jc w:val="both"/>
    </w:pPr>
    <w:rPr>
      <w:rFonts w:eastAsiaTheme="minorHAnsi" w:cstheme="minorBidi"/>
      <w:szCs w:val="22"/>
      <w:lang w:eastAsia="en-US"/>
    </w:rPr>
  </w:style>
  <w:style w:type="paragraph" w:styleId="TBal">
    <w:name w:val="TOC Heading"/>
    <w:basedOn w:val="Balk1"/>
    <w:next w:val="Normal"/>
    <w:uiPriority w:val="39"/>
    <w:unhideWhenUsed/>
    <w:qFormat/>
    <w:rsid w:val="005A74DD"/>
    <w:pPr>
      <w:spacing w:before="480" w:after="0" w:line="276" w:lineRule="auto"/>
      <w:jc w:val="left"/>
      <w:outlineLvl w:val="9"/>
    </w:pPr>
    <w:rPr>
      <w:rFonts w:asciiTheme="majorHAnsi" w:hAnsiTheme="majorHAnsi"/>
      <w:bCs/>
      <w:color w:val="365F91" w:themeColor="accent1" w:themeShade="BF"/>
      <w:sz w:val="28"/>
      <w:szCs w:val="28"/>
    </w:rPr>
  </w:style>
  <w:style w:type="paragraph" w:customStyle="1" w:styleId="Stil3">
    <w:name w:val="Stil3"/>
    <w:basedOn w:val="Balk3"/>
    <w:link w:val="Stil3Char"/>
    <w:qFormat/>
    <w:rsid w:val="005A74DD"/>
  </w:style>
  <w:style w:type="character" w:customStyle="1" w:styleId="Stil3Char">
    <w:name w:val="Stil3 Char"/>
    <w:basedOn w:val="Balk3Char"/>
    <w:link w:val="Stil3"/>
    <w:rsid w:val="005A74DD"/>
    <w:rPr>
      <w:rFonts w:ascii="Times New Roman" w:eastAsiaTheme="majorEastAsia" w:hAnsi="Times New Roman" w:cstheme="majorBidi"/>
      <w:b/>
      <w:sz w:val="24"/>
      <w:szCs w:val="24"/>
      <w:lang w:val="tr-TR"/>
    </w:rPr>
  </w:style>
  <w:style w:type="character" w:customStyle="1" w:styleId="HTMLncedenBiimlendirilmiChar">
    <w:name w:val="HTML Önceden Biçimlendirilmiş Char"/>
    <w:basedOn w:val="VarsaylanParagrafYazTipi"/>
    <w:link w:val="HTMLncedenBiimlendirilmi"/>
    <w:uiPriority w:val="99"/>
    <w:semiHidden/>
    <w:rsid w:val="005A74DD"/>
    <w:rPr>
      <w:rFonts w:ascii="Consolas" w:hAnsi="Consolas"/>
      <w:sz w:val="20"/>
      <w:szCs w:val="20"/>
      <w:lang w:val="tr-TR"/>
    </w:rPr>
  </w:style>
  <w:style w:type="paragraph" w:styleId="HTMLncedenBiimlendirilmi">
    <w:name w:val="HTML Preformatted"/>
    <w:basedOn w:val="Normal"/>
    <w:link w:val="HTMLncedenBiimlendirilmiChar"/>
    <w:uiPriority w:val="99"/>
    <w:semiHidden/>
    <w:unhideWhenUsed/>
    <w:rsid w:val="005A74DD"/>
    <w:pPr>
      <w:jc w:val="both"/>
    </w:pPr>
    <w:rPr>
      <w:rFonts w:ascii="Consolas" w:eastAsiaTheme="minorHAnsi" w:hAnsi="Consolas" w:cstheme="minorBidi"/>
      <w:sz w:val="20"/>
      <w:szCs w:val="20"/>
      <w:lang w:eastAsia="en-US"/>
    </w:rPr>
  </w:style>
  <w:style w:type="character" w:customStyle="1" w:styleId="zmlenmeyenBahsetme1">
    <w:name w:val="Çözümlenmeyen Bahsetme1"/>
    <w:basedOn w:val="VarsaylanParagrafYazTipi"/>
    <w:uiPriority w:val="99"/>
    <w:semiHidden/>
    <w:unhideWhenUsed/>
    <w:rsid w:val="000C70A2"/>
    <w:rPr>
      <w:color w:val="605E5C"/>
      <w:shd w:val="clear" w:color="auto" w:fill="E1DFDD"/>
    </w:rPr>
  </w:style>
  <w:style w:type="character" w:styleId="Gl">
    <w:name w:val="Strong"/>
    <w:basedOn w:val="VarsaylanParagrafYazTipi"/>
    <w:uiPriority w:val="22"/>
    <w:qFormat/>
    <w:rsid w:val="00FC025A"/>
    <w:rPr>
      <w:b/>
      <w:bCs/>
    </w:rPr>
  </w:style>
  <w:style w:type="paragraph" w:styleId="NormalWeb">
    <w:name w:val="Normal (Web)"/>
    <w:basedOn w:val="Normal"/>
    <w:uiPriority w:val="99"/>
    <w:semiHidden/>
    <w:unhideWhenUsed/>
    <w:rsid w:val="00FD2D6B"/>
    <w:pPr>
      <w:spacing w:before="100" w:beforeAutospacing="1" w:after="100" w:afterAutospacing="1"/>
    </w:pPr>
    <w:rPr>
      <w:rFonts w:eastAsia="Times New Roman"/>
      <w:lang w:eastAsia="tr-TR"/>
    </w:rPr>
  </w:style>
  <w:style w:type="table" w:customStyle="1" w:styleId="TableNormal">
    <w:name w:val="Table Normal"/>
    <w:uiPriority w:val="2"/>
    <w:semiHidden/>
    <w:unhideWhenUsed/>
    <w:qFormat/>
    <w:rsid w:val="004960E1"/>
    <w:pPr>
      <w:widowControl w:val="0"/>
      <w:autoSpaceDE w:val="0"/>
      <w:autoSpaceDN w:val="0"/>
      <w:spacing w:after="0" w:line="240" w:lineRule="auto"/>
      <w:jc w:val="both"/>
    </w:pPr>
    <w:tblPr>
      <w:tblInd w:w="0" w:type="dxa"/>
      <w:tblCellMar>
        <w:top w:w="0" w:type="dxa"/>
        <w:left w:w="0" w:type="dxa"/>
        <w:bottom w:w="0" w:type="dxa"/>
        <w:right w:w="0" w:type="dxa"/>
      </w:tblCellMar>
    </w:tblPr>
  </w:style>
  <w:style w:type="paragraph" w:styleId="Dzeltme">
    <w:name w:val="Revision"/>
    <w:hidden/>
    <w:uiPriority w:val="99"/>
    <w:semiHidden/>
    <w:rsid w:val="0085447D"/>
    <w:pPr>
      <w:spacing w:after="0" w:line="240" w:lineRule="auto"/>
    </w:pPr>
    <w:rPr>
      <w:rFonts w:ascii="Times New Roman" w:eastAsia="MS Mincho" w:hAnsi="Times New Roman" w:cs="Times New Roman"/>
      <w:sz w:val="24"/>
      <w:szCs w:val="24"/>
      <w:lang w:val="tr-TR" w:eastAsia="ja-JP"/>
    </w:rPr>
  </w:style>
  <w:style w:type="character" w:styleId="zmlenmeyenBahsetme">
    <w:name w:val="Unresolved Mention"/>
    <w:basedOn w:val="VarsaylanParagrafYazTipi"/>
    <w:uiPriority w:val="99"/>
    <w:semiHidden/>
    <w:unhideWhenUsed/>
    <w:rsid w:val="00266D30"/>
    <w:rPr>
      <w:color w:val="605E5C"/>
      <w:shd w:val="clear" w:color="auto" w:fill="E1DFDD"/>
    </w:rPr>
  </w:style>
  <w:style w:type="paragraph" w:styleId="T5">
    <w:name w:val="toc 5"/>
    <w:basedOn w:val="Normal"/>
    <w:next w:val="Normal"/>
    <w:autoRedefine/>
    <w:uiPriority w:val="39"/>
    <w:unhideWhenUsed/>
    <w:rsid w:val="00A92942"/>
    <w:pPr>
      <w:spacing w:after="100" w:line="259" w:lineRule="auto"/>
      <w:ind w:left="880"/>
    </w:pPr>
    <w:rPr>
      <w:rFonts w:asciiTheme="minorHAnsi" w:eastAsiaTheme="minorEastAsia" w:hAnsiTheme="minorHAnsi" w:cstheme="minorBidi"/>
      <w:sz w:val="22"/>
      <w:szCs w:val="22"/>
      <w:lang w:eastAsia="tr-TR"/>
    </w:rPr>
  </w:style>
  <w:style w:type="paragraph" w:styleId="T6">
    <w:name w:val="toc 6"/>
    <w:basedOn w:val="Normal"/>
    <w:next w:val="Normal"/>
    <w:autoRedefine/>
    <w:uiPriority w:val="39"/>
    <w:unhideWhenUsed/>
    <w:rsid w:val="00A92942"/>
    <w:pPr>
      <w:spacing w:after="100" w:line="259" w:lineRule="auto"/>
      <w:ind w:left="1100"/>
    </w:pPr>
    <w:rPr>
      <w:rFonts w:asciiTheme="minorHAnsi" w:eastAsiaTheme="minorEastAsia" w:hAnsiTheme="minorHAnsi" w:cstheme="minorBidi"/>
      <w:sz w:val="22"/>
      <w:szCs w:val="22"/>
      <w:lang w:eastAsia="tr-TR"/>
    </w:rPr>
  </w:style>
  <w:style w:type="paragraph" w:styleId="T7">
    <w:name w:val="toc 7"/>
    <w:basedOn w:val="Normal"/>
    <w:next w:val="Normal"/>
    <w:autoRedefine/>
    <w:uiPriority w:val="39"/>
    <w:unhideWhenUsed/>
    <w:rsid w:val="00A92942"/>
    <w:pPr>
      <w:spacing w:after="100" w:line="259" w:lineRule="auto"/>
      <w:ind w:left="1320"/>
    </w:pPr>
    <w:rPr>
      <w:rFonts w:asciiTheme="minorHAnsi" w:eastAsiaTheme="minorEastAsia" w:hAnsiTheme="minorHAnsi" w:cstheme="minorBidi"/>
      <w:sz w:val="22"/>
      <w:szCs w:val="22"/>
      <w:lang w:eastAsia="tr-TR"/>
    </w:rPr>
  </w:style>
  <w:style w:type="paragraph" w:styleId="T8">
    <w:name w:val="toc 8"/>
    <w:basedOn w:val="Normal"/>
    <w:next w:val="Normal"/>
    <w:autoRedefine/>
    <w:uiPriority w:val="39"/>
    <w:unhideWhenUsed/>
    <w:rsid w:val="00A92942"/>
    <w:pPr>
      <w:spacing w:after="100" w:line="259" w:lineRule="auto"/>
      <w:ind w:left="1540"/>
    </w:pPr>
    <w:rPr>
      <w:rFonts w:asciiTheme="minorHAnsi" w:eastAsiaTheme="minorEastAsia" w:hAnsiTheme="minorHAnsi" w:cstheme="minorBidi"/>
      <w:sz w:val="22"/>
      <w:szCs w:val="22"/>
      <w:lang w:eastAsia="tr-TR"/>
    </w:rPr>
  </w:style>
  <w:style w:type="paragraph" w:styleId="T9">
    <w:name w:val="toc 9"/>
    <w:basedOn w:val="Normal"/>
    <w:next w:val="Normal"/>
    <w:autoRedefine/>
    <w:uiPriority w:val="39"/>
    <w:unhideWhenUsed/>
    <w:rsid w:val="00A92942"/>
    <w:pPr>
      <w:spacing w:after="100" w:line="259" w:lineRule="auto"/>
      <w:ind w:left="1760"/>
    </w:pPr>
    <w:rPr>
      <w:rFonts w:asciiTheme="minorHAnsi" w:eastAsiaTheme="minorEastAsia" w:hAnsiTheme="minorHAnsi" w:cstheme="minorBidi"/>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0267">
      <w:bodyDiv w:val="1"/>
      <w:marLeft w:val="0"/>
      <w:marRight w:val="0"/>
      <w:marTop w:val="0"/>
      <w:marBottom w:val="0"/>
      <w:divBdr>
        <w:top w:val="none" w:sz="0" w:space="0" w:color="auto"/>
        <w:left w:val="none" w:sz="0" w:space="0" w:color="auto"/>
        <w:bottom w:val="none" w:sz="0" w:space="0" w:color="auto"/>
        <w:right w:val="none" w:sz="0" w:space="0" w:color="auto"/>
      </w:divBdr>
    </w:div>
    <w:div w:id="225148561">
      <w:bodyDiv w:val="1"/>
      <w:marLeft w:val="0"/>
      <w:marRight w:val="0"/>
      <w:marTop w:val="0"/>
      <w:marBottom w:val="0"/>
      <w:divBdr>
        <w:top w:val="none" w:sz="0" w:space="0" w:color="auto"/>
        <w:left w:val="none" w:sz="0" w:space="0" w:color="auto"/>
        <w:bottom w:val="none" w:sz="0" w:space="0" w:color="auto"/>
        <w:right w:val="none" w:sz="0" w:space="0" w:color="auto"/>
      </w:divBdr>
    </w:div>
    <w:div w:id="430472063">
      <w:bodyDiv w:val="1"/>
      <w:marLeft w:val="0"/>
      <w:marRight w:val="0"/>
      <w:marTop w:val="0"/>
      <w:marBottom w:val="0"/>
      <w:divBdr>
        <w:top w:val="none" w:sz="0" w:space="0" w:color="auto"/>
        <w:left w:val="none" w:sz="0" w:space="0" w:color="auto"/>
        <w:bottom w:val="none" w:sz="0" w:space="0" w:color="auto"/>
        <w:right w:val="none" w:sz="0" w:space="0" w:color="auto"/>
      </w:divBdr>
    </w:div>
    <w:div w:id="485977042">
      <w:bodyDiv w:val="1"/>
      <w:marLeft w:val="0"/>
      <w:marRight w:val="0"/>
      <w:marTop w:val="0"/>
      <w:marBottom w:val="0"/>
      <w:divBdr>
        <w:top w:val="none" w:sz="0" w:space="0" w:color="auto"/>
        <w:left w:val="none" w:sz="0" w:space="0" w:color="auto"/>
        <w:bottom w:val="none" w:sz="0" w:space="0" w:color="auto"/>
        <w:right w:val="none" w:sz="0" w:space="0" w:color="auto"/>
      </w:divBdr>
    </w:div>
    <w:div w:id="618872636">
      <w:bodyDiv w:val="1"/>
      <w:marLeft w:val="0"/>
      <w:marRight w:val="0"/>
      <w:marTop w:val="0"/>
      <w:marBottom w:val="0"/>
      <w:divBdr>
        <w:top w:val="none" w:sz="0" w:space="0" w:color="auto"/>
        <w:left w:val="none" w:sz="0" w:space="0" w:color="auto"/>
        <w:bottom w:val="none" w:sz="0" w:space="0" w:color="auto"/>
        <w:right w:val="none" w:sz="0" w:space="0" w:color="auto"/>
      </w:divBdr>
    </w:div>
    <w:div w:id="640766789">
      <w:bodyDiv w:val="1"/>
      <w:marLeft w:val="0"/>
      <w:marRight w:val="0"/>
      <w:marTop w:val="0"/>
      <w:marBottom w:val="0"/>
      <w:divBdr>
        <w:top w:val="none" w:sz="0" w:space="0" w:color="auto"/>
        <w:left w:val="none" w:sz="0" w:space="0" w:color="auto"/>
        <w:bottom w:val="none" w:sz="0" w:space="0" w:color="auto"/>
        <w:right w:val="none" w:sz="0" w:space="0" w:color="auto"/>
      </w:divBdr>
    </w:div>
    <w:div w:id="785076513">
      <w:bodyDiv w:val="1"/>
      <w:marLeft w:val="0"/>
      <w:marRight w:val="0"/>
      <w:marTop w:val="0"/>
      <w:marBottom w:val="0"/>
      <w:divBdr>
        <w:top w:val="none" w:sz="0" w:space="0" w:color="auto"/>
        <w:left w:val="none" w:sz="0" w:space="0" w:color="auto"/>
        <w:bottom w:val="none" w:sz="0" w:space="0" w:color="auto"/>
        <w:right w:val="none" w:sz="0" w:space="0" w:color="auto"/>
      </w:divBdr>
    </w:div>
    <w:div w:id="910122607">
      <w:bodyDiv w:val="1"/>
      <w:marLeft w:val="0"/>
      <w:marRight w:val="0"/>
      <w:marTop w:val="0"/>
      <w:marBottom w:val="0"/>
      <w:divBdr>
        <w:top w:val="none" w:sz="0" w:space="0" w:color="auto"/>
        <w:left w:val="none" w:sz="0" w:space="0" w:color="auto"/>
        <w:bottom w:val="none" w:sz="0" w:space="0" w:color="auto"/>
        <w:right w:val="none" w:sz="0" w:space="0" w:color="auto"/>
      </w:divBdr>
    </w:div>
    <w:div w:id="944918208">
      <w:bodyDiv w:val="1"/>
      <w:marLeft w:val="0"/>
      <w:marRight w:val="0"/>
      <w:marTop w:val="0"/>
      <w:marBottom w:val="0"/>
      <w:divBdr>
        <w:top w:val="none" w:sz="0" w:space="0" w:color="auto"/>
        <w:left w:val="none" w:sz="0" w:space="0" w:color="auto"/>
        <w:bottom w:val="none" w:sz="0" w:space="0" w:color="auto"/>
        <w:right w:val="none" w:sz="0" w:space="0" w:color="auto"/>
      </w:divBdr>
    </w:div>
    <w:div w:id="1022247667">
      <w:bodyDiv w:val="1"/>
      <w:marLeft w:val="0"/>
      <w:marRight w:val="0"/>
      <w:marTop w:val="0"/>
      <w:marBottom w:val="0"/>
      <w:divBdr>
        <w:top w:val="none" w:sz="0" w:space="0" w:color="auto"/>
        <w:left w:val="none" w:sz="0" w:space="0" w:color="auto"/>
        <w:bottom w:val="none" w:sz="0" w:space="0" w:color="auto"/>
        <w:right w:val="none" w:sz="0" w:space="0" w:color="auto"/>
      </w:divBdr>
    </w:div>
    <w:div w:id="1031733966">
      <w:bodyDiv w:val="1"/>
      <w:marLeft w:val="0"/>
      <w:marRight w:val="0"/>
      <w:marTop w:val="0"/>
      <w:marBottom w:val="0"/>
      <w:divBdr>
        <w:top w:val="none" w:sz="0" w:space="0" w:color="auto"/>
        <w:left w:val="none" w:sz="0" w:space="0" w:color="auto"/>
        <w:bottom w:val="none" w:sz="0" w:space="0" w:color="auto"/>
        <w:right w:val="none" w:sz="0" w:space="0" w:color="auto"/>
      </w:divBdr>
    </w:div>
    <w:div w:id="1063256557">
      <w:bodyDiv w:val="1"/>
      <w:marLeft w:val="0"/>
      <w:marRight w:val="0"/>
      <w:marTop w:val="0"/>
      <w:marBottom w:val="0"/>
      <w:divBdr>
        <w:top w:val="none" w:sz="0" w:space="0" w:color="auto"/>
        <w:left w:val="none" w:sz="0" w:space="0" w:color="auto"/>
        <w:bottom w:val="none" w:sz="0" w:space="0" w:color="auto"/>
        <w:right w:val="none" w:sz="0" w:space="0" w:color="auto"/>
      </w:divBdr>
    </w:div>
    <w:div w:id="1267077376">
      <w:bodyDiv w:val="1"/>
      <w:marLeft w:val="0"/>
      <w:marRight w:val="0"/>
      <w:marTop w:val="0"/>
      <w:marBottom w:val="0"/>
      <w:divBdr>
        <w:top w:val="none" w:sz="0" w:space="0" w:color="auto"/>
        <w:left w:val="none" w:sz="0" w:space="0" w:color="auto"/>
        <w:bottom w:val="none" w:sz="0" w:space="0" w:color="auto"/>
        <w:right w:val="none" w:sz="0" w:space="0" w:color="auto"/>
      </w:divBdr>
    </w:div>
    <w:div w:id="1299605667">
      <w:bodyDiv w:val="1"/>
      <w:marLeft w:val="0"/>
      <w:marRight w:val="0"/>
      <w:marTop w:val="0"/>
      <w:marBottom w:val="0"/>
      <w:divBdr>
        <w:top w:val="none" w:sz="0" w:space="0" w:color="auto"/>
        <w:left w:val="none" w:sz="0" w:space="0" w:color="auto"/>
        <w:bottom w:val="none" w:sz="0" w:space="0" w:color="auto"/>
        <w:right w:val="none" w:sz="0" w:space="0" w:color="auto"/>
      </w:divBdr>
    </w:div>
    <w:div w:id="1368069823">
      <w:bodyDiv w:val="1"/>
      <w:marLeft w:val="0"/>
      <w:marRight w:val="0"/>
      <w:marTop w:val="0"/>
      <w:marBottom w:val="0"/>
      <w:divBdr>
        <w:top w:val="none" w:sz="0" w:space="0" w:color="auto"/>
        <w:left w:val="none" w:sz="0" w:space="0" w:color="auto"/>
        <w:bottom w:val="none" w:sz="0" w:space="0" w:color="auto"/>
        <w:right w:val="none" w:sz="0" w:space="0" w:color="auto"/>
      </w:divBdr>
    </w:div>
    <w:div w:id="1383405860">
      <w:bodyDiv w:val="1"/>
      <w:marLeft w:val="0"/>
      <w:marRight w:val="0"/>
      <w:marTop w:val="0"/>
      <w:marBottom w:val="0"/>
      <w:divBdr>
        <w:top w:val="none" w:sz="0" w:space="0" w:color="auto"/>
        <w:left w:val="none" w:sz="0" w:space="0" w:color="auto"/>
        <w:bottom w:val="none" w:sz="0" w:space="0" w:color="auto"/>
        <w:right w:val="none" w:sz="0" w:space="0" w:color="auto"/>
      </w:divBdr>
    </w:div>
    <w:div w:id="1411997698">
      <w:bodyDiv w:val="1"/>
      <w:marLeft w:val="0"/>
      <w:marRight w:val="0"/>
      <w:marTop w:val="0"/>
      <w:marBottom w:val="0"/>
      <w:divBdr>
        <w:top w:val="none" w:sz="0" w:space="0" w:color="auto"/>
        <w:left w:val="none" w:sz="0" w:space="0" w:color="auto"/>
        <w:bottom w:val="none" w:sz="0" w:space="0" w:color="auto"/>
        <w:right w:val="none" w:sz="0" w:space="0" w:color="auto"/>
      </w:divBdr>
    </w:div>
    <w:div w:id="1656370867">
      <w:bodyDiv w:val="1"/>
      <w:marLeft w:val="0"/>
      <w:marRight w:val="0"/>
      <w:marTop w:val="0"/>
      <w:marBottom w:val="0"/>
      <w:divBdr>
        <w:top w:val="none" w:sz="0" w:space="0" w:color="auto"/>
        <w:left w:val="none" w:sz="0" w:space="0" w:color="auto"/>
        <w:bottom w:val="none" w:sz="0" w:space="0" w:color="auto"/>
        <w:right w:val="none" w:sz="0" w:space="0" w:color="auto"/>
      </w:divBdr>
    </w:div>
    <w:div w:id="1724406439">
      <w:bodyDiv w:val="1"/>
      <w:marLeft w:val="0"/>
      <w:marRight w:val="0"/>
      <w:marTop w:val="0"/>
      <w:marBottom w:val="0"/>
      <w:divBdr>
        <w:top w:val="none" w:sz="0" w:space="0" w:color="auto"/>
        <w:left w:val="none" w:sz="0" w:space="0" w:color="auto"/>
        <w:bottom w:val="none" w:sz="0" w:space="0" w:color="auto"/>
        <w:right w:val="none" w:sz="0" w:space="0" w:color="auto"/>
      </w:divBdr>
    </w:div>
    <w:div w:id="1725761802">
      <w:bodyDiv w:val="1"/>
      <w:marLeft w:val="0"/>
      <w:marRight w:val="0"/>
      <w:marTop w:val="0"/>
      <w:marBottom w:val="0"/>
      <w:divBdr>
        <w:top w:val="none" w:sz="0" w:space="0" w:color="auto"/>
        <w:left w:val="none" w:sz="0" w:space="0" w:color="auto"/>
        <w:bottom w:val="none" w:sz="0" w:space="0" w:color="auto"/>
        <w:right w:val="none" w:sz="0" w:space="0" w:color="auto"/>
      </w:divBdr>
    </w:div>
    <w:div w:id="1760449309">
      <w:bodyDiv w:val="1"/>
      <w:marLeft w:val="0"/>
      <w:marRight w:val="0"/>
      <w:marTop w:val="0"/>
      <w:marBottom w:val="0"/>
      <w:divBdr>
        <w:top w:val="none" w:sz="0" w:space="0" w:color="auto"/>
        <w:left w:val="none" w:sz="0" w:space="0" w:color="auto"/>
        <w:bottom w:val="none" w:sz="0" w:space="0" w:color="auto"/>
        <w:right w:val="none" w:sz="0" w:space="0" w:color="auto"/>
      </w:divBdr>
    </w:div>
    <w:div w:id="1898201468">
      <w:bodyDiv w:val="1"/>
      <w:marLeft w:val="0"/>
      <w:marRight w:val="0"/>
      <w:marTop w:val="0"/>
      <w:marBottom w:val="0"/>
      <w:divBdr>
        <w:top w:val="none" w:sz="0" w:space="0" w:color="auto"/>
        <w:left w:val="none" w:sz="0" w:space="0" w:color="auto"/>
        <w:bottom w:val="none" w:sz="0" w:space="0" w:color="auto"/>
        <w:right w:val="none" w:sz="0" w:space="0" w:color="auto"/>
      </w:divBdr>
    </w:div>
    <w:div w:id="1986398162">
      <w:bodyDiv w:val="1"/>
      <w:marLeft w:val="0"/>
      <w:marRight w:val="0"/>
      <w:marTop w:val="0"/>
      <w:marBottom w:val="0"/>
      <w:divBdr>
        <w:top w:val="none" w:sz="0" w:space="0" w:color="auto"/>
        <w:left w:val="none" w:sz="0" w:space="0" w:color="auto"/>
        <w:bottom w:val="none" w:sz="0" w:space="0" w:color="auto"/>
        <w:right w:val="none" w:sz="0" w:space="0" w:color="auto"/>
      </w:divBdr>
    </w:div>
    <w:div w:id="2035105840">
      <w:bodyDiv w:val="1"/>
      <w:marLeft w:val="0"/>
      <w:marRight w:val="0"/>
      <w:marTop w:val="0"/>
      <w:marBottom w:val="0"/>
      <w:divBdr>
        <w:top w:val="none" w:sz="0" w:space="0" w:color="auto"/>
        <w:left w:val="none" w:sz="0" w:space="0" w:color="auto"/>
        <w:bottom w:val="none" w:sz="0" w:space="0" w:color="auto"/>
        <w:right w:val="none" w:sz="0" w:space="0" w:color="auto"/>
      </w:divBdr>
      <w:divsChild>
        <w:div w:id="1057167388">
          <w:marLeft w:val="0"/>
          <w:marRight w:val="0"/>
          <w:marTop w:val="0"/>
          <w:marBottom w:val="0"/>
          <w:divBdr>
            <w:top w:val="none" w:sz="0" w:space="0" w:color="auto"/>
            <w:left w:val="none" w:sz="0" w:space="0" w:color="auto"/>
            <w:bottom w:val="none" w:sz="0" w:space="0" w:color="auto"/>
            <w:right w:val="none" w:sz="0" w:space="0" w:color="auto"/>
          </w:divBdr>
          <w:divsChild>
            <w:div w:id="2083142465">
              <w:marLeft w:val="0"/>
              <w:marRight w:val="0"/>
              <w:marTop w:val="0"/>
              <w:marBottom w:val="0"/>
              <w:divBdr>
                <w:top w:val="none" w:sz="0" w:space="0" w:color="auto"/>
                <w:left w:val="none" w:sz="0" w:space="0" w:color="auto"/>
                <w:bottom w:val="none" w:sz="0" w:space="0" w:color="auto"/>
                <w:right w:val="none" w:sz="0" w:space="0" w:color="auto"/>
              </w:divBdr>
              <w:divsChild>
                <w:div w:id="1404177766">
                  <w:marLeft w:val="0"/>
                  <w:marRight w:val="0"/>
                  <w:marTop w:val="0"/>
                  <w:marBottom w:val="0"/>
                  <w:divBdr>
                    <w:top w:val="none" w:sz="0" w:space="0" w:color="auto"/>
                    <w:left w:val="none" w:sz="0" w:space="0" w:color="auto"/>
                    <w:bottom w:val="none" w:sz="0" w:space="0" w:color="auto"/>
                    <w:right w:val="none" w:sz="0" w:space="0" w:color="auto"/>
                  </w:divBdr>
                  <w:divsChild>
                    <w:div w:id="1349256505">
                      <w:marLeft w:val="0"/>
                      <w:marRight w:val="0"/>
                      <w:marTop w:val="0"/>
                      <w:marBottom w:val="0"/>
                      <w:divBdr>
                        <w:top w:val="none" w:sz="0" w:space="0" w:color="auto"/>
                        <w:left w:val="none" w:sz="0" w:space="0" w:color="auto"/>
                        <w:bottom w:val="none" w:sz="0" w:space="0" w:color="auto"/>
                        <w:right w:val="none" w:sz="0" w:space="0" w:color="auto"/>
                      </w:divBdr>
                      <w:divsChild>
                        <w:div w:id="83696033">
                          <w:marLeft w:val="0"/>
                          <w:marRight w:val="0"/>
                          <w:marTop w:val="0"/>
                          <w:marBottom w:val="0"/>
                          <w:divBdr>
                            <w:top w:val="none" w:sz="0" w:space="0" w:color="auto"/>
                            <w:left w:val="none" w:sz="0" w:space="0" w:color="auto"/>
                            <w:bottom w:val="none" w:sz="0" w:space="0" w:color="auto"/>
                            <w:right w:val="none" w:sz="0" w:space="0" w:color="auto"/>
                          </w:divBdr>
                          <w:divsChild>
                            <w:div w:id="621379283">
                              <w:marLeft w:val="0"/>
                              <w:marRight w:val="0"/>
                              <w:marTop w:val="0"/>
                              <w:marBottom w:val="0"/>
                              <w:divBdr>
                                <w:top w:val="none" w:sz="0" w:space="0" w:color="auto"/>
                                <w:left w:val="none" w:sz="0" w:space="0" w:color="auto"/>
                                <w:bottom w:val="none" w:sz="0" w:space="0" w:color="auto"/>
                                <w:right w:val="none" w:sz="0" w:space="0" w:color="auto"/>
                              </w:divBdr>
                              <w:divsChild>
                                <w:div w:id="871723257">
                                  <w:marLeft w:val="0"/>
                                  <w:marRight w:val="0"/>
                                  <w:marTop w:val="0"/>
                                  <w:marBottom w:val="0"/>
                                  <w:divBdr>
                                    <w:top w:val="none" w:sz="0" w:space="0" w:color="auto"/>
                                    <w:left w:val="none" w:sz="0" w:space="0" w:color="auto"/>
                                    <w:bottom w:val="none" w:sz="0" w:space="0" w:color="auto"/>
                                    <w:right w:val="none" w:sz="0" w:space="0" w:color="auto"/>
                                  </w:divBdr>
                                  <w:divsChild>
                                    <w:div w:id="1363286529">
                                      <w:marLeft w:val="0"/>
                                      <w:marRight w:val="0"/>
                                      <w:marTop w:val="0"/>
                                      <w:marBottom w:val="0"/>
                                      <w:divBdr>
                                        <w:top w:val="none" w:sz="0" w:space="0" w:color="auto"/>
                                        <w:left w:val="none" w:sz="0" w:space="0" w:color="auto"/>
                                        <w:bottom w:val="none" w:sz="0" w:space="0" w:color="auto"/>
                                        <w:right w:val="none" w:sz="0" w:space="0" w:color="auto"/>
                                      </w:divBdr>
                                      <w:divsChild>
                                        <w:div w:id="948272089">
                                          <w:marLeft w:val="0"/>
                                          <w:marRight w:val="0"/>
                                          <w:marTop w:val="0"/>
                                          <w:marBottom w:val="0"/>
                                          <w:divBdr>
                                            <w:top w:val="none" w:sz="0" w:space="0" w:color="auto"/>
                                            <w:left w:val="none" w:sz="0" w:space="0" w:color="auto"/>
                                            <w:bottom w:val="none" w:sz="0" w:space="0" w:color="auto"/>
                                            <w:right w:val="none" w:sz="0" w:space="0" w:color="auto"/>
                                          </w:divBdr>
                                          <w:divsChild>
                                            <w:div w:id="476185301">
                                              <w:marLeft w:val="0"/>
                                              <w:marRight w:val="0"/>
                                              <w:marTop w:val="0"/>
                                              <w:marBottom w:val="0"/>
                                              <w:divBdr>
                                                <w:top w:val="none" w:sz="0" w:space="0" w:color="auto"/>
                                                <w:left w:val="none" w:sz="0" w:space="0" w:color="auto"/>
                                                <w:bottom w:val="none" w:sz="0" w:space="0" w:color="auto"/>
                                                <w:right w:val="none" w:sz="0" w:space="0" w:color="auto"/>
                                              </w:divBdr>
                                              <w:divsChild>
                                                <w:div w:id="1725711245">
                                                  <w:marLeft w:val="0"/>
                                                  <w:marRight w:val="0"/>
                                                  <w:marTop w:val="0"/>
                                                  <w:marBottom w:val="0"/>
                                                  <w:divBdr>
                                                    <w:top w:val="none" w:sz="0" w:space="0" w:color="auto"/>
                                                    <w:left w:val="none" w:sz="0" w:space="0" w:color="auto"/>
                                                    <w:bottom w:val="none" w:sz="0" w:space="0" w:color="auto"/>
                                                    <w:right w:val="none" w:sz="0" w:space="0" w:color="auto"/>
                                                  </w:divBdr>
                                                  <w:divsChild>
                                                    <w:div w:id="2023319592">
                                                      <w:marLeft w:val="0"/>
                                                      <w:marRight w:val="0"/>
                                                      <w:marTop w:val="0"/>
                                                      <w:marBottom w:val="0"/>
                                                      <w:divBdr>
                                                        <w:top w:val="none" w:sz="0" w:space="0" w:color="auto"/>
                                                        <w:left w:val="none" w:sz="0" w:space="0" w:color="auto"/>
                                                        <w:bottom w:val="none" w:sz="0" w:space="0" w:color="auto"/>
                                                        <w:right w:val="none" w:sz="0" w:space="0" w:color="auto"/>
                                                      </w:divBdr>
                                                      <w:divsChild>
                                                        <w:div w:id="13667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25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image" Target="media/image7.emf"/><Relationship Id="rId63" Type="http://schemas.openxmlformats.org/officeDocument/2006/relationships/hyperlink" Target="https://pubchem.ncbi.nlm.nih.gov/compound/hydroxy" TargetMode="External"/><Relationship Id="rId159" Type="http://schemas.openxmlformats.org/officeDocument/2006/relationships/hyperlink" Target="https://www.sciencedirect.com/topics/pharmacology-toxicology-and-pharmaceutical-science/aporphine-derivative" TargetMode="External"/><Relationship Id="rId170" Type="http://schemas.openxmlformats.org/officeDocument/2006/relationships/image" Target="media/image97.png"/><Relationship Id="rId226" Type="http://schemas.microsoft.com/office/2007/relationships/hdphoto" Target="media/hdphoto49.wdp"/><Relationship Id="rId268" Type="http://schemas.microsoft.com/office/2007/relationships/hdphoto" Target="media/hdphoto70.wdp"/><Relationship Id="rId32" Type="http://schemas.openxmlformats.org/officeDocument/2006/relationships/image" Target="media/image12.png"/><Relationship Id="rId74" Type="http://schemas.microsoft.com/office/2007/relationships/hdphoto" Target="media/hdphoto9.wdp"/><Relationship Id="rId128" Type="http://schemas.openxmlformats.org/officeDocument/2006/relationships/image" Target="media/image75.jpeg"/><Relationship Id="rId5" Type="http://schemas.openxmlformats.org/officeDocument/2006/relationships/webSettings" Target="webSettings.xml"/><Relationship Id="rId181" Type="http://schemas.openxmlformats.org/officeDocument/2006/relationships/image" Target="media/image103.png"/><Relationship Id="rId237" Type="http://schemas.openxmlformats.org/officeDocument/2006/relationships/image" Target="media/image134.png"/><Relationship Id="rId258" Type="http://schemas.microsoft.com/office/2007/relationships/hdphoto" Target="media/hdphoto65.wdp"/><Relationship Id="rId22" Type="http://schemas.openxmlformats.org/officeDocument/2006/relationships/oleObject" Target="embeddings/oleObject6.bin"/><Relationship Id="rId43" Type="http://schemas.openxmlformats.org/officeDocument/2006/relationships/image" Target="media/image18.png"/><Relationship Id="rId64" Type="http://schemas.openxmlformats.org/officeDocument/2006/relationships/image" Target="media/image31.png"/><Relationship Id="rId118" Type="http://schemas.openxmlformats.org/officeDocument/2006/relationships/image" Target="media/image70.png"/><Relationship Id="rId139" Type="http://schemas.openxmlformats.org/officeDocument/2006/relationships/image" Target="media/image81.emf"/><Relationship Id="rId85" Type="http://schemas.openxmlformats.org/officeDocument/2006/relationships/image" Target="media/image45.png"/><Relationship Id="rId150" Type="http://schemas.openxmlformats.org/officeDocument/2006/relationships/image" Target="media/image88.tmp"/><Relationship Id="rId171" Type="http://schemas.microsoft.com/office/2007/relationships/hdphoto" Target="media/hdphoto25.wdp"/><Relationship Id="rId192" Type="http://schemas.microsoft.com/office/2007/relationships/hdphoto" Target="media/hdphoto35.wdp"/><Relationship Id="rId206" Type="http://schemas.microsoft.com/office/2007/relationships/hdphoto" Target="media/hdphoto39.wdp"/><Relationship Id="rId227" Type="http://schemas.openxmlformats.org/officeDocument/2006/relationships/image" Target="media/image129.png"/><Relationship Id="rId248" Type="http://schemas.microsoft.com/office/2007/relationships/hdphoto" Target="media/hdphoto60.wdp"/><Relationship Id="rId269" Type="http://schemas.openxmlformats.org/officeDocument/2006/relationships/image" Target="media/image150.png"/><Relationship Id="rId12" Type="http://schemas.openxmlformats.org/officeDocument/2006/relationships/oleObject" Target="embeddings/oleObject2.bin"/><Relationship Id="rId33" Type="http://schemas.openxmlformats.org/officeDocument/2006/relationships/image" Target="media/image13.emf"/><Relationship Id="rId108" Type="http://schemas.openxmlformats.org/officeDocument/2006/relationships/image" Target="media/image64.png"/><Relationship Id="rId129" Type="http://schemas.openxmlformats.org/officeDocument/2006/relationships/image" Target="media/image76.emf"/><Relationship Id="rId54" Type="http://schemas.openxmlformats.org/officeDocument/2006/relationships/image" Target="media/image26.png"/><Relationship Id="rId75" Type="http://schemas.openxmlformats.org/officeDocument/2006/relationships/image" Target="media/image39.png"/><Relationship Id="rId96" Type="http://schemas.openxmlformats.org/officeDocument/2006/relationships/image" Target="media/image55.png"/><Relationship Id="rId140" Type="http://schemas.openxmlformats.org/officeDocument/2006/relationships/oleObject" Target="embeddings/oleObject24.bin"/><Relationship Id="rId161" Type="http://schemas.microsoft.com/office/2007/relationships/hdphoto" Target="media/hdphoto20.wdp"/><Relationship Id="rId182" Type="http://schemas.microsoft.com/office/2007/relationships/hdphoto" Target="media/hdphoto30.wdp"/><Relationship Id="rId217" Type="http://schemas.openxmlformats.org/officeDocument/2006/relationships/image" Target="media/image124.png"/><Relationship Id="rId6" Type="http://schemas.openxmlformats.org/officeDocument/2006/relationships/footnotes" Target="footnotes.xml"/><Relationship Id="rId238" Type="http://schemas.microsoft.com/office/2007/relationships/hdphoto" Target="media/hdphoto55.wdp"/><Relationship Id="rId259" Type="http://schemas.openxmlformats.org/officeDocument/2006/relationships/image" Target="media/image145.png"/><Relationship Id="rId23" Type="http://schemas.openxmlformats.org/officeDocument/2006/relationships/image" Target="media/image8.emf"/><Relationship Id="rId119" Type="http://schemas.openxmlformats.org/officeDocument/2006/relationships/image" Target="media/image71.png"/><Relationship Id="rId270" Type="http://schemas.microsoft.com/office/2007/relationships/hdphoto" Target="media/hdphoto71.wdp"/><Relationship Id="rId44" Type="http://schemas.openxmlformats.org/officeDocument/2006/relationships/image" Target="media/image19.png"/><Relationship Id="rId65" Type="http://schemas.microsoft.com/office/2007/relationships/hdphoto" Target="media/hdphoto7.wdp"/><Relationship Id="rId86" Type="http://schemas.openxmlformats.org/officeDocument/2006/relationships/image" Target="media/image46.png"/><Relationship Id="rId130" Type="http://schemas.openxmlformats.org/officeDocument/2006/relationships/oleObject" Target="embeddings/oleObject19.bin"/><Relationship Id="rId151" Type="http://schemas.openxmlformats.org/officeDocument/2006/relationships/image" Target="media/image89.emf"/><Relationship Id="rId172" Type="http://schemas.openxmlformats.org/officeDocument/2006/relationships/image" Target="media/image98.png"/><Relationship Id="rId193" Type="http://schemas.openxmlformats.org/officeDocument/2006/relationships/image" Target="media/image109.png"/><Relationship Id="rId207" Type="http://schemas.openxmlformats.org/officeDocument/2006/relationships/image" Target="media/image119.png"/><Relationship Id="rId228" Type="http://schemas.microsoft.com/office/2007/relationships/hdphoto" Target="media/hdphoto50.wdp"/><Relationship Id="rId249" Type="http://schemas.openxmlformats.org/officeDocument/2006/relationships/image" Target="media/image140.png"/><Relationship Id="rId13" Type="http://schemas.openxmlformats.org/officeDocument/2006/relationships/image" Target="media/image3.png"/><Relationship Id="rId109" Type="http://schemas.openxmlformats.org/officeDocument/2006/relationships/hyperlink" Target="https://www.sid.ir/search/paper/%20GLAUCIUM%20FLAVUM/fa?page=1&amp;sort=1&amp;ftyp=all&amp;fgrp=all&amp;fyrs=all" TargetMode="External"/><Relationship Id="rId260" Type="http://schemas.microsoft.com/office/2007/relationships/hdphoto" Target="media/hdphoto66.wdp"/><Relationship Id="rId34" Type="http://schemas.openxmlformats.org/officeDocument/2006/relationships/oleObject" Target="embeddings/oleObject11.bin"/><Relationship Id="rId55" Type="http://schemas.microsoft.com/office/2007/relationships/hdphoto" Target="media/hdphoto3.wdp"/><Relationship Id="rId76" Type="http://schemas.microsoft.com/office/2007/relationships/hdphoto" Target="media/hdphoto10.wdp"/><Relationship Id="rId97" Type="http://schemas.openxmlformats.org/officeDocument/2006/relationships/image" Target="media/image56.png"/><Relationship Id="rId120" Type="http://schemas.microsoft.com/office/2007/relationships/hdphoto" Target="media/hdphoto19.wdp"/><Relationship Id="rId141" Type="http://schemas.openxmlformats.org/officeDocument/2006/relationships/image" Target="media/image82.emf"/><Relationship Id="rId7" Type="http://schemas.openxmlformats.org/officeDocument/2006/relationships/endnotes" Target="endnotes.xml"/><Relationship Id="rId162" Type="http://schemas.openxmlformats.org/officeDocument/2006/relationships/image" Target="media/image93.png"/><Relationship Id="rId183" Type="http://schemas.openxmlformats.org/officeDocument/2006/relationships/image" Target="media/image104.png"/><Relationship Id="rId218" Type="http://schemas.microsoft.com/office/2007/relationships/hdphoto" Target="media/hdphoto45.wdp"/><Relationship Id="rId239" Type="http://schemas.openxmlformats.org/officeDocument/2006/relationships/image" Target="media/image135.png"/><Relationship Id="rId250" Type="http://schemas.microsoft.com/office/2007/relationships/hdphoto" Target="media/hdphoto61.wdp"/><Relationship Id="rId271" Type="http://schemas.openxmlformats.org/officeDocument/2006/relationships/image" Target="media/image151.png"/><Relationship Id="rId24" Type="http://schemas.openxmlformats.org/officeDocument/2006/relationships/oleObject" Target="embeddings/oleObject7.bin"/><Relationship Id="rId45" Type="http://schemas.microsoft.com/office/2007/relationships/hdphoto" Target="media/hdphoto2.wdp"/><Relationship Id="rId66" Type="http://schemas.openxmlformats.org/officeDocument/2006/relationships/image" Target="media/image32.png"/><Relationship Id="rId87" Type="http://schemas.openxmlformats.org/officeDocument/2006/relationships/image" Target="media/image47.png"/><Relationship Id="rId110" Type="http://schemas.openxmlformats.org/officeDocument/2006/relationships/hyperlink" Target="https://www.sid.ir/search/paper/%20GLAUCIUM%20GRANDIFLUROM/fa?page=1&amp;sort=1&amp;ftyp=all&amp;fgrp=all&amp;fyrs=all" TargetMode="External"/><Relationship Id="rId131" Type="http://schemas.openxmlformats.org/officeDocument/2006/relationships/image" Target="media/image77.emf"/><Relationship Id="rId152" Type="http://schemas.openxmlformats.org/officeDocument/2006/relationships/oleObject" Target="embeddings/oleObject28.bin"/><Relationship Id="rId173" Type="http://schemas.openxmlformats.org/officeDocument/2006/relationships/image" Target="media/image99.png"/><Relationship Id="rId194" Type="http://schemas.microsoft.com/office/2007/relationships/hdphoto" Target="media/hdphoto36.wdp"/><Relationship Id="rId208" Type="http://schemas.microsoft.com/office/2007/relationships/hdphoto" Target="media/hdphoto40.wdp"/><Relationship Id="rId229" Type="http://schemas.openxmlformats.org/officeDocument/2006/relationships/image" Target="media/image130.png"/><Relationship Id="rId240" Type="http://schemas.microsoft.com/office/2007/relationships/hdphoto" Target="media/hdphoto56.wdp"/><Relationship Id="rId261" Type="http://schemas.openxmlformats.org/officeDocument/2006/relationships/image" Target="media/image146.png"/><Relationship Id="rId14" Type="http://schemas.microsoft.com/office/2007/relationships/hdphoto" Target="media/hdphoto1.wdp"/><Relationship Id="rId35" Type="http://schemas.openxmlformats.org/officeDocument/2006/relationships/image" Target="media/image14.emf"/><Relationship Id="rId56" Type="http://schemas.openxmlformats.org/officeDocument/2006/relationships/image" Target="media/image27.png"/><Relationship Id="rId77" Type="http://schemas.openxmlformats.org/officeDocument/2006/relationships/image" Target="media/image40.emf"/><Relationship Id="rId100" Type="http://schemas.openxmlformats.org/officeDocument/2006/relationships/image" Target="media/image58.png"/><Relationship Id="rId8" Type="http://schemas.openxmlformats.org/officeDocument/2006/relationships/footer" Target="footer1.xml"/><Relationship Id="rId98" Type="http://schemas.microsoft.com/office/2007/relationships/hdphoto" Target="media/hdphoto14.wdp"/><Relationship Id="rId121" Type="http://schemas.openxmlformats.org/officeDocument/2006/relationships/image" Target="media/image72.png"/><Relationship Id="rId142" Type="http://schemas.openxmlformats.org/officeDocument/2006/relationships/oleObject" Target="embeddings/oleObject25.bin"/><Relationship Id="rId163" Type="http://schemas.microsoft.com/office/2007/relationships/hdphoto" Target="media/hdphoto21.wdp"/><Relationship Id="rId184" Type="http://schemas.microsoft.com/office/2007/relationships/hdphoto" Target="media/hdphoto31.wdp"/><Relationship Id="rId219" Type="http://schemas.openxmlformats.org/officeDocument/2006/relationships/image" Target="media/image125.png"/><Relationship Id="rId230" Type="http://schemas.microsoft.com/office/2007/relationships/hdphoto" Target="media/hdphoto51.wdp"/><Relationship Id="rId251" Type="http://schemas.openxmlformats.org/officeDocument/2006/relationships/image" Target="media/image141.png"/><Relationship Id="rId25" Type="http://schemas.openxmlformats.org/officeDocument/2006/relationships/hyperlink" Target="https://www.mdpi.com/1420-3049/28/13/4982" TargetMode="External"/><Relationship Id="rId46" Type="http://schemas.openxmlformats.org/officeDocument/2006/relationships/image" Target="media/image20.png"/><Relationship Id="rId67" Type="http://schemas.openxmlformats.org/officeDocument/2006/relationships/image" Target="media/image33.png"/><Relationship Id="rId272" Type="http://schemas.microsoft.com/office/2007/relationships/hdphoto" Target="media/hdphoto72.wdp"/><Relationship Id="rId88" Type="http://schemas.microsoft.com/office/2007/relationships/hdphoto" Target="media/hdphoto13.wdp"/><Relationship Id="rId111" Type="http://schemas.openxmlformats.org/officeDocument/2006/relationships/image" Target="media/image65.png"/><Relationship Id="rId132" Type="http://schemas.openxmlformats.org/officeDocument/2006/relationships/oleObject" Target="embeddings/oleObject20.bin"/><Relationship Id="rId153" Type="http://schemas.openxmlformats.org/officeDocument/2006/relationships/image" Target="media/image90.emf"/><Relationship Id="rId174" Type="http://schemas.microsoft.com/office/2007/relationships/hdphoto" Target="media/hdphoto26.wdp"/><Relationship Id="rId195" Type="http://schemas.openxmlformats.org/officeDocument/2006/relationships/image" Target="media/image110.png"/><Relationship Id="rId209" Type="http://schemas.openxmlformats.org/officeDocument/2006/relationships/image" Target="media/image120.png"/><Relationship Id="rId220" Type="http://schemas.microsoft.com/office/2007/relationships/hdphoto" Target="media/hdphoto46.wdp"/><Relationship Id="rId241" Type="http://schemas.openxmlformats.org/officeDocument/2006/relationships/image" Target="media/image136.png"/><Relationship Id="rId15" Type="http://schemas.openxmlformats.org/officeDocument/2006/relationships/image" Target="media/image4.emf"/><Relationship Id="rId36" Type="http://schemas.openxmlformats.org/officeDocument/2006/relationships/oleObject" Target="embeddings/oleObject12.bin"/><Relationship Id="rId57" Type="http://schemas.microsoft.com/office/2007/relationships/hdphoto" Target="media/hdphoto4.wdp"/><Relationship Id="rId262" Type="http://schemas.microsoft.com/office/2007/relationships/hdphoto" Target="media/hdphoto67.wdp"/><Relationship Id="rId78" Type="http://schemas.openxmlformats.org/officeDocument/2006/relationships/oleObject" Target="embeddings/oleObject17.bin"/><Relationship Id="rId99" Type="http://schemas.openxmlformats.org/officeDocument/2006/relationships/image" Target="media/image57.png"/><Relationship Id="rId101" Type="http://schemas.microsoft.com/office/2007/relationships/hdphoto" Target="media/hdphoto15.wdp"/><Relationship Id="rId122" Type="http://schemas.openxmlformats.org/officeDocument/2006/relationships/image" Target="media/image73.png"/><Relationship Id="rId143" Type="http://schemas.openxmlformats.org/officeDocument/2006/relationships/image" Target="media/image83.emf"/><Relationship Id="rId164" Type="http://schemas.openxmlformats.org/officeDocument/2006/relationships/image" Target="media/image94.png"/><Relationship Id="rId185" Type="http://schemas.openxmlformats.org/officeDocument/2006/relationships/image" Target="media/image105.png"/><Relationship Id="rId9" Type="http://schemas.openxmlformats.org/officeDocument/2006/relationships/image" Target="media/image1.emf"/><Relationship Id="rId210" Type="http://schemas.microsoft.com/office/2007/relationships/hdphoto" Target="media/hdphoto41.wdp"/><Relationship Id="rId26" Type="http://schemas.openxmlformats.org/officeDocument/2006/relationships/image" Target="media/image9.emf"/><Relationship Id="rId231" Type="http://schemas.openxmlformats.org/officeDocument/2006/relationships/image" Target="media/image131.png"/><Relationship Id="rId252" Type="http://schemas.microsoft.com/office/2007/relationships/hdphoto" Target="media/hdphoto62.wdp"/><Relationship Id="rId273" Type="http://schemas.openxmlformats.org/officeDocument/2006/relationships/image" Target="media/image152.png"/><Relationship Id="rId47" Type="http://schemas.openxmlformats.org/officeDocument/2006/relationships/image" Target="media/image21.png"/><Relationship Id="rId68" Type="http://schemas.openxmlformats.org/officeDocument/2006/relationships/image" Target="media/image34.png"/><Relationship Id="rId89" Type="http://schemas.openxmlformats.org/officeDocument/2006/relationships/image" Target="media/image48.png"/><Relationship Id="rId112" Type="http://schemas.microsoft.com/office/2007/relationships/hdphoto" Target="media/hdphoto17.wdp"/><Relationship Id="rId133" Type="http://schemas.openxmlformats.org/officeDocument/2006/relationships/image" Target="media/image78.emf"/><Relationship Id="rId154" Type="http://schemas.openxmlformats.org/officeDocument/2006/relationships/oleObject" Target="embeddings/oleObject29.bin"/><Relationship Id="rId175" Type="http://schemas.openxmlformats.org/officeDocument/2006/relationships/image" Target="media/image100.png"/><Relationship Id="rId196" Type="http://schemas.microsoft.com/office/2007/relationships/hdphoto" Target="media/hdphoto37.wdp"/><Relationship Id="rId200" Type="http://schemas.openxmlformats.org/officeDocument/2006/relationships/image" Target="media/image114.png"/><Relationship Id="rId16" Type="http://schemas.openxmlformats.org/officeDocument/2006/relationships/oleObject" Target="embeddings/oleObject3.bin"/><Relationship Id="rId221" Type="http://schemas.openxmlformats.org/officeDocument/2006/relationships/image" Target="media/image126.png"/><Relationship Id="rId242" Type="http://schemas.microsoft.com/office/2007/relationships/hdphoto" Target="media/hdphoto57.wdp"/><Relationship Id="rId263" Type="http://schemas.openxmlformats.org/officeDocument/2006/relationships/image" Target="media/image147.png"/><Relationship Id="rId37" Type="http://schemas.openxmlformats.org/officeDocument/2006/relationships/image" Target="media/image15.emf"/><Relationship Id="rId58" Type="http://schemas.openxmlformats.org/officeDocument/2006/relationships/image" Target="media/image28.png"/><Relationship Id="rId79" Type="http://schemas.openxmlformats.org/officeDocument/2006/relationships/image" Target="media/image41.png"/><Relationship Id="rId102" Type="http://schemas.openxmlformats.org/officeDocument/2006/relationships/image" Target="media/image59.tmp"/><Relationship Id="rId123" Type="http://schemas.openxmlformats.org/officeDocument/2006/relationships/hyperlink" Target="https://www.researchgate.net/profile/Stoyan-Stoyanov-6/publication/324014855_GCMS_based_metabolite_profiling_of_five_populations_of_Glaucium_flavum_Ranunculales_Papaveraceae_from_the_Black_Sea_Coast_of_Bulgaria/links/5eda656b4585152945373bf8/GC-MS-based-metabolite-profiling-of-five-populations-of-Glaucium-flavum-Ranunculales-Papaveraceae-from-the-Black-Sea-Coast-of-Bulgaria.pdf" TargetMode="External"/><Relationship Id="rId144" Type="http://schemas.openxmlformats.org/officeDocument/2006/relationships/oleObject" Target="embeddings/oleObject26.bin"/><Relationship Id="rId90" Type="http://schemas.openxmlformats.org/officeDocument/2006/relationships/image" Target="media/image49.png"/><Relationship Id="rId165" Type="http://schemas.microsoft.com/office/2007/relationships/hdphoto" Target="media/hdphoto22.wdp"/><Relationship Id="rId186" Type="http://schemas.microsoft.com/office/2007/relationships/hdphoto" Target="media/hdphoto32.wdp"/><Relationship Id="rId211" Type="http://schemas.openxmlformats.org/officeDocument/2006/relationships/image" Target="media/image121.png"/><Relationship Id="rId232" Type="http://schemas.microsoft.com/office/2007/relationships/hdphoto" Target="media/hdphoto52.wdp"/><Relationship Id="rId253" Type="http://schemas.openxmlformats.org/officeDocument/2006/relationships/image" Target="media/image142.png"/><Relationship Id="rId274" Type="http://schemas.microsoft.com/office/2007/relationships/hdphoto" Target="media/hdphoto73.wdp"/><Relationship Id="rId27" Type="http://schemas.openxmlformats.org/officeDocument/2006/relationships/oleObject" Target="embeddings/oleObject8.bin"/><Relationship Id="rId48" Type="http://schemas.openxmlformats.org/officeDocument/2006/relationships/image" Target="media/image22.emf"/><Relationship Id="rId69" Type="http://schemas.openxmlformats.org/officeDocument/2006/relationships/image" Target="media/image35.png"/><Relationship Id="rId113" Type="http://schemas.openxmlformats.org/officeDocument/2006/relationships/image" Target="media/image66.png"/><Relationship Id="rId134" Type="http://schemas.openxmlformats.org/officeDocument/2006/relationships/oleObject" Target="embeddings/oleObject21.bin"/><Relationship Id="rId80" Type="http://schemas.microsoft.com/office/2007/relationships/hdphoto" Target="media/hdphoto11.wdp"/><Relationship Id="rId155" Type="http://schemas.openxmlformats.org/officeDocument/2006/relationships/image" Target="media/image91.emf"/><Relationship Id="rId176" Type="http://schemas.microsoft.com/office/2007/relationships/hdphoto" Target="media/hdphoto27.wdp"/><Relationship Id="rId197" Type="http://schemas.openxmlformats.org/officeDocument/2006/relationships/image" Target="media/image111.png"/><Relationship Id="rId201" Type="http://schemas.openxmlformats.org/officeDocument/2006/relationships/image" Target="media/image115.png"/><Relationship Id="rId222" Type="http://schemas.microsoft.com/office/2007/relationships/hdphoto" Target="media/hdphoto47.wdp"/><Relationship Id="rId243" Type="http://schemas.openxmlformats.org/officeDocument/2006/relationships/image" Target="media/image137.png"/><Relationship Id="rId264" Type="http://schemas.microsoft.com/office/2007/relationships/hdphoto" Target="media/hdphoto68.wdp"/><Relationship Id="rId17" Type="http://schemas.openxmlformats.org/officeDocument/2006/relationships/image" Target="media/image5.emf"/><Relationship Id="rId38" Type="http://schemas.openxmlformats.org/officeDocument/2006/relationships/oleObject" Target="embeddings/oleObject13.bin"/><Relationship Id="rId59" Type="http://schemas.microsoft.com/office/2007/relationships/hdphoto" Target="media/hdphoto5.wdp"/><Relationship Id="rId103" Type="http://schemas.openxmlformats.org/officeDocument/2006/relationships/image" Target="media/image60.png"/><Relationship Id="rId124" Type="http://schemas.openxmlformats.org/officeDocument/2006/relationships/hyperlink" Target="https://pubs.rsc.org/en/content/articlepdf/1966/c1/c19660000449" TargetMode="External"/><Relationship Id="rId70" Type="http://schemas.openxmlformats.org/officeDocument/2006/relationships/image" Target="media/image36.png"/><Relationship Id="rId91" Type="http://schemas.openxmlformats.org/officeDocument/2006/relationships/image" Target="media/image50.png"/><Relationship Id="rId145" Type="http://schemas.openxmlformats.org/officeDocument/2006/relationships/image" Target="media/image84.emf"/><Relationship Id="rId166" Type="http://schemas.openxmlformats.org/officeDocument/2006/relationships/image" Target="media/image95.png"/><Relationship Id="rId187" Type="http://schemas.openxmlformats.org/officeDocument/2006/relationships/image" Target="media/image106.png"/><Relationship Id="rId1" Type="http://schemas.openxmlformats.org/officeDocument/2006/relationships/customXml" Target="../customXml/item1.xml"/><Relationship Id="rId212" Type="http://schemas.microsoft.com/office/2007/relationships/hdphoto" Target="media/hdphoto42.wdp"/><Relationship Id="rId233" Type="http://schemas.openxmlformats.org/officeDocument/2006/relationships/image" Target="media/image132.png"/><Relationship Id="rId254" Type="http://schemas.microsoft.com/office/2007/relationships/hdphoto" Target="media/hdphoto63.wdp"/><Relationship Id="rId28" Type="http://schemas.openxmlformats.org/officeDocument/2006/relationships/image" Target="media/image10.emf"/><Relationship Id="rId49" Type="http://schemas.openxmlformats.org/officeDocument/2006/relationships/oleObject" Target="embeddings/oleObject15.bin"/><Relationship Id="rId114" Type="http://schemas.microsoft.com/office/2007/relationships/hdphoto" Target="media/hdphoto18.wdp"/><Relationship Id="rId275" Type="http://schemas.openxmlformats.org/officeDocument/2006/relationships/footer" Target="footer2.xml"/><Relationship Id="rId60" Type="http://schemas.openxmlformats.org/officeDocument/2006/relationships/image" Target="media/image29.png"/><Relationship Id="rId81" Type="http://schemas.openxmlformats.org/officeDocument/2006/relationships/image" Target="media/image42.png"/><Relationship Id="rId135" Type="http://schemas.openxmlformats.org/officeDocument/2006/relationships/image" Target="media/image79.emf"/><Relationship Id="rId156" Type="http://schemas.openxmlformats.org/officeDocument/2006/relationships/hyperlink" Target="https://www.sciencedirect.com/topics/pharmacology-toxicology-and-pharmaceutical-science/cholinesterase" TargetMode="External"/><Relationship Id="rId177" Type="http://schemas.openxmlformats.org/officeDocument/2006/relationships/image" Target="media/image101.png"/><Relationship Id="rId198" Type="http://schemas.openxmlformats.org/officeDocument/2006/relationships/image" Target="media/image112.png"/><Relationship Id="rId202" Type="http://schemas.openxmlformats.org/officeDocument/2006/relationships/image" Target="media/image116.png"/><Relationship Id="rId223" Type="http://schemas.openxmlformats.org/officeDocument/2006/relationships/image" Target="media/image127.png"/><Relationship Id="rId244" Type="http://schemas.microsoft.com/office/2007/relationships/hdphoto" Target="media/hdphoto58.wdp"/><Relationship Id="rId18" Type="http://schemas.openxmlformats.org/officeDocument/2006/relationships/oleObject" Target="embeddings/oleObject4.bin"/><Relationship Id="rId39" Type="http://schemas.openxmlformats.org/officeDocument/2006/relationships/image" Target="media/image16.emf"/><Relationship Id="rId265" Type="http://schemas.openxmlformats.org/officeDocument/2006/relationships/image" Target="media/image148.png"/><Relationship Id="rId50" Type="http://schemas.openxmlformats.org/officeDocument/2006/relationships/image" Target="media/image23.emf"/><Relationship Id="rId104" Type="http://schemas.openxmlformats.org/officeDocument/2006/relationships/image" Target="media/image61.png"/><Relationship Id="rId125" Type="http://schemas.openxmlformats.org/officeDocument/2006/relationships/hyperlink" Target="https://pubs.acs.org/doi/pdf/10.1021/bi00259a001" TargetMode="External"/><Relationship Id="rId146" Type="http://schemas.openxmlformats.org/officeDocument/2006/relationships/oleObject" Target="embeddings/oleObject27.bin"/><Relationship Id="rId167" Type="http://schemas.microsoft.com/office/2007/relationships/hdphoto" Target="media/hdphoto23.wdp"/><Relationship Id="rId188" Type="http://schemas.microsoft.com/office/2007/relationships/hdphoto" Target="media/hdphoto33.wdp"/><Relationship Id="rId71" Type="http://schemas.openxmlformats.org/officeDocument/2006/relationships/image" Target="media/image37.png"/><Relationship Id="rId92" Type="http://schemas.openxmlformats.org/officeDocument/2006/relationships/image" Target="media/image51.png"/><Relationship Id="rId213" Type="http://schemas.openxmlformats.org/officeDocument/2006/relationships/image" Target="media/image122.png"/><Relationship Id="rId234" Type="http://schemas.microsoft.com/office/2007/relationships/hdphoto" Target="media/hdphoto53.wdp"/><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43.png"/><Relationship Id="rId276" Type="http://schemas.openxmlformats.org/officeDocument/2006/relationships/fontTable" Target="fontTable.xml"/><Relationship Id="rId40" Type="http://schemas.openxmlformats.org/officeDocument/2006/relationships/oleObject" Target="embeddings/oleObject14.bin"/><Relationship Id="rId115" Type="http://schemas.openxmlformats.org/officeDocument/2006/relationships/image" Target="media/image67.png"/><Relationship Id="rId136" Type="http://schemas.openxmlformats.org/officeDocument/2006/relationships/oleObject" Target="embeddings/oleObject22.bin"/><Relationship Id="rId157" Type="http://schemas.openxmlformats.org/officeDocument/2006/relationships/hyperlink" Target="https://www.sciencedirect.com/topics/pharmacology-toxicology-and-pharmaceutical-science/narcissus" TargetMode="External"/><Relationship Id="rId178" Type="http://schemas.microsoft.com/office/2007/relationships/hdphoto" Target="media/hdphoto28.wdp"/><Relationship Id="rId61" Type="http://schemas.microsoft.com/office/2007/relationships/hdphoto" Target="media/hdphoto6.wdp"/><Relationship Id="rId82" Type="http://schemas.microsoft.com/office/2007/relationships/hdphoto" Target="media/hdphoto12.wdp"/><Relationship Id="rId199" Type="http://schemas.openxmlformats.org/officeDocument/2006/relationships/image" Target="media/image113.png"/><Relationship Id="rId203" Type="http://schemas.openxmlformats.org/officeDocument/2006/relationships/image" Target="media/image117.png"/><Relationship Id="rId19" Type="http://schemas.openxmlformats.org/officeDocument/2006/relationships/image" Target="media/image6.emf"/><Relationship Id="rId224" Type="http://schemas.microsoft.com/office/2007/relationships/hdphoto" Target="media/hdphoto48.wdp"/><Relationship Id="rId245" Type="http://schemas.openxmlformats.org/officeDocument/2006/relationships/image" Target="media/image138.png"/><Relationship Id="rId266" Type="http://schemas.microsoft.com/office/2007/relationships/hdphoto" Target="media/hdphoto69.wdp"/><Relationship Id="rId30" Type="http://schemas.openxmlformats.org/officeDocument/2006/relationships/image" Target="media/image11.emf"/><Relationship Id="rId105" Type="http://schemas.openxmlformats.org/officeDocument/2006/relationships/image" Target="media/image62.png"/><Relationship Id="rId126" Type="http://schemas.openxmlformats.org/officeDocument/2006/relationships/image" Target="media/image74.emf"/><Relationship Id="rId147" Type="http://schemas.openxmlformats.org/officeDocument/2006/relationships/image" Target="media/image85.tmp"/><Relationship Id="rId168" Type="http://schemas.openxmlformats.org/officeDocument/2006/relationships/image" Target="media/image96.png"/><Relationship Id="rId51" Type="http://schemas.openxmlformats.org/officeDocument/2006/relationships/oleObject" Target="embeddings/oleObject16.bin"/><Relationship Id="rId72" Type="http://schemas.microsoft.com/office/2007/relationships/hdphoto" Target="media/hdphoto8.wdp"/><Relationship Id="rId93" Type="http://schemas.openxmlformats.org/officeDocument/2006/relationships/image" Target="media/image52.png"/><Relationship Id="rId189" Type="http://schemas.openxmlformats.org/officeDocument/2006/relationships/image" Target="media/image107.png"/><Relationship Id="rId3" Type="http://schemas.openxmlformats.org/officeDocument/2006/relationships/styles" Target="styles.xml"/><Relationship Id="rId214" Type="http://schemas.microsoft.com/office/2007/relationships/hdphoto" Target="media/hdphoto43.wdp"/><Relationship Id="rId235" Type="http://schemas.openxmlformats.org/officeDocument/2006/relationships/image" Target="media/image133.png"/><Relationship Id="rId256" Type="http://schemas.microsoft.com/office/2007/relationships/hdphoto" Target="media/hdphoto64.wdp"/><Relationship Id="rId277" Type="http://schemas.openxmlformats.org/officeDocument/2006/relationships/theme" Target="theme/theme1.xml"/><Relationship Id="rId116" Type="http://schemas.openxmlformats.org/officeDocument/2006/relationships/image" Target="media/image68.png"/><Relationship Id="rId137" Type="http://schemas.openxmlformats.org/officeDocument/2006/relationships/image" Target="media/image80.emf"/><Relationship Id="rId158" Type="http://schemas.openxmlformats.org/officeDocument/2006/relationships/hyperlink" Target="https://www.sciencedirect.com/topics/pharmacology-toxicology-and-pharmaceutical-science/hydroxyl-group" TargetMode="External"/><Relationship Id="rId20" Type="http://schemas.openxmlformats.org/officeDocument/2006/relationships/oleObject" Target="embeddings/oleObject5.bin"/><Relationship Id="rId41" Type="http://schemas.openxmlformats.org/officeDocument/2006/relationships/hyperlink" Target="https://www.mdpi.com/2079-6382/10/3/318" TargetMode="External"/><Relationship Id="rId62" Type="http://schemas.openxmlformats.org/officeDocument/2006/relationships/image" Target="media/image30.png"/><Relationship Id="rId83" Type="http://schemas.openxmlformats.org/officeDocument/2006/relationships/image" Target="media/image43.emf"/><Relationship Id="rId179" Type="http://schemas.openxmlformats.org/officeDocument/2006/relationships/image" Target="media/image102.png"/><Relationship Id="rId190" Type="http://schemas.microsoft.com/office/2007/relationships/hdphoto" Target="media/hdphoto34.wdp"/><Relationship Id="rId204" Type="http://schemas.microsoft.com/office/2007/relationships/hdphoto" Target="media/hdphoto38.wdp"/><Relationship Id="rId225" Type="http://schemas.openxmlformats.org/officeDocument/2006/relationships/image" Target="media/image128.png"/><Relationship Id="rId246" Type="http://schemas.microsoft.com/office/2007/relationships/hdphoto" Target="media/hdphoto59.wdp"/><Relationship Id="rId267" Type="http://schemas.openxmlformats.org/officeDocument/2006/relationships/image" Target="media/image149.png"/><Relationship Id="rId106" Type="http://schemas.openxmlformats.org/officeDocument/2006/relationships/image" Target="media/image63.png"/><Relationship Id="rId127" Type="http://schemas.openxmlformats.org/officeDocument/2006/relationships/oleObject" Target="embeddings/oleObject18.bin"/><Relationship Id="rId10" Type="http://schemas.openxmlformats.org/officeDocument/2006/relationships/oleObject" Target="embeddings/oleObject1.bin"/><Relationship Id="rId31" Type="http://schemas.openxmlformats.org/officeDocument/2006/relationships/oleObject" Target="embeddings/oleObject10.bin"/><Relationship Id="rId52" Type="http://schemas.openxmlformats.org/officeDocument/2006/relationships/image" Target="media/image24.emf"/><Relationship Id="rId73" Type="http://schemas.openxmlformats.org/officeDocument/2006/relationships/image" Target="media/image38.png"/><Relationship Id="rId94" Type="http://schemas.openxmlformats.org/officeDocument/2006/relationships/image" Target="media/image53.png"/><Relationship Id="rId148" Type="http://schemas.openxmlformats.org/officeDocument/2006/relationships/image" Target="media/image86.tmp"/><Relationship Id="rId169" Type="http://schemas.microsoft.com/office/2007/relationships/hdphoto" Target="media/hdphoto24.wdp"/><Relationship Id="rId4" Type="http://schemas.openxmlformats.org/officeDocument/2006/relationships/settings" Target="settings.xml"/><Relationship Id="rId180" Type="http://schemas.microsoft.com/office/2007/relationships/hdphoto" Target="media/hdphoto29.wdp"/><Relationship Id="rId215" Type="http://schemas.openxmlformats.org/officeDocument/2006/relationships/image" Target="media/image123.png"/><Relationship Id="rId236" Type="http://schemas.microsoft.com/office/2007/relationships/hdphoto" Target="media/hdphoto54.wdp"/><Relationship Id="rId257" Type="http://schemas.openxmlformats.org/officeDocument/2006/relationships/image" Target="media/image144.png"/><Relationship Id="rId42" Type="http://schemas.openxmlformats.org/officeDocument/2006/relationships/image" Target="media/image17.png"/><Relationship Id="rId84" Type="http://schemas.openxmlformats.org/officeDocument/2006/relationships/image" Target="media/image44.png"/><Relationship Id="rId138" Type="http://schemas.openxmlformats.org/officeDocument/2006/relationships/oleObject" Target="embeddings/oleObject23.bin"/><Relationship Id="rId191" Type="http://schemas.openxmlformats.org/officeDocument/2006/relationships/image" Target="media/image108.png"/><Relationship Id="rId205" Type="http://schemas.openxmlformats.org/officeDocument/2006/relationships/image" Target="media/image118.png"/><Relationship Id="rId247" Type="http://schemas.openxmlformats.org/officeDocument/2006/relationships/image" Target="media/image139.png"/><Relationship Id="rId107" Type="http://schemas.microsoft.com/office/2007/relationships/hdphoto" Target="media/hdphoto16.wdp"/><Relationship Id="rId11" Type="http://schemas.openxmlformats.org/officeDocument/2006/relationships/image" Target="media/image2.emf"/><Relationship Id="rId53" Type="http://schemas.openxmlformats.org/officeDocument/2006/relationships/image" Target="media/image25.png"/><Relationship Id="rId149" Type="http://schemas.openxmlformats.org/officeDocument/2006/relationships/image" Target="media/image87.tmp"/><Relationship Id="rId95" Type="http://schemas.openxmlformats.org/officeDocument/2006/relationships/image" Target="media/image54.png"/><Relationship Id="rId160" Type="http://schemas.openxmlformats.org/officeDocument/2006/relationships/image" Target="media/image92.png"/><Relationship Id="rId216" Type="http://schemas.microsoft.com/office/2007/relationships/hdphoto" Target="media/hdphoto44.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60.456\Turkce-tezler-TR.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A52F4-0F6D-49C8-9B4C-C729E2F0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Turkce-tezler-TR</Template>
  <TotalTime>175</TotalTime>
  <Pages>232</Pages>
  <Words>45003</Words>
  <Characters>296571</Characters>
  <Application>Microsoft Office Word</Application>
  <DocSecurity>0</DocSecurity>
  <Lines>6310</Lines>
  <Paragraphs>2944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10</cp:revision>
  <cp:lastPrinted>2025-01-16T11:19:00Z</cp:lastPrinted>
  <dcterms:created xsi:type="dcterms:W3CDTF">2025-02-19T08:23:00Z</dcterms:created>
  <dcterms:modified xsi:type="dcterms:W3CDTF">2025-02-21T10:15:00Z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39468c2281dd8d3783fc7de2dbcbb6f9bbf02d6882e3d2b9198c2cf451cf1427</vt:lpwstr>
  </property>
  <property fmtid="{D5CDD505-2E9C-101B-9397-08002B2CF9AE}" pid="3" name="Mendeley Document_1">
    <vt:lpwstr>True</vt:lpwstr>
  </property>
</Properties>
</file>