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2697" w14:textId="77777777" w:rsidR="00A0063C" w:rsidRDefault="00000000">
      <w:pPr>
        <w:spacing w:line="360" w:lineRule="auto"/>
        <w:jc w:val="center"/>
        <w:rPr>
          <w:b/>
        </w:rPr>
      </w:pPr>
      <w:r>
        <w:rPr>
          <w:b/>
        </w:rPr>
        <w:t>T.C.</w:t>
      </w:r>
    </w:p>
    <w:p w14:paraId="11C15F53" w14:textId="77777777" w:rsidR="00A0063C" w:rsidRDefault="00000000">
      <w:pPr>
        <w:spacing w:line="360" w:lineRule="auto"/>
        <w:jc w:val="center"/>
        <w:rPr>
          <w:b/>
        </w:rPr>
      </w:pPr>
      <w:r>
        <w:rPr>
          <w:b/>
        </w:rPr>
        <w:t>ERZİNCAN BİNALİ YILDIRIM ÜNİVERSİTESİ</w:t>
      </w:r>
    </w:p>
    <w:p w14:paraId="4272BF48" w14:textId="77777777" w:rsidR="00A0063C" w:rsidRDefault="00000000">
      <w:pPr>
        <w:spacing w:line="360" w:lineRule="auto"/>
        <w:jc w:val="center"/>
        <w:rPr>
          <w:b/>
        </w:rPr>
      </w:pPr>
      <w:r>
        <w:rPr>
          <w:b/>
        </w:rPr>
        <w:t>FEN BİLİMLERİ ENSTİTÜSÜ</w:t>
      </w:r>
    </w:p>
    <w:p w14:paraId="4720F59D" w14:textId="77777777" w:rsidR="00A0063C" w:rsidRDefault="00000000">
      <w:pPr>
        <w:spacing w:line="360" w:lineRule="auto"/>
        <w:jc w:val="center"/>
        <w:rPr>
          <w:b/>
        </w:rPr>
      </w:pPr>
      <w:r>
        <w:rPr>
          <w:b/>
        </w:rPr>
        <w:t xml:space="preserve">YAPAY </w:t>
      </w:r>
      <w:proofErr w:type="gramStart"/>
      <w:r>
        <w:rPr>
          <w:b/>
        </w:rPr>
        <w:t>ZEKA</w:t>
      </w:r>
      <w:proofErr w:type="gramEnd"/>
      <w:r>
        <w:rPr>
          <w:b/>
        </w:rPr>
        <w:t xml:space="preserve"> VE ROBOTİK ANABİLİM DALI</w:t>
      </w:r>
    </w:p>
    <w:p w14:paraId="567B5450" w14:textId="77777777" w:rsidR="00A0063C" w:rsidRDefault="00A0063C">
      <w:pPr>
        <w:spacing w:line="360" w:lineRule="auto"/>
        <w:jc w:val="center"/>
        <w:rPr>
          <w:b/>
        </w:rPr>
      </w:pPr>
    </w:p>
    <w:p w14:paraId="545E5774" w14:textId="77777777" w:rsidR="00A0063C" w:rsidRDefault="00A0063C">
      <w:pPr>
        <w:spacing w:line="360" w:lineRule="auto"/>
        <w:jc w:val="center"/>
        <w:rPr>
          <w:b/>
        </w:rPr>
      </w:pPr>
    </w:p>
    <w:p w14:paraId="424DE78A" w14:textId="77777777" w:rsidR="00A0063C" w:rsidRDefault="00A0063C">
      <w:pPr>
        <w:spacing w:line="360" w:lineRule="auto"/>
        <w:jc w:val="center"/>
        <w:rPr>
          <w:b/>
        </w:rPr>
      </w:pPr>
    </w:p>
    <w:p w14:paraId="41B87046" w14:textId="77777777" w:rsidR="00A0063C" w:rsidRDefault="00A0063C">
      <w:pPr>
        <w:spacing w:line="360" w:lineRule="auto"/>
        <w:jc w:val="center"/>
        <w:rPr>
          <w:b/>
        </w:rPr>
      </w:pPr>
    </w:p>
    <w:p w14:paraId="5BB810C9" w14:textId="77777777" w:rsidR="00A0063C" w:rsidRDefault="00A0063C">
      <w:pPr>
        <w:spacing w:line="360" w:lineRule="auto"/>
        <w:jc w:val="center"/>
        <w:rPr>
          <w:b/>
        </w:rPr>
      </w:pPr>
    </w:p>
    <w:p w14:paraId="3F68C350" w14:textId="77777777" w:rsidR="00A0063C" w:rsidRDefault="00A0063C">
      <w:pPr>
        <w:spacing w:line="360" w:lineRule="auto"/>
        <w:jc w:val="center"/>
        <w:rPr>
          <w:b/>
        </w:rPr>
      </w:pPr>
    </w:p>
    <w:p w14:paraId="3119BB2A" w14:textId="77777777" w:rsidR="00A0063C" w:rsidRDefault="00A0063C">
      <w:pPr>
        <w:spacing w:line="360" w:lineRule="auto"/>
        <w:jc w:val="center"/>
        <w:rPr>
          <w:b/>
        </w:rPr>
      </w:pPr>
    </w:p>
    <w:p w14:paraId="432E11B3" w14:textId="77777777" w:rsidR="00A0063C" w:rsidRDefault="00A0063C">
      <w:pPr>
        <w:spacing w:line="360" w:lineRule="auto"/>
        <w:jc w:val="center"/>
        <w:rPr>
          <w:b/>
        </w:rPr>
      </w:pPr>
    </w:p>
    <w:p w14:paraId="5969D8E4" w14:textId="1BA3BE8D" w:rsidR="00A0063C" w:rsidRDefault="00397901">
      <w:pPr>
        <w:spacing w:line="360" w:lineRule="auto"/>
        <w:jc w:val="center"/>
        <w:rPr>
          <w:b/>
        </w:rPr>
      </w:pPr>
      <w:bookmarkStart w:id="0" w:name="_Hlk190183940"/>
      <w:r>
        <w:rPr>
          <w:b/>
        </w:rPr>
        <w:t xml:space="preserve">AKILLI DEPOLAMADA YAPAY </w:t>
      </w:r>
      <w:proofErr w:type="gramStart"/>
      <w:r>
        <w:rPr>
          <w:b/>
        </w:rPr>
        <w:t>ZEKA</w:t>
      </w:r>
      <w:proofErr w:type="gramEnd"/>
      <w:r>
        <w:rPr>
          <w:b/>
        </w:rPr>
        <w:t xml:space="preserve"> TABANLI HİBRİT YÖNTEMLERİN KULLANILMASI</w:t>
      </w:r>
    </w:p>
    <w:bookmarkEnd w:id="0"/>
    <w:p w14:paraId="4CB28D00" w14:textId="77777777" w:rsidR="00A0063C" w:rsidRDefault="00A0063C">
      <w:pPr>
        <w:spacing w:line="360" w:lineRule="auto"/>
        <w:jc w:val="center"/>
        <w:rPr>
          <w:b/>
        </w:rPr>
      </w:pPr>
    </w:p>
    <w:p w14:paraId="78D82199" w14:textId="77777777" w:rsidR="00A0063C" w:rsidRDefault="00A0063C">
      <w:pPr>
        <w:spacing w:line="360" w:lineRule="auto"/>
        <w:jc w:val="center"/>
        <w:rPr>
          <w:b/>
        </w:rPr>
      </w:pPr>
    </w:p>
    <w:p w14:paraId="168DDA4E" w14:textId="77777777" w:rsidR="00A0063C" w:rsidRDefault="00A0063C">
      <w:pPr>
        <w:spacing w:line="360" w:lineRule="auto"/>
        <w:jc w:val="center"/>
        <w:rPr>
          <w:b/>
        </w:rPr>
      </w:pPr>
    </w:p>
    <w:p w14:paraId="5AFC8F37" w14:textId="77777777" w:rsidR="00A0063C" w:rsidRDefault="00000000">
      <w:pPr>
        <w:spacing w:line="360" w:lineRule="auto"/>
        <w:jc w:val="center"/>
        <w:rPr>
          <w:b/>
        </w:rPr>
      </w:pPr>
      <w:r>
        <w:rPr>
          <w:b/>
        </w:rPr>
        <w:t>EMİNE CAMCI</w:t>
      </w:r>
    </w:p>
    <w:p w14:paraId="260F299E" w14:textId="77777777" w:rsidR="00A0063C" w:rsidRDefault="00A0063C">
      <w:pPr>
        <w:spacing w:line="360" w:lineRule="auto"/>
        <w:jc w:val="center"/>
        <w:rPr>
          <w:b/>
        </w:rPr>
      </w:pPr>
    </w:p>
    <w:p w14:paraId="2EBC56CF" w14:textId="77777777" w:rsidR="00A0063C" w:rsidRDefault="00A0063C">
      <w:pPr>
        <w:spacing w:line="360" w:lineRule="auto"/>
        <w:jc w:val="center"/>
        <w:rPr>
          <w:b/>
        </w:rPr>
      </w:pPr>
    </w:p>
    <w:p w14:paraId="0A5B16D3" w14:textId="77777777" w:rsidR="00A0063C" w:rsidRDefault="00A0063C">
      <w:pPr>
        <w:spacing w:line="360" w:lineRule="auto"/>
        <w:jc w:val="center"/>
        <w:rPr>
          <w:b/>
        </w:rPr>
      </w:pPr>
    </w:p>
    <w:p w14:paraId="63874509" w14:textId="77777777" w:rsidR="00A0063C" w:rsidRDefault="00000000">
      <w:pPr>
        <w:spacing w:line="360" w:lineRule="auto"/>
        <w:jc w:val="center"/>
        <w:rPr>
          <w:b/>
        </w:rPr>
      </w:pPr>
      <w:r>
        <w:rPr>
          <w:b/>
        </w:rPr>
        <w:t>Danışman: Doç. Dr. Fulya ASLAY</w:t>
      </w:r>
    </w:p>
    <w:p w14:paraId="577066CD" w14:textId="77777777" w:rsidR="00A0063C" w:rsidRDefault="00A0063C">
      <w:pPr>
        <w:spacing w:line="360" w:lineRule="auto"/>
        <w:jc w:val="center"/>
        <w:rPr>
          <w:b/>
        </w:rPr>
      </w:pPr>
    </w:p>
    <w:p w14:paraId="0E249BF8" w14:textId="77777777" w:rsidR="00A0063C" w:rsidRDefault="00A0063C">
      <w:pPr>
        <w:spacing w:line="360" w:lineRule="auto"/>
        <w:jc w:val="center"/>
        <w:rPr>
          <w:b/>
          <w:color w:val="FF0000"/>
        </w:rPr>
      </w:pPr>
    </w:p>
    <w:p w14:paraId="2D80363D" w14:textId="77777777" w:rsidR="00A0063C" w:rsidRDefault="00000000">
      <w:pPr>
        <w:spacing w:line="360" w:lineRule="auto"/>
        <w:jc w:val="center"/>
        <w:rPr>
          <w:b/>
        </w:rPr>
      </w:pPr>
      <w:r>
        <w:rPr>
          <w:b/>
        </w:rPr>
        <w:t>TEZ JÜRİ ÜYELERİ</w:t>
      </w:r>
    </w:p>
    <w:p w14:paraId="66651E2F" w14:textId="77777777" w:rsidR="00E97387" w:rsidRDefault="00E97387">
      <w:pPr>
        <w:spacing w:line="360" w:lineRule="auto"/>
        <w:jc w:val="center"/>
        <w:rPr>
          <w:b/>
        </w:rPr>
      </w:pPr>
      <w:proofErr w:type="spellStart"/>
      <w:proofErr w:type="gramStart"/>
      <w:r w:rsidRPr="00E97387">
        <w:rPr>
          <w:b/>
        </w:rPr>
        <w:t>Doç.Dr.Volkan</w:t>
      </w:r>
      <w:proofErr w:type="spellEnd"/>
      <w:proofErr w:type="gramEnd"/>
      <w:r w:rsidRPr="00E97387">
        <w:rPr>
          <w:b/>
        </w:rPr>
        <w:t xml:space="preserve"> KAYA </w:t>
      </w:r>
    </w:p>
    <w:p w14:paraId="76DEA849" w14:textId="77777777" w:rsidR="00E97387" w:rsidRDefault="00E97387">
      <w:pPr>
        <w:spacing w:line="360" w:lineRule="auto"/>
        <w:jc w:val="center"/>
        <w:rPr>
          <w:b/>
        </w:rPr>
      </w:pPr>
      <w:proofErr w:type="spellStart"/>
      <w:proofErr w:type="gramStart"/>
      <w:r w:rsidRPr="00E97387">
        <w:rPr>
          <w:b/>
        </w:rPr>
        <w:t>Doç.Dr.Fulya</w:t>
      </w:r>
      <w:proofErr w:type="spellEnd"/>
      <w:proofErr w:type="gramEnd"/>
      <w:r w:rsidRPr="00E97387">
        <w:rPr>
          <w:b/>
        </w:rPr>
        <w:t xml:space="preserve"> ASLAY </w:t>
      </w:r>
    </w:p>
    <w:p w14:paraId="3A33F67F" w14:textId="11C141F7" w:rsidR="00A0063C" w:rsidRDefault="00E97387">
      <w:pPr>
        <w:spacing w:line="360" w:lineRule="auto"/>
        <w:jc w:val="center"/>
        <w:rPr>
          <w:b/>
        </w:rPr>
      </w:pPr>
      <w:proofErr w:type="spellStart"/>
      <w:proofErr w:type="gramStart"/>
      <w:r w:rsidRPr="00E97387">
        <w:rPr>
          <w:b/>
        </w:rPr>
        <w:t>Dr.Öğr.Üyesi</w:t>
      </w:r>
      <w:proofErr w:type="spellEnd"/>
      <w:proofErr w:type="gramEnd"/>
      <w:r w:rsidRPr="00E97387">
        <w:rPr>
          <w:b/>
        </w:rPr>
        <w:t xml:space="preserve"> Bilal USANMAZ</w:t>
      </w:r>
    </w:p>
    <w:p w14:paraId="76842719" w14:textId="77777777" w:rsidR="00A0063C" w:rsidRDefault="00A0063C">
      <w:pPr>
        <w:spacing w:line="360" w:lineRule="auto"/>
        <w:jc w:val="center"/>
        <w:rPr>
          <w:b/>
        </w:rPr>
      </w:pPr>
    </w:p>
    <w:p w14:paraId="21ECC2F0" w14:textId="77777777" w:rsidR="008165D9" w:rsidRDefault="008165D9">
      <w:pPr>
        <w:spacing w:line="360" w:lineRule="auto"/>
        <w:jc w:val="center"/>
        <w:rPr>
          <w:b/>
        </w:rPr>
      </w:pPr>
    </w:p>
    <w:p w14:paraId="629E4EE0" w14:textId="77777777" w:rsidR="008165D9" w:rsidRDefault="008165D9">
      <w:pPr>
        <w:spacing w:line="360" w:lineRule="auto"/>
        <w:jc w:val="center"/>
        <w:rPr>
          <w:b/>
        </w:rPr>
      </w:pPr>
    </w:p>
    <w:p w14:paraId="6013DCDF" w14:textId="77777777" w:rsidR="008165D9" w:rsidRDefault="008165D9">
      <w:pPr>
        <w:spacing w:line="360" w:lineRule="auto"/>
        <w:jc w:val="center"/>
        <w:rPr>
          <w:b/>
        </w:rPr>
      </w:pPr>
    </w:p>
    <w:p w14:paraId="46DCD66E" w14:textId="77777777" w:rsidR="00A0063C" w:rsidRDefault="00000000">
      <w:pPr>
        <w:spacing w:line="360" w:lineRule="auto"/>
        <w:jc w:val="center"/>
        <w:rPr>
          <w:b/>
        </w:rPr>
      </w:pPr>
      <w:r>
        <w:rPr>
          <w:b/>
        </w:rPr>
        <w:t>YÜKSEK LİSANS TEZİ</w:t>
      </w:r>
    </w:p>
    <w:p w14:paraId="211B069D" w14:textId="77777777" w:rsidR="00A0063C" w:rsidRDefault="00000000">
      <w:pPr>
        <w:spacing w:after="200" w:line="276" w:lineRule="auto"/>
        <w:jc w:val="center"/>
        <w:rPr>
          <w:b/>
        </w:rPr>
      </w:pPr>
      <w:r>
        <w:rPr>
          <w:b/>
        </w:rPr>
        <w:t>ERZİNCAN, 2025</w:t>
      </w:r>
    </w:p>
    <w:p w14:paraId="326BEEF3" w14:textId="77777777" w:rsidR="00265C5F" w:rsidRDefault="00265C5F">
      <w:pPr>
        <w:spacing w:after="200" w:line="276" w:lineRule="auto"/>
        <w:jc w:val="center"/>
      </w:pPr>
    </w:p>
    <w:p w14:paraId="248B56AD" w14:textId="77777777" w:rsidR="00265C5F" w:rsidRDefault="00265C5F">
      <w:pPr>
        <w:spacing w:after="200" w:line="276" w:lineRule="auto"/>
        <w:jc w:val="center"/>
      </w:pPr>
    </w:p>
    <w:p w14:paraId="4D82CB84" w14:textId="77777777" w:rsidR="00265C5F" w:rsidRDefault="00265C5F" w:rsidP="00265C5F">
      <w:pPr>
        <w:spacing w:after="200" w:line="276" w:lineRule="auto"/>
        <w:jc w:val="center"/>
      </w:pPr>
    </w:p>
    <w:p w14:paraId="2C5FB5BC" w14:textId="77777777" w:rsidR="00265C5F" w:rsidRDefault="00265C5F" w:rsidP="00265C5F">
      <w:pPr>
        <w:spacing w:after="200" w:line="276" w:lineRule="auto"/>
        <w:jc w:val="center"/>
      </w:pPr>
    </w:p>
    <w:p w14:paraId="15F1D173" w14:textId="77777777" w:rsidR="00265C5F" w:rsidRDefault="00265C5F" w:rsidP="00265C5F">
      <w:pPr>
        <w:spacing w:after="200" w:line="276" w:lineRule="auto"/>
        <w:jc w:val="center"/>
      </w:pPr>
    </w:p>
    <w:p w14:paraId="16F98288" w14:textId="77777777" w:rsidR="00265C5F" w:rsidRDefault="00265C5F" w:rsidP="00265C5F">
      <w:pPr>
        <w:spacing w:after="200" w:line="276" w:lineRule="auto"/>
        <w:jc w:val="center"/>
      </w:pPr>
    </w:p>
    <w:p w14:paraId="1C178542" w14:textId="77777777" w:rsidR="00265C5F" w:rsidRDefault="00265C5F" w:rsidP="00265C5F">
      <w:pPr>
        <w:spacing w:after="200" w:line="276" w:lineRule="auto"/>
        <w:jc w:val="center"/>
      </w:pPr>
    </w:p>
    <w:p w14:paraId="76A15690" w14:textId="77777777" w:rsidR="00265C5F" w:rsidRDefault="00265C5F" w:rsidP="00265C5F">
      <w:pPr>
        <w:spacing w:after="200" w:line="276" w:lineRule="auto"/>
        <w:jc w:val="center"/>
      </w:pPr>
    </w:p>
    <w:p w14:paraId="041DA057" w14:textId="77777777" w:rsidR="00265C5F" w:rsidRDefault="00265C5F" w:rsidP="00265C5F">
      <w:pPr>
        <w:spacing w:after="200" w:line="276" w:lineRule="auto"/>
        <w:jc w:val="center"/>
      </w:pPr>
    </w:p>
    <w:p w14:paraId="42050757" w14:textId="77777777" w:rsidR="00265C5F" w:rsidRDefault="00265C5F" w:rsidP="00265C5F">
      <w:pPr>
        <w:spacing w:after="200" w:line="276" w:lineRule="auto"/>
        <w:jc w:val="center"/>
      </w:pPr>
    </w:p>
    <w:p w14:paraId="11D04C05" w14:textId="77777777" w:rsidR="00265C5F" w:rsidRDefault="00265C5F" w:rsidP="00265C5F">
      <w:pPr>
        <w:spacing w:after="200" w:line="276" w:lineRule="auto"/>
        <w:jc w:val="center"/>
      </w:pPr>
    </w:p>
    <w:p w14:paraId="659ACE97" w14:textId="77777777" w:rsidR="00265C5F" w:rsidRDefault="00265C5F" w:rsidP="00265C5F">
      <w:pPr>
        <w:spacing w:after="200" w:line="276" w:lineRule="auto"/>
        <w:jc w:val="center"/>
      </w:pPr>
    </w:p>
    <w:p w14:paraId="00BF6C33" w14:textId="77777777" w:rsidR="00265C5F" w:rsidRDefault="00265C5F" w:rsidP="00265C5F">
      <w:pPr>
        <w:spacing w:after="200" w:line="276" w:lineRule="auto"/>
        <w:jc w:val="center"/>
      </w:pPr>
    </w:p>
    <w:p w14:paraId="716C5459" w14:textId="77777777" w:rsidR="00265C5F" w:rsidRDefault="00265C5F" w:rsidP="00265C5F">
      <w:pPr>
        <w:spacing w:after="200" w:line="276" w:lineRule="auto"/>
        <w:jc w:val="center"/>
      </w:pPr>
    </w:p>
    <w:p w14:paraId="0D8ECDDE" w14:textId="77777777" w:rsidR="00265C5F" w:rsidRDefault="00265C5F" w:rsidP="00265C5F">
      <w:pPr>
        <w:spacing w:after="200" w:line="276" w:lineRule="auto"/>
        <w:jc w:val="center"/>
      </w:pPr>
    </w:p>
    <w:p w14:paraId="52015653" w14:textId="77777777" w:rsidR="00265C5F" w:rsidRDefault="00265C5F" w:rsidP="00265C5F">
      <w:pPr>
        <w:spacing w:after="200" w:line="276" w:lineRule="auto"/>
        <w:jc w:val="center"/>
      </w:pPr>
    </w:p>
    <w:p w14:paraId="24D987E8" w14:textId="3A7C6A28" w:rsidR="00A0063C" w:rsidRDefault="00000000" w:rsidP="00265C5F">
      <w:pPr>
        <w:spacing w:after="200" w:line="276" w:lineRule="auto"/>
        <w:jc w:val="center"/>
      </w:pPr>
      <w:r>
        <w:t>© 2025 [Emine CAMCI]. Tüm hakları saklıdır.</w:t>
      </w:r>
      <w:r>
        <w:br w:type="page"/>
      </w:r>
    </w:p>
    <w:p w14:paraId="483FA513" w14:textId="77777777" w:rsidR="00A0063C" w:rsidRDefault="00000000">
      <w:pPr>
        <w:spacing w:after="200" w:line="276" w:lineRule="auto"/>
        <w:jc w:val="center"/>
        <w:rPr>
          <w:rFonts w:eastAsia="Calibri"/>
          <w:b/>
          <w:lang w:eastAsia="en-US"/>
        </w:rPr>
      </w:pPr>
      <w:r>
        <w:rPr>
          <w:rFonts w:eastAsia="Calibri"/>
          <w:b/>
          <w:lang w:eastAsia="en-US"/>
        </w:rPr>
        <w:lastRenderedPageBreak/>
        <w:t>Kabul ve Onay Sayfası</w:t>
      </w:r>
    </w:p>
    <w:p w14:paraId="4CACA2EB" w14:textId="43CE3CA0" w:rsidR="00A0063C" w:rsidRDefault="00E97387">
      <w:pPr>
        <w:spacing w:after="240" w:line="360" w:lineRule="auto"/>
        <w:jc w:val="both"/>
        <w:rPr>
          <w:rFonts w:eastAsia="Calibri"/>
          <w:szCs w:val="22"/>
          <w:lang w:eastAsia="en-US"/>
        </w:rPr>
      </w:pPr>
      <w:r w:rsidRPr="00E97387">
        <w:rPr>
          <w:rFonts w:eastAsia="Calibri"/>
          <w:szCs w:val="22"/>
          <w:lang w:eastAsia="en-US"/>
        </w:rPr>
        <w:t>Doç. Dr. Fulya ASLAY</w:t>
      </w:r>
      <w:r>
        <w:rPr>
          <w:rFonts w:eastAsia="Calibri"/>
          <w:szCs w:val="22"/>
          <w:lang w:eastAsia="en-US"/>
        </w:rPr>
        <w:t xml:space="preserve"> danışmanlığında, Emine CAMCI tarafından hazırlanan bu çalışma 05/02/2025 tarihinde aşağıdaki jüri tarafından </w:t>
      </w:r>
      <w:sdt>
        <w:sdtPr>
          <w:id w:val="-1033956538"/>
          <w:placeholder>
            <w:docPart w:val="55280F68F18C44D0B3D237935D3B987D"/>
          </w:placeholder>
          <w:dropDownList>
            <w:listItem w:displayText="&quot;Anabilim Dalı Seçiniz&quot;" w:value="&quot;Anabilim Dalı Seçiniz&quot;"/>
            <w:listItem w:displayText="Matematik ve Fen Bilimleri Eğitimi Anabilim Dalı Fen Bilgisi Eğitimi Bilim Dalı'nda" w:value="Matematik ve Fen Bilimleri Eğitimi Anabilim Dalı Fen Bilgisi Eğitimi Bilim Dalı'nda"/>
            <w:listItem w:displayText="Matematik ve Fen Bilimleri Eğitimi Anabilim Dalı İlköğretim Matematik Eğitimi Bilim Dalı'nda" w:value="Matematik ve Fen Bilimleri Eğitimi Anabilim Dalı İlköğretim Matematik Eğitimi Bilim Dalı'nda"/>
            <w:listItem w:displayText="Biyoloji Anabilim Dalı'nda" w:value="Biyoloji Anabilim Dalı'nda"/>
            <w:listItem w:displayText="Matematik Anabilim Dalı'nda" w:value="Matematik Anabilim Dalı'nda"/>
            <w:listItem w:displayText="Fizik Anabilim Dalı'nda" w:value="Fizik Anabilim Dalı'nda"/>
            <w:listItem w:displayText="Kimya Anabilim Dalı'nda" w:value="Kimya Anabilim Dalı'nda"/>
            <w:listItem w:displayText="Genetik ve Biyoteknoloji Anabilim Dalı'nda" w:value="Genetik ve Biyoteknoloji Anabilim Dalı'nda"/>
            <w:listItem w:displayText="Nanobilim ve Nanoteknoloji Anabilim Dalı'nda" w:value="Nanobilim ve Nanoteknoloji Anabilim Dalı'nda"/>
            <w:listItem w:displayText="Elektrik Elektronik Mühendisliği Anabilim Dalı'nda" w:value="Elektrik Elektronik Mühendisliği Anabilim Dalı'nda"/>
            <w:listItem w:displayText="Gıda Mühendisliği Anabilim Dalı'nda" w:value="Gıda Mühendisliği Anabilim Dalı'nda"/>
            <w:listItem w:displayText="İnşaat Mühendisliği Anabilim Dalı'nda" w:value="İnşaat Mühendisliği Anabilim Dalı'nda"/>
            <w:listItem w:displayText="Makine Mühendisliği Anabilim Dalı'nda" w:value="Makine Mühendisliği Anabilim Dalı'nda"/>
          </w:dropDownList>
        </w:sdtPr>
        <w:sdtContent>
          <w:r>
            <w:rPr>
              <w:rFonts w:eastAsia="Calibri"/>
            </w:rPr>
            <w:t xml:space="preserve">Yapay </w:t>
          </w:r>
          <w:proofErr w:type="gramStart"/>
          <w:r>
            <w:rPr>
              <w:rFonts w:eastAsia="Calibri"/>
            </w:rPr>
            <w:t>Zeka</w:t>
          </w:r>
          <w:proofErr w:type="gramEnd"/>
          <w:r>
            <w:rPr>
              <w:rFonts w:eastAsia="Calibri"/>
            </w:rPr>
            <w:t xml:space="preserve"> ve Robotik Anabilim Dalı</w:t>
          </w:r>
        </w:sdtContent>
      </w:sdt>
      <w:r>
        <w:rPr>
          <w:rFonts w:eastAsia="Calibri"/>
          <w:szCs w:val="22"/>
          <w:lang w:eastAsia="en-US"/>
        </w:rPr>
        <w:t xml:space="preserve">   Yüksek Lisans olarak kabul oybirliği ile kabul edilmiştir.</w:t>
      </w:r>
    </w:p>
    <w:p w14:paraId="15F2E31F" w14:textId="77777777" w:rsidR="00A0063C" w:rsidRDefault="00A0063C">
      <w:pPr>
        <w:spacing w:after="240" w:line="360" w:lineRule="auto"/>
        <w:jc w:val="both"/>
        <w:rPr>
          <w:rFonts w:eastAsia="Calibri"/>
          <w:szCs w:val="22"/>
          <w:lang w:eastAsia="en-US"/>
        </w:rPr>
      </w:pPr>
    </w:p>
    <w:p w14:paraId="21FFD642" w14:textId="438E9446" w:rsidR="00A0063C" w:rsidRDefault="00000000">
      <w:pPr>
        <w:spacing w:after="240" w:line="360" w:lineRule="auto"/>
        <w:jc w:val="both"/>
        <w:rPr>
          <w:rFonts w:eastAsia="Calibri"/>
          <w:szCs w:val="22"/>
          <w:lang w:eastAsia="en-US"/>
        </w:rPr>
      </w:pPr>
      <w:r>
        <w:rPr>
          <w:rFonts w:eastAsia="Calibri"/>
          <w:szCs w:val="22"/>
          <w:lang w:eastAsia="en-US"/>
        </w:rPr>
        <w:t>Başkan</w:t>
      </w:r>
      <w:r w:rsidR="00E97387">
        <w:rPr>
          <w:rFonts w:eastAsia="Calibri"/>
          <w:szCs w:val="22"/>
          <w:lang w:eastAsia="en-US"/>
        </w:rPr>
        <w:tab/>
      </w:r>
      <w:r w:rsidR="00E97387">
        <w:rPr>
          <w:rFonts w:eastAsia="Calibri"/>
          <w:szCs w:val="22"/>
          <w:lang w:eastAsia="en-US"/>
        </w:rPr>
        <w:tab/>
      </w:r>
      <w:r>
        <w:rPr>
          <w:rFonts w:eastAsia="Calibri"/>
          <w:szCs w:val="22"/>
          <w:lang w:eastAsia="en-US"/>
        </w:rPr>
        <w:t xml:space="preserve">: </w:t>
      </w:r>
      <w:r w:rsidR="00E97387">
        <w:rPr>
          <w:rFonts w:eastAsia="Calibri"/>
        </w:rPr>
        <w:t>Doç. Dr. Volkan KAYA</w:t>
      </w:r>
      <w:r>
        <w:rPr>
          <w:rFonts w:eastAsia="Calibri"/>
          <w:szCs w:val="22"/>
          <w:lang w:eastAsia="en-US"/>
        </w:rPr>
        <w:tab/>
      </w:r>
      <w:r>
        <w:rPr>
          <w:rFonts w:eastAsia="Calibri"/>
          <w:szCs w:val="22"/>
          <w:lang w:eastAsia="en-US"/>
        </w:rPr>
        <w:tab/>
      </w:r>
      <w:r w:rsidR="00E97387">
        <w:rPr>
          <w:rFonts w:eastAsia="Calibri"/>
          <w:szCs w:val="22"/>
          <w:lang w:eastAsia="en-US"/>
        </w:rPr>
        <w:tab/>
      </w:r>
      <w:r w:rsidR="00E97387">
        <w:rPr>
          <w:rFonts w:eastAsia="Calibri"/>
          <w:szCs w:val="22"/>
          <w:lang w:eastAsia="en-US"/>
        </w:rPr>
        <w:tab/>
      </w:r>
      <w:r>
        <w:rPr>
          <w:rFonts w:eastAsia="Calibri"/>
          <w:szCs w:val="22"/>
          <w:lang w:eastAsia="en-US"/>
        </w:rPr>
        <w:t>İmza:</w:t>
      </w:r>
    </w:p>
    <w:p w14:paraId="6ECB6C14" w14:textId="232ADDD2" w:rsidR="00A0063C" w:rsidRDefault="00000000">
      <w:pPr>
        <w:spacing w:after="240" w:line="360" w:lineRule="auto"/>
        <w:jc w:val="both"/>
        <w:rPr>
          <w:rFonts w:eastAsia="Calibri"/>
          <w:szCs w:val="22"/>
          <w:lang w:eastAsia="en-US"/>
        </w:rPr>
      </w:pPr>
      <w:r>
        <w:rPr>
          <w:rFonts w:eastAsia="Calibri"/>
          <w:szCs w:val="22"/>
          <w:lang w:eastAsia="en-US"/>
        </w:rPr>
        <w:t>Üye</w:t>
      </w:r>
      <w:r>
        <w:rPr>
          <w:rFonts w:eastAsia="Calibri"/>
          <w:szCs w:val="22"/>
          <w:lang w:eastAsia="en-US"/>
        </w:rPr>
        <w:tab/>
      </w:r>
      <w:r w:rsidR="00E97387">
        <w:rPr>
          <w:rFonts w:eastAsia="Calibri"/>
          <w:szCs w:val="22"/>
          <w:lang w:eastAsia="en-US"/>
        </w:rPr>
        <w:tab/>
      </w:r>
      <w:r w:rsidR="00E97387">
        <w:rPr>
          <w:rFonts w:eastAsia="Calibri"/>
          <w:szCs w:val="22"/>
          <w:lang w:eastAsia="en-US"/>
        </w:rPr>
        <w:tab/>
      </w:r>
      <w:r>
        <w:rPr>
          <w:rFonts w:eastAsia="Calibri"/>
          <w:szCs w:val="22"/>
          <w:lang w:eastAsia="en-US"/>
        </w:rPr>
        <w:t xml:space="preserve">: </w:t>
      </w:r>
      <w:r w:rsidR="00E97387">
        <w:rPr>
          <w:rFonts w:eastAsia="Calibri"/>
        </w:rPr>
        <w:t>Doç. Dr. Fulya ASLAY</w:t>
      </w:r>
      <w:r>
        <w:rPr>
          <w:rFonts w:eastAsia="Calibri"/>
          <w:szCs w:val="22"/>
          <w:lang w:eastAsia="en-US"/>
        </w:rPr>
        <w:tab/>
      </w:r>
      <w:r>
        <w:rPr>
          <w:rFonts w:eastAsia="Calibri"/>
          <w:szCs w:val="22"/>
          <w:lang w:eastAsia="en-US"/>
        </w:rPr>
        <w:tab/>
      </w:r>
      <w:r w:rsidR="00E97387">
        <w:rPr>
          <w:rFonts w:eastAsia="Calibri"/>
          <w:szCs w:val="22"/>
          <w:lang w:eastAsia="en-US"/>
        </w:rPr>
        <w:tab/>
      </w:r>
      <w:r w:rsidR="00E97387">
        <w:rPr>
          <w:rFonts w:eastAsia="Calibri"/>
          <w:szCs w:val="22"/>
          <w:lang w:eastAsia="en-US"/>
        </w:rPr>
        <w:tab/>
      </w:r>
      <w:r>
        <w:rPr>
          <w:rFonts w:eastAsia="Calibri"/>
          <w:szCs w:val="22"/>
          <w:lang w:eastAsia="en-US"/>
        </w:rPr>
        <w:t>İmza:</w:t>
      </w:r>
    </w:p>
    <w:p w14:paraId="0CFE2DC2" w14:textId="59E3D6CE" w:rsidR="00A0063C" w:rsidRDefault="00000000">
      <w:pPr>
        <w:spacing w:after="240" w:line="360" w:lineRule="auto"/>
        <w:jc w:val="both"/>
        <w:rPr>
          <w:rFonts w:eastAsia="Calibri"/>
          <w:szCs w:val="22"/>
          <w:lang w:eastAsia="en-US"/>
        </w:rPr>
      </w:pPr>
      <w:r>
        <w:rPr>
          <w:rFonts w:eastAsia="Calibri"/>
          <w:szCs w:val="22"/>
          <w:lang w:eastAsia="en-US"/>
        </w:rPr>
        <w:t>Üye</w:t>
      </w:r>
      <w:r>
        <w:rPr>
          <w:rFonts w:eastAsia="Calibri"/>
          <w:szCs w:val="22"/>
          <w:lang w:eastAsia="en-US"/>
        </w:rPr>
        <w:tab/>
        <w:t xml:space="preserve"> </w:t>
      </w:r>
      <w:r>
        <w:rPr>
          <w:rFonts w:eastAsia="Calibri"/>
          <w:szCs w:val="22"/>
          <w:lang w:eastAsia="en-US"/>
        </w:rPr>
        <w:tab/>
      </w:r>
      <w:r>
        <w:rPr>
          <w:rFonts w:eastAsia="Calibri"/>
          <w:szCs w:val="22"/>
          <w:lang w:eastAsia="en-US"/>
        </w:rPr>
        <w:tab/>
      </w:r>
      <w:r w:rsidR="00E97387">
        <w:rPr>
          <w:rFonts w:eastAsia="Calibri"/>
        </w:rPr>
        <w:t>: Dr. Öğr. Üyesi Bilal USANMAZ</w:t>
      </w:r>
      <w:r>
        <w:rPr>
          <w:rFonts w:eastAsia="Calibri"/>
          <w:szCs w:val="22"/>
          <w:lang w:eastAsia="en-US"/>
        </w:rPr>
        <w:tab/>
      </w:r>
      <w:r>
        <w:rPr>
          <w:rFonts w:eastAsia="Calibri"/>
          <w:szCs w:val="22"/>
          <w:lang w:eastAsia="en-US"/>
        </w:rPr>
        <w:tab/>
      </w:r>
      <w:r>
        <w:rPr>
          <w:rFonts w:eastAsia="Calibri"/>
          <w:szCs w:val="22"/>
          <w:lang w:eastAsia="en-US"/>
        </w:rPr>
        <w:tab/>
        <w:t>İmza:</w:t>
      </w:r>
    </w:p>
    <w:p w14:paraId="7DF4CFD6" w14:textId="77777777" w:rsidR="00A0063C" w:rsidRDefault="00A0063C">
      <w:pPr>
        <w:spacing w:after="240" w:line="360" w:lineRule="auto"/>
        <w:jc w:val="both"/>
        <w:rPr>
          <w:rFonts w:eastAsia="Calibri"/>
          <w:szCs w:val="22"/>
          <w:lang w:eastAsia="en-US"/>
        </w:rPr>
      </w:pPr>
    </w:p>
    <w:p w14:paraId="33D62F24" w14:textId="77777777" w:rsidR="00A0063C" w:rsidRDefault="00000000">
      <w:pPr>
        <w:spacing w:after="240" w:line="360" w:lineRule="auto"/>
        <w:jc w:val="both"/>
        <w:rPr>
          <w:rFonts w:eastAsia="Calibri"/>
          <w:szCs w:val="22"/>
          <w:lang w:eastAsia="en-US"/>
        </w:rPr>
      </w:pPr>
      <w:r>
        <w:rPr>
          <w:rFonts w:eastAsia="Calibri"/>
          <w:szCs w:val="22"/>
          <w:lang w:eastAsia="en-US"/>
        </w:rPr>
        <w:t xml:space="preserve">Yukarıdaki sonuç Enstitü Yönetim Kurulunun …. / …. / 20.... </w:t>
      </w:r>
      <w:proofErr w:type="gramStart"/>
      <w:r>
        <w:rPr>
          <w:rFonts w:eastAsia="Calibri"/>
          <w:szCs w:val="22"/>
          <w:lang w:eastAsia="en-US"/>
        </w:rPr>
        <w:t>tarih  ve</w:t>
      </w:r>
      <w:proofErr w:type="gramEnd"/>
      <w:r>
        <w:rPr>
          <w:rFonts w:eastAsia="Calibri"/>
          <w:szCs w:val="22"/>
          <w:lang w:eastAsia="en-US"/>
        </w:rPr>
        <w:t xml:space="preserve"> …../……….. </w:t>
      </w:r>
      <w:proofErr w:type="gramStart"/>
      <w:r>
        <w:rPr>
          <w:rFonts w:eastAsia="Calibri"/>
          <w:szCs w:val="22"/>
          <w:lang w:eastAsia="en-US"/>
        </w:rPr>
        <w:t>sayılı</w:t>
      </w:r>
      <w:proofErr w:type="gramEnd"/>
      <w:r>
        <w:rPr>
          <w:rFonts w:eastAsia="Calibri"/>
          <w:szCs w:val="22"/>
          <w:lang w:eastAsia="en-US"/>
        </w:rPr>
        <w:t xml:space="preserve"> kararı ile onaylanmıştır.</w:t>
      </w:r>
    </w:p>
    <w:p w14:paraId="3ADB4F38" w14:textId="77777777" w:rsidR="00A0063C" w:rsidRDefault="00A0063C">
      <w:pPr>
        <w:spacing w:after="240" w:line="360" w:lineRule="auto"/>
        <w:jc w:val="both"/>
        <w:rPr>
          <w:rFonts w:eastAsia="Calibri"/>
          <w:szCs w:val="22"/>
          <w:lang w:eastAsia="en-US"/>
        </w:rPr>
      </w:pPr>
    </w:p>
    <w:p w14:paraId="0A7AFAB4" w14:textId="77777777" w:rsidR="00A0063C" w:rsidRDefault="00A0063C">
      <w:pPr>
        <w:spacing w:after="240" w:line="360" w:lineRule="auto"/>
        <w:jc w:val="both"/>
        <w:rPr>
          <w:rFonts w:eastAsia="Calibri"/>
          <w:szCs w:val="22"/>
          <w:lang w:eastAsia="en-US"/>
        </w:rPr>
      </w:pPr>
    </w:p>
    <w:p w14:paraId="2AF07953" w14:textId="77777777" w:rsidR="00A0063C" w:rsidRDefault="00000000">
      <w:pPr>
        <w:jc w:val="center"/>
        <w:rPr>
          <w:rFonts w:eastAsia="Calibri"/>
          <w:b/>
          <w:szCs w:val="22"/>
          <w:lang w:eastAsia="en-US"/>
        </w:rPr>
      </w:pPr>
      <w:r>
        <w:rPr>
          <w:rFonts w:eastAsia="Calibri"/>
          <w:b/>
          <w:szCs w:val="22"/>
          <w:lang w:eastAsia="en-US"/>
        </w:rPr>
        <w:t>Doç. Dr. Kemal Volkan ÖZDOKUR</w:t>
      </w:r>
    </w:p>
    <w:p w14:paraId="666B25E3" w14:textId="77777777" w:rsidR="00A0063C" w:rsidRDefault="00000000">
      <w:pPr>
        <w:spacing w:after="240"/>
        <w:jc w:val="center"/>
        <w:rPr>
          <w:rFonts w:eastAsia="Calibri"/>
          <w:szCs w:val="22"/>
          <w:lang w:eastAsia="en-US"/>
        </w:rPr>
      </w:pPr>
      <w:r>
        <w:rPr>
          <w:rFonts w:eastAsia="Calibri"/>
          <w:szCs w:val="22"/>
          <w:lang w:eastAsia="en-US"/>
        </w:rPr>
        <w:t>Enstitü Müdür V.</w:t>
      </w:r>
    </w:p>
    <w:p w14:paraId="37997345" w14:textId="77777777" w:rsidR="00A0063C" w:rsidRDefault="00A0063C">
      <w:pPr>
        <w:spacing w:after="240" w:line="360" w:lineRule="auto"/>
        <w:jc w:val="center"/>
        <w:rPr>
          <w:rFonts w:eastAsia="Calibri"/>
          <w:szCs w:val="22"/>
          <w:lang w:eastAsia="en-US"/>
        </w:rPr>
      </w:pPr>
    </w:p>
    <w:p w14:paraId="14E7F6EF" w14:textId="77777777" w:rsidR="00A0063C" w:rsidRDefault="00000000">
      <w:pPr>
        <w:spacing w:after="240" w:line="360" w:lineRule="auto"/>
        <w:jc w:val="both"/>
        <w:rPr>
          <w:rFonts w:eastAsia="Calibri"/>
          <w:sz w:val="20"/>
          <w:szCs w:val="22"/>
          <w:lang w:eastAsia="en-US"/>
        </w:rPr>
      </w:pPr>
      <w:r>
        <w:rPr>
          <w:rFonts w:eastAsia="Calibri"/>
          <w:b/>
          <w:sz w:val="20"/>
          <w:szCs w:val="22"/>
          <w:lang w:eastAsia="en-US"/>
        </w:rPr>
        <w:t>Not:</w:t>
      </w:r>
      <w:r>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p w14:paraId="21F8F2A3" w14:textId="77777777" w:rsidR="00A0063C" w:rsidRDefault="00A0063C">
      <w:pPr>
        <w:spacing w:after="240" w:line="360" w:lineRule="auto"/>
        <w:jc w:val="both"/>
        <w:rPr>
          <w:rFonts w:eastAsia="Calibri"/>
          <w:sz w:val="20"/>
          <w:szCs w:val="22"/>
          <w:lang w:eastAsia="en-US"/>
        </w:rPr>
      </w:pPr>
    </w:p>
    <w:p w14:paraId="66811973" w14:textId="77777777" w:rsidR="00A0063C" w:rsidRDefault="00A0063C">
      <w:pPr>
        <w:spacing w:after="240" w:line="360" w:lineRule="auto"/>
        <w:jc w:val="both"/>
        <w:rPr>
          <w:rFonts w:eastAsia="Calibri"/>
          <w:sz w:val="20"/>
          <w:szCs w:val="22"/>
          <w:lang w:eastAsia="en-US"/>
        </w:rPr>
      </w:pPr>
    </w:p>
    <w:p w14:paraId="01BA4080" w14:textId="77777777" w:rsidR="00A0063C" w:rsidRDefault="00A0063C">
      <w:pPr>
        <w:spacing w:after="240" w:line="360" w:lineRule="auto"/>
        <w:jc w:val="both"/>
        <w:rPr>
          <w:rFonts w:eastAsia="Calibri"/>
          <w:sz w:val="20"/>
          <w:szCs w:val="22"/>
          <w:lang w:eastAsia="en-US"/>
        </w:rPr>
      </w:pPr>
    </w:p>
    <w:p w14:paraId="61491B4E" w14:textId="77777777" w:rsidR="00A0063C" w:rsidRDefault="00A0063C">
      <w:pPr>
        <w:spacing w:after="240" w:line="360" w:lineRule="auto"/>
        <w:jc w:val="both"/>
        <w:rPr>
          <w:rFonts w:eastAsia="Calibri"/>
          <w:sz w:val="20"/>
          <w:szCs w:val="22"/>
          <w:lang w:eastAsia="en-US"/>
        </w:rPr>
      </w:pPr>
    </w:p>
    <w:p w14:paraId="4CA97101" w14:textId="77777777" w:rsidR="00A0063C" w:rsidRDefault="00A0063C">
      <w:pPr>
        <w:spacing w:after="240" w:line="360" w:lineRule="auto"/>
        <w:jc w:val="both"/>
        <w:rPr>
          <w:rFonts w:eastAsia="Calibri"/>
          <w:sz w:val="20"/>
          <w:szCs w:val="22"/>
          <w:lang w:eastAsia="en-US"/>
        </w:rPr>
      </w:pPr>
    </w:p>
    <w:tbl>
      <w:tblPr>
        <w:tblStyle w:val="TabloKlavuzu1"/>
        <w:tblW w:w="8494" w:type="dxa"/>
        <w:tblInd w:w="-5" w:type="dxa"/>
        <w:tblLayout w:type="fixed"/>
        <w:tblLook w:val="04A0" w:firstRow="1" w:lastRow="0" w:firstColumn="1" w:lastColumn="0" w:noHBand="0" w:noVBand="1"/>
      </w:tblPr>
      <w:tblGrid>
        <w:gridCol w:w="8494"/>
      </w:tblGrid>
      <w:tr w:rsidR="00A0063C" w14:paraId="761ECBBB" w14:textId="77777777">
        <w:trPr>
          <w:trHeight w:val="1134"/>
        </w:trPr>
        <w:tc>
          <w:tcPr>
            <w:tcW w:w="8494" w:type="dxa"/>
            <w:tcBorders>
              <w:top w:val="nil"/>
              <w:left w:val="nil"/>
              <w:bottom w:val="nil"/>
              <w:right w:val="nil"/>
            </w:tcBorders>
            <w:vAlign w:val="center"/>
          </w:tcPr>
          <w:p w14:paraId="1B6112E6" w14:textId="77777777" w:rsidR="00A0063C" w:rsidRDefault="00000000">
            <w:pPr>
              <w:widowControl w:val="0"/>
              <w:spacing w:after="240" w:line="360" w:lineRule="auto"/>
              <w:jc w:val="center"/>
              <w:rPr>
                <w:rFonts w:eastAsia="Calibri"/>
                <w:lang w:eastAsia="en-US"/>
              </w:rPr>
            </w:pPr>
            <w:r>
              <w:rPr>
                <w:rFonts w:eastAsia="Calibri"/>
                <w:b/>
                <w:lang w:eastAsia="en-US"/>
              </w:rPr>
              <w:lastRenderedPageBreak/>
              <w:t>Bilimsel Etiğe Uygunluk Sayfası</w:t>
            </w:r>
          </w:p>
        </w:tc>
      </w:tr>
      <w:tr w:rsidR="00A0063C" w14:paraId="27F841A6" w14:textId="77777777">
        <w:trPr>
          <w:trHeight w:val="3969"/>
        </w:trPr>
        <w:tc>
          <w:tcPr>
            <w:tcW w:w="8494" w:type="dxa"/>
            <w:tcBorders>
              <w:top w:val="nil"/>
              <w:left w:val="nil"/>
              <w:bottom w:val="nil"/>
              <w:right w:val="nil"/>
            </w:tcBorders>
          </w:tcPr>
          <w:p w14:paraId="167ABE65" w14:textId="5D08E7C4" w:rsidR="00A0063C" w:rsidRDefault="00000000">
            <w:pPr>
              <w:widowControl w:val="0"/>
              <w:spacing w:after="240" w:line="360" w:lineRule="auto"/>
              <w:jc w:val="both"/>
              <w:rPr>
                <w:rFonts w:eastAsia="Calibri"/>
                <w:lang w:eastAsia="en-US"/>
              </w:rPr>
            </w:pPr>
            <w:r>
              <w:rPr>
                <w:rFonts w:eastAsia="Calibri"/>
                <w:lang w:eastAsia="en-US"/>
              </w:rPr>
              <w:t>“</w:t>
            </w:r>
            <w:r w:rsidR="00265C5F">
              <w:rPr>
                <w:rFonts w:eastAsia="Calibri"/>
                <w:lang w:eastAsia="en-US"/>
              </w:rPr>
              <w:t xml:space="preserve">Akıllı Depolamada Yapay </w:t>
            </w:r>
            <w:proofErr w:type="gramStart"/>
            <w:r w:rsidR="00265C5F">
              <w:rPr>
                <w:rFonts w:eastAsia="Calibri"/>
                <w:lang w:eastAsia="en-US"/>
              </w:rPr>
              <w:t>Zeka</w:t>
            </w:r>
            <w:proofErr w:type="gramEnd"/>
            <w:r w:rsidR="00265C5F">
              <w:rPr>
                <w:rFonts w:eastAsia="Calibri"/>
                <w:lang w:eastAsia="en-US"/>
              </w:rPr>
              <w:t xml:space="preserve"> Tabanlı Hibrit Yöntemlerin Kullanılması</w:t>
            </w:r>
            <w:r>
              <w:rPr>
                <w:rFonts w:eastAsia="Calibri"/>
                <w:lang w:eastAsia="en-US"/>
              </w:rPr>
              <w:t>” isimli “Yüksek Lisans” tezim tarafımca intihal tespit programı ile incelenmiştir. Buna göre tezimde bilimsel etik ihlali ve intihal olarak nitelendirilebilecek herhangi bir durum olmadığını taahhüt ederim.</w:t>
            </w:r>
          </w:p>
          <w:p w14:paraId="7DE6ED19" w14:textId="356CA586" w:rsidR="00A0063C" w:rsidRDefault="00000000">
            <w:pPr>
              <w:widowControl w:val="0"/>
              <w:spacing w:after="240" w:line="360" w:lineRule="auto"/>
              <w:jc w:val="both"/>
              <w:rPr>
                <w:rFonts w:eastAsia="Calibri"/>
                <w:lang w:eastAsia="en-US"/>
              </w:rPr>
            </w:pPr>
            <w:r>
              <w:rPr>
                <w:rFonts w:eastAsia="Calibri"/>
                <w:lang w:eastAsia="en-US"/>
              </w:rPr>
              <w:t xml:space="preserve">Bu çalışmadaki tüm bilgilerin, akademik ve etik kurallara uygun bir biçimde elde edildiğini; aynı zamanda bu kural ve davranışların gerektirdiği gibi, bu çalışmanın özünde olmayan tüm materyal ve sonuçları tam olarak aktardığımı ve referans gösterdiğimi beyan ederim. </w:t>
            </w:r>
            <w:r w:rsidR="00265C5F">
              <w:rPr>
                <w:rFonts w:eastAsia="Calibri"/>
                <w:lang w:eastAsia="en-US"/>
              </w:rPr>
              <w:t>05</w:t>
            </w:r>
            <w:r>
              <w:rPr>
                <w:rFonts w:eastAsia="Calibri"/>
                <w:lang w:eastAsia="en-US"/>
              </w:rPr>
              <w:t>/</w:t>
            </w:r>
            <w:r w:rsidR="00265C5F">
              <w:rPr>
                <w:rFonts w:eastAsia="Calibri"/>
                <w:lang w:eastAsia="en-US"/>
              </w:rPr>
              <w:t>02</w:t>
            </w:r>
            <w:r>
              <w:rPr>
                <w:rFonts w:eastAsia="Calibri"/>
                <w:lang w:eastAsia="en-US"/>
              </w:rPr>
              <w:t>/20</w:t>
            </w:r>
            <w:r w:rsidR="00265C5F">
              <w:rPr>
                <w:rFonts w:eastAsia="Calibri"/>
                <w:lang w:eastAsia="en-US"/>
              </w:rPr>
              <w:t>25</w:t>
            </w:r>
            <w:r>
              <w:rPr>
                <w:rFonts w:eastAsia="Calibri"/>
                <w:lang w:eastAsia="en-US"/>
              </w:rPr>
              <w:t xml:space="preserve"> </w:t>
            </w:r>
          </w:p>
          <w:tbl>
            <w:tblPr>
              <w:tblStyle w:val="TabloKlavuzu1"/>
              <w:tblW w:w="8264" w:type="dxa"/>
              <w:tblLayout w:type="fixed"/>
              <w:tblLook w:val="04A0" w:firstRow="1" w:lastRow="0" w:firstColumn="1" w:lastColumn="0" w:noHBand="0" w:noVBand="1"/>
            </w:tblPr>
            <w:tblGrid>
              <w:gridCol w:w="5681"/>
              <w:gridCol w:w="2583"/>
            </w:tblGrid>
            <w:tr w:rsidR="00A0063C" w14:paraId="0C80EE45" w14:textId="77777777">
              <w:trPr>
                <w:trHeight w:val="1014"/>
              </w:trPr>
              <w:tc>
                <w:tcPr>
                  <w:tcW w:w="5680" w:type="dxa"/>
                  <w:tcBorders>
                    <w:top w:val="nil"/>
                    <w:left w:val="nil"/>
                    <w:bottom w:val="nil"/>
                    <w:right w:val="nil"/>
                  </w:tcBorders>
                </w:tcPr>
                <w:p w14:paraId="1F22D211" w14:textId="77777777" w:rsidR="00A0063C" w:rsidRDefault="00A0063C">
                  <w:pPr>
                    <w:widowControl w:val="0"/>
                    <w:spacing w:after="240" w:line="360" w:lineRule="auto"/>
                    <w:jc w:val="both"/>
                    <w:rPr>
                      <w:rFonts w:eastAsia="Calibri"/>
                      <w:lang w:eastAsia="en-US"/>
                    </w:rPr>
                  </w:pPr>
                </w:p>
              </w:tc>
              <w:tc>
                <w:tcPr>
                  <w:tcW w:w="2583" w:type="dxa"/>
                  <w:tcBorders>
                    <w:top w:val="nil"/>
                    <w:left w:val="nil"/>
                    <w:bottom w:val="nil"/>
                    <w:right w:val="nil"/>
                  </w:tcBorders>
                  <w:vAlign w:val="center"/>
                </w:tcPr>
                <w:p w14:paraId="15E1A4EE" w14:textId="77777777" w:rsidR="00A0063C" w:rsidRDefault="00000000">
                  <w:pPr>
                    <w:widowControl w:val="0"/>
                    <w:jc w:val="center"/>
                    <w:rPr>
                      <w:rFonts w:eastAsia="Calibri"/>
                      <w:lang w:eastAsia="en-US"/>
                    </w:rPr>
                  </w:pPr>
                  <w:r>
                    <w:rPr>
                      <w:rFonts w:eastAsia="Calibri"/>
                      <w:color w:val="BFBFBF"/>
                      <w:lang w:eastAsia="en-US"/>
                    </w:rPr>
                    <w:t>(İmza)</w:t>
                  </w:r>
                </w:p>
              </w:tc>
            </w:tr>
            <w:tr w:rsidR="00A0063C" w14:paraId="58EA1B5A" w14:textId="77777777">
              <w:tc>
                <w:tcPr>
                  <w:tcW w:w="5680" w:type="dxa"/>
                  <w:tcBorders>
                    <w:top w:val="nil"/>
                    <w:left w:val="nil"/>
                    <w:bottom w:val="nil"/>
                    <w:right w:val="nil"/>
                  </w:tcBorders>
                </w:tcPr>
                <w:p w14:paraId="49417C32" w14:textId="77777777" w:rsidR="00A0063C" w:rsidRDefault="00A0063C">
                  <w:pPr>
                    <w:widowControl w:val="0"/>
                    <w:spacing w:after="240" w:line="360" w:lineRule="auto"/>
                    <w:jc w:val="both"/>
                    <w:rPr>
                      <w:rFonts w:eastAsia="Calibri"/>
                      <w:lang w:eastAsia="en-US"/>
                    </w:rPr>
                  </w:pPr>
                </w:p>
              </w:tc>
              <w:tc>
                <w:tcPr>
                  <w:tcW w:w="2583" w:type="dxa"/>
                  <w:tcBorders>
                    <w:top w:val="nil"/>
                    <w:left w:val="nil"/>
                    <w:bottom w:val="nil"/>
                    <w:right w:val="nil"/>
                  </w:tcBorders>
                  <w:vAlign w:val="center"/>
                </w:tcPr>
                <w:p w14:paraId="70466DAB" w14:textId="362CFFA0" w:rsidR="00A0063C" w:rsidRDefault="00265C5F">
                  <w:pPr>
                    <w:widowControl w:val="0"/>
                    <w:jc w:val="center"/>
                    <w:rPr>
                      <w:rFonts w:eastAsia="Calibri"/>
                      <w:lang w:eastAsia="en-US"/>
                    </w:rPr>
                  </w:pPr>
                  <w:r>
                    <w:rPr>
                      <w:rFonts w:eastAsia="Calibri"/>
                      <w:b/>
                      <w:lang w:eastAsia="en-US"/>
                    </w:rPr>
                    <w:t>Emine CAMCI</w:t>
                  </w:r>
                </w:p>
              </w:tc>
            </w:tr>
          </w:tbl>
          <w:p w14:paraId="28282AA2" w14:textId="77777777" w:rsidR="00A0063C" w:rsidRDefault="00A0063C">
            <w:pPr>
              <w:widowControl w:val="0"/>
              <w:spacing w:after="240" w:line="360" w:lineRule="auto"/>
              <w:jc w:val="both"/>
              <w:rPr>
                <w:rFonts w:eastAsia="Calibri"/>
                <w:lang w:eastAsia="en-US"/>
              </w:rPr>
            </w:pPr>
          </w:p>
        </w:tc>
      </w:tr>
    </w:tbl>
    <w:p w14:paraId="79FB4B01" w14:textId="77777777" w:rsidR="00A0063C" w:rsidRDefault="00A0063C">
      <w:pPr>
        <w:sectPr w:rsidR="00A0063C">
          <w:footerReference w:type="default" r:id="rId8"/>
          <w:pgSz w:w="11906" w:h="16838"/>
          <w:pgMar w:top="1134" w:right="1134" w:bottom="1701" w:left="1701" w:header="0" w:footer="720" w:gutter="0"/>
          <w:pgNumType w:fmt="lowerRoman" w:start="1"/>
          <w:cols w:space="708"/>
          <w:formProt w:val="0"/>
          <w:docGrid w:linePitch="360"/>
        </w:sectPr>
      </w:pPr>
    </w:p>
    <w:p w14:paraId="38794D11" w14:textId="77777777" w:rsidR="00A0063C" w:rsidRDefault="00000000">
      <w:pPr>
        <w:spacing w:line="360" w:lineRule="auto"/>
        <w:jc w:val="center"/>
        <w:rPr>
          <w:b/>
        </w:rPr>
      </w:pPr>
      <w:r>
        <w:rPr>
          <w:b/>
        </w:rPr>
        <w:lastRenderedPageBreak/>
        <w:t>ÖZET</w:t>
      </w:r>
    </w:p>
    <w:p w14:paraId="208E47A4" w14:textId="77777777" w:rsidR="00A0063C" w:rsidRDefault="00A0063C">
      <w:pPr>
        <w:spacing w:line="360" w:lineRule="auto"/>
        <w:jc w:val="center"/>
        <w:rPr>
          <w:b/>
        </w:rPr>
      </w:pPr>
    </w:p>
    <w:p w14:paraId="7D6D101F" w14:textId="77777777" w:rsidR="00397901" w:rsidRDefault="00397901" w:rsidP="00397901">
      <w:pPr>
        <w:spacing w:line="360" w:lineRule="auto"/>
        <w:jc w:val="center"/>
        <w:rPr>
          <w:b/>
        </w:rPr>
      </w:pPr>
      <w:r>
        <w:rPr>
          <w:b/>
        </w:rPr>
        <w:t xml:space="preserve">AKILLI DEPOLAMADA YAPAY </w:t>
      </w:r>
      <w:proofErr w:type="gramStart"/>
      <w:r>
        <w:rPr>
          <w:b/>
        </w:rPr>
        <w:t>ZEKA</w:t>
      </w:r>
      <w:proofErr w:type="gramEnd"/>
      <w:r>
        <w:rPr>
          <w:b/>
        </w:rPr>
        <w:t xml:space="preserve"> TABANLI HİBRİT YÖNTEMLERİN KULLANILMASI</w:t>
      </w:r>
    </w:p>
    <w:p w14:paraId="13EE0D21" w14:textId="77777777" w:rsidR="00A0063C" w:rsidRDefault="00A0063C">
      <w:pPr>
        <w:spacing w:line="360" w:lineRule="auto"/>
        <w:jc w:val="center"/>
        <w:rPr>
          <w:b/>
        </w:rPr>
      </w:pPr>
    </w:p>
    <w:p w14:paraId="2E7A776B" w14:textId="77777777" w:rsidR="00A0063C" w:rsidRDefault="00000000">
      <w:pPr>
        <w:spacing w:line="360" w:lineRule="auto"/>
        <w:jc w:val="center"/>
        <w:rPr>
          <w:b/>
        </w:rPr>
      </w:pPr>
      <w:r>
        <w:rPr>
          <w:b/>
        </w:rPr>
        <w:t>Emine CAMCI</w:t>
      </w:r>
    </w:p>
    <w:p w14:paraId="2B4401D7" w14:textId="77777777" w:rsidR="00A0063C" w:rsidRDefault="00A0063C">
      <w:pPr>
        <w:spacing w:line="360" w:lineRule="auto"/>
        <w:jc w:val="center"/>
        <w:rPr>
          <w:b/>
        </w:rPr>
      </w:pPr>
    </w:p>
    <w:p w14:paraId="6B0750E5" w14:textId="77777777" w:rsidR="00A0063C" w:rsidRDefault="00000000">
      <w:pPr>
        <w:spacing w:line="360" w:lineRule="auto"/>
        <w:jc w:val="center"/>
        <w:rPr>
          <w:b/>
        </w:rPr>
      </w:pPr>
      <w:r>
        <w:rPr>
          <w:b/>
        </w:rPr>
        <w:t xml:space="preserve">Yüksek Lisans Tezi, Erzincan Binali Yıldırım Üniversitesi, Fen Bilimleri Enstitüsü, </w:t>
      </w:r>
    </w:p>
    <w:p w14:paraId="12B75F73" w14:textId="77777777" w:rsidR="00A0063C" w:rsidRDefault="00000000">
      <w:pPr>
        <w:spacing w:line="360" w:lineRule="auto"/>
        <w:jc w:val="center"/>
        <w:rPr>
          <w:b/>
        </w:rPr>
      </w:pPr>
      <w:r>
        <w:rPr>
          <w:b/>
        </w:rPr>
        <w:t xml:space="preserve">Yapay </w:t>
      </w:r>
      <w:proofErr w:type="gramStart"/>
      <w:r>
        <w:rPr>
          <w:b/>
        </w:rPr>
        <w:t>Zeka</w:t>
      </w:r>
      <w:proofErr w:type="gramEnd"/>
      <w:r>
        <w:rPr>
          <w:b/>
        </w:rPr>
        <w:t xml:space="preserve"> ve Robotik Anabilim Dalı</w:t>
      </w:r>
    </w:p>
    <w:p w14:paraId="1FD574CE" w14:textId="77777777" w:rsidR="00A0063C" w:rsidRDefault="00000000">
      <w:pPr>
        <w:spacing w:line="360" w:lineRule="auto"/>
        <w:jc w:val="center"/>
        <w:rPr>
          <w:b/>
        </w:rPr>
      </w:pPr>
      <w:r>
        <w:rPr>
          <w:b/>
        </w:rPr>
        <w:t>Danışman: Doç. Dr. Fulya ASLAY</w:t>
      </w:r>
    </w:p>
    <w:p w14:paraId="5AEEB4E3" w14:textId="77777777" w:rsidR="00A0063C" w:rsidRDefault="00A0063C">
      <w:pPr>
        <w:tabs>
          <w:tab w:val="right" w:leader="dot" w:pos="8222"/>
        </w:tabs>
        <w:spacing w:line="360" w:lineRule="auto"/>
        <w:jc w:val="center"/>
        <w:rPr>
          <w:b/>
          <w:color w:val="FF0000"/>
        </w:rPr>
      </w:pPr>
    </w:p>
    <w:p w14:paraId="129E4F32" w14:textId="77777777" w:rsidR="00A0063C" w:rsidRDefault="00000000">
      <w:pPr>
        <w:spacing w:line="360" w:lineRule="auto"/>
        <w:jc w:val="center"/>
        <w:rPr>
          <w:b/>
        </w:rPr>
      </w:pPr>
      <w:r>
        <w:rPr>
          <w:b/>
        </w:rPr>
        <w:t>2025, 77 sayfa</w:t>
      </w:r>
    </w:p>
    <w:p w14:paraId="5E50E5C3" w14:textId="77777777" w:rsidR="00A0063C" w:rsidRDefault="00A0063C">
      <w:pPr>
        <w:spacing w:line="360" w:lineRule="auto"/>
        <w:jc w:val="center"/>
        <w:rPr>
          <w:b/>
        </w:rPr>
      </w:pPr>
    </w:p>
    <w:p w14:paraId="608B574F" w14:textId="37D0F589" w:rsidR="00A0063C" w:rsidRDefault="00000000">
      <w:pPr>
        <w:pStyle w:val="ncedenBiimlendirilmiMetin"/>
        <w:spacing w:line="360" w:lineRule="auto"/>
        <w:jc w:val="both"/>
        <w:rPr>
          <w:rFonts w:ascii="Times New Roman" w:hAnsi="Times New Roman"/>
          <w:sz w:val="24"/>
          <w:szCs w:val="24"/>
        </w:rPr>
      </w:pPr>
      <w:proofErr w:type="spellStart"/>
      <w:r>
        <w:rPr>
          <w:rFonts w:ascii="Times New Roman" w:hAnsi="Times New Roman"/>
          <w:sz w:val="24"/>
          <w:szCs w:val="24"/>
          <w:lang w:val="en-US" w:eastAsia="tr-TR"/>
        </w:rPr>
        <w:t>Günümüzde</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yönetimi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lojistik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tedarik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zinciri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süreçlerinde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kritik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rol</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oynamakta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ürünlerin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etkili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şekilde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yerleştirilmesi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operasyonel</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verimliliği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artırırken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maliyetleri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azaltmaktadır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Depodaki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ürünlerin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verimli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yerleşim</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planıyla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düzenlenmesi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ürün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toplama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süreçlerini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hızlandırmakta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iş</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gücünü</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daha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etkin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şekilde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kullanılabilir</w:t>
      </w:r>
      <w:proofErr w:type="spellEnd"/>
      <w:r>
        <w:rPr>
          <w:rFonts w:ascii="Times New Roman" w:hAnsi="Times New Roman"/>
          <w:sz w:val="24"/>
          <w:szCs w:val="24"/>
          <w:lang w:val="en-US" w:eastAsia="tr-TR"/>
        </w:rPr>
        <w:t xml:space="preserve"> hale </w:t>
      </w:r>
      <w:proofErr w:type="spellStart"/>
      <w:r>
        <w:rPr>
          <w:rFonts w:ascii="Times New Roman" w:hAnsi="Times New Roman"/>
          <w:sz w:val="24"/>
          <w:szCs w:val="24"/>
          <w:lang w:val="en-US" w:eastAsia="tr-TR"/>
        </w:rPr>
        <w:t>getirmektedir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Ancak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bu</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işlemi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manuel</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yürütmek</w:t>
      </w:r>
      <w:proofErr w:type="spellEnd"/>
      <w:r>
        <w:rPr>
          <w:rFonts w:ascii="Times New Roman" w:hAnsi="Times New Roman"/>
          <w:sz w:val="24"/>
          <w:szCs w:val="24"/>
          <w:lang w:val="en-US" w:eastAsia="tr-TR"/>
        </w:rPr>
        <w:t xml:space="preserve"> hem zaman </w:t>
      </w:r>
      <w:proofErr w:type="spellStart"/>
      <w:r>
        <w:rPr>
          <w:rFonts w:ascii="Times New Roman" w:hAnsi="Times New Roman"/>
          <w:sz w:val="24"/>
          <w:szCs w:val="24"/>
          <w:lang w:val="en-US" w:eastAsia="tr-TR"/>
        </w:rPr>
        <w:t>alıcı</w:t>
      </w:r>
      <w:proofErr w:type="spellEnd"/>
      <w:r>
        <w:rPr>
          <w:rFonts w:ascii="Times New Roman" w:hAnsi="Times New Roman"/>
          <w:sz w:val="24"/>
          <w:szCs w:val="24"/>
          <w:lang w:val="en-US" w:eastAsia="tr-TR"/>
        </w:rPr>
        <w:t xml:space="preserve"> hem de </w:t>
      </w:r>
      <w:proofErr w:type="spellStart"/>
      <w:r>
        <w:rPr>
          <w:rFonts w:ascii="Times New Roman" w:hAnsi="Times New Roman"/>
          <w:sz w:val="24"/>
          <w:szCs w:val="24"/>
          <w:lang w:val="en-US" w:eastAsia="tr-TR"/>
        </w:rPr>
        <w:t>hataya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açıktır</w:t>
      </w:r>
      <w:proofErr w:type="spellEnd"/>
      <w:r>
        <w:rPr>
          <w:rFonts w:ascii="Times New Roman" w:hAnsi="Times New Roman"/>
          <w:sz w:val="24"/>
          <w:szCs w:val="24"/>
          <w:lang w:val="en-US" w:eastAsia="tr-TR"/>
        </w:rPr>
        <w:t xml:space="preserve">. Bu </w:t>
      </w:r>
      <w:proofErr w:type="spellStart"/>
      <w:r>
        <w:rPr>
          <w:rFonts w:ascii="Times New Roman" w:hAnsi="Times New Roman"/>
          <w:sz w:val="24"/>
          <w:szCs w:val="24"/>
          <w:lang w:val="en-US" w:eastAsia="tr-TR"/>
        </w:rPr>
        <w:t>nedenle</w:t>
      </w:r>
      <w:proofErr w:type="spellEnd"/>
      <w:r>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yapay</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zeka</w:t>
      </w:r>
      <w:proofErr w:type="spellEnd"/>
      <w:r w:rsidR="00822B44">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teknikleri</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operasyonlarını</w:t>
      </w:r>
      <w:proofErr w:type="spellEnd"/>
      <w:r>
        <w:rPr>
          <w:rFonts w:ascii="Times New Roman" w:hAnsi="Times New Roman"/>
          <w:sz w:val="24"/>
          <w:szCs w:val="24"/>
          <w:lang w:val="en-US" w:eastAsia="tr-TR"/>
        </w:rPr>
        <w:t xml:space="preserve"> optimize </w:t>
      </w:r>
      <w:proofErr w:type="spellStart"/>
      <w:r>
        <w:rPr>
          <w:rFonts w:ascii="Times New Roman" w:hAnsi="Times New Roman"/>
          <w:sz w:val="24"/>
          <w:szCs w:val="24"/>
          <w:lang w:val="en-US" w:eastAsia="tr-TR"/>
        </w:rPr>
        <w:t>etmek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için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etkili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çözüm</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sunmaktadır</w:t>
      </w:r>
      <w:proofErr w:type="spellEnd"/>
      <w:r>
        <w:rPr>
          <w:rFonts w:ascii="Times New Roman" w:hAnsi="Times New Roman"/>
          <w:sz w:val="24"/>
          <w:szCs w:val="24"/>
          <w:lang w:val="en-US" w:eastAsia="tr-TR"/>
        </w:rPr>
        <w:t xml:space="preserve">. Bu </w:t>
      </w:r>
      <w:proofErr w:type="spellStart"/>
      <w:r>
        <w:rPr>
          <w:rFonts w:ascii="Times New Roman" w:hAnsi="Times New Roman"/>
          <w:sz w:val="24"/>
          <w:szCs w:val="24"/>
          <w:lang w:val="en-US" w:eastAsia="tr-TR"/>
        </w:rPr>
        <w:t>tez</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çalışmasında</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raflarının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optimizasyonunda</w:t>
      </w:r>
      <w:proofErr w:type="spellEnd"/>
      <w:r>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veri</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madenciliği</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birliktelik</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kurallarından</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Apriori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algoritması</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çok</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kriterli</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karar</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verme</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yöntemlerinden</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biri</w:t>
      </w:r>
      <w:proofErr w:type="spellEnd"/>
      <w:r w:rsidR="00822B44">
        <w:rPr>
          <w:rFonts w:ascii="Times New Roman" w:hAnsi="Times New Roman"/>
          <w:sz w:val="24"/>
          <w:szCs w:val="24"/>
          <w:lang w:val="en-US" w:eastAsia="tr-TR"/>
        </w:rPr>
        <w:t xml:space="preserve"> </w:t>
      </w:r>
      <w:proofErr w:type="spellStart"/>
      <w:r w:rsidR="00822B44">
        <w:rPr>
          <w:rFonts w:ascii="Times New Roman" w:hAnsi="Times New Roman"/>
          <w:sz w:val="24"/>
          <w:szCs w:val="24"/>
          <w:lang w:val="en-US" w:eastAsia="tr-TR"/>
        </w:rPr>
        <w:t>olan</w:t>
      </w:r>
      <w:proofErr w:type="spellEnd"/>
      <w:r w:rsidR="00822B44">
        <w:rPr>
          <w:rFonts w:ascii="Times New Roman" w:hAnsi="Times New Roman"/>
          <w:sz w:val="24"/>
          <w:szCs w:val="24"/>
          <w:lang w:val="en-US" w:eastAsia="tr-TR"/>
        </w:rPr>
        <w:t xml:space="preserve"> </w:t>
      </w:r>
      <w:r>
        <w:rPr>
          <w:rFonts w:ascii="Times New Roman" w:hAnsi="Times New Roman"/>
          <w:sz w:val="24"/>
          <w:szCs w:val="24"/>
          <w:lang w:val="en-US" w:eastAsia="tr-TR"/>
        </w:rPr>
        <w:t xml:space="preserve">TOPSIS </w:t>
      </w:r>
      <w:proofErr w:type="spellStart"/>
      <w:r>
        <w:rPr>
          <w:rFonts w:ascii="Times New Roman" w:hAnsi="Times New Roman"/>
          <w:sz w:val="24"/>
          <w:szCs w:val="24"/>
          <w:lang w:val="en-US" w:eastAsia="tr-TR"/>
        </w:rPr>
        <w:t>yönte</w:t>
      </w:r>
      <w:r w:rsidR="00822B44">
        <w:rPr>
          <w:rFonts w:ascii="Times New Roman" w:hAnsi="Times New Roman"/>
          <w:sz w:val="24"/>
          <w:szCs w:val="24"/>
          <w:lang w:val="en-US" w:eastAsia="tr-TR"/>
        </w:rPr>
        <w:t>minin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entegrasyonunu</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ele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almaktadır</w:t>
      </w:r>
      <w:proofErr w:type="spellEnd"/>
      <w:r>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Çiloğlu</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Handels</w:t>
      </w:r>
      <w:proofErr w:type="spellEnd"/>
      <w:r w:rsidR="008C2703">
        <w:rPr>
          <w:rFonts w:ascii="Times New Roman" w:hAnsi="Times New Roman"/>
          <w:sz w:val="24"/>
          <w:szCs w:val="24"/>
          <w:lang w:val="en-US" w:eastAsia="tr-TR"/>
        </w:rPr>
        <w:t xml:space="preserve"> GmbH </w:t>
      </w:r>
      <w:proofErr w:type="spellStart"/>
      <w:r w:rsidR="008C2703">
        <w:rPr>
          <w:rFonts w:ascii="Times New Roman" w:hAnsi="Times New Roman"/>
          <w:sz w:val="24"/>
          <w:szCs w:val="24"/>
          <w:lang w:val="en-US" w:eastAsia="tr-TR"/>
        </w:rPr>
        <w:t>firmasının</w:t>
      </w:r>
      <w:proofErr w:type="spellEnd"/>
      <w:r w:rsidR="008C2703">
        <w:rPr>
          <w:rFonts w:ascii="Times New Roman" w:hAnsi="Times New Roman"/>
          <w:sz w:val="24"/>
          <w:szCs w:val="24"/>
          <w:lang w:val="en-US" w:eastAsia="tr-TR"/>
        </w:rPr>
        <w:t xml:space="preserve"> 2024 </w:t>
      </w:r>
      <w:proofErr w:type="spellStart"/>
      <w:r w:rsidR="008C2703">
        <w:rPr>
          <w:rFonts w:ascii="Times New Roman" w:hAnsi="Times New Roman"/>
          <w:sz w:val="24"/>
          <w:szCs w:val="24"/>
          <w:lang w:val="en-US" w:eastAsia="tr-TR"/>
        </w:rPr>
        <w:t>yılına</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ait</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s</w:t>
      </w:r>
      <w:r>
        <w:rPr>
          <w:rFonts w:ascii="Times New Roman" w:hAnsi="Times New Roman"/>
          <w:sz w:val="24"/>
          <w:szCs w:val="24"/>
          <w:lang w:val="en-US" w:eastAsia="tr-TR"/>
        </w:rPr>
        <w:t>ipariş</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verileri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kullanılarak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sıklıkla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birlikte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sipariş</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edilen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ürünler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tespit</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edilmiş</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bu</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ürünlerin</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içinde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yakın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raflara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yerleştirilmesi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sağlanmıştır</w:t>
      </w:r>
      <w:proofErr w:type="spellEnd"/>
      <w:r>
        <w:rPr>
          <w:rFonts w:ascii="Times New Roman" w:hAnsi="Times New Roman"/>
          <w:sz w:val="24"/>
          <w:szCs w:val="24"/>
          <w:lang w:val="en-US" w:eastAsia="tr-TR"/>
        </w:rPr>
        <w:t xml:space="preserve">. TOPSIS </w:t>
      </w:r>
      <w:proofErr w:type="spellStart"/>
      <w:r>
        <w:rPr>
          <w:rFonts w:ascii="Times New Roman" w:hAnsi="Times New Roman"/>
          <w:sz w:val="24"/>
          <w:szCs w:val="24"/>
          <w:lang w:val="en-US" w:eastAsia="tr-TR"/>
        </w:rPr>
        <w:t>yöntemi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ise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kriterlerin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belirlenmesi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yedek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raf</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yerleşimlerinin</w:t>
      </w:r>
      <w:proofErr w:type="spellEnd"/>
      <w:r>
        <w:rPr>
          <w:rFonts w:ascii="Times New Roman" w:hAnsi="Times New Roman"/>
          <w:sz w:val="24"/>
          <w:szCs w:val="24"/>
          <w:lang w:val="en-US" w:eastAsia="tr-TR"/>
        </w:rPr>
        <w:t xml:space="preserve"> optimize </w:t>
      </w:r>
      <w:proofErr w:type="spellStart"/>
      <w:r>
        <w:rPr>
          <w:rFonts w:ascii="Times New Roman" w:hAnsi="Times New Roman"/>
          <w:sz w:val="24"/>
          <w:szCs w:val="24"/>
          <w:lang w:val="en-US" w:eastAsia="tr-TR"/>
        </w:rPr>
        <w:t>edilmesi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süreçlerinde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kullanılarak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karar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verme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mekanizmasına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destek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sunmuştur</w:t>
      </w:r>
      <w:proofErr w:type="spellEnd"/>
      <w:r>
        <w:rPr>
          <w:rFonts w:ascii="Times New Roman" w:hAnsi="Times New Roman"/>
          <w:sz w:val="24"/>
          <w:szCs w:val="24"/>
          <w:lang w:val="en-US" w:eastAsia="tr-TR"/>
        </w:rPr>
        <w:t xml:space="preserve">. Elde </w:t>
      </w:r>
      <w:proofErr w:type="spellStart"/>
      <w:r>
        <w:rPr>
          <w:rFonts w:ascii="Times New Roman" w:hAnsi="Times New Roman"/>
          <w:sz w:val="24"/>
          <w:szCs w:val="24"/>
          <w:lang w:val="en-US" w:eastAsia="tr-TR"/>
        </w:rPr>
        <w:t>edilen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sonuçlar</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içinde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daha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kısa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mesafelerde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hareket</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edilerek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iş</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akışlarının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iyileştirildiğini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operasyonel</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hızın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artırıldığını</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lojistik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maliyetlerin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azaltıldığını</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göstermiştir</w:t>
      </w:r>
      <w:proofErr w:type="spellEnd"/>
      <w:r>
        <w:rPr>
          <w:rFonts w:ascii="Times New Roman" w:hAnsi="Times New Roman"/>
          <w:sz w:val="24"/>
          <w:szCs w:val="24"/>
          <w:lang w:val="en-US" w:eastAsia="tr-TR"/>
        </w:rPr>
        <w:t xml:space="preserve">. Bu </w:t>
      </w:r>
      <w:proofErr w:type="spellStart"/>
      <w:r>
        <w:rPr>
          <w:rFonts w:ascii="Times New Roman" w:hAnsi="Times New Roman"/>
          <w:sz w:val="24"/>
          <w:szCs w:val="24"/>
          <w:lang w:val="en-US" w:eastAsia="tr-TR"/>
        </w:rPr>
        <w:t>yaklaşım</w:t>
      </w:r>
      <w:proofErr w:type="spellEnd"/>
      <w:r>
        <w:rPr>
          <w:rFonts w:ascii="Times New Roman" w:hAnsi="Times New Roman"/>
          <w:sz w:val="24"/>
          <w:szCs w:val="24"/>
          <w:lang w:val="en-US" w:eastAsia="tr-TR"/>
        </w:rPr>
        <w:t xml:space="preserve">, depo </w:t>
      </w:r>
      <w:proofErr w:type="spellStart"/>
      <w:r>
        <w:rPr>
          <w:rFonts w:ascii="Times New Roman" w:hAnsi="Times New Roman"/>
          <w:sz w:val="24"/>
          <w:szCs w:val="24"/>
          <w:lang w:val="en-US" w:eastAsia="tr-TR"/>
        </w:rPr>
        <w:t>yönetiminde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madenciliği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çok</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kriterli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karar</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verme</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tekniklerinin</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entegrasyonunun</w:t>
      </w:r>
      <w:proofErr w:type="spellEnd"/>
      <w:r>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karar</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vericilere</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stratejik</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karar</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verme</w:t>
      </w:r>
      <w:proofErr w:type="spellEnd"/>
      <w:r w:rsidR="008C2703">
        <w:rPr>
          <w:rFonts w:ascii="Times New Roman" w:hAnsi="Times New Roman"/>
          <w:sz w:val="24"/>
          <w:szCs w:val="24"/>
          <w:lang w:val="en-US" w:eastAsia="tr-TR"/>
        </w:rPr>
        <w:t xml:space="preserve"> </w:t>
      </w:r>
      <w:proofErr w:type="spellStart"/>
      <w:r w:rsidR="008C2703">
        <w:rPr>
          <w:rFonts w:ascii="Times New Roman" w:hAnsi="Times New Roman"/>
          <w:sz w:val="24"/>
          <w:szCs w:val="24"/>
          <w:lang w:val="en-US" w:eastAsia="tr-TR"/>
        </w:rPr>
        <w:t>aşamasında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avantaj</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sağladığını</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ortaya</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koymaktadır</w:t>
      </w:r>
      <w:proofErr w:type="spellEnd"/>
      <w:r>
        <w:rPr>
          <w:rFonts w:ascii="Times New Roman" w:hAnsi="Times New Roman"/>
          <w:sz w:val="24"/>
          <w:szCs w:val="24"/>
          <w:lang w:val="en-US" w:eastAsia="tr-TR"/>
        </w:rPr>
        <w:t>.</w:t>
      </w:r>
    </w:p>
    <w:p w14:paraId="5CA159FF" w14:textId="77777777" w:rsidR="00A0063C" w:rsidRDefault="00A0063C">
      <w:pPr>
        <w:spacing w:line="360" w:lineRule="auto"/>
        <w:jc w:val="both"/>
        <w:rPr>
          <w:lang w:val="en-US" w:eastAsia="tr-TR"/>
        </w:rPr>
      </w:pPr>
    </w:p>
    <w:p w14:paraId="350685D9" w14:textId="77777777" w:rsidR="00A0063C" w:rsidRDefault="00A0063C">
      <w:pPr>
        <w:spacing w:line="360" w:lineRule="auto"/>
        <w:jc w:val="both"/>
        <w:rPr>
          <w:b/>
        </w:rPr>
      </w:pPr>
    </w:p>
    <w:p w14:paraId="5649931F" w14:textId="77777777" w:rsidR="00A0063C" w:rsidRDefault="00000000">
      <w:pPr>
        <w:spacing w:line="360" w:lineRule="auto"/>
        <w:jc w:val="both"/>
      </w:pPr>
      <w:r>
        <w:rPr>
          <w:b/>
        </w:rPr>
        <w:t>Anahtar Kelimeler:</w:t>
      </w:r>
      <w:r>
        <w:t xml:space="preserve"> </w:t>
      </w:r>
      <w:r>
        <w:rPr>
          <w:lang w:val="en-US"/>
        </w:rPr>
        <w:t xml:space="preserve">depo </w:t>
      </w:r>
      <w:proofErr w:type="spellStart"/>
      <w:r>
        <w:rPr>
          <w:lang w:val="en-US"/>
        </w:rPr>
        <w:t>yönetimi</w:t>
      </w:r>
      <w:proofErr w:type="spellEnd"/>
      <w:r>
        <w:rPr>
          <w:lang w:val="en-US"/>
        </w:rPr>
        <w:t xml:space="preserve">, </w:t>
      </w:r>
      <w:proofErr w:type="spellStart"/>
      <w:r>
        <w:rPr>
          <w:lang w:val="en-US"/>
        </w:rPr>
        <w:t>veri</w:t>
      </w:r>
      <w:proofErr w:type="spellEnd"/>
      <w:r>
        <w:rPr>
          <w:lang w:val="en-US"/>
        </w:rPr>
        <w:t xml:space="preserve"> </w:t>
      </w:r>
      <w:proofErr w:type="spellStart"/>
      <w:r>
        <w:rPr>
          <w:lang w:val="en-US"/>
        </w:rPr>
        <w:t>madenciliği</w:t>
      </w:r>
      <w:proofErr w:type="spellEnd"/>
      <w:r>
        <w:rPr>
          <w:lang w:val="en-US"/>
        </w:rPr>
        <w:t xml:space="preserve">, </w:t>
      </w:r>
      <w:proofErr w:type="spellStart"/>
      <w:r>
        <w:rPr>
          <w:lang w:val="en-US"/>
        </w:rPr>
        <w:t>çok</w:t>
      </w:r>
      <w:proofErr w:type="spellEnd"/>
      <w:r>
        <w:rPr>
          <w:lang w:val="en-US"/>
        </w:rPr>
        <w:t xml:space="preserve"> </w:t>
      </w:r>
      <w:proofErr w:type="spellStart"/>
      <w:r>
        <w:rPr>
          <w:lang w:val="en-US"/>
        </w:rPr>
        <w:t>kriterli</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verme</w:t>
      </w:r>
      <w:proofErr w:type="spellEnd"/>
      <w:r>
        <w:rPr>
          <w:lang w:val="en-US"/>
        </w:rPr>
        <w:t xml:space="preserve">, </w:t>
      </w:r>
      <w:proofErr w:type="spellStart"/>
      <w:r>
        <w:rPr>
          <w:lang w:val="en-US"/>
        </w:rPr>
        <w:t>apriori</w:t>
      </w:r>
      <w:proofErr w:type="spellEnd"/>
      <w:r>
        <w:rPr>
          <w:lang w:val="en-US"/>
        </w:rPr>
        <w:t xml:space="preserve">, </w:t>
      </w:r>
      <w:proofErr w:type="spellStart"/>
      <w:r>
        <w:rPr>
          <w:lang w:val="en-US"/>
        </w:rPr>
        <w:t>topsis</w:t>
      </w:r>
      <w:proofErr w:type="spellEnd"/>
      <w:r>
        <w:br w:type="page"/>
      </w:r>
    </w:p>
    <w:p w14:paraId="5F9DFC6E" w14:textId="77777777" w:rsidR="00A0063C" w:rsidRDefault="00000000">
      <w:pPr>
        <w:spacing w:line="360" w:lineRule="auto"/>
        <w:jc w:val="center"/>
        <w:rPr>
          <w:b/>
          <w:lang w:val="en-US"/>
        </w:rPr>
      </w:pPr>
      <w:r>
        <w:rPr>
          <w:b/>
          <w:lang w:val="en-US"/>
        </w:rPr>
        <w:lastRenderedPageBreak/>
        <w:t>ABSTRACT</w:t>
      </w:r>
    </w:p>
    <w:p w14:paraId="4AE9DE94" w14:textId="77777777" w:rsidR="00A0063C" w:rsidRDefault="00A0063C">
      <w:pPr>
        <w:spacing w:line="360" w:lineRule="auto"/>
        <w:jc w:val="center"/>
        <w:rPr>
          <w:b/>
          <w:lang w:val="en-US"/>
        </w:rPr>
      </w:pPr>
    </w:p>
    <w:p w14:paraId="464A6688" w14:textId="7B8D7F04" w:rsidR="00A0063C" w:rsidRDefault="00397901">
      <w:pPr>
        <w:spacing w:line="360" w:lineRule="auto"/>
        <w:jc w:val="center"/>
        <w:rPr>
          <w:b/>
          <w:lang w:val="en-US"/>
        </w:rPr>
      </w:pPr>
      <w:r w:rsidRPr="00397901">
        <w:rPr>
          <w:b/>
          <w:lang w:val="en-US"/>
        </w:rPr>
        <w:t>THE USE OF A</w:t>
      </w:r>
      <w:r>
        <w:rPr>
          <w:b/>
          <w:lang w:val="en-US"/>
        </w:rPr>
        <w:t>RTIFICIAL INTELL</w:t>
      </w:r>
      <w:r w:rsidRPr="00397901">
        <w:rPr>
          <w:b/>
          <w:lang w:val="en-US"/>
        </w:rPr>
        <w:t>I</w:t>
      </w:r>
      <w:r>
        <w:rPr>
          <w:b/>
          <w:lang w:val="en-US"/>
        </w:rPr>
        <w:t>GENCE</w:t>
      </w:r>
      <w:r w:rsidRPr="00397901">
        <w:rPr>
          <w:b/>
          <w:lang w:val="en-US"/>
        </w:rPr>
        <w:t>-BASED HYBRID METHODS IN SMART WAREHOUSING</w:t>
      </w:r>
    </w:p>
    <w:p w14:paraId="2F4C53E3" w14:textId="77777777" w:rsidR="00A0063C" w:rsidRDefault="00000000">
      <w:pPr>
        <w:spacing w:line="360" w:lineRule="auto"/>
        <w:jc w:val="center"/>
        <w:rPr>
          <w:b/>
          <w:lang w:val="en-US"/>
        </w:rPr>
      </w:pPr>
      <w:r>
        <w:rPr>
          <w:b/>
          <w:lang w:val="en-US"/>
        </w:rPr>
        <w:t>Emine CAMCI</w:t>
      </w:r>
    </w:p>
    <w:p w14:paraId="1E3AF532" w14:textId="77777777" w:rsidR="00A0063C" w:rsidRDefault="00A0063C">
      <w:pPr>
        <w:spacing w:line="360" w:lineRule="auto"/>
        <w:jc w:val="center"/>
        <w:rPr>
          <w:b/>
          <w:lang w:val="en-US"/>
        </w:rPr>
      </w:pPr>
    </w:p>
    <w:p w14:paraId="56DD4ED0" w14:textId="77777777" w:rsidR="00A0063C" w:rsidRDefault="00000000">
      <w:pPr>
        <w:spacing w:line="360" w:lineRule="auto"/>
        <w:jc w:val="center"/>
        <w:rPr>
          <w:b/>
          <w:lang w:val="en-US"/>
        </w:rPr>
      </w:pPr>
      <w:r>
        <w:rPr>
          <w:b/>
          <w:lang w:val="en-US"/>
        </w:rPr>
        <w:t xml:space="preserve">Master’s Thesis, Erzincan </w:t>
      </w:r>
      <w:proofErr w:type="spellStart"/>
      <w:r>
        <w:rPr>
          <w:b/>
          <w:lang w:val="en-US"/>
        </w:rPr>
        <w:t>Binali</w:t>
      </w:r>
      <w:proofErr w:type="spellEnd"/>
      <w:r>
        <w:rPr>
          <w:b/>
          <w:lang w:val="en-US"/>
        </w:rPr>
        <w:t xml:space="preserve"> Yıldırım University, Institute of Science and Technology, </w:t>
      </w:r>
    </w:p>
    <w:p w14:paraId="03255EA1" w14:textId="77777777" w:rsidR="00A0063C" w:rsidRDefault="00000000">
      <w:pPr>
        <w:spacing w:line="360" w:lineRule="auto"/>
        <w:jc w:val="center"/>
        <w:rPr>
          <w:b/>
          <w:lang w:val="en-US"/>
        </w:rPr>
      </w:pPr>
      <w:r>
        <w:rPr>
          <w:b/>
          <w:lang w:val="en-US"/>
        </w:rPr>
        <w:t>Department of Artificial Intelligence and Robotics</w:t>
      </w:r>
    </w:p>
    <w:p w14:paraId="4BABEA87" w14:textId="77777777" w:rsidR="00A0063C" w:rsidRDefault="00000000">
      <w:pPr>
        <w:spacing w:line="360" w:lineRule="auto"/>
        <w:jc w:val="center"/>
        <w:rPr>
          <w:b/>
          <w:lang w:val="en-US"/>
        </w:rPr>
      </w:pPr>
      <w:r>
        <w:rPr>
          <w:b/>
          <w:lang w:val="en-US"/>
        </w:rPr>
        <w:t xml:space="preserve">Advisor: </w:t>
      </w:r>
      <w:proofErr w:type="spellStart"/>
      <w:r>
        <w:rPr>
          <w:b/>
          <w:lang w:val="en-US"/>
        </w:rPr>
        <w:t>Doç</w:t>
      </w:r>
      <w:proofErr w:type="spellEnd"/>
      <w:r>
        <w:rPr>
          <w:b/>
          <w:lang w:val="en-US"/>
        </w:rPr>
        <w:t>. Dr. Fulya ASLAY</w:t>
      </w:r>
    </w:p>
    <w:p w14:paraId="1D51250C" w14:textId="77777777" w:rsidR="00A0063C" w:rsidRDefault="00A0063C">
      <w:pPr>
        <w:spacing w:line="360" w:lineRule="auto"/>
        <w:jc w:val="center"/>
        <w:rPr>
          <w:b/>
          <w:color w:val="FF0000"/>
          <w:lang w:val="en-US"/>
        </w:rPr>
      </w:pPr>
    </w:p>
    <w:p w14:paraId="4D070C55" w14:textId="77777777" w:rsidR="00A0063C" w:rsidRDefault="00000000">
      <w:pPr>
        <w:spacing w:line="360" w:lineRule="auto"/>
        <w:jc w:val="center"/>
        <w:rPr>
          <w:b/>
          <w:lang w:val="en-US"/>
        </w:rPr>
      </w:pPr>
      <w:r>
        <w:rPr>
          <w:b/>
          <w:lang w:val="en-US"/>
        </w:rPr>
        <w:t>2025, 77 pages</w:t>
      </w:r>
    </w:p>
    <w:p w14:paraId="227103F4" w14:textId="77777777" w:rsidR="00A0063C" w:rsidRDefault="00A0063C">
      <w:pPr>
        <w:spacing w:line="360" w:lineRule="auto"/>
        <w:jc w:val="center"/>
        <w:rPr>
          <w:b/>
          <w:lang w:val="en-US"/>
        </w:rPr>
      </w:pPr>
    </w:p>
    <w:p w14:paraId="06401A33" w14:textId="5CBCB913" w:rsidR="00A0063C" w:rsidRDefault="00D86414">
      <w:pPr>
        <w:spacing w:line="360" w:lineRule="auto"/>
        <w:jc w:val="both"/>
        <w:rPr>
          <w:rFonts w:eastAsia="Times New Roman"/>
          <w:color w:val="000000"/>
          <w:lang w:eastAsia="tr-TR"/>
        </w:rPr>
      </w:pPr>
      <w:proofErr w:type="spellStart"/>
      <w:r w:rsidRPr="00D86414">
        <w:rPr>
          <w:rFonts w:eastAsia="Times New Roman"/>
          <w:color w:val="000000"/>
          <w:lang w:eastAsia="tr-TR"/>
        </w:rPr>
        <w:t>Today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management</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plays</w:t>
      </w:r>
      <w:proofErr w:type="spellEnd"/>
      <w:r w:rsidRPr="00D86414">
        <w:rPr>
          <w:rFonts w:eastAsia="Times New Roman"/>
          <w:color w:val="000000"/>
          <w:lang w:eastAsia="tr-TR"/>
        </w:rPr>
        <w:t xml:space="preserve"> a </w:t>
      </w:r>
      <w:proofErr w:type="spellStart"/>
      <w:r w:rsidRPr="00D86414">
        <w:rPr>
          <w:rFonts w:eastAsia="Times New Roman"/>
          <w:color w:val="000000"/>
          <w:lang w:eastAsia="tr-TR"/>
        </w:rPr>
        <w:t>critical</w:t>
      </w:r>
      <w:proofErr w:type="spellEnd"/>
      <w:r w:rsidRPr="00D86414">
        <w:rPr>
          <w:rFonts w:eastAsia="Times New Roman"/>
          <w:color w:val="000000"/>
          <w:lang w:eastAsia="tr-TR"/>
        </w:rPr>
        <w:t xml:space="preserve"> role in </w:t>
      </w:r>
      <w:proofErr w:type="spellStart"/>
      <w:r w:rsidRPr="00D86414">
        <w:rPr>
          <w:rFonts w:eastAsia="Times New Roman"/>
          <w:color w:val="000000"/>
          <w:lang w:eastAsia="tr-TR"/>
        </w:rPr>
        <w:t>logistics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supply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chain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processes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effective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placement</w:t>
      </w:r>
      <w:proofErr w:type="spellEnd"/>
      <w:r w:rsidRPr="00D86414">
        <w:rPr>
          <w:rFonts w:eastAsia="Times New Roman"/>
          <w:color w:val="000000"/>
          <w:lang w:eastAsia="tr-TR"/>
        </w:rPr>
        <w:t xml:space="preserve"> of </w:t>
      </w:r>
      <w:proofErr w:type="spellStart"/>
      <w:r w:rsidRPr="00D86414">
        <w:rPr>
          <w:rFonts w:eastAsia="Times New Roman"/>
          <w:color w:val="000000"/>
          <w:lang w:eastAsia="tr-TR"/>
        </w:rPr>
        <w:t>products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increases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operational</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efficiency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while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reducing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costs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Organizing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products</w:t>
      </w:r>
      <w:proofErr w:type="spellEnd"/>
      <w:r w:rsidRPr="00D86414">
        <w:rPr>
          <w:rFonts w:eastAsia="Times New Roman"/>
          <w:color w:val="000000"/>
          <w:lang w:eastAsia="tr-TR"/>
        </w:rPr>
        <w:t xml:space="preserve"> in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with</w:t>
      </w:r>
      <w:proofErr w:type="spellEnd"/>
      <w:r w:rsidRPr="00D86414">
        <w:rPr>
          <w:rFonts w:eastAsia="Times New Roman"/>
          <w:color w:val="000000"/>
          <w:lang w:eastAsia="tr-TR"/>
        </w:rPr>
        <w:t xml:space="preserve"> an </w:t>
      </w:r>
      <w:proofErr w:type="spellStart"/>
      <w:r w:rsidRPr="00D86414">
        <w:rPr>
          <w:rFonts w:eastAsia="Times New Roman"/>
          <w:color w:val="000000"/>
          <w:lang w:eastAsia="tr-TR"/>
        </w:rPr>
        <w:t>efficient</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layout</w:t>
      </w:r>
      <w:proofErr w:type="spellEnd"/>
      <w:r w:rsidRPr="00D86414">
        <w:rPr>
          <w:rFonts w:eastAsia="Times New Roman"/>
          <w:color w:val="000000"/>
          <w:lang w:eastAsia="tr-TR"/>
        </w:rPr>
        <w:t xml:space="preserve"> plan </w:t>
      </w:r>
      <w:proofErr w:type="spellStart"/>
      <w:r w:rsidRPr="00D86414">
        <w:rPr>
          <w:rFonts w:eastAsia="Times New Roman"/>
          <w:color w:val="000000"/>
          <w:lang w:eastAsia="tr-TR"/>
        </w:rPr>
        <w:t>accelerates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order</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picking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processes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enables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more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effective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use</w:t>
      </w:r>
      <w:proofErr w:type="spellEnd"/>
      <w:r w:rsidRPr="00D86414">
        <w:rPr>
          <w:rFonts w:eastAsia="Times New Roman"/>
          <w:color w:val="000000"/>
          <w:lang w:eastAsia="tr-TR"/>
        </w:rPr>
        <w:t xml:space="preserve"> of </w:t>
      </w:r>
      <w:proofErr w:type="spellStart"/>
      <w:r w:rsidRPr="00D86414">
        <w:rPr>
          <w:rFonts w:eastAsia="Times New Roman"/>
          <w:color w:val="000000"/>
          <w:lang w:eastAsia="tr-TR"/>
        </w:rPr>
        <w:t>labor</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However</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performing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this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task</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manually</w:t>
      </w:r>
      <w:proofErr w:type="spellEnd"/>
      <w:r w:rsidRPr="00D86414">
        <w:rPr>
          <w:rFonts w:eastAsia="Times New Roman"/>
          <w:color w:val="000000"/>
          <w:lang w:eastAsia="tr-TR"/>
        </w:rPr>
        <w:t xml:space="preserve"> is </w:t>
      </w:r>
      <w:proofErr w:type="spellStart"/>
      <w:r w:rsidRPr="00D86414">
        <w:rPr>
          <w:rFonts w:eastAsia="Times New Roman"/>
          <w:color w:val="000000"/>
          <w:lang w:eastAsia="tr-TR"/>
        </w:rPr>
        <w:t>both</w:t>
      </w:r>
      <w:proofErr w:type="spellEnd"/>
      <w:r w:rsidRPr="00D86414">
        <w:rPr>
          <w:rFonts w:eastAsia="Times New Roman"/>
          <w:color w:val="000000"/>
          <w:lang w:eastAsia="tr-TR"/>
        </w:rPr>
        <w:t xml:space="preserve"> time-</w:t>
      </w:r>
      <w:proofErr w:type="spellStart"/>
      <w:r w:rsidRPr="00D86414">
        <w:rPr>
          <w:rFonts w:eastAsia="Times New Roman"/>
          <w:color w:val="000000"/>
          <w:lang w:eastAsia="tr-TR"/>
        </w:rPr>
        <w:t>consuming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prone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to</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errors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Therefore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artificial</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intelligence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techniques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offer</w:t>
      </w:r>
      <w:proofErr w:type="spellEnd"/>
      <w:r w:rsidRPr="00D86414">
        <w:rPr>
          <w:rFonts w:eastAsia="Times New Roman"/>
          <w:color w:val="000000"/>
          <w:lang w:eastAsia="tr-TR"/>
        </w:rPr>
        <w:t xml:space="preserve"> an </w:t>
      </w:r>
      <w:proofErr w:type="spellStart"/>
      <w:r w:rsidRPr="00D86414">
        <w:rPr>
          <w:rFonts w:eastAsia="Times New Roman"/>
          <w:color w:val="000000"/>
          <w:lang w:eastAsia="tr-TR"/>
        </w:rPr>
        <w:t>effective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solution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for</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optimizing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operations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This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thesis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study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focuses</w:t>
      </w:r>
      <w:proofErr w:type="spellEnd"/>
      <w:r w:rsidRPr="00D86414">
        <w:rPr>
          <w:rFonts w:eastAsia="Times New Roman"/>
          <w:color w:val="000000"/>
          <w:lang w:eastAsia="tr-TR"/>
        </w:rPr>
        <w:t xml:space="preserve"> on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integration</w:t>
      </w:r>
      <w:proofErr w:type="spellEnd"/>
      <w:r w:rsidRPr="00D86414">
        <w:rPr>
          <w:rFonts w:eastAsia="Times New Roman"/>
          <w:color w:val="000000"/>
          <w:lang w:eastAsia="tr-TR"/>
        </w:rPr>
        <w:t xml:space="preserve"> of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Apriori </w:t>
      </w:r>
      <w:proofErr w:type="spellStart"/>
      <w:r w:rsidRPr="00D86414">
        <w:rPr>
          <w:rFonts w:eastAsia="Times New Roman"/>
          <w:color w:val="000000"/>
          <w:lang w:eastAsia="tr-TR"/>
        </w:rPr>
        <w:t>algorithm</w:t>
      </w:r>
      <w:proofErr w:type="spellEnd"/>
      <w:r w:rsidRPr="00D86414">
        <w:rPr>
          <w:rFonts w:eastAsia="Times New Roman"/>
          <w:color w:val="000000"/>
          <w:lang w:eastAsia="tr-TR"/>
        </w:rPr>
        <w:t xml:space="preserve">, a data </w:t>
      </w:r>
      <w:proofErr w:type="spellStart"/>
      <w:r w:rsidRPr="00D86414">
        <w:rPr>
          <w:rFonts w:eastAsia="Times New Roman"/>
          <w:color w:val="000000"/>
          <w:lang w:eastAsia="tr-TR"/>
        </w:rPr>
        <w:t>mining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association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rule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TOPSIS </w:t>
      </w:r>
      <w:proofErr w:type="spellStart"/>
      <w:r w:rsidRPr="00D86414">
        <w:rPr>
          <w:rFonts w:eastAsia="Times New Roman"/>
          <w:color w:val="000000"/>
          <w:lang w:eastAsia="tr-TR"/>
        </w:rPr>
        <w:t>method</w:t>
      </w:r>
      <w:proofErr w:type="spellEnd"/>
      <w:r w:rsidRPr="00D86414">
        <w:rPr>
          <w:rFonts w:eastAsia="Times New Roman"/>
          <w:color w:val="000000"/>
          <w:lang w:eastAsia="tr-TR"/>
        </w:rPr>
        <w:t xml:space="preserve">, a </w:t>
      </w:r>
      <w:proofErr w:type="spellStart"/>
      <w:r w:rsidRPr="00D86414">
        <w:rPr>
          <w:rFonts w:eastAsia="Times New Roman"/>
          <w:color w:val="000000"/>
          <w:lang w:eastAsia="tr-TR"/>
        </w:rPr>
        <w:t>multi-criteria</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decision-making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technique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for</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optimization</w:t>
      </w:r>
      <w:proofErr w:type="spellEnd"/>
      <w:r w:rsidRPr="00D86414">
        <w:rPr>
          <w:rFonts w:eastAsia="Times New Roman"/>
          <w:color w:val="000000"/>
          <w:lang w:eastAsia="tr-TR"/>
        </w:rPr>
        <w:t xml:space="preserve"> of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shelves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Frequently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ordered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products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have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been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identified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using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2024 </w:t>
      </w:r>
      <w:proofErr w:type="spellStart"/>
      <w:r w:rsidRPr="00D86414">
        <w:rPr>
          <w:rFonts w:eastAsia="Times New Roman"/>
          <w:color w:val="000000"/>
          <w:lang w:eastAsia="tr-TR"/>
        </w:rPr>
        <w:t>order</w:t>
      </w:r>
      <w:proofErr w:type="spellEnd"/>
      <w:r w:rsidRPr="00D86414">
        <w:rPr>
          <w:rFonts w:eastAsia="Times New Roman"/>
          <w:color w:val="000000"/>
          <w:lang w:eastAsia="tr-TR"/>
        </w:rPr>
        <w:t xml:space="preserve"> </w:t>
      </w:r>
      <w:proofErr w:type="gramStart"/>
      <w:r w:rsidRPr="00D86414">
        <w:rPr>
          <w:rFonts w:eastAsia="Times New Roman"/>
          <w:color w:val="000000"/>
          <w:lang w:eastAsia="tr-TR"/>
        </w:rPr>
        <w:t>data</w:t>
      </w:r>
      <w:proofErr w:type="gramEnd"/>
      <w:r w:rsidRPr="00D86414">
        <w:rPr>
          <w:rFonts w:eastAsia="Times New Roman"/>
          <w:color w:val="000000"/>
          <w:lang w:eastAsia="tr-TR"/>
        </w:rPr>
        <w:t xml:space="preserve"> of Çiloğlu </w:t>
      </w:r>
      <w:proofErr w:type="spellStart"/>
      <w:r w:rsidRPr="00D86414">
        <w:rPr>
          <w:rFonts w:eastAsia="Times New Roman"/>
          <w:color w:val="000000"/>
          <w:lang w:eastAsia="tr-TR"/>
        </w:rPr>
        <w:t>Handels</w:t>
      </w:r>
      <w:proofErr w:type="spellEnd"/>
      <w:r w:rsidRPr="00D86414">
        <w:rPr>
          <w:rFonts w:eastAsia="Times New Roman"/>
          <w:color w:val="000000"/>
          <w:lang w:eastAsia="tr-TR"/>
        </w:rPr>
        <w:t xml:space="preserve"> GmbH,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products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have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been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placed</w:t>
      </w:r>
      <w:proofErr w:type="spellEnd"/>
      <w:r w:rsidRPr="00D86414">
        <w:rPr>
          <w:rFonts w:eastAsia="Times New Roman"/>
          <w:color w:val="000000"/>
          <w:lang w:eastAsia="tr-TR"/>
        </w:rPr>
        <w:t xml:space="preserve"> on </w:t>
      </w:r>
      <w:proofErr w:type="spellStart"/>
      <w:r w:rsidRPr="00D86414">
        <w:rPr>
          <w:rFonts w:eastAsia="Times New Roman"/>
          <w:color w:val="000000"/>
          <w:lang w:eastAsia="tr-TR"/>
        </w:rPr>
        <w:t>nearby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shelves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within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TOPSIS </w:t>
      </w:r>
      <w:proofErr w:type="spellStart"/>
      <w:r w:rsidRPr="00D86414">
        <w:rPr>
          <w:rFonts w:eastAsia="Times New Roman"/>
          <w:color w:val="000000"/>
          <w:lang w:eastAsia="tr-TR"/>
        </w:rPr>
        <w:t>method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used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to</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support</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decision-making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process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by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determining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criteria</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optimizing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alternative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shelf</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layouts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results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demonstrated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that</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this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approach</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improved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workflows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by</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reducing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travel</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distances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within</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increased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operational</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speed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reduced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logistics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costs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This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approach</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highlights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advantages</w:t>
      </w:r>
      <w:proofErr w:type="spellEnd"/>
      <w:r w:rsidRPr="00D86414">
        <w:rPr>
          <w:rFonts w:eastAsia="Times New Roman"/>
          <w:color w:val="000000"/>
          <w:lang w:eastAsia="tr-TR"/>
        </w:rPr>
        <w:t xml:space="preserve"> of </w:t>
      </w:r>
      <w:proofErr w:type="spellStart"/>
      <w:r w:rsidRPr="00D86414">
        <w:rPr>
          <w:rFonts w:eastAsia="Times New Roman"/>
          <w:color w:val="000000"/>
          <w:lang w:eastAsia="tr-TR"/>
        </w:rPr>
        <w:t>integrating</w:t>
      </w:r>
      <w:proofErr w:type="spellEnd"/>
      <w:r w:rsidRPr="00D86414">
        <w:rPr>
          <w:rFonts w:eastAsia="Times New Roman"/>
          <w:color w:val="000000"/>
          <w:lang w:eastAsia="tr-TR"/>
        </w:rPr>
        <w:t xml:space="preserve"> data </w:t>
      </w:r>
      <w:proofErr w:type="spellStart"/>
      <w:r w:rsidRPr="00D86414">
        <w:rPr>
          <w:rFonts w:eastAsia="Times New Roman"/>
          <w:color w:val="000000"/>
          <w:lang w:eastAsia="tr-TR"/>
        </w:rPr>
        <w:t>mining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and</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multi-criteria</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decision-making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techniques</w:t>
      </w:r>
      <w:proofErr w:type="spellEnd"/>
      <w:r w:rsidRPr="00D86414">
        <w:rPr>
          <w:rFonts w:eastAsia="Times New Roman"/>
          <w:color w:val="000000"/>
          <w:lang w:eastAsia="tr-TR"/>
        </w:rPr>
        <w:t xml:space="preserve"> in </w:t>
      </w:r>
      <w:proofErr w:type="spellStart"/>
      <w:r w:rsidRPr="00D86414">
        <w:rPr>
          <w:rFonts w:eastAsia="Times New Roman"/>
          <w:color w:val="000000"/>
          <w:lang w:eastAsia="tr-TR"/>
        </w:rPr>
        <w:t>warehouse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management</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providing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decision-makers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with</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strategic</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benefits</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during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the</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decision-making</w:t>
      </w:r>
      <w:proofErr w:type="spellEnd"/>
      <w:r w:rsidRPr="00D86414">
        <w:rPr>
          <w:rFonts w:eastAsia="Times New Roman"/>
          <w:color w:val="000000"/>
          <w:lang w:eastAsia="tr-TR"/>
        </w:rPr>
        <w:t xml:space="preserve"> </w:t>
      </w:r>
      <w:proofErr w:type="spellStart"/>
      <w:r w:rsidRPr="00D86414">
        <w:rPr>
          <w:rFonts w:eastAsia="Times New Roman"/>
          <w:color w:val="000000"/>
          <w:lang w:eastAsia="tr-TR"/>
        </w:rPr>
        <w:t>process</w:t>
      </w:r>
      <w:proofErr w:type="spellEnd"/>
      <w:r w:rsidRPr="00D86414">
        <w:rPr>
          <w:rFonts w:eastAsia="Times New Roman"/>
          <w:color w:val="000000"/>
          <w:lang w:eastAsia="tr-TR"/>
        </w:rPr>
        <w:t>.</w:t>
      </w:r>
    </w:p>
    <w:p w14:paraId="6439C7D4" w14:textId="77777777" w:rsidR="00A0063C" w:rsidRDefault="00A0063C">
      <w:pPr>
        <w:spacing w:line="360" w:lineRule="auto"/>
        <w:jc w:val="both"/>
        <w:rPr>
          <w:b/>
        </w:rPr>
      </w:pPr>
    </w:p>
    <w:p w14:paraId="17B3FDCA" w14:textId="77777777" w:rsidR="00A0063C" w:rsidRDefault="00000000">
      <w:pPr>
        <w:spacing w:line="360" w:lineRule="auto"/>
        <w:jc w:val="both"/>
      </w:pPr>
      <w:proofErr w:type="spellStart"/>
      <w:r>
        <w:rPr>
          <w:b/>
          <w:bCs/>
        </w:rPr>
        <w:t>Keywords</w:t>
      </w:r>
      <w:proofErr w:type="spellEnd"/>
      <w:r>
        <w:rPr>
          <w:b/>
          <w:bCs/>
        </w:rPr>
        <w:t>:</w:t>
      </w:r>
      <w:r>
        <w:t xml:space="preserve"> </w:t>
      </w:r>
      <w:proofErr w:type="spellStart"/>
      <w:r>
        <w:t>warehouse</w:t>
      </w:r>
      <w:proofErr w:type="spellEnd"/>
      <w:r>
        <w:t xml:space="preserve"> </w:t>
      </w:r>
      <w:proofErr w:type="spellStart"/>
      <w:r>
        <w:t>management</w:t>
      </w:r>
      <w:proofErr w:type="spellEnd"/>
      <w:r>
        <w:t xml:space="preserve">, data </w:t>
      </w:r>
      <w:proofErr w:type="spellStart"/>
      <w:r>
        <w:t>mining</w:t>
      </w:r>
      <w:proofErr w:type="spellEnd"/>
      <w:r>
        <w:t xml:space="preserve">, </w:t>
      </w:r>
      <w:proofErr w:type="spellStart"/>
      <w:r>
        <w:t>multi-criteria</w:t>
      </w:r>
      <w:proofErr w:type="spellEnd"/>
      <w:r>
        <w:t xml:space="preserve"> </w:t>
      </w:r>
      <w:proofErr w:type="spellStart"/>
      <w:r>
        <w:t>decision</w:t>
      </w:r>
      <w:proofErr w:type="spellEnd"/>
      <w:r>
        <w:t xml:space="preserve"> </w:t>
      </w:r>
      <w:proofErr w:type="spellStart"/>
      <w:r>
        <w:t>making</w:t>
      </w:r>
      <w:proofErr w:type="spellEnd"/>
      <w:r>
        <w:t xml:space="preserve">, apriori, </w:t>
      </w:r>
      <w:proofErr w:type="spellStart"/>
      <w:r>
        <w:t>topsis</w:t>
      </w:r>
      <w:proofErr w:type="spellEnd"/>
    </w:p>
    <w:p w14:paraId="6F1BE5D4" w14:textId="77777777" w:rsidR="00A0063C" w:rsidRDefault="00A0063C">
      <w:pPr>
        <w:spacing w:line="360" w:lineRule="auto"/>
        <w:jc w:val="both"/>
      </w:pPr>
    </w:p>
    <w:p w14:paraId="1C4CDFBE" w14:textId="77777777" w:rsidR="00A0063C" w:rsidRDefault="00A0063C">
      <w:pPr>
        <w:spacing w:line="360" w:lineRule="auto"/>
        <w:jc w:val="both"/>
      </w:pPr>
    </w:p>
    <w:p w14:paraId="4C303AE3" w14:textId="77777777" w:rsidR="00A0063C" w:rsidRDefault="00A0063C">
      <w:pPr>
        <w:spacing w:line="360" w:lineRule="auto"/>
        <w:jc w:val="both"/>
      </w:pPr>
    </w:p>
    <w:p w14:paraId="714FFF83" w14:textId="77777777" w:rsidR="00A0063C" w:rsidRDefault="00A0063C">
      <w:pPr>
        <w:spacing w:line="360" w:lineRule="auto"/>
        <w:jc w:val="both"/>
      </w:pPr>
    </w:p>
    <w:p w14:paraId="250A37C2" w14:textId="77777777" w:rsidR="00A0063C" w:rsidRDefault="00A0063C">
      <w:pPr>
        <w:spacing w:line="360" w:lineRule="auto"/>
        <w:jc w:val="both"/>
      </w:pPr>
    </w:p>
    <w:p w14:paraId="1409C800" w14:textId="77777777" w:rsidR="00A0063C" w:rsidRDefault="00000000">
      <w:pPr>
        <w:keepNext/>
        <w:keepLines/>
        <w:spacing w:after="480"/>
        <w:jc w:val="center"/>
        <w:outlineLvl w:val="0"/>
        <w:rPr>
          <w:rFonts w:eastAsia="Times New Roman"/>
          <w:b/>
          <w:szCs w:val="32"/>
          <w:lang w:eastAsia="en-US"/>
        </w:rPr>
      </w:pPr>
      <w:bookmarkStart w:id="1" w:name="_Toc494715709"/>
      <w:bookmarkStart w:id="2" w:name="_Toc511128588"/>
      <w:bookmarkStart w:id="3" w:name="_Toc17800814"/>
      <w:r>
        <w:rPr>
          <w:rFonts w:eastAsia="Times New Roman"/>
          <w:b/>
          <w:szCs w:val="32"/>
          <w:lang w:eastAsia="en-US"/>
        </w:rPr>
        <w:t>TEŞEKKÜR</w:t>
      </w:r>
      <w:bookmarkEnd w:id="1"/>
      <w:bookmarkEnd w:id="2"/>
      <w:bookmarkEnd w:id="3"/>
    </w:p>
    <w:p w14:paraId="564A5628" w14:textId="77777777" w:rsidR="00A0063C" w:rsidRDefault="00000000">
      <w:pPr>
        <w:spacing w:after="240" w:line="360" w:lineRule="auto"/>
        <w:jc w:val="both"/>
        <w:rPr>
          <w:rFonts w:eastAsia="Times New Roman"/>
          <w:szCs w:val="16"/>
          <w:lang w:eastAsia="tr-TR"/>
        </w:rPr>
      </w:pPr>
      <w:r>
        <w:rPr>
          <w:rFonts w:eastAsia="Times New Roman"/>
          <w:lang w:eastAsia="tr-TR"/>
        </w:rPr>
        <w:t xml:space="preserve">Yüksek lisans eğitimim süresince bilgi ve deneyimleriyle bana yön veren, her zaman değerli önerileri ve sabırlı rehberliğiyle desteğini esirgemeyen kıymetli danışman hocam Doç. Dr. Fulya </w:t>
      </w:r>
      <w:proofErr w:type="spellStart"/>
      <w:r>
        <w:rPr>
          <w:rFonts w:eastAsia="Times New Roman"/>
          <w:lang w:eastAsia="tr-TR"/>
        </w:rPr>
        <w:t>ASLAY’a</w:t>
      </w:r>
      <w:proofErr w:type="spellEnd"/>
      <w:r>
        <w:rPr>
          <w:rFonts w:eastAsia="Times New Roman"/>
          <w:lang w:eastAsia="tr-TR"/>
        </w:rPr>
        <w:t xml:space="preserve"> teşekkürlerimi sunarım.</w:t>
      </w:r>
    </w:p>
    <w:p w14:paraId="7CD8122C" w14:textId="77777777" w:rsidR="00A0063C" w:rsidRDefault="00000000">
      <w:pPr>
        <w:spacing w:after="240" w:line="360" w:lineRule="auto"/>
        <w:jc w:val="both"/>
        <w:rPr>
          <w:rFonts w:eastAsia="Times New Roman"/>
          <w:szCs w:val="16"/>
          <w:lang w:eastAsia="tr-TR"/>
        </w:rPr>
      </w:pPr>
      <w:r>
        <w:rPr>
          <w:rFonts w:eastAsia="Times New Roman"/>
          <w:szCs w:val="16"/>
          <w:lang w:eastAsia="tr-TR"/>
        </w:rPr>
        <w:t xml:space="preserve">Yapılan çalışmalar esnasında kullandığım verileri bu çalışmamda kullanmama izin veren Çiloğlu </w:t>
      </w:r>
      <w:proofErr w:type="spellStart"/>
      <w:r>
        <w:rPr>
          <w:rFonts w:eastAsia="Times New Roman"/>
          <w:szCs w:val="16"/>
          <w:lang w:eastAsia="tr-TR"/>
        </w:rPr>
        <w:t>Handels</w:t>
      </w:r>
      <w:proofErr w:type="spellEnd"/>
      <w:r>
        <w:rPr>
          <w:rFonts w:eastAsia="Times New Roman"/>
          <w:szCs w:val="16"/>
          <w:lang w:eastAsia="tr-TR"/>
        </w:rPr>
        <w:t xml:space="preserve"> GmbH</w:t>
      </w:r>
      <w:r>
        <w:rPr>
          <w:rStyle w:val="Gl"/>
          <w:rFonts w:eastAsia="Times New Roman"/>
          <w:b w:val="0"/>
          <w:bCs w:val="0"/>
          <w:szCs w:val="16"/>
          <w:lang w:eastAsia="tr-TR"/>
        </w:rPr>
        <w:t xml:space="preserve"> firması</w:t>
      </w:r>
      <w:r>
        <w:rPr>
          <w:rFonts w:eastAsia="Times New Roman"/>
          <w:szCs w:val="16"/>
          <w:lang w:eastAsia="tr-TR"/>
        </w:rPr>
        <w:t xml:space="preserve"> ve çalışma arkadaşlarıma, değerli katkıları ve destekleri için teşekkür ederim.</w:t>
      </w:r>
    </w:p>
    <w:p w14:paraId="083E136E" w14:textId="77777777" w:rsidR="00A0063C" w:rsidRDefault="00000000">
      <w:pPr>
        <w:spacing w:after="240" w:line="360" w:lineRule="auto"/>
        <w:jc w:val="both"/>
        <w:rPr>
          <w:rFonts w:eastAsia="Times New Roman"/>
          <w:szCs w:val="16"/>
          <w:lang w:eastAsia="tr-TR"/>
        </w:rPr>
      </w:pPr>
      <w:r>
        <w:rPr>
          <w:rFonts w:eastAsia="Times New Roman"/>
          <w:szCs w:val="16"/>
          <w:lang w:eastAsia="tr-TR"/>
        </w:rPr>
        <w:t>Her şeyden önemlisi, benim bugünlere gelmemde en büyük emeği olan, her zaman ve her durumda bana güvenen, destek olan biricik anneme ve kardeşlerime sonsuz teşekkürlerimi sunarım.</w:t>
      </w:r>
    </w:p>
    <w:p w14:paraId="507C16BC" w14:textId="77777777" w:rsidR="00A0063C" w:rsidRDefault="00A0063C">
      <w:pPr>
        <w:spacing w:after="240" w:line="360" w:lineRule="auto"/>
        <w:jc w:val="both"/>
        <w:rPr>
          <w:rFonts w:eastAsia="Times New Roman"/>
          <w:szCs w:val="16"/>
          <w:lang w:eastAsia="tr-TR"/>
        </w:rPr>
      </w:pPr>
    </w:p>
    <w:p w14:paraId="438117D8" w14:textId="77777777" w:rsidR="00A0063C" w:rsidRDefault="00000000">
      <w:pPr>
        <w:spacing w:line="360" w:lineRule="auto"/>
        <w:jc w:val="both"/>
        <w:rPr>
          <w:rFonts w:eastAsia="Times New Roman"/>
          <w:szCs w:val="16"/>
          <w:lang w:eastAsia="tr-TR"/>
        </w:rPr>
      </w:pPr>
      <w:r>
        <w:rPr>
          <w:rFonts w:eastAsia="Times New Roman"/>
          <w:szCs w:val="16"/>
          <w:lang w:eastAsia="tr-TR"/>
        </w:rPr>
        <w:t>Emine CAMCI</w:t>
      </w:r>
    </w:p>
    <w:p w14:paraId="4A7C8260" w14:textId="77777777" w:rsidR="00A0063C" w:rsidRDefault="00000000">
      <w:pPr>
        <w:rPr>
          <w:rFonts w:eastAsia="Calibri"/>
          <w:szCs w:val="22"/>
          <w:lang w:eastAsia="en-US"/>
        </w:rPr>
        <w:sectPr w:rsidR="00A0063C">
          <w:footerReference w:type="default" r:id="rId9"/>
          <w:pgSz w:w="11906" w:h="16838"/>
          <w:pgMar w:top="1134" w:right="1134" w:bottom="1701" w:left="1701" w:header="0" w:footer="720" w:gutter="0"/>
          <w:pgNumType w:fmt="lowerRoman" w:start="1"/>
          <w:cols w:space="708"/>
          <w:formProt w:val="0"/>
          <w:docGrid w:linePitch="360"/>
        </w:sectPr>
      </w:pPr>
      <w:r>
        <w:rPr>
          <w:rFonts w:eastAsia="Calibri"/>
          <w:szCs w:val="22"/>
          <w:lang w:eastAsia="en-US"/>
        </w:rPr>
        <w:t>Ocak, 2025</w:t>
      </w:r>
    </w:p>
    <w:p w14:paraId="25A26C9A" w14:textId="77777777" w:rsidR="00A0063C" w:rsidRDefault="00000000">
      <w:pPr>
        <w:spacing w:line="360" w:lineRule="auto"/>
        <w:jc w:val="center"/>
        <w:rPr>
          <w:b/>
        </w:rPr>
      </w:pPr>
      <w:r>
        <w:rPr>
          <w:b/>
        </w:rPr>
        <w:lastRenderedPageBreak/>
        <w:t>İÇİNDEKİLER</w:t>
      </w:r>
    </w:p>
    <w:p w14:paraId="632D0D9C" w14:textId="77777777" w:rsidR="00A0063C" w:rsidRDefault="00A0063C">
      <w:pPr>
        <w:spacing w:line="360" w:lineRule="auto"/>
        <w:rPr>
          <w:b/>
        </w:rPr>
      </w:pPr>
    </w:p>
    <w:p w14:paraId="52700651" w14:textId="77777777" w:rsidR="00A0063C" w:rsidRDefault="00000000">
      <w:pPr>
        <w:tabs>
          <w:tab w:val="right" w:leader="dot" w:pos="8505"/>
        </w:tabs>
        <w:spacing w:line="360" w:lineRule="auto"/>
      </w:pPr>
      <w:r>
        <w:t>ÖZET</w:t>
      </w:r>
      <w:r>
        <w:tab/>
        <w:t>i</w:t>
      </w:r>
    </w:p>
    <w:p w14:paraId="2EAF39CD" w14:textId="77777777" w:rsidR="00A0063C" w:rsidRDefault="00000000">
      <w:pPr>
        <w:tabs>
          <w:tab w:val="right" w:leader="dot" w:pos="8505"/>
        </w:tabs>
        <w:spacing w:line="360" w:lineRule="auto"/>
      </w:pPr>
      <w:r>
        <w:t>ABSTRACT</w:t>
      </w:r>
      <w:r>
        <w:tab/>
        <w:t>ii</w:t>
      </w:r>
    </w:p>
    <w:p w14:paraId="1349484A" w14:textId="77777777" w:rsidR="00A0063C" w:rsidRDefault="00000000">
      <w:pPr>
        <w:tabs>
          <w:tab w:val="right" w:leader="dot" w:pos="8505"/>
        </w:tabs>
        <w:spacing w:line="360" w:lineRule="auto"/>
      </w:pPr>
      <w:r>
        <w:t>TEŞEKKÜR</w:t>
      </w:r>
      <w:r>
        <w:tab/>
        <w:t>iii</w:t>
      </w:r>
    </w:p>
    <w:p w14:paraId="7D66F80D" w14:textId="77777777" w:rsidR="00A0063C" w:rsidRDefault="00000000">
      <w:pPr>
        <w:tabs>
          <w:tab w:val="right" w:leader="dot" w:pos="8505"/>
        </w:tabs>
        <w:spacing w:line="360" w:lineRule="auto"/>
      </w:pPr>
      <w:r>
        <w:t>İÇİNDEKİLER</w:t>
      </w:r>
      <w:r>
        <w:tab/>
        <w:t>iv</w:t>
      </w:r>
    </w:p>
    <w:p w14:paraId="7246FB43" w14:textId="77777777" w:rsidR="00A0063C" w:rsidRDefault="00000000">
      <w:pPr>
        <w:tabs>
          <w:tab w:val="right" w:leader="dot" w:pos="8505"/>
        </w:tabs>
        <w:spacing w:line="360" w:lineRule="auto"/>
      </w:pPr>
      <w:r>
        <w:t>TABLOLAR DİZİNİ</w:t>
      </w:r>
      <w:r>
        <w:tab/>
        <w:t>v</w:t>
      </w:r>
    </w:p>
    <w:p w14:paraId="282232F3" w14:textId="77777777" w:rsidR="00A0063C" w:rsidRDefault="00000000">
      <w:pPr>
        <w:tabs>
          <w:tab w:val="right" w:leader="dot" w:pos="8505"/>
        </w:tabs>
        <w:spacing w:line="360" w:lineRule="auto"/>
      </w:pPr>
      <w:r>
        <w:t>ŞEKİLLER DİZİNİ</w:t>
      </w:r>
      <w:r>
        <w:tab/>
        <w:t>vi</w:t>
      </w:r>
    </w:p>
    <w:p w14:paraId="430966A0" w14:textId="77777777" w:rsidR="00A0063C" w:rsidRDefault="00000000">
      <w:pPr>
        <w:tabs>
          <w:tab w:val="right" w:leader="dot" w:pos="8505"/>
        </w:tabs>
        <w:spacing w:line="360" w:lineRule="auto"/>
      </w:pPr>
      <w:r>
        <w:t>SİMGELER VE KISALTMALAR DİZİNİ</w:t>
      </w:r>
      <w:r>
        <w:tab/>
        <w:t>vii</w:t>
      </w:r>
    </w:p>
    <w:p w14:paraId="5AB2D380" w14:textId="77777777" w:rsidR="00A0063C" w:rsidRDefault="00000000">
      <w:pPr>
        <w:tabs>
          <w:tab w:val="right" w:leader="dot" w:pos="8505"/>
        </w:tabs>
        <w:spacing w:line="360" w:lineRule="auto"/>
      </w:pPr>
      <w:r>
        <w:t>1.GİRİŞ</w:t>
      </w:r>
      <w:r>
        <w:tab/>
        <w:t>1</w:t>
      </w:r>
    </w:p>
    <w:p w14:paraId="1968CB5D" w14:textId="77777777" w:rsidR="00A0063C" w:rsidRDefault="00000000">
      <w:pPr>
        <w:tabs>
          <w:tab w:val="right" w:leader="dot" w:pos="8505"/>
        </w:tabs>
        <w:spacing w:line="360" w:lineRule="auto"/>
      </w:pPr>
      <w:r>
        <w:t>2. İLGİLİ ÇALIŞMALAR</w:t>
      </w:r>
      <w:r>
        <w:tab/>
        <w:t>3</w:t>
      </w:r>
    </w:p>
    <w:p w14:paraId="644E7DE8" w14:textId="77777777" w:rsidR="00A0063C" w:rsidRDefault="00000000">
      <w:pPr>
        <w:tabs>
          <w:tab w:val="right" w:leader="dot" w:pos="8505"/>
        </w:tabs>
        <w:spacing w:line="360" w:lineRule="auto"/>
      </w:pPr>
      <w:r>
        <w:t>3. KAVRAMSAL ÇERÇEVE</w:t>
      </w:r>
      <w:r>
        <w:tab/>
        <w:t>15</w:t>
      </w:r>
    </w:p>
    <w:p w14:paraId="3241264B" w14:textId="77777777" w:rsidR="00A0063C" w:rsidRDefault="00000000">
      <w:pPr>
        <w:tabs>
          <w:tab w:val="right" w:leader="dot" w:pos="8505"/>
        </w:tabs>
        <w:spacing w:line="360" w:lineRule="auto"/>
        <w:rPr>
          <w:bCs/>
        </w:rPr>
      </w:pPr>
      <w:r>
        <w:rPr>
          <w:bCs/>
        </w:rPr>
        <w:t>3.1. Depo ve Depo Yönetimi</w:t>
      </w:r>
      <w:r>
        <w:rPr>
          <w:bCs/>
        </w:rPr>
        <w:tab/>
        <w:t>15</w:t>
      </w:r>
    </w:p>
    <w:p w14:paraId="0866CC23" w14:textId="77777777" w:rsidR="00A0063C" w:rsidRDefault="00000000">
      <w:pPr>
        <w:tabs>
          <w:tab w:val="right" w:leader="dot" w:pos="8505"/>
        </w:tabs>
        <w:spacing w:line="360" w:lineRule="auto"/>
        <w:rPr>
          <w:bCs/>
        </w:rPr>
      </w:pPr>
      <w:r>
        <w:rPr>
          <w:bCs/>
        </w:rPr>
        <w:t>3.2. Lojistik</w:t>
      </w:r>
      <w:r>
        <w:rPr>
          <w:bCs/>
        </w:rPr>
        <w:tab/>
        <w:t>17</w:t>
      </w:r>
    </w:p>
    <w:p w14:paraId="6AB219BA" w14:textId="77777777" w:rsidR="00A0063C" w:rsidRDefault="00000000">
      <w:pPr>
        <w:tabs>
          <w:tab w:val="right" w:leader="dot" w:pos="8505"/>
        </w:tabs>
        <w:spacing w:line="360" w:lineRule="auto"/>
        <w:rPr>
          <w:bCs/>
        </w:rPr>
      </w:pPr>
      <w:r>
        <w:rPr>
          <w:bCs/>
        </w:rPr>
        <w:t>3.3. Karar Destek Sistemleri</w:t>
      </w:r>
      <w:r>
        <w:rPr>
          <w:bCs/>
        </w:rPr>
        <w:tab/>
        <w:t>19</w:t>
      </w:r>
    </w:p>
    <w:p w14:paraId="4D91EB8E" w14:textId="77777777" w:rsidR="00A0063C" w:rsidRDefault="00000000">
      <w:pPr>
        <w:tabs>
          <w:tab w:val="right" w:leader="dot" w:pos="8505"/>
        </w:tabs>
        <w:spacing w:line="360" w:lineRule="auto"/>
        <w:rPr>
          <w:rFonts w:eastAsia="TimesNewRoman"/>
          <w:bCs/>
        </w:rPr>
      </w:pPr>
      <w:r>
        <w:rPr>
          <w:rFonts w:eastAsia="TimesNewRoman"/>
          <w:bCs/>
        </w:rPr>
        <w:t>3.3.1. WSM</w:t>
      </w:r>
      <w:r>
        <w:rPr>
          <w:rFonts w:eastAsia="TimesNewRoman"/>
          <w:bCs/>
        </w:rPr>
        <w:tab/>
        <w:t>21</w:t>
      </w:r>
    </w:p>
    <w:p w14:paraId="72069182" w14:textId="77777777" w:rsidR="00A0063C" w:rsidRDefault="00000000">
      <w:pPr>
        <w:tabs>
          <w:tab w:val="right" w:leader="dot" w:pos="8505"/>
        </w:tabs>
        <w:spacing w:line="360" w:lineRule="auto"/>
        <w:rPr>
          <w:rFonts w:eastAsia="TimesNewRoman"/>
          <w:bCs/>
        </w:rPr>
      </w:pPr>
      <w:r>
        <w:rPr>
          <w:rFonts w:eastAsia="TimesNewRoman"/>
          <w:bCs/>
        </w:rPr>
        <w:t>3.3.2. WPM</w:t>
      </w:r>
      <w:r>
        <w:rPr>
          <w:rFonts w:eastAsia="TimesNewRoman"/>
          <w:bCs/>
        </w:rPr>
        <w:tab/>
        <w:t>21</w:t>
      </w:r>
    </w:p>
    <w:p w14:paraId="010909CA" w14:textId="77777777" w:rsidR="00A0063C" w:rsidRDefault="00000000">
      <w:pPr>
        <w:tabs>
          <w:tab w:val="right" w:leader="dot" w:pos="8505"/>
        </w:tabs>
        <w:spacing w:line="360" w:lineRule="auto"/>
        <w:rPr>
          <w:rFonts w:eastAsia="TimesNewRoman"/>
          <w:bCs/>
        </w:rPr>
      </w:pPr>
      <w:r>
        <w:rPr>
          <w:rFonts w:eastAsia="TimesNewRoman"/>
          <w:bCs/>
        </w:rPr>
        <w:t>3.3.3. AHP</w:t>
      </w:r>
      <w:r>
        <w:rPr>
          <w:rFonts w:eastAsia="TimesNewRoman"/>
          <w:bCs/>
        </w:rPr>
        <w:tab/>
        <w:t>22</w:t>
      </w:r>
    </w:p>
    <w:p w14:paraId="52C92AAD" w14:textId="77777777" w:rsidR="00A0063C" w:rsidRDefault="00000000">
      <w:pPr>
        <w:tabs>
          <w:tab w:val="right" w:leader="dot" w:pos="8505"/>
        </w:tabs>
        <w:spacing w:line="360" w:lineRule="auto"/>
        <w:rPr>
          <w:rFonts w:eastAsia="TimesNewRoman"/>
          <w:bCs/>
        </w:rPr>
      </w:pPr>
      <w:r>
        <w:rPr>
          <w:rFonts w:eastAsia="TimesNewRoman"/>
          <w:bCs/>
        </w:rPr>
        <w:t>3.3.4. ANP</w:t>
      </w:r>
      <w:r>
        <w:rPr>
          <w:rFonts w:eastAsia="TimesNewRoman"/>
          <w:bCs/>
        </w:rPr>
        <w:tab/>
        <w:t>23</w:t>
      </w:r>
    </w:p>
    <w:p w14:paraId="0A7713B5" w14:textId="77777777" w:rsidR="00A0063C" w:rsidRDefault="00000000">
      <w:pPr>
        <w:tabs>
          <w:tab w:val="right" w:leader="dot" w:pos="8505"/>
        </w:tabs>
        <w:spacing w:line="360" w:lineRule="auto"/>
        <w:rPr>
          <w:rFonts w:eastAsia="TimesNewRoman"/>
          <w:bCs/>
        </w:rPr>
      </w:pPr>
      <w:r>
        <w:rPr>
          <w:rFonts w:eastAsia="TimesNewRoman"/>
          <w:bCs/>
        </w:rPr>
        <w:t>3.3.5. SAW</w:t>
      </w:r>
      <w:r>
        <w:rPr>
          <w:rFonts w:eastAsia="TimesNewRoman"/>
          <w:bCs/>
        </w:rPr>
        <w:tab/>
        <w:t>23</w:t>
      </w:r>
    </w:p>
    <w:p w14:paraId="153BB211" w14:textId="77777777" w:rsidR="00A0063C" w:rsidRDefault="00000000">
      <w:pPr>
        <w:tabs>
          <w:tab w:val="right" w:leader="dot" w:pos="8505"/>
        </w:tabs>
        <w:spacing w:line="360" w:lineRule="auto"/>
        <w:rPr>
          <w:rFonts w:eastAsia="TimesNewRoman"/>
          <w:bCs/>
        </w:rPr>
      </w:pPr>
      <w:r>
        <w:rPr>
          <w:rFonts w:eastAsia="TimesNewRoman"/>
          <w:bCs/>
        </w:rPr>
        <w:t>3.3.6. TOPSIS</w:t>
      </w:r>
      <w:r>
        <w:rPr>
          <w:rFonts w:eastAsia="TimesNewRoman"/>
          <w:bCs/>
        </w:rPr>
        <w:tab/>
        <w:t>26</w:t>
      </w:r>
    </w:p>
    <w:p w14:paraId="2E2AE934" w14:textId="77777777" w:rsidR="00A0063C" w:rsidRDefault="00000000">
      <w:pPr>
        <w:tabs>
          <w:tab w:val="right" w:leader="dot" w:pos="8505"/>
        </w:tabs>
        <w:spacing w:line="360" w:lineRule="auto"/>
        <w:rPr>
          <w:rFonts w:eastAsia="TimesNewRoman"/>
          <w:bCs/>
        </w:rPr>
      </w:pPr>
      <w:r>
        <w:rPr>
          <w:rFonts w:eastAsia="TimesNewRoman"/>
          <w:bCs/>
        </w:rPr>
        <w:t>3.3.7. VIKOR</w:t>
      </w:r>
      <w:r>
        <w:rPr>
          <w:rFonts w:eastAsia="TimesNewRoman"/>
          <w:bCs/>
        </w:rPr>
        <w:tab/>
        <w:t>27</w:t>
      </w:r>
    </w:p>
    <w:p w14:paraId="3F413E1E" w14:textId="77777777" w:rsidR="00A0063C" w:rsidRDefault="00000000">
      <w:pPr>
        <w:tabs>
          <w:tab w:val="right" w:leader="dot" w:pos="8505"/>
        </w:tabs>
        <w:spacing w:line="360" w:lineRule="auto"/>
        <w:rPr>
          <w:rFonts w:eastAsia="TimesNewRoman"/>
          <w:bCs/>
        </w:rPr>
      </w:pPr>
      <w:r>
        <w:rPr>
          <w:rFonts w:eastAsia="TimesNewRoman"/>
          <w:bCs/>
        </w:rPr>
        <w:t>3.3.8. ELECTRE</w:t>
      </w:r>
      <w:r>
        <w:rPr>
          <w:rFonts w:eastAsia="TimesNewRoman"/>
          <w:bCs/>
        </w:rPr>
        <w:tab/>
        <w:t>30</w:t>
      </w:r>
    </w:p>
    <w:p w14:paraId="44F8D0A7" w14:textId="77777777" w:rsidR="00A0063C" w:rsidRDefault="00000000">
      <w:pPr>
        <w:tabs>
          <w:tab w:val="right" w:leader="dot" w:pos="8505"/>
        </w:tabs>
        <w:spacing w:line="360" w:lineRule="auto"/>
        <w:rPr>
          <w:rFonts w:eastAsia="TimesNewRoman"/>
          <w:bCs/>
        </w:rPr>
      </w:pPr>
      <w:r>
        <w:rPr>
          <w:rFonts w:eastAsia="TimesNewRoman"/>
          <w:bCs/>
        </w:rPr>
        <w:t>3.3.9. PROMETHEE</w:t>
      </w:r>
      <w:r>
        <w:rPr>
          <w:rFonts w:eastAsia="TimesNewRoman"/>
          <w:bCs/>
        </w:rPr>
        <w:tab/>
        <w:t>33</w:t>
      </w:r>
    </w:p>
    <w:p w14:paraId="186962A6" w14:textId="77777777" w:rsidR="00A0063C" w:rsidRDefault="00000000">
      <w:pPr>
        <w:tabs>
          <w:tab w:val="right" w:leader="dot" w:pos="8505"/>
        </w:tabs>
        <w:spacing w:line="360" w:lineRule="auto"/>
        <w:rPr>
          <w:bCs/>
        </w:rPr>
      </w:pPr>
      <w:r>
        <w:rPr>
          <w:rFonts w:eastAsia="TimesNewRoman"/>
          <w:bCs/>
        </w:rPr>
        <w:t>3.4. Birliktelik Kuralları</w:t>
      </w:r>
      <w:r>
        <w:rPr>
          <w:rFonts w:eastAsia="TimesNewRoman"/>
          <w:bCs/>
        </w:rPr>
        <w:tab/>
        <w:t>34</w:t>
      </w:r>
    </w:p>
    <w:p w14:paraId="1DFA34D3" w14:textId="77777777" w:rsidR="00A0063C" w:rsidRDefault="00000000">
      <w:pPr>
        <w:tabs>
          <w:tab w:val="right" w:leader="dot" w:pos="8505"/>
        </w:tabs>
        <w:spacing w:line="360" w:lineRule="auto"/>
        <w:rPr>
          <w:rFonts w:eastAsia="TimesNewRoman"/>
          <w:bCs/>
        </w:rPr>
      </w:pPr>
      <w:r>
        <w:rPr>
          <w:rFonts w:eastAsia="TimesNewRoman"/>
          <w:bCs/>
        </w:rPr>
        <w:t>3.4.1. Apriori Algoritması</w:t>
      </w:r>
      <w:r>
        <w:rPr>
          <w:rFonts w:eastAsia="TimesNewRoman"/>
          <w:bCs/>
        </w:rPr>
        <w:tab/>
        <w:t>35</w:t>
      </w:r>
    </w:p>
    <w:p w14:paraId="22C9572C" w14:textId="77777777" w:rsidR="00A0063C" w:rsidRDefault="00000000">
      <w:pPr>
        <w:tabs>
          <w:tab w:val="right" w:leader="dot" w:pos="8505"/>
        </w:tabs>
        <w:spacing w:line="360" w:lineRule="auto"/>
        <w:rPr>
          <w:rFonts w:eastAsia="TimesNewRoman"/>
          <w:bCs/>
        </w:rPr>
      </w:pPr>
      <w:r>
        <w:rPr>
          <w:rFonts w:eastAsia="TimesNewRoman"/>
          <w:bCs/>
        </w:rPr>
        <w:t>3.4.2. FP-</w:t>
      </w:r>
      <w:proofErr w:type="spellStart"/>
      <w:r>
        <w:rPr>
          <w:rFonts w:eastAsia="TimesNewRoman"/>
          <w:bCs/>
        </w:rPr>
        <w:t>Growth</w:t>
      </w:r>
      <w:proofErr w:type="spellEnd"/>
      <w:r>
        <w:rPr>
          <w:rFonts w:eastAsia="TimesNewRoman"/>
          <w:bCs/>
        </w:rPr>
        <w:tab/>
        <w:t>36</w:t>
      </w:r>
    </w:p>
    <w:p w14:paraId="212208A1" w14:textId="77777777" w:rsidR="00A0063C" w:rsidRDefault="00000000">
      <w:pPr>
        <w:tabs>
          <w:tab w:val="right" w:leader="dot" w:pos="8505"/>
        </w:tabs>
        <w:spacing w:line="360" w:lineRule="auto"/>
        <w:rPr>
          <w:rFonts w:eastAsia="TimesNewRoman"/>
          <w:bCs/>
        </w:rPr>
      </w:pPr>
      <w:r>
        <w:rPr>
          <w:rFonts w:eastAsia="TimesNewRoman"/>
          <w:bCs/>
        </w:rPr>
        <w:t xml:space="preserve">3.4.3. </w:t>
      </w:r>
      <w:proofErr w:type="spellStart"/>
      <w:r>
        <w:rPr>
          <w:rFonts w:eastAsia="TimesNewRoman"/>
          <w:bCs/>
        </w:rPr>
        <w:t>Eclat</w:t>
      </w:r>
      <w:proofErr w:type="spellEnd"/>
      <w:r>
        <w:rPr>
          <w:rFonts w:eastAsia="TimesNewRoman"/>
          <w:bCs/>
        </w:rPr>
        <w:tab/>
        <w:t>36</w:t>
      </w:r>
    </w:p>
    <w:p w14:paraId="31B1D391" w14:textId="77777777" w:rsidR="00A0063C" w:rsidRDefault="00000000">
      <w:pPr>
        <w:tabs>
          <w:tab w:val="right" w:leader="dot" w:pos="8505"/>
        </w:tabs>
        <w:spacing w:line="360" w:lineRule="auto"/>
        <w:rPr>
          <w:rFonts w:eastAsia="TimesNewRoman"/>
          <w:bCs/>
        </w:rPr>
      </w:pPr>
      <w:r>
        <w:rPr>
          <w:rFonts w:eastAsia="TimesNewRoman"/>
          <w:bCs/>
        </w:rPr>
        <w:t>3.4.4. CARMA</w:t>
      </w:r>
      <w:r>
        <w:rPr>
          <w:rFonts w:eastAsia="TimesNewRoman"/>
          <w:bCs/>
        </w:rPr>
        <w:tab/>
        <w:t>37</w:t>
      </w:r>
    </w:p>
    <w:p w14:paraId="0E0E3BAB" w14:textId="77777777" w:rsidR="00A0063C" w:rsidRDefault="00000000">
      <w:pPr>
        <w:tabs>
          <w:tab w:val="right" w:leader="dot" w:pos="8505"/>
        </w:tabs>
        <w:spacing w:line="360" w:lineRule="auto"/>
        <w:rPr>
          <w:rFonts w:eastAsia="TimesNewRoman"/>
          <w:bCs/>
        </w:rPr>
      </w:pPr>
      <w:r>
        <w:rPr>
          <w:rFonts w:eastAsia="TimesNewRoman"/>
          <w:bCs/>
        </w:rPr>
        <w:t xml:space="preserve">3.4.5. </w:t>
      </w:r>
      <w:proofErr w:type="spellStart"/>
      <w:r>
        <w:rPr>
          <w:rFonts w:eastAsia="TimesNewRoman"/>
          <w:bCs/>
        </w:rPr>
        <w:t>Relim</w:t>
      </w:r>
      <w:proofErr w:type="spellEnd"/>
      <w:r>
        <w:rPr>
          <w:rFonts w:eastAsia="TimesNewRoman"/>
          <w:bCs/>
        </w:rPr>
        <w:t xml:space="preserve"> Algoritması</w:t>
      </w:r>
      <w:r>
        <w:rPr>
          <w:rFonts w:eastAsia="TimesNewRoman"/>
          <w:bCs/>
        </w:rPr>
        <w:tab/>
        <w:t>38</w:t>
      </w:r>
    </w:p>
    <w:p w14:paraId="5313C85E" w14:textId="77777777" w:rsidR="00A0063C" w:rsidRDefault="00000000">
      <w:pPr>
        <w:tabs>
          <w:tab w:val="right" w:leader="dot" w:pos="8505"/>
        </w:tabs>
        <w:spacing w:line="360" w:lineRule="auto"/>
        <w:rPr>
          <w:rFonts w:eastAsia="TimesNewRoman"/>
          <w:bCs/>
        </w:rPr>
      </w:pPr>
      <w:r>
        <w:rPr>
          <w:rFonts w:eastAsia="TimesNewRoman"/>
          <w:bCs/>
        </w:rPr>
        <w:t>3.4.6. H-Mine Algoritması</w:t>
      </w:r>
      <w:r>
        <w:rPr>
          <w:rFonts w:eastAsia="TimesNewRoman"/>
          <w:bCs/>
        </w:rPr>
        <w:tab/>
        <w:t>39</w:t>
      </w:r>
    </w:p>
    <w:p w14:paraId="38FA8F4C" w14:textId="77777777" w:rsidR="00A0063C" w:rsidRDefault="00000000">
      <w:pPr>
        <w:tabs>
          <w:tab w:val="right" w:leader="dot" w:pos="8505"/>
        </w:tabs>
        <w:spacing w:line="360" w:lineRule="auto"/>
        <w:rPr>
          <w:rFonts w:eastAsia="TimesNewRoman"/>
          <w:bCs/>
        </w:rPr>
      </w:pPr>
      <w:r>
        <w:rPr>
          <w:rFonts w:eastAsia="TimesNewRoman"/>
          <w:bCs/>
        </w:rPr>
        <w:t>3.4.7. FIN Algoritması</w:t>
      </w:r>
      <w:r>
        <w:rPr>
          <w:rFonts w:eastAsia="TimesNewRoman"/>
          <w:bCs/>
        </w:rPr>
        <w:tab/>
        <w:t>40</w:t>
      </w:r>
    </w:p>
    <w:p w14:paraId="7F582595" w14:textId="77777777" w:rsidR="00A0063C" w:rsidRDefault="00000000">
      <w:pPr>
        <w:tabs>
          <w:tab w:val="right" w:leader="dot" w:pos="8505"/>
        </w:tabs>
        <w:spacing w:line="360" w:lineRule="auto"/>
      </w:pPr>
      <w:r>
        <w:t>4. YÖNTEM</w:t>
      </w:r>
      <w:r>
        <w:tab/>
        <w:t>42</w:t>
      </w:r>
    </w:p>
    <w:p w14:paraId="73A6B033" w14:textId="77777777" w:rsidR="00A0063C" w:rsidRDefault="00000000">
      <w:pPr>
        <w:tabs>
          <w:tab w:val="right" w:leader="dot" w:pos="8505"/>
        </w:tabs>
        <w:spacing w:line="360" w:lineRule="auto"/>
        <w:rPr>
          <w:bCs/>
        </w:rPr>
      </w:pPr>
      <w:r>
        <w:rPr>
          <w:rFonts w:eastAsia="TimesNewRoman"/>
          <w:bCs/>
        </w:rPr>
        <w:t>4.1. Birliktelik Kuralının Belirlenmesi</w:t>
      </w:r>
      <w:r>
        <w:rPr>
          <w:rFonts w:eastAsia="TimesNewRoman"/>
          <w:bCs/>
        </w:rPr>
        <w:tab/>
        <w:t>44</w:t>
      </w:r>
    </w:p>
    <w:p w14:paraId="5CC28418" w14:textId="3655AD47" w:rsidR="00A0063C" w:rsidRDefault="00000000">
      <w:pPr>
        <w:tabs>
          <w:tab w:val="right" w:leader="dot" w:pos="8505"/>
        </w:tabs>
        <w:spacing w:line="360" w:lineRule="auto"/>
        <w:rPr>
          <w:bCs/>
        </w:rPr>
      </w:pPr>
      <w:r>
        <w:rPr>
          <w:rFonts w:eastAsia="TimesNewRoman"/>
          <w:bCs/>
        </w:rPr>
        <w:lastRenderedPageBreak/>
        <w:t>4.2.</w:t>
      </w:r>
      <w:r w:rsidR="00E750B5">
        <w:rPr>
          <w:rFonts w:eastAsia="TimesNewRoman"/>
          <w:bCs/>
        </w:rPr>
        <w:t>Veri İşleme</w:t>
      </w:r>
      <w:r>
        <w:rPr>
          <w:rFonts w:eastAsia="TimesNewRoman"/>
          <w:bCs/>
        </w:rPr>
        <w:tab/>
        <w:t>45</w:t>
      </w:r>
    </w:p>
    <w:p w14:paraId="2D527864" w14:textId="77777777" w:rsidR="00A0063C" w:rsidRDefault="00000000">
      <w:pPr>
        <w:tabs>
          <w:tab w:val="right" w:leader="dot" w:pos="8505"/>
        </w:tabs>
        <w:spacing w:line="360" w:lineRule="auto"/>
        <w:rPr>
          <w:bCs/>
        </w:rPr>
      </w:pPr>
      <w:r>
        <w:rPr>
          <w:rFonts w:eastAsia="TimesNewRoman"/>
          <w:bCs/>
        </w:rPr>
        <w:t>4.2.1. Veri toplama</w:t>
      </w:r>
      <w:r>
        <w:rPr>
          <w:rFonts w:eastAsia="TimesNewRoman"/>
          <w:bCs/>
        </w:rPr>
        <w:tab/>
        <w:t>46</w:t>
      </w:r>
    </w:p>
    <w:p w14:paraId="4FE16ED7" w14:textId="77777777" w:rsidR="00A0063C" w:rsidRDefault="00000000">
      <w:pPr>
        <w:tabs>
          <w:tab w:val="right" w:leader="dot" w:pos="8505"/>
        </w:tabs>
        <w:spacing w:line="360" w:lineRule="auto"/>
        <w:rPr>
          <w:bCs/>
        </w:rPr>
      </w:pPr>
      <w:r>
        <w:rPr>
          <w:rFonts w:eastAsia="TimesNewRoman"/>
          <w:bCs/>
        </w:rPr>
        <w:t>4.2.2. Veri dönüşü</w:t>
      </w:r>
      <w:r>
        <w:rPr>
          <w:rFonts w:eastAsia="TimesNewRoman"/>
          <w:bCs/>
        </w:rPr>
        <w:tab/>
        <w:t>46</w:t>
      </w:r>
    </w:p>
    <w:p w14:paraId="16661822" w14:textId="77777777" w:rsidR="00A0063C" w:rsidRDefault="00000000">
      <w:pPr>
        <w:tabs>
          <w:tab w:val="right" w:leader="dot" w:pos="8505"/>
        </w:tabs>
        <w:spacing w:line="360" w:lineRule="auto"/>
        <w:rPr>
          <w:bCs/>
        </w:rPr>
      </w:pPr>
      <w:r>
        <w:rPr>
          <w:rFonts w:eastAsia="TimesNewRoman"/>
          <w:bCs/>
        </w:rPr>
        <w:t>4.2.2.1. Normalizasyon</w:t>
      </w:r>
      <w:r>
        <w:rPr>
          <w:rFonts w:eastAsia="TimesNewRoman"/>
          <w:bCs/>
        </w:rPr>
        <w:tab/>
        <w:t>47</w:t>
      </w:r>
    </w:p>
    <w:p w14:paraId="65B884A6" w14:textId="77777777" w:rsidR="00A0063C" w:rsidRDefault="00000000">
      <w:pPr>
        <w:tabs>
          <w:tab w:val="right" w:leader="dot" w:pos="8505"/>
        </w:tabs>
        <w:spacing w:line="360" w:lineRule="auto"/>
        <w:rPr>
          <w:bCs/>
        </w:rPr>
      </w:pPr>
      <w:r>
        <w:rPr>
          <w:rFonts w:eastAsia="TimesNewRoman"/>
          <w:bCs/>
        </w:rPr>
        <w:t>4.2.3. Veri modelleme</w:t>
      </w:r>
      <w:r>
        <w:rPr>
          <w:rFonts w:eastAsia="TimesNewRoman"/>
          <w:bCs/>
        </w:rPr>
        <w:tab/>
        <w:t>50</w:t>
      </w:r>
    </w:p>
    <w:p w14:paraId="72C5CC43" w14:textId="77777777" w:rsidR="00A0063C" w:rsidRDefault="00000000">
      <w:pPr>
        <w:tabs>
          <w:tab w:val="right" w:leader="dot" w:pos="8505"/>
        </w:tabs>
        <w:spacing w:line="360" w:lineRule="auto"/>
        <w:rPr>
          <w:bCs/>
        </w:rPr>
      </w:pPr>
      <w:r>
        <w:rPr>
          <w:rFonts w:eastAsia="TimesNewRoman"/>
          <w:bCs/>
        </w:rPr>
        <w:t>4.2.4. Değerlendirme</w:t>
      </w:r>
      <w:r>
        <w:rPr>
          <w:rFonts w:eastAsia="TimesNewRoman"/>
          <w:bCs/>
        </w:rPr>
        <w:tab/>
        <w:t>51</w:t>
      </w:r>
    </w:p>
    <w:p w14:paraId="293A1F20" w14:textId="77777777" w:rsidR="00A0063C" w:rsidRDefault="00000000">
      <w:pPr>
        <w:tabs>
          <w:tab w:val="right" w:leader="dot" w:pos="8505"/>
        </w:tabs>
        <w:spacing w:line="360" w:lineRule="auto"/>
        <w:rPr>
          <w:bCs/>
        </w:rPr>
      </w:pPr>
      <w:r>
        <w:rPr>
          <w:rFonts w:eastAsia="TimesNewRoman"/>
          <w:bCs/>
        </w:rPr>
        <w:t xml:space="preserve">4.3. </w:t>
      </w:r>
      <w:r>
        <w:rPr>
          <w:rFonts w:eastAsia="TimesNewRoman"/>
        </w:rPr>
        <w:t>ÇKKV Yönteminin Belirlenmesi</w:t>
      </w:r>
      <w:r>
        <w:rPr>
          <w:rFonts w:eastAsia="TimesNewRoman"/>
          <w:bCs/>
        </w:rPr>
        <w:tab/>
        <w:t>53</w:t>
      </w:r>
    </w:p>
    <w:p w14:paraId="35C8E0F9" w14:textId="77777777" w:rsidR="00A0063C" w:rsidRDefault="00000000">
      <w:pPr>
        <w:tabs>
          <w:tab w:val="right" w:leader="dot" w:pos="8505"/>
        </w:tabs>
        <w:spacing w:line="360" w:lineRule="auto"/>
        <w:rPr>
          <w:bCs/>
        </w:rPr>
      </w:pPr>
      <w:r>
        <w:rPr>
          <w:rFonts w:eastAsia="TimesNewRoman"/>
          <w:bCs/>
        </w:rPr>
        <w:t xml:space="preserve">4.3. </w:t>
      </w:r>
      <w:r>
        <w:rPr>
          <w:rFonts w:eastAsia="TimesNewRoman"/>
        </w:rPr>
        <w:t>ÇKKV Yönteminin Uygulanması</w:t>
      </w:r>
      <w:r>
        <w:rPr>
          <w:rFonts w:eastAsia="TimesNewRoman"/>
          <w:bCs/>
        </w:rPr>
        <w:tab/>
        <w:t>56</w:t>
      </w:r>
    </w:p>
    <w:p w14:paraId="766B7BD5" w14:textId="77777777" w:rsidR="00A0063C" w:rsidRDefault="00000000">
      <w:pPr>
        <w:tabs>
          <w:tab w:val="right" w:leader="dot" w:pos="8505"/>
        </w:tabs>
        <w:spacing w:line="360" w:lineRule="auto"/>
      </w:pPr>
      <w:r>
        <w:t>5. BULGULAR</w:t>
      </w:r>
      <w:r>
        <w:tab/>
        <w:t>62</w:t>
      </w:r>
    </w:p>
    <w:p w14:paraId="147A903E" w14:textId="77777777" w:rsidR="00A0063C" w:rsidRDefault="00000000">
      <w:pPr>
        <w:tabs>
          <w:tab w:val="right" w:leader="dot" w:pos="8505"/>
        </w:tabs>
        <w:spacing w:line="360" w:lineRule="auto"/>
      </w:pPr>
      <w:r>
        <w:t>5. SONUÇ ve ÖNERİLER</w:t>
      </w:r>
      <w:r>
        <w:tab/>
        <w:t>68</w:t>
      </w:r>
    </w:p>
    <w:p w14:paraId="3CFC69B9" w14:textId="77777777" w:rsidR="00A0063C" w:rsidRDefault="00000000">
      <w:pPr>
        <w:tabs>
          <w:tab w:val="right" w:leader="dot" w:pos="8505"/>
        </w:tabs>
        <w:spacing w:line="360" w:lineRule="auto"/>
      </w:pPr>
      <w:r>
        <w:t>KAYNAKÇA</w:t>
      </w:r>
      <w:r>
        <w:tab/>
        <w:t>70</w:t>
      </w:r>
    </w:p>
    <w:p w14:paraId="3A70B7D2" w14:textId="77777777" w:rsidR="00A0063C" w:rsidRDefault="00A0063C">
      <w:pPr>
        <w:spacing w:after="200" w:line="276" w:lineRule="auto"/>
      </w:pPr>
    </w:p>
    <w:p w14:paraId="1148D66C" w14:textId="77777777" w:rsidR="00A0063C" w:rsidRDefault="00000000">
      <w:pPr>
        <w:spacing w:after="200" w:line="276" w:lineRule="auto"/>
      </w:pPr>
      <w:r>
        <w:br w:type="page"/>
      </w:r>
    </w:p>
    <w:p w14:paraId="3256ACA0" w14:textId="77777777" w:rsidR="00A0063C" w:rsidRDefault="00000000">
      <w:pPr>
        <w:tabs>
          <w:tab w:val="right" w:leader="dot" w:pos="8222"/>
        </w:tabs>
        <w:spacing w:line="360" w:lineRule="auto"/>
        <w:jc w:val="center"/>
        <w:rPr>
          <w:b/>
        </w:rPr>
      </w:pPr>
      <w:r>
        <w:rPr>
          <w:b/>
        </w:rPr>
        <w:lastRenderedPageBreak/>
        <w:t>TABLOLAR DİZİNİ</w:t>
      </w:r>
    </w:p>
    <w:p w14:paraId="4229433A" w14:textId="77777777" w:rsidR="00A0063C" w:rsidRDefault="00A0063C">
      <w:pPr>
        <w:tabs>
          <w:tab w:val="right" w:leader="dot" w:pos="8222"/>
        </w:tabs>
        <w:spacing w:line="360" w:lineRule="auto"/>
      </w:pPr>
    </w:p>
    <w:p w14:paraId="4404DE63" w14:textId="77777777" w:rsidR="00A0063C" w:rsidRDefault="00000000">
      <w:pPr>
        <w:tabs>
          <w:tab w:val="right" w:leader="dot" w:pos="8505"/>
        </w:tabs>
        <w:spacing w:line="360" w:lineRule="auto"/>
        <w:rPr>
          <w:rFonts w:eastAsia="TimesNewRoman"/>
        </w:rPr>
      </w:pPr>
      <w:r>
        <w:t>Tablo 1. Ürünlerin ilk raf konumları ve optimizasyon sonrası yeni konumları</w:t>
      </w:r>
      <w:r>
        <w:rPr>
          <w:rFonts w:eastAsia="TimesNewRoman"/>
        </w:rPr>
        <w:tab/>
        <w:t>63</w:t>
      </w:r>
    </w:p>
    <w:p w14:paraId="09D45F66" w14:textId="77777777" w:rsidR="00A0063C" w:rsidRDefault="00000000">
      <w:pPr>
        <w:tabs>
          <w:tab w:val="right" w:leader="dot" w:pos="8505"/>
        </w:tabs>
        <w:spacing w:line="360" w:lineRule="auto"/>
        <w:rPr>
          <w:rStyle w:val="s1"/>
        </w:rPr>
      </w:pPr>
      <w:r>
        <w:rPr>
          <w:rStyle w:val="s1"/>
        </w:rPr>
        <w:t xml:space="preserve">Tablo 2. </w:t>
      </w:r>
      <w:r>
        <w:rPr>
          <w:rStyle w:val="s1"/>
          <w:rFonts w:eastAsia="TimesNewRoman"/>
        </w:rPr>
        <w:t>Ürünlerin yedek raf konumları</w:t>
      </w:r>
      <w:r>
        <w:rPr>
          <w:rStyle w:val="s1"/>
        </w:rPr>
        <w:tab/>
        <w:t>65</w:t>
      </w:r>
    </w:p>
    <w:p w14:paraId="335C80F5" w14:textId="77777777" w:rsidR="00A0063C" w:rsidRDefault="00000000">
      <w:pPr>
        <w:tabs>
          <w:tab w:val="right" w:leader="dot" w:pos="8505"/>
        </w:tabs>
        <w:spacing w:line="360" w:lineRule="auto"/>
        <w:rPr>
          <w:rStyle w:val="s1"/>
        </w:rPr>
      </w:pPr>
      <w:r>
        <w:rPr>
          <w:rStyle w:val="s1"/>
        </w:rPr>
        <w:t xml:space="preserve">Tablo 3. </w:t>
      </w:r>
      <w:r>
        <w:rPr>
          <w:rStyle w:val="s1"/>
          <w:bCs/>
        </w:rPr>
        <w:t>Sipariş verilerine göre sipariş toplama mesafesi</w:t>
      </w:r>
      <w:r>
        <w:rPr>
          <w:rStyle w:val="s1"/>
        </w:rPr>
        <w:tab/>
        <w:t>67</w:t>
      </w:r>
    </w:p>
    <w:p w14:paraId="7ECBF39E" w14:textId="77777777" w:rsidR="00A0063C" w:rsidRDefault="00000000">
      <w:pPr>
        <w:spacing w:after="200" w:line="276" w:lineRule="auto"/>
        <w:rPr>
          <w:bCs/>
          <w:color w:val="000000"/>
        </w:rPr>
      </w:pPr>
      <w:r>
        <w:br w:type="page"/>
      </w:r>
    </w:p>
    <w:p w14:paraId="714DF293" w14:textId="77777777" w:rsidR="00A0063C" w:rsidRDefault="00000000">
      <w:pPr>
        <w:tabs>
          <w:tab w:val="right" w:leader="dot" w:pos="8222"/>
        </w:tabs>
        <w:spacing w:line="360" w:lineRule="auto"/>
        <w:jc w:val="center"/>
        <w:rPr>
          <w:b/>
        </w:rPr>
      </w:pPr>
      <w:r>
        <w:rPr>
          <w:b/>
        </w:rPr>
        <w:lastRenderedPageBreak/>
        <w:t>ŞEKİLLER DİZİNİ</w:t>
      </w:r>
    </w:p>
    <w:p w14:paraId="565FED1C" w14:textId="77777777" w:rsidR="00A0063C" w:rsidRDefault="00A0063C">
      <w:pPr>
        <w:tabs>
          <w:tab w:val="right" w:leader="dot" w:pos="8222"/>
        </w:tabs>
        <w:spacing w:line="360" w:lineRule="auto"/>
      </w:pPr>
    </w:p>
    <w:p w14:paraId="391820D1" w14:textId="77777777" w:rsidR="00A0063C" w:rsidRDefault="00000000">
      <w:pPr>
        <w:tabs>
          <w:tab w:val="right" w:leader="dot" w:pos="8505"/>
        </w:tabs>
        <w:spacing w:line="360" w:lineRule="auto"/>
        <w:rPr>
          <w:rFonts w:eastAsia="TimesNewRoman"/>
        </w:rPr>
      </w:pPr>
      <w:r>
        <w:t>Şekil 1. SAW yöntemi diyagramı</w:t>
      </w:r>
      <w:r>
        <w:rPr>
          <w:rFonts w:eastAsia="TimesNewRoman"/>
        </w:rPr>
        <w:tab/>
        <w:t>25</w:t>
      </w:r>
    </w:p>
    <w:p w14:paraId="6DAFBD00" w14:textId="77777777" w:rsidR="00A0063C" w:rsidRDefault="00000000">
      <w:pPr>
        <w:tabs>
          <w:tab w:val="right" w:leader="dot" w:pos="8505"/>
        </w:tabs>
        <w:spacing w:line="360" w:lineRule="auto"/>
        <w:rPr>
          <w:rFonts w:eastAsia="TimesNewRoman"/>
        </w:rPr>
      </w:pPr>
      <w:r>
        <w:t>Şekil 2. VIKOR yöntemi diyagramı</w:t>
      </w:r>
      <w:r>
        <w:rPr>
          <w:rFonts w:eastAsia="TimesNewRoman"/>
        </w:rPr>
        <w:tab/>
        <w:t>28</w:t>
      </w:r>
    </w:p>
    <w:p w14:paraId="09F2A95B" w14:textId="77777777" w:rsidR="00A0063C" w:rsidRDefault="00000000">
      <w:pPr>
        <w:tabs>
          <w:tab w:val="right" w:leader="dot" w:pos="8505"/>
        </w:tabs>
        <w:spacing w:line="360" w:lineRule="auto"/>
        <w:rPr>
          <w:rFonts w:eastAsia="TimesNewRoman"/>
        </w:rPr>
      </w:pPr>
      <w:r>
        <w:t>Şekil 3. ELECTRE yöntemi diyagramı</w:t>
      </w:r>
      <w:r>
        <w:rPr>
          <w:rFonts w:eastAsia="TimesNewRoman"/>
        </w:rPr>
        <w:tab/>
        <w:t>32</w:t>
      </w:r>
    </w:p>
    <w:p w14:paraId="3D57C161" w14:textId="77777777" w:rsidR="00A0063C" w:rsidRDefault="00000000">
      <w:pPr>
        <w:tabs>
          <w:tab w:val="right" w:leader="dot" w:pos="8505"/>
        </w:tabs>
        <w:spacing w:line="360" w:lineRule="auto"/>
        <w:rPr>
          <w:rFonts w:eastAsia="TimesNewRoman"/>
        </w:rPr>
      </w:pPr>
      <w:r>
        <w:t xml:space="preserve">Şekil 4. Çiloğlu </w:t>
      </w:r>
      <w:proofErr w:type="spellStart"/>
      <w:r>
        <w:t>Handels</w:t>
      </w:r>
      <w:proofErr w:type="spellEnd"/>
      <w:r>
        <w:t xml:space="preserve"> GmbH depo yapısı</w:t>
      </w:r>
      <w:r>
        <w:rPr>
          <w:rFonts w:eastAsia="TimesNewRoman"/>
        </w:rPr>
        <w:tab/>
        <w:t>42</w:t>
      </w:r>
    </w:p>
    <w:p w14:paraId="6AA27E5A" w14:textId="77777777" w:rsidR="00A0063C" w:rsidRDefault="00000000">
      <w:pPr>
        <w:tabs>
          <w:tab w:val="right" w:leader="dot" w:pos="8505"/>
        </w:tabs>
        <w:spacing w:line="360" w:lineRule="auto"/>
        <w:rPr>
          <w:rFonts w:eastAsia="TimesNewRoman"/>
        </w:rPr>
      </w:pPr>
      <w:r>
        <w:t xml:space="preserve">Şekil 5. Çiloğlu </w:t>
      </w:r>
      <w:proofErr w:type="spellStart"/>
      <w:r>
        <w:t>Handels</w:t>
      </w:r>
      <w:proofErr w:type="spellEnd"/>
      <w:r>
        <w:t xml:space="preserve"> GmbH depo durumu</w:t>
      </w:r>
      <w:r>
        <w:rPr>
          <w:rFonts w:eastAsia="TimesNewRoman"/>
        </w:rPr>
        <w:tab/>
        <w:t>43</w:t>
      </w:r>
    </w:p>
    <w:p w14:paraId="76D633E9" w14:textId="77777777" w:rsidR="00A0063C" w:rsidRDefault="00000000">
      <w:pPr>
        <w:tabs>
          <w:tab w:val="right" w:leader="dot" w:pos="8505"/>
        </w:tabs>
        <w:spacing w:line="360" w:lineRule="auto"/>
        <w:rPr>
          <w:rFonts w:eastAsia="TimesNewRoman"/>
        </w:rPr>
      </w:pPr>
      <w:r>
        <w:t xml:space="preserve">Şekil 6. </w:t>
      </w:r>
      <w:proofErr w:type="spellStart"/>
      <w:r>
        <w:t>One</w:t>
      </w:r>
      <w:proofErr w:type="spellEnd"/>
      <w:r>
        <w:t xml:space="preserve">-Hot </w:t>
      </w:r>
      <w:proofErr w:type="spellStart"/>
      <w:r>
        <w:t>Encoding</w:t>
      </w:r>
      <w:proofErr w:type="spellEnd"/>
      <w:r>
        <w:t xml:space="preserve"> uygulanmış veriler</w:t>
      </w:r>
      <w:r>
        <w:rPr>
          <w:rFonts w:eastAsia="TimesNewRoman"/>
        </w:rPr>
        <w:tab/>
        <w:t>49</w:t>
      </w:r>
    </w:p>
    <w:p w14:paraId="12925D18" w14:textId="77777777" w:rsidR="00A0063C" w:rsidRDefault="00000000">
      <w:pPr>
        <w:tabs>
          <w:tab w:val="right" w:leader="dot" w:pos="8505"/>
        </w:tabs>
        <w:spacing w:line="360" w:lineRule="auto"/>
        <w:rPr>
          <w:rFonts w:eastAsia="TimesNewRoman"/>
        </w:rPr>
      </w:pPr>
      <w:r>
        <w:t xml:space="preserve">Şekil 7. </w:t>
      </w:r>
      <w:r>
        <w:rPr>
          <w:color w:val="000000"/>
        </w:rPr>
        <w:t>Birliktelik kuralları güven değerleri</w:t>
      </w:r>
      <w:r>
        <w:rPr>
          <w:rFonts w:eastAsia="TimesNewRoman"/>
        </w:rPr>
        <w:tab/>
        <w:t>52</w:t>
      </w:r>
    </w:p>
    <w:p w14:paraId="140A277B" w14:textId="77777777" w:rsidR="00A0063C" w:rsidRDefault="00000000">
      <w:pPr>
        <w:tabs>
          <w:tab w:val="right" w:leader="dot" w:pos="8505"/>
        </w:tabs>
        <w:spacing w:line="360" w:lineRule="auto"/>
        <w:rPr>
          <w:rFonts w:eastAsia="TimesNewRoman"/>
        </w:rPr>
      </w:pPr>
      <w:r>
        <w:t xml:space="preserve">Şekil 8. </w:t>
      </w:r>
      <w:proofErr w:type="spellStart"/>
      <w:r>
        <w:rPr>
          <w:color w:val="000000"/>
        </w:rPr>
        <w:t>Support</w:t>
      </w:r>
      <w:proofErr w:type="spellEnd"/>
      <w:r>
        <w:rPr>
          <w:color w:val="000000"/>
        </w:rPr>
        <w:t xml:space="preserve"> ve lift değerlerinin dağılımı</w:t>
      </w:r>
      <w:r>
        <w:rPr>
          <w:rFonts w:eastAsia="TimesNewRoman"/>
        </w:rPr>
        <w:tab/>
        <w:t>53</w:t>
      </w:r>
    </w:p>
    <w:p w14:paraId="64995147" w14:textId="77777777" w:rsidR="00A0063C" w:rsidRDefault="00000000">
      <w:pPr>
        <w:tabs>
          <w:tab w:val="right" w:leader="dot" w:pos="8505"/>
        </w:tabs>
        <w:spacing w:line="360" w:lineRule="auto"/>
        <w:rPr>
          <w:rFonts w:eastAsia="TimesNewRoman"/>
        </w:rPr>
      </w:pPr>
      <w:r>
        <w:t xml:space="preserve">Şekil 9. </w:t>
      </w:r>
      <w:r>
        <w:rPr>
          <w:color w:val="000000"/>
        </w:rPr>
        <w:t>Depo içi koridor yapısı</w:t>
      </w:r>
      <w:r>
        <w:rPr>
          <w:rFonts w:eastAsia="TimesNewRoman"/>
        </w:rPr>
        <w:tab/>
        <w:t>54</w:t>
      </w:r>
    </w:p>
    <w:p w14:paraId="68D00874" w14:textId="77777777" w:rsidR="00A0063C" w:rsidRDefault="00000000">
      <w:pPr>
        <w:tabs>
          <w:tab w:val="right" w:leader="dot" w:pos="8505"/>
        </w:tabs>
        <w:spacing w:line="360" w:lineRule="auto"/>
        <w:rPr>
          <w:rFonts w:eastAsia="TimesNewRoman"/>
        </w:rPr>
      </w:pPr>
      <w:r>
        <w:t>Şekil 10. İlk 20 ürün raflarının bekleme alanına uzaklığı</w:t>
      </w:r>
      <w:r>
        <w:rPr>
          <w:rFonts w:eastAsia="TimesNewRoman"/>
        </w:rPr>
        <w:tab/>
        <w:t>56</w:t>
      </w:r>
    </w:p>
    <w:p w14:paraId="0FE1270E" w14:textId="77777777" w:rsidR="00A0063C" w:rsidRDefault="00000000">
      <w:pPr>
        <w:tabs>
          <w:tab w:val="right" w:leader="dot" w:pos="8505"/>
        </w:tabs>
        <w:spacing w:line="360" w:lineRule="auto"/>
        <w:rPr>
          <w:rFonts w:eastAsia="TimesNewRoman"/>
        </w:rPr>
      </w:pPr>
      <w:r>
        <w:rPr>
          <w:rFonts w:eastAsia="TimesNewRoman"/>
        </w:rPr>
        <w:t>Şekil 11. Normalize edilmiş karar matrisi</w:t>
      </w:r>
      <w:r>
        <w:rPr>
          <w:rFonts w:eastAsia="TimesNewRoman"/>
        </w:rPr>
        <w:tab/>
        <w:t>57</w:t>
      </w:r>
    </w:p>
    <w:p w14:paraId="4BA4008D" w14:textId="77777777" w:rsidR="00A0063C" w:rsidRDefault="00000000">
      <w:pPr>
        <w:tabs>
          <w:tab w:val="right" w:leader="dot" w:pos="8505"/>
        </w:tabs>
        <w:spacing w:line="360" w:lineRule="auto"/>
        <w:rPr>
          <w:rFonts w:eastAsia="TimesNewRoman"/>
        </w:rPr>
      </w:pPr>
      <w:r>
        <w:rPr>
          <w:rFonts w:eastAsia="TimesNewRoman"/>
        </w:rPr>
        <w:t>Şekil 12. Ağırlıklandırılmış karar matrisi</w:t>
      </w:r>
      <w:r>
        <w:rPr>
          <w:rFonts w:eastAsia="TimesNewRoman"/>
        </w:rPr>
        <w:tab/>
        <w:t>58</w:t>
      </w:r>
    </w:p>
    <w:p w14:paraId="6DB61176" w14:textId="77777777" w:rsidR="00A0063C" w:rsidRDefault="00000000">
      <w:pPr>
        <w:tabs>
          <w:tab w:val="right" w:leader="dot" w:pos="8505"/>
        </w:tabs>
        <w:spacing w:line="360" w:lineRule="auto"/>
        <w:rPr>
          <w:rFonts w:eastAsia="TimesNewRoman"/>
        </w:rPr>
      </w:pPr>
      <w:r>
        <w:t xml:space="preserve">Şekil 13. </w:t>
      </w:r>
      <w:r>
        <w:rPr>
          <w:color w:val="000000"/>
        </w:rPr>
        <w:t>İdeal ve anti-ideal çözüme uzaklıklar</w:t>
      </w:r>
      <w:r>
        <w:rPr>
          <w:rFonts w:eastAsia="TimesNewRoman"/>
        </w:rPr>
        <w:tab/>
        <w:t>59</w:t>
      </w:r>
    </w:p>
    <w:p w14:paraId="7CC8DFD0" w14:textId="77777777" w:rsidR="00A0063C" w:rsidRDefault="00000000">
      <w:pPr>
        <w:tabs>
          <w:tab w:val="right" w:leader="dot" w:pos="8505"/>
        </w:tabs>
        <w:spacing w:line="360" w:lineRule="auto"/>
        <w:rPr>
          <w:rFonts w:eastAsia="TimesNewRoman"/>
        </w:rPr>
      </w:pPr>
      <w:r>
        <w:t>Şekil 14. Zemin raflar için TOPSIS skorlarına göre ürün sıralaması</w:t>
      </w:r>
      <w:r>
        <w:rPr>
          <w:rFonts w:eastAsia="TimesNewRoman"/>
        </w:rPr>
        <w:tab/>
        <w:t>60</w:t>
      </w:r>
    </w:p>
    <w:p w14:paraId="413F29D2" w14:textId="77777777" w:rsidR="00A0063C" w:rsidRDefault="00000000">
      <w:pPr>
        <w:tabs>
          <w:tab w:val="right" w:leader="dot" w:pos="8505"/>
        </w:tabs>
        <w:spacing w:line="360" w:lineRule="auto"/>
        <w:rPr>
          <w:rFonts w:eastAsia="TimesNewRoman"/>
        </w:rPr>
      </w:pPr>
      <w:r>
        <w:t xml:space="preserve">Şekil 15. Yedek raflar için TOPSIS skoruna göre ürün sıralaması </w:t>
      </w:r>
      <w:r>
        <w:rPr>
          <w:rFonts w:eastAsia="TimesNewRoman"/>
        </w:rPr>
        <w:tab/>
        <w:t>61</w:t>
      </w:r>
    </w:p>
    <w:p w14:paraId="2F342F7D" w14:textId="77777777" w:rsidR="00A0063C" w:rsidRDefault="00000000">
      <w:pPr>
        <w:tabs>
          <w:tab w:val="right" w:leader="dot" w:pos="8505"/>
        </w:tabs>
        <w:spacing w:line="360" w:lineRule="auto"/>
        <w:rPr>
          <w:rFonts w:eastAsia="TimesNewRoman"/>
        </w:rPr>
      </w:pPr>
      <w:r>
        <w:t>Şekil 16. Apriori algoritması ile en sık kullanılan 30 ürün grafiği</w:t>
      </w:r>
      <w:r>
        <w:rPr>
          <w:rFonts w:eastAsia="TimesNewRoman"/>
        </w:rPr>
        <w:tab/>
        <w:t>62</w:t>
      </w:r>
    </w:p>
    <w:p w14:paraId="000E8BDB" w14:textId="77777777" w:rsidR="00A0063C" w:rsidRDefault="00000000">
      <w:pPr>
        <w:tabs>
          <w:tab w:val="right" w:leader="dot" w:pos="8505"/>
        </w:tabs>
        <w:spacing w:line="360" w:lineRule="auto"/>
        <w:rPr>
          <w:rFonts w:eastAsia="TimesNewRoman"/>
        </w:rPr>
      </w:pPr>
      <w:r>
        <w:t>Şekil 17. TOPSIS algoritması sonucu ilk 30 ürün grafiği</w:t>
      </w:r>
      <w:r>
        <w:rPr>
          <w:rFonts w:eastAsia="TimesNewRoman"/>
        </w:rPr>
        <w:tab/>
        <w:t>63</w:t>
      </w:r>
    </w:p>
    <w:p w14:paraId="491801F0" w14:textId="77777777" w:rsidR="00A0063C" w:rsidRDefault="00A0063C">
      <w:pPr>
        <w:tabs>
          <w:tab w:val="right" w:leader="dot" w:pos="8505"/>
        </w:tabs>
        <w:spacing w:line="360" w:lineRule="auto"/>
        <w:rPr>
          <w:rFonts w:eastAsia="TimesNewRoman"/>
        </w:rPr>
      </w:pPr>
    </w:p>
    <w:p w14:paraId="390F2291" w14:textId="77777777" w:rsidR="00A0063C" w:rsidRDefault="00000000">
      <w:pPr>
        <w:spacing w:after="200" w:line="276" w:lineRule="auto"/>
        <w:rPr>
          <w:rFonts w:eastAsia="TimesNewRoman"/>
        </w:rPr>
      </w:pPr>
      <w:r>
        <w:br w:type="page"/>
      </w:r>
    </w:p>
    <w:p w14:paraId="14ADD5A4" w14:textId="77777777" w:rsidR="00A0063C" w:rsidRDefault="00000000">
      <w:pPr>
        <w:spacing w:line="360" w:lineRule="auto"/>
        <w:jc w:val="center"/>
        <w:rPr>
          <w:rFonts w:eastAsia="TimesNewRoman"/>
          <w:b/>
        </w:rPr>
      </w:pPr>
      <w:r>
        <w:rPr>
          <w:rFonts w:eastAsia="TimesNewRoman"/>
          <w:b/>
        </w:rPr>
        <w:lastRenderedPageBreak/>
        <w:t>SİMGELER VE KISALTMALAR DİZİNİ</w:t>
      </w:r>
    </w:p>
    <w:p w14:paraId="6BE9BA8F" w14:textId="77777777" w:rsidR="00A0063C" w:rsidRDefault="00A0063C">
      <w:pPr>
        <w:spacing w:line="360" w:lineRule="auto"/>
        <w:jc w:val="center"/>
        <w:rPr>
          <w:rFonts w:eastAsia="TimesNewRoman"/>
          <w:b/>
        </w:rPr>
      </w:pPr>
    </w:p>
    <w:p w14:paraId="00A6F2D2" w14:textId="77777777" w:rsidR="00A0063C" w:rsidRDefault="00000000">
      <w:pPr>
        <w:spacing w:line="360" w:lineRule="auto"/>
      </w:pPr>
      <w:r>
        <w:t>ÇKKV</w:t>
      </w:r>
      <w:r>
        <w:tab/>
      </w:r>
      <w:r>
        <w:tab/>
        <w:t>Çok Kriterli Karar Verme</w:t>
      </w:r>
    </w:p>
    <w:p w14:paraId="1FBE00F0" w14:textId="77777777" w:rsidR="00A0063C" w:rsidRDefault="00000000">
      <w:pPr>
        <w:spacing w:line="360" w:lineRule="auto"/>
        <w:rPr>
          <w:rFonts w:eastAsia="TimesNewRoman"/>
        </w:rPr>
      </w:pPr>
      <w:r>
        <w:rPr>
          <w:rFonts w:eastAsia="TimesNewRoman"/>
        </w:rPr>
        <w:t>TOPSIS</w:t>
      </w:r>
      <w:r>
        <w:rPr>
          <w:rFonts w:eastAsia="TimesNewRoman"/>
        </w:rPr>
        <w:tab/>
      </w:r>
      <w:r>
        <w:rPr>
          <w:rFonts w:eastAsia="TimesNewRoman"/>
        </w:rPr>
        <w:tab/>
      </w:r>
      <w:proofErr w:type="spellStart"/>
      <w:r>
        <w:rPr>
          <w:rStyle w:val="Gl"/>
          <w:b w:val="0"/>
          <w:bCs w:val="0"/>
        </w:rPr>
        <w:t>T</w:t>
      </w:r>
      <w:r>
        <w:t>echnique</w:t>
      </w:r>
      <w:proofErr w:type="spellEnd"/>
      <w:r>
        <w:t xml:space="preserve"> </w:t>
      </w:r>
      <w:proofErr w:type="spellStart"/>
      <w:r>
        <w:t>for</w:t>
      </w:r>
      <w:proofErr w:type="spellEnd"/>
      <w:r>
        <w:t xml:space="preserve"> </w:t>
      </w:r>
      <w:proofErr w:type="spellStart"/>
      <w:r>
        <w:rPr>
          <w:rStyle w:val="Gl"/>
          <w:b w:val="0"/>
          <w:bCs w:val="0"/>
        </w:rPr>
        <w:t>O</w:t>
      </w:r>
      <w:r>
        <w:t>rder</w:t>
      </w:r>
      <w:proofErr w:type="spellEnd"/>
      <w:r>
        <w:t xml:space="preserve"> </w:t>
      </w:r>
      <w:proofErr w:type="spellStart"/>
      <w:r>
        <w:rPr>
          <w:rStyle w:val="Gl"/>
          <w:b w:val="0"/>
          <w:bCs w:val="0"/>
        </w:rPr>
        <w:t>P</w:t>
      </w:r>
      <w:r>
        <w:t>reference</w:t>
      </w:r>
      <w:proofErr w:type="spellEnd"/>
      <w:r>
        <w:t xml:space="preserve"> </w:t>
      </w:r>
      <w:proofErr w:type="spellStart"/>
      <w:r>
        <w:t>by</w:t>
      </w:r>
      <w:proofErr w:type="spellEnd"/>
      <w:r>
        <w:t xml:space="preserve"> </w:t>
      </w:r>
      <w:proofErr w:type="spellStart"/>
      <w:r>
        <w:rPr>
          <w:rStyle w:val="Gl"/>
          <w:b w:val="0"/>
          <w:bCs w:val="0"/>
        </w:rPr>
        <w:t>S</w:t>
      </w:r>
      <w:r>
        <w:t>imilarity</w:t>
      </w:r>
      <w:proofErr w:type="spellEnd"/>
      <w:r>
        <w:t xml:space="preserve"> </w:t>
      </w:r>
      <w:proofErr w:type="spellStart"/>
      <w:r>
        <w:t>to</w:t>
      </w:r>
      <w:proofErr w:type="spellEnd"/>
      <w:r>
        <w:t xml:space="preserve"> </w:t>
      </w:r>
      <w:proofErr w:type="spellStart"/>
      <w:r>
        <w:rPr>
          <w:rStyle w:val="Gl"/>
          <w:b w:val="0"/>
          <w:bCs w:val="0"/>
        </w:rPr>
        <w:t>I</w:t>
      </w:r>
      <w:r>
        <w:t>deal</w:t>
      </w:r>
      <w:proofErr w:type="spellEnd"/>
      <w:r>
        <w:t xml:space="preserve"> </w:t>
      </w:r>
      <w:r>
        <w:rPr>
          <w:rStyle w:val="Gl"/>
          <w:b w:val="0"/>
          <w:bCs w:val="0"/>
        </w:rPr>
        <w:t>S</w:t>
      </w:r>
      <w:r>
        <w:t>olution</w:t>
      </w:r>
    </w:p>
    <w:p w14:paraId="5736B5D4" w14:textId="77777777" w:rsidR="00A0063C" w:rsidRDefault="00000000">
      <w:pPr>
        <w:spacing w:line="360" w:lineRule="auto"/>
        <w:rPr>
          <w:rFonts w:eastAsia="TimesNewRoman"/>
        </w:rPr>
      </w:pPr>
      <w:r>
        <w:rPr>
          <w:rFonts w:eastAsia="TimesNewRoman"/>
        </w:rPr>
        <w:t>GANN</w:t>
      </w:r>
      <w:r>
        <w:rPr>
          <w:rFonts w:eastAsia="TimesNewRoman"/>
        </w:rPr>
        <w:tab/>
      </w:r>
      <w:r>
        <w:rPr>
          <w:rFonts w:eastAsia="TimesNewRoman"/>
        </w:rPr>
        <w:tab/>
      </w:r>
      <w:proofErr w:type="spellStart"/>
      <w:r>
        <w:rPr>
          <w:rStyle w:val="Gl"/>
          <w:rFonts w:eastAsia="TimesNewRoman"/>
          <w:b w:val="0"/>
          <w:bCs w:val="0"/>
          <w:color w:val="000000"/>
        </w:rPr>
        <w:t>G</w:t>
      </w:r>
      <w:r>
        <w:rPr>
          <w:rFonts w:eastAsia="TimesNewRoman"/>
          <w:color w:val="000000"/>
        </w:rPr>
        <w:t>enetic</w:t>
      </w:r>
      <w:proofErr w:type="spellEnd"/>
      <w:r>
        <w:rPr>
          <w:rFonts w:eastAsia="TimesNewRoman"/>
          <w:color w:val="000000"/>
        </w:rPr>
        <w:t xml:space="preserve"> </w:t>
      </w:r>
      <w:proofErr w:type="spellStart"/>
      <w:r>
        <w:rPr>
          <w:rStyle w:val="Gl"/>
          <w:rFonts w:eastAsia="TimesNewRoman"/>
          <w:b w:val="0"/>
          <w:bCs w:val="0"/>
          <w:color w:val="000000"/>
        </w:rPr>
        <w:t>A</w:t>
      </w:r>
      <w:r>
        <w:rPr>
          <w:rFonts w:eastAsia="TimesNewRoman"/>
          <w:color w:val="000000"/>
        </w:rPr>
        <w:t>lgorithm-based</w:t>
      </w:r>
      <w:proofErr w:type="spellEnd"/>
      <w:r>
        <w:rPr>
          <w:rFonts w:eastAsia="TimesNewRoman"/>
          <w:color w:val="000000"/>
        </w:rPr>
        <w:t xml:space="preserve"> </w:t>
      </w:r>
      <w:proofErr w:type="spellStart"/>
      <w:r>
        <w:rPr>
          <w:rStyle w:val="Gl"/>
          <w:rFonts w:eastAsia="TimesNewRoman"/>
          <w:b w:val="0"/>
          <w:bCs w:val="0"/>
          <w:color w:val="000000"/>
        </w:rPr>
        <w:t>N</w:t>
      </w:r>
      <w:r>
        <w:rPr>
          <w:rFonts w:eastAsia="TimesNewRoman"/>
          <w:color w:val="000000"/>
        </w:rPr>
        <w:t>eural</w:t>
      </w:r>
      <w:proofErr w:type="spellEnd"/>
      <w:r>
        <w:rPr>
          <w:rFonts w:eastAsia="TimesNewRoman"/>
          <w:color w:val="000000"/>
        </w:rPr>
        <w:t xml:space="preserve"> </w:t>
      </w:r>
      <w:r>
        <w:rPr>
          <w:rStyle w:val="Gl"/>
          <w:rFonts w:eastAsia="TimesNewRoman"/>
          <w:b w:val="0"/>
          <w:bCs w:val="0"/>
          <w:color w:val="000000"/>
        </w:rPr>
        <w:t>N</w:t>
      </w:r>
      <w:r>
        <w:rPr>
          <w:rFonts w:eastAsia="TimesNewRoman"/>
          <w:color w:val="000000"/>
        </w:rPr>
        <w:t>etwork</w:t>
      </w:r>
    </w:p>
    <w:p w14:paraId="68EA65A9" w14:textId="77777777" w:rsidR="00A0063C" w:rsidRDefault="00000000">
      <w:pPr>
        <w:spacing w:line="360" w:lineRule="auto"/>
        <w:rPr>
          <w:rFonts w:eastAsia="TimesNewRoman"/>
        </w:rPr>
      </w:pPr>
      <w:r>
        <w:rPr>
          <w:rFonts w:eastAsia="TimesNewRoman"/>
          <w:color w:val="000000"/>
        </w:rPr>
        <w:t>PSO</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Particle</w:t>
      </w:r>
      <w:proofErr w:type="spellEnd"/>
      <w:r>
        <w:rPr>
          <w:rFonts w:eastAsia="TimesNewRoman"/>
          <w:color w:val="000000"/>
        </w:rPr>
        <w:t xml:space="preserve"> </w:t>
      </w:r>
      <w:proofErr w:type="spellStart"/>
      <w:r>
        <w:rPr>
          <w:rFonts w:eastAsia="TimesNewRoman"/>
          <w:color w:val="000000"/>
        </w:rPr>
        <w:t>Swarm</w:t>
      </w:r>
      <w:proofErr w:type="spellEnd"/>
      <w:r>
        <w:rPr>
          <w:rFonts w:eastAsia="TimesNewRoman"/>
          <w:color w:val="000000"/>
        </w:rPr>
        <w:t xml:space="preserve"> </w:t>
      </w:r>
      <w:proofErr w:type="spellStart"/>
      <w:r>
        <w:rPr>
          <w:rFonts w:eastAsia="TimesNewRoman"/>
          <w:color w:val="000000"/>
        </w:rPr>
        <w:t>Optimization</w:t>
      </w:r>
      <w:proofErr w:type="spellEnd"/>
    </w:p>
    <w:p w14:paraId="034AEC40" w14:textId="77777777" w:rsidR="00A0063C" w:rsidRDefault="00000000">
      <w:pPr>
        <w:spacing w:line="360" w:lineRule="auto"/>
        <w:rPr>
          <w:rFonts w:eastAsia="TimesNewRoman"/>
        </w:rPr>
      </w:pPr>
      <w:r>
        <w:rPr>
          <w:rFonts w:eastAsia="TimesNewRoman"/>
          <w:color w:val="000000"/>
        </w:rPr>
        <w:t>LS</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Linear</w:t>
      </w:r>
      <w:proofErr w:type="spellEnd"/>
      <w:r>
        <w:rPr>
          <w:rFonts w:eastAsia="TimesNewRoman"/>
          <w:color w:val="000000"/>
        </w:rPr>
        <w:t xml:space="preserve"> Programming</w:t>
      </w:r>
    </w:p>
    <w:p w14:paraId="6C55FD48" w14:textId="77777777" w:rsidR="00A0063C" w:rsidRDefault="00000000">
      <w:pPr>
        <w:spacing w:line="360" w:lineRule="auto"/>
        <w:rPr>
          <w:rFonts w:eastAsia="TimesNewRoman"/>
        </w:rPr>
      </w:pPr>
      <w:r>
        <w:rPr>
          <w:rFonts w:eastAsia="TimesNewRoman"/>
        </w:rPr>
        <w:t>KDS</w:t>
      </w:r>
      <w:r>
        <w:rPr>
          <w:rFonts w:eastAsia="TimesNewRoman"/>
        </w:rPr>
        <w:tab/>
      </w:r>
      <w:r>
        <w:rPr>
          <w:rFonts w:eastAsia="TimesNewRoman"/>
        </w:rPr>
        <w:tab/>
      </w:r>
      <w:r>
        <w:rPr>
          <w:rFonts w:eastAsia="TimesNewRoman"/>
        </w:rPr>
        <w:tab/>
        <w:t>Karar Destek Sistemleri</w:t>
      </w:r>
    </w:p>
    <w:p w14:paraId="39E2AF8A" w14:textId="77777777" w:rsidR="00A0063C" w:rsidRDefault="00000000">
      <w:pPr>
        <w:spacing w:line="360" w:lineRule="auto"/>
        <w:rPr>
          <w:rFonts w:eastAsia="TimesNewRoman"/>
        </w:rPr>
      </w:pPr>
      <w:r>
        <w:t>WSM</w:t>
      </w:r>
      <w:r>
        <w:tab/>
      </w:r>
      <w:r>
        <w:tab/>
      </w:r>
      <w:proofErr w:type="spellStart"/>
      <w:r>
        <w:t>Weighted</w:t>
      </w:r>
      <w:proofErr w:type="spellEnd"/>
      <w:r>
        <w:t xml:space="preserve"> </w:t>
      </w:r>
      <w:proofErr w:type="spellStart"/>
      <w:r>
        <w:t>Sum</w:t>
      </w:r>
      <w:proofErr w:type="spellEnd"/>
      <w:r>
        <w:t xml:space="preserve"> Model</w:t>
      </w:r>
    </w:p>
    <w:p w14:paraId="48751FC4" w14:textId="77777777" w:rsidR="00A0063C" w:rsidRDefault="00000000">
      <w:pPr>
        <w:spacing w:line="360" w:lineRule="auto"/>
        <w:rPr>
          <w:rFonts w:eastAsia="TimesNewRoman"/>
        </w:rPr>
      </w:pPr>
      <w:r>
        <w:t>WPM</w:t>
      </w:r>
      <w:r>
        <w:tab/>
      </w:r>
      <w:r>
        <w:tab/>
      </w:r>
      <w:proofErr w:type="spellStart"/>
      <w:r>
        <w:t>Weighted</w:t>
      </w:r>
      <w:proofErr w:type="spellEnd"/>
      <w:r>
        <w:t xml:space="preserve"> Product Model</w:t>
      </w:r>
    </w:p>
    <w:p w14:paraId="50508BDA" w14:textId="77777777" w:rsidR="00A0063C" w:rsidRDefault="00000000">
      <w:pPr>
        <w:spacing w:line="360" w:lineRule="auto"/>
        <w:rPr>
          <w:rFonts w:eastAsia="TimesNewRoman"/>
        </w:rPr>
      </w:pPr>
      <w:r>
        <w:rPr>
          <w:rFonts w:eastAsia="TimesNewRoman"/>
        </w:rPr>
        <w:t>ANP</w:t>
      </w:r>
      <w:r>
        <w:rPr>
          <w:rFonts w:eastAsia="TimesNewRoman"/>
        </w:rPr>
        <w:tab/>
      </w:r>
      <w:r>
        <w:rPr>
          <w:rFonts w:eastAsia="TimesNewRoman"/>
        </w:rPr>
        <w:tab/>
      </w:r>
      <w:r>
        <w:rPr>
          <w:rFonts w:eastAsia="TimesNewRoman"/>
        </w:rPr>
        <w:tab/>
      </w:r>
      <w:proofErr w:type="spellStart"/>
      <w:r>
        <w:rPr>
          <w:rStyle w:val="Gl"/>
          <w:b w:val="0"/>
          <w:bCs w:val="0"/>
        </w:rPr>
        <w:t>A</w:t>
      </w:r>
      <w:r>
        <w:t>nalytic</w:t>
      </w:r>
      <w:proofErr w:type="spellEnd"/>
      <w:r>
        <w:t xml:space="preserve"> </w:t>
      </w:r>
      <w:r>
        <w:rPr>
          <w:rStyle w:val="Gl"/>
          <w:b w:val="0"/>
          <w:bCs w:val="0"/>
        </w:rPr>
        <w:t>N</w:t>
      </w:r>
      <w:r>
        <w:t xml:space="preserve">etwork </w:t>
      </w:r>
      <w:proofErr w:type="spellStart"/>
      <w:r>
        <w:rPr>
          <w:rStyle w:val="Gl"/>
          <w:b w:val="0"/>
          <w:bCs w:val="0"/>
        </w:rPr>
        <w:t>P</w:t>
      </w:r>
      <w:r>
        <w:t>rocess</w:t>
      </w:r>
      <w:proofErr w:type="spellEnd"/>
    </w:p>
    <w:p w14:paraId="3D120861" w14:textId="77777777" w:rsidR="00A0063C" w:rsidRDefault="00000000">
      <w:pPr>
        <w:spacing w:line="360" w:lineRule="auto"/>
        <w:rPr>
          <w:rFonts w:eastAsia="TimesNewRoman"/>
        </w:rPr>
      </w:pPr>
      <w:r>
        <w:rPr>
          <w:rFonts w:eastAsia="TimesNewRoman"/>
        </w:rPr>
        <w:t>AHP</w:t>
      </w:r>
      <w:r>
        <w:rPr>
          <w:rFonts w:eastAsia="TimesNewRoman"/>
        </w:rPr>
        <w:tab/>
      </w:r>
      <w:r>
        <w:rPr>
          <w:rFonts w:eastAsia="TimesNewRoman"/>
        </w:rPr>
        <w:tab/>
      </w:r>
      <w:r>
        <w:rPr>
          <w:rFonts w:eastAsia="TimesNewRoman"/>
        </w:rPr>
        <w:tab/>
      </w:r>
      <w:proofErr w:type="spellStart"/>
      <w:r>
        <w:rPr>
          <w:rStyle w:val="Gl"/>
          <w:b w:val="0"/>
          <w:bCs w:val="0"/>
        </w:rPr>
        <w:t>A</w:t>
      </w:r>
      <w:r>
        <w:t>nalytic</w:t>
      </w:r>
      <w:proofErr w:type="spellEnd"/>
      <w:r>
        <w:t xml:space="preserve"> </w:t>
      </w:r>
      <w:proofErr w:type="spellStart"/>
      <w:r>
        <w:rPr>
          <w:rStyle w:val="Gl"/>
          <w:b w:val="0"/>
          <w:bCs w:val="0"/>
        </w:rPr>
        <w:t>H</w:t>
      </w:r>
      <w:r>
        <w:t>ierarchy</w:t>
      </w:r>
      <w:proofErr w:type="spellEnd"/>
      <w:r>
        <w:t xml:space="preserve"> </w:t>
      </w:r>
      <w:proofErr w:type="spellStart"/>
      <w:r>
        <w:rPr>
          <w:rStyle w:val="Gl"/>
          <w:b w:val="0"/>
          <w:bCs w:val="0"/>
        </w:rPr>
        <w:t>P</w:t>
      </w:r>
      <w:r>
        <w:t>rocess</w:t>
      </w:r>
      <w:proofErr w:type="spellEnd"/>
    </w:p>
    <w:p w14:paraId="77D85770" w14:textId="77777777" w:rsidR="00A0063C" w:rsidRDefault="00000000">
      <w:pPr>
        <w:spacing w:line="360" w:lineRule="auto"/>
        <w:rPr>
          <w:rFonts w:eastAsia="TimesNewRoman"/>
        </w:rPr>
      </w:pPr>
      <w:r>
        <w:rPr>
          <w:rFonts w:eastAsia="TimesNewRoman"/>
        </w:rPr>
        <w:t>SAW</w:t>
      </w:r>
      <w:r>
        <w:rPr>
          <w:rFonts w:eastAsia="TimesNewRoman"/>
        </w:rPr>
        <w:tab/>
      </w:r>
      <w:r>
        <w:rPr>
          <w:rFonts w:eastAsia="TimesNewRoman"/>
        </w:rPr>
        <w:tab/>
      </w:r>
      <w:r>
        <w:rPr>
          <w:rFonts w:eastAsia="TimesNewRoman"/>
        </w:rPr>
        <w:tab/>
      </w:r>
      <w:r>
        <w:rPr>
          <w:rStyle w:val="Gl"/>
          <w:rFonts w:eastAsia="TimesNewRoman"/>
          <w:b w:val="0"/>
          <w:bCs w:val="0"/>
        </w:rPr>
        <w:t>S</w:t>
      </w:r>
      <w:r>
        <w:rPr>
          <w:rFonts w:eastAsia="TimesNewRoman"/>
        </w:rPr>
        <w:t xml:space="preserve">imple </w:t>
      </w:r>
      <w:proofErr w:type="spellStart"/>
      <w:r>
        <w:rPr>
          <w:rStyle w:val="Gl"/>
          <w:rFonts w:eastAsia="TimesNewRoman"/>
          <w:b w:val="0"/>
          <w:bCs w:val="0"/>
        </w:rPr>
        <w:t>A</w:t>
      </w:r>
      <w:r>
        <w:rPr>
          <w:rFonts w:eastAsia="TimesNewRoman"/>
        </w:rPr>
        <w:t>dditive</w:t>
      </w:r>
      <w:proofErr w:type="spellEnd"/>
      <w:r>
        <w:rPr>
          <w:rFonts w:eastAsia="TimesNewRoman"/>
        </w:rPr>
        <w:t xml:space="preserve"> </w:t>
      </w:r>
      <w:proofErr w:type="spellStart"/>
      <w:r>
        <w:rPr>
          <w:rStyle w:val="Gl"/>
          <w:rFonts w:eastAsia="TimesNewRoman"/>
          <w:b w:val="0"/>
          <w:bCs w:val="0"/>
        </w:rPr>
        <w:t>W</w:t>
      </w:r>
      <w:r>
        <w:rPr>
          <w:rFonts w:eastAsia="TimesNewRoman"/>
        </w:rPr>
        <w:t>eighting</w:t>
      </w:r>
      <w:proofErr w:type="spellEnd"/>
    </w:p>
    <w:p w14:paraId="419F5A99" w14:textId="77777777" w:rsidR="00A0063C" w:rsidRDefault="00000000">
      <w:pPr>
        <w:spacing w:line="360" w:lineRule="auto"/>
        <w:rPr>
          <w:rFonts w:eastAsia="TimesNewRoman"/>
        </w:rPr>
      </w:pPr>
      <w:r>
        <w:rPr>
          <w:rFonts w:eastAsia="TimesNewRoman"/>
        </w:rPr>
        <w:t>VIKOR</w:t>
      </w:r>
      <w:r>
        <w:rPr>
          <w:rFonts w:eastAsia="TimesNewRoman"/>
        </w:rPr>
        <w:tab/>
      </w:r>
      <w:r>
        <w:rPr>
          <w:rFonts w:eastAsia="TimesNewRoman"/>
        </w:rPr>
        <w:tab/>
      </w:r>
      <w:proofErr w:type="spellStart"/>
      <w:r>
        <w:rPr>
          <w:rStyle w:val="Gl"/>
          <w:rFonts w:eastAsia="TimesNewRoman"/>
          <w:b w:val="0"/>
          <w:bCs w:val="0"/>
        </w:rPr>
        <w:t>V</w:t>
      </w:r>
      <w:r>
        <w:rPr>
          <w:rFonts w:eastAsia="TimesNewRoman"/>
        </w:rPr>
        <w:t>IseKriterijumska</w:t>
      </w:r>
      <w:proofErr w:type="spellEnd"/>
      <w:r>
        <w:rPr>
          <w:rFonts w:eastAsia="TimesNewRoman"/>
        </w:rPr>
        <w:t xml:space="preserve"> </w:t>
      </w:r>
      <w:proofErr w:type="spellStart"/>
      <w:r>
        <w:rPr>
          <w:rStyle w:val="Gl"/>
          <w:rFonts w:eastAsia="TimesNewRoman"/>
          <w:b w:val="0"/>
          <w:bCs w:val="0"/>
        </w:rPr>
        <w:t>O</w:t>
      </w:r>
      <w:r>
        <w:rPr>
          <w:rFonts w:eastAsia="TimesNewRoman"/>
        </w:rPr>
        <w:t>ptimizacija</w:t>
      </w:r>
      <w:proofErr w:type="spellEnd"/>
      <w:r>
        <w:rPr>
          <w:rFonts w:eastAsia="TimesNewRoman"/>
        </w:rPr>
        <w:t xml:space="preserve"> i </w:t>
      </w:r>
      <w:proofErr w:type="spellStart"/>
      <w:r>
        <w:rPr>
          <w:rStyle w:val="Gl"/>
          <w:rFonts w:eastAsia="TimesNewRoman"/>
          <w:b w:val="0"/>
          <w:bCs w:val="0"/>
        </w:rPr>
        <w:t>K</w:t>
      </w:r>
      <w:r>
        <w:rPr>
          <w:rFonts w:eastAsia="TimesNewRoman"/>
        </w:rPr>
        <w:t>ompromisno</w:t>
      </w:r>
      <w:proofErr w:type="spellEnd"/>
      <w:r>
        <w:rPr>
          <w:rFonts w:eastAsia="TimesNewRoman"/>
        </w:rPr>
        <w:t xml:space="preserve"> </w:t>
      </w:r>
      <w:proofErr w:type="spellStart"/>
      <w:r>
        <w:rPr>
          <w:rStyle w:val="Gl"/>
          <w:rFonts w:eastAsia="TimesNewRoman"/>
          <w:b w:val="0"/>
          <w:bCs w:val="0"/>
        </w:rPr>
        <w:t>R</w:t>
      </w:r>
      <w:r>
        <w:rPr>
          <w:rFonts w:eastAsia="TimesNewRoman"/>
        </w:rPr>
        <w:t>ešenje</w:t>
      </w:r>
      <w:proofErr w:type="spellEnd"/>
    </w:p>
    <w:p w14:paraId="1963839D" w14:textId="77777777" w:rsidR="00A0063C" w:rsidRDefault="00000000">
      <w:pPr>
        <w:spacing w:line="360" w:lineRule="auto"/>
        <w:rPr>
          <w:rFonts w:eastAsia="TimesNewRoman"/>
        </w:rPr>
      </w:pPr>
      <w:r>
        <w:rPr>
          <w:rFonts w:eastAsia="TimesNewRoman"/>
        </w:rPr>
        <w:t>PIS</w:t>
      </w:r>
      <w:r>
        <w:rPr>
          <w:rFonts w:eastAsia="TimesNewRoman"/>
        </w:rPr>
        <w:tab/>
      </w:r>
      <w:r>
        <w:rPr>
          <w:rFonts w:eastAsia="TimesNewRoman"/>
        </w:rPr>
        <w:tab/>
      </w:r>
      <w:r>
        <w:rPr>
          <w:rFonts w:eastAsia="TimesNewRoman"/>
        </w:rPr>
        <w:tab/>
      </w:r>
      <w:proofErr w:type="spellStart"/>
      <w:r>
        <w:rPr>
          <w:rFonts w:eastAsia="TimesNewRoman"/>
        </w:rPr>
        <w:t>Positive</w:t>
      </w:r>
      <w:proofErr w:type="spellEnd"/>
      <w:r>
        <w:rPr>
          <w:rFonts w:eastAsia="TimesNewRoman"/>
        </w:rPr>
        <w:t xml:space="preserve"> </w:t>
      </w:r>
      <w:proofErr w:type="spellStart"/>
      <w:r>
        <w:rPr>
          <w:rFonts w:eastAsia="TimesNewRoman"/>
        </w:rPr>
        <w:t>Ideal</w:t>
      </w:r>
      <w:proofErr w:type="spellEnd"/>
      <w:r>
        <w:rPr>
          <w:rFonts w:eastAsia="TimesNewRoman"/>
        </w:rPr>
        <w:t xml:space="preserve"> Solution</w:t>
      </w:r>
    </w:p>
    <w:p w14:paraId="19BCE452" w14:textId="77777777" w:rsidR="00A0063C" w:rsidRDefault="00000000">
      <w:pPr>
        <w:spacing w:line="360" w:lineRule="auto"/>
        <w:rPr>
          <w:rFonts w:eastAsia="TimesNewRoman"/>
        </w:rPr>
      </w:pPr>
      <w:r>
        <w:rPr>
          <w:rFonts w:eastAsia="TimesNewRoman"/>
        </w:rPr>
        <w:t>NIS</w:t>
      </w:r>
      <w:r>
        <w:rPr>
          <w:rFonts w:eastAsia="TimesNewRoman"/>
        </w:rPr>
        <w:tab/>
      </w:r>
      <w:r>
        <w:rPr>
          <w:rFonts w:eastAsia="TimesNewRoman"/>
        </w:rPr>
        <w:tab/>
      </w:r>
      <w:r>
        <w:rPr>
          <w:rFonts w:eastAsia="TimesNewRoman"/>
        </w:rPr>
        <w:tab/>
      </w:r>
      <w:proofErr w:type="spellStart"/>
      <w:r>
        <w:rPr>
          <w:rFonts w:eastAsia="TimesNewRoman"/>
        </w:rPr>
        <w:t>Negative</w:t>
      </w:r>
      <w:proofErr w:type="spellEnd"/>
      <w:r>
        <w:rPr>
          <w:rFonts w:eastAsia="TimesNewRoman"/>
        </w:rPr>
        <w:t xml:space="preserve"> </w:t>
      </w:r>
      <w:proofErr w:type="spellStart"/>
      <w:r>
        <w:rPr>
          <w:rFonts w:eastAsia="TimesNewRoman"/>
        </w:rPr>
        <w:t>Ideal</w:t>
      </w:r>
      <w:proofErr w:type="spellEnd"/>
      <w:r>
        <w:rPr>
          <w:rFonts w:eastAsia="TimesNewRoman"/>
        </w:rPr>
        <w:t xml:space="preserve"> Solution</w:t>
      </w:r>
    </w:p>
    <w:p w14:paraId="7E8FDFCC" w14:textId="77777777" w:rsidR="00A0063C" w:rsidRDefault="00000000">
      <w:pPr>
        <w:spacing w:line="360" w:lineRule="auto"/>
        <w:rPr>
          <w:rFonts w:eastAsia="TimesNewRoman"/>
        </w:rPr>
      </w:pPr>
      <w:r>
        <w:rPr>
          <w:rFonts w:eastAsia="TimesNewRoman"/>
        </w:rPr>
        <w:t>ELECTRE</w:t>
      </w:r>
      <w:r>
        <w:rPr>
          <w:rFonts w:eastAsia="TimesNewRoman"/>
        </w:rPr>
        <w:tab/>
      </w:r>
      <w:r>
        <w:rPr>
          <w:rFonts w:eastAsia="TimesNewRoman"/>
        </w:rPr>
        <w:tab/>
      </w:r>
      <w:proofErr w:type="spellStart"/>
      <w:r>
        <w:rPr>
          <w:rFonts w:eastAsia="TimesNewRoman"/>
        </w:rPr>
        <w:t>ELimination</w:t>
      </w:r>
      <w:proofErr w:type="spellEnd"/>
      <w:r>
        <w:rPr>
          <w:rFonts w:eastAsia="TimesNewRoman"/>
        </w:rPr>
        <w:t xml:space="preserve"> Et </w:t>
      </w:r>
      <w:proofErr w:type="spellStart"/>
      <w:r>
        <w:rPr>
          <w:rFonts w:eastAsia="TimesNewRoman"/>
        </w:rPr>
        <w:t>Choix</w:t>
      </w:r>
      <w:proofErr w:type="spellEnd"/>
      <w:r>
        <w:rPr>
          <w:rFonts w:eastAsia="TimesNewRoman"/>
        </w:rPr>
        <w:t xml:space="preserve"> </w:t>
      </w:r>
      <w:proofErr w:type="spellStart"/>
      <w:r>
        <w:rPr>
          <w:rFonts w:eastAsia="TimesNewRoman"/>
        </w:rPr>
        <w:t>Traduisant</w:t>
      </w:r>
      <w:proofErr w:type="spellEnd"/>
      <w:r>
        <w:rPr>
          <w:rFonts w:eastAsia="TimesNewRoman"/>
        </w:rPr>
        <w:t xml:space="preserve"> la </w:t>
      </w:r>
      <w:proofErr w:type="spellStart"/>
      <w:r>
        <w:rPr>
          <w:rFonts w:eastAsia="TimesNewRoman"/>
        </w:rPr>
        <w:t>REalité</w:t>
      </w:r>
      <w:proofErr w:type="spellEnd"/>
    </w:p>
    <w:p w14:paraId="70899648" w14:textId="77777777" w:rsidR="00A0063C" w:rsidRDefault="00000000">
      <w:pPr>
        <w:spacing w:line="360" w:lineRule="auto"/>
        <w:rPr>
          <w:rFonts w:eastAsia="TimesNewRoman"/>
        </w:rPr>
      </w:pPr>
      <w:r>
        <w:rPr>
          <w:rFonts w:eastAsia="TimesNewRoman"/>
        </w:rPr>
        <w:t>PROMETHEE</w:t>
      </w:r>
      <w:r>
        <w:rPr>
          <w:rFonts w:eastAsia="TimesNewRoman"/>
        </w:rPr>
        <w:tab/>
      </w:r>
      <w:proofErr w:type="spellStart"/>
      <w:r>
        <w:rPr>
          <w:rFonts w:eastAsia="TimesNewRoman"/>
        </w:rPr>
        <w:t>Preference</w:t>
      </w:r>
      <w:proofErr w:type="spellEnd"/>
      <w:r>
        <w:rPr>
          <w:rFonts w:eastAsia="TimesNewRoman"/>
        </w:rPr>
        <w:t xml:space="preserve"> </w:t>
      </w:r>
      <w:proofErr w:type="spellStart"/>
      <w:r>
        <w:rPr>
          <w:rFonts w:eastAsia="TimesNewRoman"/>
        </w:rPr>
        <w:t>Ranking</w:t>
      </w:r>
      <w:proofErr w:type="spellEnd"/>
      <w:r>
        <w:rPr>
          <w:rFonts w:eastAsia="TimesNewRoman"/>
        </w:rPr>
        <w:t xml:space="preserve"> </w:t>
      </w:r>
      <w:proofErr w:type="spellStart"/>
      <w:r>
        <w:rPr>
          <w:rFonts w:eastAsia="TimesNewRoman"/>
        </w:rPr>
        <w:t>Organization</w:t>
      </w:r>
      <w:proofErr w:type="spellEnd"/>
      <w:r>
        <w:rPr>
          <w:rFonts w:eastAsia="TimesNewRoman"/>
        </w:rPr>
        <w:t xml:space="preserve"> </w:t>
      </w:r>
      <w:proofErr w:type="spellStart"/>
      <w:r>
        <w:rPr>
          <w:rFonts w:eastAsia="TimesNewRoman"/>
        </w:rPr>
        <w:t>Method</w:t>
      </w:r>
      <w:proofErr w:type="spellEnd"/>
      <w:r>
        <w:rPr>
          <w:rFonts w:eastAsia="TimesNewRoman"/>
        </w:rPr>
        <w:t xml:space="preserve"> </w:t>
      </w:r>
      <w:proofErr w:type="spellStart"/>
      <w:r>
        <w:rPr>
          <w:rFonts w:eastAsia="TimesNewRoman"/>
        </w:rPr>
        <w:t>for</w:t>
      </w:r>
      <w:proofErr w:type="spellEnd"/>
      <w:r>
        <w:rPr>
          <w:rFonts w:eastAsia="TimesNewRoman"/>
        </w:rPr>
        <w:t xml:space="preserve"> </w:t>
      </w:r>
      <w:proofErr w:type="spellStart"/>
      <w:r>
        <w:rPr>
          <w:rFonts w:eastAsia="TimesNewRoman"/>
        </w:rPr>
        <w:t>Enrichment</w:t>
      </w:r>
      <w:proofErr w:type="spellEnd"/>
      <w:r>
        <w:rPr>
          <w:rFonts w:eastAsia="TimesNewRoman"/>
        </w:rPr>
        <w:t xml:space="preserve"> </w:t>
      </w:r>
      <w:proofErr w:type="spellStart"/>
      <w:r>
        <w:rPr>
          <w:rFonts w:eastAsia="TimesNewRoman"/>
        </w:rPr>
        <w:t>Evaluations</w:t>
      </w:r>
      <w:proofErr w:type="spellEnd"/>
    </w:p>
    <w:p w14:paraId="69574E0D" w14:textId="77777777" w:rsidR="00A0063C" w:rsidRDefault="00000000">
      <w:pPr>
        <w:spacing w:line="360" w:lineRule="auto"/>
        <w:rPr>
          <w:rFonts w:eastAsia="TimesNewRoman"/>
        </w:rPr>
      </w:pPr>
      <w:r>
        <w:rPr>
          <w:rFonts w:eastAsia="TimesNewRoman"/>
        </w:rPr>
        <w:t>FP-</w:t>
      </w:r>
      <w:proofErr w:type="spellStart"/>
      <w:r>
        <w:rPr>
          <w:rFonts w:eastAsia="TimesNewRoman"/>
        </w:rPr>
        <w:t>Growth</w:t>
      </w:r>
      <w:proofErr w:type="spellEnd"/>
      <w:r>
        <w:rPr>
          <w:rFonts w:eastAsia="TimesNewRoman"/>
        </w:rPr>
        <w:tab/>
      </w:r>
      <w:r>
        <w:rPr>
          <w:rFonts w:eastAsia="TimesNewRoman"/>
        </w:rPr>
        <w:tab/>
      </w:r>
      <w:proofErr w:type="spellStart"/>
      <w:r>
        <w:rPr>
          <w:rFonts w:eastAsia="TimesNewRoman"/>
        </w:rPr>
        <w:t>Frequent</w:t>
      </w:r>
      <w:proofErr w:type="spellEnd"/>
      <w:r>
        <w:rPr>
          <w:rFonts w:eastAsia="TimesNewRoman"/>
        </w:rPr>
        <w:t xml:space="preserve"> </w:t>
      </w:r>
      <w:proofErr w:type="spellStart"/>
      <w:r>
        <w:rPr>
          <w:rFonts w:eastAsia="TimesNewRoman"/>
        </w:rPr>
        <w:t>Pattern</w:t>
      </w:r>
      <w:proofErr w:type="spellEnd"/>
      <w:r>
        <w:rPr>
          <w:rFonts w:eastAsia="TimesNewRoman"/>
        </w:rPr>
        <w:t xml:space="preserve"> </w:t>
      </w:r>
      <w:proofErr w:type="spellStart"/>
      <w:r>
        <w:rPr>
          <w:rFonts w:eastAsia="TimesNewRoman"/>
        </w:rPr>
        <w:t>Growth</w:t>
      </w:r>
      <w:proofErr w:type="spellEnd"/>
    </w:p>
    <w:p w14:paraId="555A3957" w14:textId="77777777" w:rsidR="00A0063C" w:rsidRDefault="00000000">
      <w:pPr>
        <w:spacing w:line="360" w:lineRule="auto"/>
        <w:rPr>
          <w:rFonts w:eastAsia="TimesNewRoman"/>
        </w:rPr>
      </w:pPr>
      <w:r>
        <w:rPr>
          <w:rFonts w:eastAsia="TimesNewRoman"/>
        </w:rPr>
        <w:t>FP-</w:t>
      </w:r>
      <w:proofErr w:type="spellStart"/>
      <w:r>
        <w:rPr>
          <w:rFonts w:eastAsia="TimesNewRoman"/>
        </w:rPr>
        <w:t>Tree</w:t>
      </w:r>
      <w:proofErr w:type="spellEnd"/>
      <w:r>
        <w:rPr>
          <w:rFonts w:eastAsia="TimesNewRoman"/>
        </w:rPr>
        <w:tab/>
      </w:r>
      <w:r>
        <w:rPr>
          <w:rFonts w:eastAsia="TimesNewRoman"/>
        </w:rPr>
        <w:tab/>
      </w:r>
      <w:proofErr w:type="spellStart"/>
      <w:r>
        <w:rPr>
          <w:rFonts w:eastAsia="TimesNewRoman"/>
        </w:rPr>
        <w:t>Frequent</w:t>
      </w:r>
      <w:proofErr w:type="spellEnd"/>
      <w:r>
        <w:rPr>
          <w:rFonts w:eastAsia="TimesNewRoman"/>
        </w:rPr>
        <w:t xml:space="preserve"> </w:t>
      </w:r>
      <w:proofErr w:type="spellStart"/>
      <w:r>
        <w:rPr>
          <w:rFonts w:eastAsia="TimesNewRoman"/>
        </w:rPr>
        <w:t>Pattern</w:t>
      </w:r>
      <w:proofErr w:type="spellEnd"/>
      <w:r>
        <w:rPr>
          <w:rFonts w:eastAsia="TimesNewRoman"/>
        </w:rPr>
        <w:t xml:space="preserve"> </w:t>
      </w:r>
      <w:proofErr w:type="spellStart"/>
      <w:r>
        <w:rPr>
          <w:rFonts w:eastAsia="TimesNewRoman"/>
        </w:rPr>
        <w:t>Tree</w:t>
      </w:r>
      <w:proofErr w:type="spellEnd"/>
    </w:p>
    <w:p w14:paraId="015698AC" w14:textId="77777777" w:rsidR="00A0063C" w:rsidRDefault="00000000">
      <w:pPr>
        <w:spacing w:line="360" w:lineRule="auto"/>
        <w:rPr>
          <w:rFonts w:eastAsia="TimesNewRoman"/>
        </w:rPr>
      </w:pPr>
      <w:r>
        <w:rPr>
          <w:rFonts w:eastAsia="TimesNewRoman"/>
        </w:rPr>
        <w:t>ECLAT</w:t>
      </w:r>
      <w:r>
        <w:rPr>
          <w:rFonts w:eastAsia="TimesNewRoman"/>
        </w:rPr>
        <w:tab/>
      </w:r>
      <w:r>
        <w:rPr>
          <w:rFonts w:eastAsia="TimesNewRoman"/>
        </w:rPr>
        <w:tab/>
      </w:r>
      <w:proofErr w:type="spellStart"/>
      <w:r>
        <w:rPr>
          <w:rFonts w:eastAsia="TimesNewRoman"/>
        </w:rPr>
        <w:t>Equivalence</w:t>
      </w:r>
      <w:proofErr w:type="spellEnd"/>
      <w:r>
        <w:rPr>
          <w:rFonts w:eastAsia="TimesNewRoman"/>
        </w:rPr>
        <w:t xml:space="preserve"> Class </w:t>
      </w:r>
      <w:proofErr w:type="spellStart"/>
      <w:r>
        <w:rPr>
          <w:rFonts w:eastAsia="TimesNewRoman"/>
        </w:rPr>
        <w:t>Transformation</w:t>
      </w:r>
      <w:proofErr w:type="spellEnd"/>
    </w:p>
    <w:p w14:paraId="722BBEB2" w14:textId="77777777" w:rsidR="00A0063C" w:rsidRDefault="00000000">
      <w:pPr>
        <w:spacing w:line="360" w:lineRule="auto"/>
        <w:rPr>
          <w:rFonts w:eastAsia="TimesNewRoman"/>
        </w:rPr>
      </w:pPr>
      <w:r>
        <w:rPr>
          <w:rFonts w:eastAsia="TimesNewRoman"/>
        </w:rPr>
        <w:t>CARMA</w:t>
      </w:r>
      <w:r>
        <w:rPr>
          <w:rFonts w:eastAsia="TimesNewRoman"/>
        </w:rPr>
        <w:tab/>
      </w:r>
      <w:r>
        <w:rPr>
          <w:rFonts w:eastAsia="TimesNewRoman"/>
        </w:rPr>
        <w:tab/>
      </w:r>
      <w:proofErr w:type="spellStart"/>
      <w:r>
        <w:rPr>
          <w:rFonts w:eastAsia="TimesNewRoman"/>
        </w:rPr>
        <w:t>Continuous</w:t>
      </w:r>
      <w:proofErr w:type="spellEnd"/>
      <w:r>
        <w:rPr>
          <w:rFonts w:eastAsia="TimesNewRoman"/>
        </w:rPr>
        <w:t xml:space="preserve"> </w:t>
      </w:r>
      <w:proofErr w:type="spellStart"/>
      <w:r>
        <w:rPr>
          <w:rFonts w:eastAsia="TimesNewRoman"/>
        </w:rPr>
        <w:t>Association</w:t>
      </w:r>
      <w:proofErr w:type="spellEnd"/>
      <w:r>
        <w:rPr>
          <w:rFonts w:eastAsia="TimesNewRoman"/>
        </w:rPr>
        <w:t xml:space="preserve"> </w:t>
      </w:r>
      <w:proofErr w:type="spellStart"/>
      <w:r>
        <w:rPr>
          <w:rFonts w:eastAsia="TimesNewRoman"/>
        </w:rPr>
        <w:t>Rule</w:t>
      </w:r>
      <w:proofErr w:type="spellEnd"/>
      <w:r>
        <w:rPr>
          <w:rFonts w:eastAsia="TimesNewRoman"/>
        </w:rPr>
        <w:t xml:space="preserve"> </w:t>
      </w:r>
      <w:proofErr w:type="spellStart"/>
      <w:r>
        <w:rPr>
          <w:rFonts w:eastAsia="TimesNewRoman"/>
        </w:rPr>
        <w:t>Mining</w:t>
      </w:r>
      <w:proofErr w:type="spellEnd"/>
      <w:r>
        <w:rPr>
          <w:rFonts w:eastAsia="TimesNewRoman"/>
        </w:rPr>
        <w:t xml:space="preserve"> </w:t>
      </w:r>
      <w:proofErr w:type="spellStart"/>
      <w:r>
        <w:rPr>
          <w:rFonts w:eastAsia="TimesNewRoman"/>
        </w:rPr>
        <w:t>Algorithm</w:t>
      </w:r>
      <w:proofErr w:type="spellEnd"/>
    </w:p>
    <w:p w14:paraId="133FA60F" w14:textId="77777777" w:rsidR="00A0063C" w:rsidRDefault="00000000">
      <w:pPr>
        <w:spacing w:line="360" w:lineRule="auto"/>
        <w:rPr>
          <w:rFonts w:eastAsia="TimesNewRoman"/>
        </w:rPr>
      </w:pPr>
      <w:r>
        <w:rPr>
          <w:rFonts w:eastAsia="TimesNewRoman"/>
        </w:rPr>
        <w:t>RELIM</w:t>
      </w:r>
      <w:r>
        <w:rPr>
          <w:rFonts w:eastAsia="TimesNewRoman"/>
        </w:rPr>
        <w:tab/>
      </w:r>
      <w:r>
        <w:rPr>
          <w:rFonts w:eastAsia="TimesNewRoman"/>
        </w:rPr>
        <w:tab/>
      </w:r>
      <w:proofErr w:type="spellStart"/>
      <w:r>
        <w:rPr>
          <w:rFonts w:eastAsia="TimesNewRoman"/>
        </w:rPr>
        <w:t>Recursive</w:t>
      </w:r>
      <w:proofErr w:type="spellEnd"/>
      <w:r>
        <w:rPr>
          <w:rFonts w:eastAsia="TimesNewRoman"/>
        </w:rPr>
        <w:t xml:space="preserve"> </w:t>
      </w:r>
      <w:proofErr w:type="spellStart"/>
      <w:r>
        <w:rPr>
          <w:rFonts w:eastAsia="TimesNewRoman"/>
        </w:rPr>
        <w:t>Elimination</w:t>
      </w:r>
      <w:proofErr w:type="spellEnd"/>
    </w:p>
    <w:p w14:paraId="0BD241FA" w14:textId="77777777" w:rsidR="00A0063C" w:rsidRDefault="00000000">
      <w:pPr>
        <w:spacing w:line="360" w:lineRule="auto"/>
        <w:rPr>
          <w:color w:val="000000"/>
        </w:rPr>
      </w:pPr>
      <w:r>
        <w:rPr>
          <w:rFonts w:eastAsia="TimesNewRoman"/>
          <w:color w:val="000000"/>
        </w:rPr>
        <w:t>H-Mine</w:t>
      </w:r>
      <w:r>
        <w:rPr>
          <w:rFonts w:eastAsia="TimesNewRoman"/>
          <w:color w:val="000000"/>
        </w:rPr>
        <w:tab/>
      </w:r>
      <w:r>
        <w:rPr>
          <w:rFonts w:eastAsia="TimesNewRoman"/>
          <w:color w:val="000000"/>
        </w:rPr>
        <w:tab/>
        <w:t>H-</w:t>
      </w:r>
      <w:proofErr w:type="spellStart"/>
      <w:r>
        <w:rPr>
          <w:rFonts w:eastAsia="TimesNewRoman"/>
          <w:color w:val="000000"/>
        </w:rPr>
        <w:t>Structural</w:t>
      </w:r>
      <w:proofErr w:type="spellEnd"/>
      <w:r>
        <w:rPr>
          <w:rFonts w:eastAsia="TimesNewRoman"/>
          <w:color w:val="000000"/>
        </w:rPr>
        <w:t xml:space="preserve"> </w:t>
      </w:r>
      <w:proofErr w:type="spellStart"/>
      <w:r>
        <w:rPr>
          <w:rFonts w:eastAsia="TimesNewRoman"/>
          <w:color w:val="000000"/>
        </w:rPr>
        <w:t>Mining</w:t>
      </w:r>
      <w:proofErr w:type="spellEnd"/>
    </w:p>
    <w:p w14:paraId="1C39D3F6" w14:textId="77777777" w:rsidR="00A0063C" w:rsidRDefault="00000000">
      <w:pPr>
        <w:spacing w:line="360" w:lineRule="auto"/>
        <w:rPr>
          <w:color w:val="000000"/>
        </w:rPr>
      </w:pPr>
      <w:r>
        <w:rPr>
          <w:rFonts w:eastAsia="TimesNewRoman"/>
          <w:color w:val="000000"/>
        </w:rPr>
        <w:t>FIN</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Frequent</w:t>
      </w:r>
      <w:proofErr w:type="spellEnd"/>
      <w:r>
        <w:rPr>
          <w:rFonts w:eastAsia="TimesNewRoman"/>
          <w:color w:val="000000"/>
        </w:rPr>
        <w:t xml:space="preserve"> </w:t>
      </w:r>
      <w:proofErr w:type="spellStart"/>
      <w:r>
        <w:rPr>
          <w:rFonts w:eastAsia="TimesNewRoman"/>
          <w:color w:val="000000"/>
        </w:rPr>
        <w:t>Itemset</w:t>
      </w:r>
      <w:proofErr w:type="spellEnd"/>
      <w:r>
        <w:rPr>
          <w:rFonts w:eastAsia="TimesNewRoman"/>
          <w:color w:val="000000"/>
        </w:rPr>
        <w:t xml:space="preserve"> </w:t>
      </w:r>
      <w:proofErr w:type="spellStart"/>
      <w:r>
        <w:rPr>
          <w:rFonts w:eastAsia="TimesNewRoman"/>
          <w:color w:val="000000"/>
        </w:rPr>
        <w:t>Mining</w:t>
      </w:r>
      <w:proofErr w:type="spellEnd"/>
      <w:r>
        <w:rPr>
          <w:rFonts w:eastAsia="TimesNewRoman"/>
          <w:color w:val="000000"/>
        </w:rPr>
        <w:t xml:space="preserve"> </w:t>
      </w:r>
      <w:proofErr w:type="spellStart"/>
      <w:r>
        <w:rPr>
          <w:rFonts w:eastAsia="TimesNewRoman"/>
          <w:color w:val="000000"/>
        </w:rPr>
        <w:t>with</w:t>
      </w:r>
      <w:proofErr w:type="spellEnd"/>
      <w:r>
        <w:rPr>
          <w:rFonts w:eastAsia="TimesNewRoman"/>
          <w:color w:val="000000"/>
        </w:rPr>
        <w:t xml:space="preserve"> </w:t>
      </w:r>
      <w:proofErr w:type="spellStart"/>
      <w:r>
        <w:rPr>
          <w:rFonts w:eastAsia="TimesNewRoman"/>
          <w:color w:val="000000"/>
        </w:rPr>
        <w:t>Nodeset</w:t>
      </w:r>
      <w:proofErr w:type="spellEnd"/>
    </w:p>
    <w:p w14:paraId="71854A6C" w14:textId="77777777" w:rsidR="00A0063C" w:rsidRDefault="00000000">
      <w:pPr>
        <w:spacing w:line="360" w:lineRule="auto"/>
        <w:rPr>
          <w:color w:val="000000"/>
        </w:rPr>
      </w:pPr>
      <w:r>
        <w:rPr>
          <w:rFonts w:eastAsia="TimesNewRoman"/>
          <w:color w:val="000000"/>
        </w:rPr>
        <w:t>IQR</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Interquartile</w:t>
      </w:r>
      <w:proofErr w:type="spellEnd"/>
      <w:r>
        <w:rPr>
          <w:rFonts w:eastAsia="TimesNewRoman"/>
          <w:color w:val="000000"/>
        </w:rPr>
        <w:t xml:space="preserve"> </w:t>
      </w:r>
      <w:proofErr w:type="spellStart"/>
      <w:r>
        <w:rPr>
          <w:rFonts w:eastAsia="TimesNewRoman"/>
          <w:color w:val="000000"/>
        </w:rPr>
        <w:t>Range</w:t>
      </w:r>
      <w:proofErr w:type="spellEnd"/>
    </w:p>
    <w:p w14:paraId="21850B12" w14:textId="77777777" w:rsidR="00A0063C" w:rsidRDefault="00000000">
      <w:pPr>
        <w:spacing w:line="360" w:lineRule="auto"/>
        <w:rPr>
          <w:color w:val="000000"/>
        </w:rPr>
      </w:pPr>
      <w:r>
        <w:rPr>
          <w:rFonts w:eastAsia="TimesNewRoman"/>
          <w:color w:val="000000"/>
        </w:rPr>
        <w:t>MAE</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Mean</w:t>
      </w:r>
      <w:proofErr w:type="spellEnd"/>
      <w:r>
        <w:rPr>
          <w:rFonts w:eastAsia="TimesNewRoman"/>
          <w:color w:val="000000"/>
        </w:rPr>
        <w:t xml:space="preserve"> </w:t>
      </w:r>
      <w:proofErr w:type="spellStart"/>
      <w:r>
        <w:rPr>
          <w:rFonts w:eastAsia="TimesNewRoman"/>
          <w:color w:val="000000"/>
        </w:rPr>
        <w:t>Absolute</w:t>
      </w:r>
      <w:proofErr w:type="spellEnd"/>
      <w:r>
        <w:rPr>
          <w:rFonts w:eastAsia="TimesNewRoman"/>
          <w:color w:val="000000"/>
        </w:rPr>
        <w:t xml:space="preserve"> </w:t>
      </w:r>
      <w:proofErr w:type="spellStart"/>
      <w:r>
        <w:rPr>
          <w:rFonts w:eastAsia="TimesNewRoman"/>
          <w:color w:val="000000"/>
        </w:rPr>
        <w:t>Error</w:t>
      </w:r>
      <w:proofErr w:type="spellEnd"/>
    </w:p>
    <w:p w14:paraId="08067281" w14:textId="77777777" w:rsidR="00A0063C" w:rsidRDefault="00000000">
      <w:pPr>
        <w:spacing w:line="360" w:lineRule="auto"/>
        <w:rPr>
          <w:color w:val="000000"/>
        </w:rPr>
      </w:pPr>
      <w:r>
        <w:rPr>
          <w:rFonts w:eastAsia="TimesNewRoman"/>
          <w:color w:val="000000"/>
        </w:rPr>
        <w:t>MSE</w:t>
      </w:r>
      <w:r>
        <w:rPr>
          <w:rFonts w:eastAsia="TimesNewRoman"/>
          <w:color w:val="000000"/>
        </w:rPr>
        <w:tab/>
      </w:r>
      <w:r>
        <w:rPr>
          <w:rFonts w:eastAsia="TimesNewRoman"/>
          <w:color w:val="000000"/>
        </w:rPr>
        <w:tab/>
      </w:r>
      <w:r>
        <w:rPr>
          <w:rFonts w:eastAsia="TimesNewRoman"/>
          <w:color w:val="000000"/>
        </w:rPr>
        <w:tab/>
      </w:r>
      <w:proofErr w:type="spellStart"/>
      <w:r>
        <w:rPr>
          <w:rFonts w:eastAsia="TimesNewRoman"/>
          <w:color w:val="000000"/>
        </w:rPr>
        <w:t>Mean</w:t>
      </w:r>
      <w:proofErr w:type="spellEnd"/>
      <w:r>
        <w:rPr>
          <w:rFonts w:eastAsia="TimesNewRoman"/>
          <w:color w:val="000000"/>
        </w:rPr>
        <w:t xml:space="preserve"> </w:t>
      </w:r>
      <w:proofErr w:type="spellStart"/>
      <w:r>
        <w:rPr>
          <w:rFonts w:eastAsia="TimesNewRoman"/>
          <w:color w:val="000000"/>
        </w:rPr>
        <w:t>Squared</w:t>
      </w:r>
      <w:proofErr w:type="spellEnd"/>
      <w:r>
        <w:rPr>
          <w:rFonts w:eastAsia="TimesNewRoman"/>
          <w:color w:val="000000"/>
        </w:rPr>
        <w:t xml:space="preserve"> </w:t>
      </w:r>
      <w:proofErr w:type="spellStart"/>
      <w:r>
        <w:rPr>
          <w:rFonts w:eastAsia="TimesNewRoman"/>
          <w:color w:val="000000"/>
        </w:rPr>
        <w:t>Error</w:t>
      </w:r>
      <w:proofErr w:type="spellEnd"/>
    </w:p>
    <w:p w14:paraId="7A6384D8" w14:textId="77777777" w:rsidR="00A0063C" w:rsidRDefault="00000000">
      <w:pPr>
        <w:spacing w:line="360" w:lineRule="auto"/>
        <w:rPr>
          <w:rFonts w:eastAsia="TimesNewRoman"/>
        </w:rPr>
      </w:pPr>
      <w:r>
        <w:rPr>
          <w:rFonts w:eastAsia="TimesNewRoman"/>
        </w:rPr>
        <w:t>RMSE</w:t>
      </w:r>
      <w:r>
        <w:rPr>
          <w:rFonts w:eastAsia="TimesNewRoman"/>
        </w:rPr>
        <w:tab/>
      </w:r>
      <w:r>
        <w:rPr>
          <w:rFonts w:eastAsia="TimesNewRoman"/>
        </w:rPr>
        <w:tab/>
      </w:r>
      <w:proofErr w:type="spellStart"/>
      <w:r>
        <w:rPr>
          <w:rFonts w:eastAsia="TimesNewRoman"/>
        </w:rPr>
        <w:t>Root</w:t>
      </w:r>
      <w:proofErr w:type="spellEnd"/>
      <w:r>
        <w:rPr>
          <w:rFonts w:eastAsia="TimesNewRoman"/>
        </w:rPr>
        <w:t xml:space="preserve"> </w:t>
      </w:r>
      <w:proofErr w:type="spellStart"/>
      <w:r>
        <w:rPr>
          <w:rFonts w:eastAsia="TimesNewRoman"/>
        </w:rPr>
        <w:t>Mean</w:t>
      </w:r>
      <w:proofErr w:type="spellEnd"/>
      <w:r>
        <w:rPr>
          <w:rFonts w:eastAsia="TimesNewRoman"/>
        </w:rPr>
        <w:t xml:space="preserve"> </w:t>
      </w:r>
      <w:proofErr w:type="spellStart"/>
      <w:r>
        <w:rPr>
          <w:rFonts w:eastAsia="TimesNewRoman"/>
        </w:rPr>
        <w:t>Squared</w:t>
      </w:r>
      <w:proofErr w:type="spellEnd"/>
      <w:r>
        <w:rPr>
          <w:rFonts w:eastAsia="TimesNewRoman"/>
        </w:rPr>
        <w:t xml:space="preserve"> </w:t>
      </w:r>
      <w:proofErr w:type="spellStart"/>
      <w:r>
        <w:rPr>
          <w:rFonts w:eastAsia="TimesNewRoman"/>
        </w:rPr>
        <w:t>Error</w:t>
      </w:r>
      <w:proofErr w:type="spellEnd"/>
    </w:p>
    <w:p w14:paraId="56EC4555" w14:textId="77777777" w:rsidR="00A0063C" w:rsidRDefault="00000000">
      <w:pPr>
        <w:spacing w:line="360" w:lineRule="auto"/>
        <w:rPr>
          <w:rFonts w:eastAsia="TimesNewRoman"/>
        </w:rPr>
      </w:pPr>
      <w:r>
        <w:rPr>
          <w:rFonts w:eastAsia="TimesNewRoman"/>
        </w:rPr>
        <w:t>MAPE</w:t>
      </w:r>
      <w:r>
        <w:rPr>
          <w:rFonts w:eastAsia="TimesNewRoman"/>
        </w:rPr>
        <w:tab/>
      </w:r>
      <w:r>
        <w:rPr>
          <w:rFonts w:eastAsia="TimesNewRoman"/>
        </w:rPr>
        <w:tab/>
      </w:r>
      <w:proofErr w:type="spellStart"/>
      <w:r>
        <w:rPr>
          <w:rFonts w:eastAsia="TimesNewRoman"/>
        </w:rPr>
        <w:t>Mean</w:t>
      </w:r>
      <w:proofErr w:type="spellEnd"/>
      <w:r>
        <w:rPr>
          <w:rFonts w:eastAsia="TimesNewRoman"/>
        </w:rPr>
        <w:t xml:space="preserve"> </w:t>
      </w:r>
      <w:proofErr w:type="spellStart"/>
      <w:r>
        <w:rPr>
          <w:rFonts w:eastAsia="TimesNewRoman"/>
        </w:rPr>
        <w:t>Absolute</w:t>
      </w:r>
      <w:proofErr w:type="spellEnd"/>
      <w:r>
        <w:rPr>
          <w:rFonts w:eastAsia="TimesNewRoman"/>
        </w:rPr>
        <w:t xml:space="preserve"> </w:t>
      </w:r>
      <w:proofErr w:type="spellStart"/>
      <w:r>
        <w:rPr>
          <w:rFonts w:eastAsia="TimesNewRoman"/>
        </w:rPr>
        <w:t>Percentage</w:t>
      </w:r>
      <w:proofErr w:type="spellEnd"/>
      <w:r>
        <w:rPr>
          <w:rFonts w:eastAsia="TimesNewRoman"/>
        </w:rPr>
        <w:t xml:space="preserve"> </w:t>
      </w:r>
      <w:proofErr w:type="spellStart"/>
      <w:r>
        <w:rPr>
          <w:rFonts w:eastAsia="TimesNewRoman"/>
        </w:rPr>
        <w:t>Error</w:t>
      </w:r>
      <w:proofErr w:type="spellEnd"/>
    </w:p>
    <w:p w14:paraId="412CB940" w14:textId="77777777" w:rsidR="00A0063C" w:rsidRDefault="00000000">
      <w:pPr>
        <w:spacing w:line="360" w:lineRule="auto"/>
        <w:rPr>
          <w:rFonts w:eastAsia="TimesNewRoman"/>
        </w:rPr>
      </w:pPr>
      <w:r>
        <w:rPr>
          <w:rFonts w:eastAsia="TimesNewRoman"/>
        </w:rPr>
        <w:t>GmbH</w:t>
      </w:r>
      <w:r>
        <w:rPr>
          <w:rFonts w:eastAsia="TimesNewRoman"/>
        </w:rPr>
        <w:tab/>
      </w:r>
      <w:r>
        <w:rPr>
          <w:rFonts w:eastAsia="TimesNewRoman"/>
        </w:rPr>
        <w:tab/>
      </w:r>
      <w:proofErr w:type="spellStart"/>
      <w:r>
        <w:rPr>
          <w:rFonts w:eastAsia="TimesNewRoman"/>
        </w:rPr>
        <w:t>Gesellschaft</w:t>
      </w:r>
      <w:proofErr w:type="spellEnd"/>
      <w:r>
        <w:rPr>
          <w:rFonts w:eastAsia="TimesNewRoman"/>
        </w:rPr>
        <w:t xml:space="preserve"> mit </w:t>
      </w:r>
      <w:proofErr w:type="spellStart"/>
      <w:r>
        <w:rPr>
          <w:rFonts w:eastAsia="TimesNewRoman"/>
        </w:rPr>
        <w:t>beschränkter</w:t>
      </w:r>
      <w:proofErr w:type="spellEnd"/>
      <w:r>
        <w:rPr>
          <w:rFonts w:eastAsia="TimesNewRoman"/>
        </w:rPr>
        <w:t xml:space="preserve"> </w:t>
      </w:r>
      <w:proofErr w:type="spellStart"/>
      <w:r>
        <w:rPr>
          <w:rFonts w:eastAsia="TimesNewRoman"/>
        </w:rPr>
        <w:t>Haftung</w:t>
      </w:r>
      <w:proofErr w:type="spellEnd"/>
    </w:p>
    <w:p w14:paraId="6BCBB140" w14:textId="77777777" w:rsidR="00A0063C" w:rsidRDefault="00000000">
      <w:pPr>
        <w:spacing w:line="360" w:lineRule="auto"/>
        <w:rPr>
          <w:rFonts w:eastAsia="TimesNewRoman"/>
        </w:rPr>
      </w:pPr>
      <w:r>
        <w:rPr>
          <w:rFonts w:eastAsia="TimesNewRoman"/>
        </w:rPr>
        <w:t>S</w:t>
      </w:r>
      <w:r>
        <w:rPr>
          <w:rFonts w:eastAsia="TimesNewRoman"/>
          <w:vertAlign w:val="subscript"/>
        </w:rPr>
        <w:t>i</w:t>
      </w:r>
      <w:r>
        <w:rPr>
          <w:rFonts w:eastAsia="TimesNewRoman"/>
          <w:vertAlign w:val="subscript"/>
        </w:rPr>
        <w:tab/>
      </w:r>
      <w:r>
        <w:rPr>
          <w:rFonts w:eastAsia="TimesNewRoman"/>
          <w:vertAlign w:val="subscript"/>
        </w:rPr>
        <w:tab/>
      </w:r>
      <w:r>
        <w:rPr>
          <w:rFonts w:eastAsia="TimesNewRoman"/>
          <w:vertAlign w:val="subscript"/>
        </w:rPr>
        <w:tab/>
      </w:r>
      <w:r>
        <w:rPr>
          <w:rFonts w:eastAsia="TimesNewRoman"/>
        </w:rPr>
        <w:t>Toplam Uzaklık</w:t>
      </w:r>
    </w:p>
    <w:p w14:paraId="005BDEC3" w14:textId="77777777" w:rsidR="00A0063C" w:rsidRDefault="00000000">
      <w:pPr>
        <w:spacing w:line="360" w:lineRule="auto"/>
        <w:rPr>
          <w:rFonts w:eastAsia="TimesNewRoman"/>
        </w:rPr>
      </w:pPr>
      <w:proofErr w:type="spellStart"/>
      <w:r>
        <w:rPr>
          <w:rFonts w:eastAsia="TimesNewRoman"/>
        </w:rPr>
        <w:t>R</w:t>
      </w:r>
      <w:r>
        <w:rPr>
          <w:rFonts w:eastAsia="TimesNewRoman"/>
          <w:vertAlign w:val="subscript"/>
        </w:rPr>
        <w:t>i</w:t>
      </w:r>
      <w:proofErr w:type="spellEnd"/>
      <w:r>
        <w:rPr>
          <w:rFonts w:eastAsia="TimesNewRoman"/>
          <w:vertAlign w:val="subscript"/>
        </w:rPr>
        <w:tab/>
      </w:r>
      <w:r>
        <w:rPr>
          <w:rFonts w:eastAsia="TimesNewRoman"/>
          <w:vertAlign w:val="subscript"/>
        </w:rPr>
        <w:tab/>
      </w:r>
      <w:r>
        <w:rPr>
          <w:rFonts w:eastAsia="TimesNewRoman"/>
          <w:vertAlign w:val="subscript"/>
        </w:rPr>
        <w:tab/>
      </w:r>
      <w:r>
        <w:rPr>
          <w:rFonts w:eastAsia="TimesNewRoman"/>
        </w:rPr>
        <w:t>Maksimum Uzaklık</w:t>
      </w:r>
    </w:p>
    <w:p w14:paraId="5F7D91B7" w14:textId="77777777" w:rsidR="00A0063C" w:rsidRDefault="00000000">
      <w:pPr>
        <w:spacing w:line="360" w:lineRule="auto"/>
        <w:jc w:val="both"/>
        <w:rPr>
          <w:rFonts w:eastAsia="TimesNewRoman"/>
        </w:rPr>
      </w:pPr>
      <w:proofErr w:type="gramStart"/>
      <w:r>
        <w:rPr>
          <w:rFonts w:eastAsia="TimesNewRoman"/>
        </w:rPr>
        <w:t>x</w:t>
      </w:r>
      <w:proofErr w:type="gramEnd"/>
      <w:r>
        <w:rPr>
          <w:rFonts w:eastAsia="TimesNewRoman"/>
        </w:rPr>
        <w:t xml:space="preserve">′ </w:t>
      </w:r>
      <w:r>
        <w:rPr>
          <w:rFonts w:eastAsia="TimesNewRoman"/>
        </w:rPr>
        <w:tab/>
      </w:r>
      <w:r>
        <w:rPr>
          <w:rFonts w:eastAsia="TimesNewRoman"/>
        </w:rPr>
        <w:tab/>
      </w:r>
      <w:r>
        <w:rPr>
          <w:rFonts w:eastAsia="TimesNewRoman"/>
        </w:rPr>
        <w:tab/>
        <w:t>Normalizasyon sonrası ölçeklendirilmiş değer</w:t>
      </w:r>
    </w:p>
    <w:p w14:paraId="6F4C0022" w14:textId="77777777" w:rsidR="00A0063C" w:rsidRDefault="00000000">
      <w:pPr>
        <w:spacing w:line="360" w:lineRule="auto"/>
        <w:rPr>
          <w:rFonts w:eastAsia="TimesNewRoman"/>
        </w:rPr>
      </w:pPr>
      <w:r>
        <w:rPr>
          <w:rFonts w:eastAsia="TimesNewRoman"/>
        </w:rPr>
        <w:lastRenderedPageBreak/>
        <w:t xml:space="preserve">Q </w:t>
      </w:r>
      <w:r>
        <w:rPr>
          <w:rFonts w:eastAsia="TimesNewRoman"/>
        </w:rPr>
        <w:tab/>
      </w:r>
      <w:r>
        <w:rPr>
          <w:rFonts w:eastAsia="TimesNewRoman"/>
        </w:rPr>
        <w:tab/>
      </w:r>
      <w:r>
        <w:rPr>
          <w:rFonts w:eastAsia="TimesNewRoman"/>
        </w:rPr>
        <w:tab/>
        <w:t>Uzlaşma Ölçütü</w:t>
      </w:r>
    </w:p>
    <w:p w14:paraId="51ADFABB" w14:textId="77777777" w:rsidR="00A0063C" w:rsidRDefault="00000000">
      <w:pPr>
        <w:spacing w:line="360" w:lineRule="auto"/>
        <w:ind w:left="340" w:hanging="340"/>
        <w:jc w:val="both"/>
        <w:rPr>
          <w:rFonts w:eastAsia="TimesNewRoman"/>
        </w:rPr>
      </w:pPr>
      <w:proofErr w:type="gramStart"/>
      <w:r>
        <w:rPr>
          <w:rFonts w:eastAsia="TimesNewRoman"/>
        </w:rPr>
        <w:t>μ</w:t>
      </w:r>
      <w:proofErr w:type="gramEnd"/>
      <w:r>
        <w:rPr>
          <w:rFonts w:eastAsia="TimesNewRoman"/>
        </w:rPr>
        <w:tab/>
      </w:r>
      <w:r>
        <w:rPr>
          <w:rFonts w:eastAsia="TimesNewRoman"/>
        </w:rPr>
        <w:tab/>
      </w:r>
      <w:r>
        <w:rPr>
          <w:rFonts w:eastAsia="TimesNewRoman"/>
        </w:rPr>
        <w:tab/>
      </w:r>
      <w:r>
        <w:rPr>
          <w:rFonts w:eastAsia="TimesNewRoman"/>
        </w:rPr>
        <w:tab/>
        <w:t>Ortalama değer</w:t>
      </w:r>
    </w:p>
    <w:p w14:paraId="1A78C4CF" w14:textId="77777777" w:rsidR="00A0063C" w:rsidRDefault="00000000">
      <w:pPr>
        <w:spacing w:line="360" w:lineRule="auto"/>
        <w:ind w:left="340" w:hanging="340"/>
        <w:jc w:val="both"/>
        <w:rPr>
          <w:rFonts w:eastAsia="TimesNewRoman"/>
        </w:rPr>
      </w:pPr>
      <w:proofErr w:type="gramStart"/>
      <w:r>
        <w:rPr>
          <w:rFonts w:eastAsia="TimesNewRoman"/>
        </w:rPr>
        <w:t>σ</w:t>
      </w:r>
      <w:proofErr w:type="gramEnd"/>
      <w:r>
        <w:rPr>
          <w:rFonts w:eastAsia="TimesNewRoman"/>
        </w:rPr>
        <w:tab/>
      </w:r>
      <w:r>
        <w:rPr>
          <w:rFonts w:eastAsia="TimesNewRoman"/>
        </w:rPr>
        <w:tab/>
      </w:r>
      <w:r>
        <w:rPr>
          <w:rFonts w:eastAsia="TimesNewRoman"/>
        </w:rPr>
        <w:tab/>
      </w:r>
      <w:r>
        <w:rPr>
          <w:rFonts w:eastAsia="TimesNewRoman"/>
        </w:rPr>
        <w:tab/>
        <w:t>Standart sapma</w:t>
      </w:r>
    </w:p>
    <w:p w14:paraId="2622E9C1" w14:textId="77777777" w:rsidR="00A0063C" w:rsidRDefault="00000000">
      <w:pPr>
        <w:spacing w:line="360" w:lineRule="auto"/>
        <w:ind w:left="340" w:hanging="340"/>
        <w:jc w:val="both"/>
      </w:pPr>
      <w:r>
        <w:rPr>
          <w:rFonts w:ascii="DejaVu Sans" w:eastAsia="DejaVu Sans" w:hAnsi="DejaVu Sans" w:cs="DejaVu Sans"/>
        </w:rPr>
        <w:t>√</w:t>
      </w:r>
      <w:r>
        <w:rPr>
          <w:rFonts w:eastAsia="TimesNewRoman"/>
        </w:rPr>
        <w:tab/>
      </w:r>
      <w:r>
        <w:rPr>
          <w:rFonts w:eastAsia="TimesNewRoman"/>
        </w:rPr>
        <w:tab/>
      </w:r>
      <w:r>
        <w:rPr>
          <w:rFonts w:eastAsia="TimesNewRoman"/>
        </w:rPr>
        <w:tab/>
      </w:r>
      <w:r>
        <w:rPr>
          <w:rFonts w:eastAsia="TimesNewRoman"/>
        </w:rPr>
        <w:tab/>
        <w:t xml:space="preserve">Karekök </w:t>
      </w:r>
    </w:p>
    <w:p w14:paraId="246E5F91" w14:textId="77777777" w:rsidR="00A0063C" w:rsidRDefault="00000000">
      <w:pPr>
        <w:spacing w:line="360" w:lineRule="auto"/>
        <w:ind w:left="340" w:hanging="340"/>
        <w:jc w:val="both"/>
        <w:rPr>
          <w:rFonts w:eastAsia="TimesNewRoman"/>
        </w:rPr>
      </w:pPr>
      <w:r>
        <w:rPr>
          <w:rFonts w:eastAsia="TimesNewRoman"/>
        </w:rPr>
        <w:t>∑</w:t>
      </w:r>
      <w:r>
        <w:rPr>
          <w:rFonts w:eastAsia="TimesNewRoman"/>
        </w:rPr>
        <w:tab/>
      </w:r>
      <w:r>
        <w:rPr>
          <w:rFonts w:eastAsia="TimesNewRoman"/>
        </w:rPr>
        <w:tab/>
      </w:r>
      <w:r>
        <w:rPr>
          <w:rFonts w:eastAsia="TimesNewRoman"/>
        </w:rPr>
        <w:tab/>
      </w:r>
      <w:r>
        <w:rPr>
          <w:rFonts w:eastAsia="TimesNewRoman"/>
        </w:rPr>
        <w:tab/>
        <w:t>Toplam Sembolü</w:t>
      </w:r>
    </w:p>
    <w:p w14:paraId="58F84CE8" w14:textId="77777777" w:rsidR="00A0063C" w:rsidRDefault="00000000">
      <w:pPr>
        <w:spacing w:line="360" w:lineRule="auto"/>
        <w:ind w:left="340" w:hanging="340"/>
        <w:jc w:val="both"/>
        <w:rPr>
          <w:rFonts w:eastAsia="DejaVu Sans" w:cs="DejaVu Sans"/>
        </w:rPr>
      </w:pPr>
      <w:r>
        <w:rPr>
          <w:rFonts w:eastAsia="DejaVu Sans" w:cs="DejaVu Sans"/>
        </w:rPr>
        <w:t>∏</w:t>
      </w:r>
      <w:r>
        <w:rPr>
          <w:rFonts w:ascii="DejaVu Sans" w:eastAsia="DejaVu Sans" w:hAnsi="DejaVu Sans" w:cs="DejaVu Sans"/>
        </w:rPr>
        <w:tab/>
      </w:r>
      <w:r>
        <w:rPr>
          <w:rFonts w:ascii="DejaVu Sans" w:eastAsia="DejaVu Sans" w:hAnsi="DejaVu Sans" w:cs="DejaVu Sans"/>
        </w:rPr>
        <w:tab/>
      </w:r>
      <w:r>
        <w:rPr>
          <w:rFonts w:ascii="DejaVu Sans" w:eastAsia="DejaVu Sans" w:hAnsi="DejaVu Sans" w:cs="DejaVu Sans"/>
        </w:rPr>
        <w:tab/>
      </w:r>
      <w:r>
        <w:rPr>
          <w:rFonts w:ascii="DejaVu Sans" w:eastAsia="DejaVu Sans" w:hAnsi="DejaVu Sans" w:cs="DejaVu Sans"/>
        </w:rPr>
        <w:tab/>
      </w:r>
      <w:r>
        <w:rPr>
          <w:rFonts w:eastAsia="DejaVu Sans" w:cs="DejaVu Sans"/>
        </w:rPr>
        <w:t>Çarpım</w:t>
      </w:r>
      <w:r w:rsidR="00806B76">
        <w:rPr>
          <w:rFonts w:eastAsia="DejaVu Sans" w:cs="DejaVu Sans"/>
        </w:rPr>
        <w:t xml:space="preserve"> </w:t>
      </w:r>
      <w:r>
        <w:rPr>
          <w:rFonts w:eastAsia="DejaVu Sans" w:cs="DejaVu Sans"/>
        </w:rPr>
        <w:t>Sembolü</w:t>
      </w:r>
    </w:p>
    <w:p w14:paraId="711F9479" w14:textId="77777777" w:rsidR="00806B76" w:rsidRDefault="00806B76">
      <w:pPr>
        <w:spacing w:line="360" w:lineRule="auto"/>
        <w:ind w:left="340" w:hanging="340"/>
        <w:jc w:val="both"/>
        <w:rPr>
          <w:rFonts w:eastAsia="DejaVu Sans" w:cs="DejaVu Sans"/>
        </w:rPr>
      </w:pPr>
    </w:p>
    <w:p w14:paraId="3954F7F9" w14:textId="57CA17FE" w:rsidR="00806B76" w:rsidRDefault="00806B76">
      <w:pPr>
        <w:spacing w:line="360" w:lineRule="auto"/>
        <w:ind w:left="340" w:hanging="340"/>
        <w:jc w:val="both"/>
        <w:rPr>
          <w:rFonts w:eastAsia="DejaVu Sans" w:cs="DejaVu Sans"/>
        </w:rPr>
        <w:sectPr w:rsidR="00806B76">
          <w:footerReference w:type="default" r:id="rId10"/>
          <w:pgSz w:w="11906" w:h="16838"/>
          <w:pgMar w:top="1134" w:right="1134" w:bottom="1701" w:left="1701" w:header="0" w:footer="720" w:gutter="0"/>
          <w:pgNumType w:fmt="lowerRoman" w:start="1"/>
          <w:cols w:space="708"/>
          <w:formProt w:val="0"/>
          <w:docGrid w:linePitch="360"/>
        </w:sectPr>
      </w:pPr>
    </w:p>
    <w:p w14:paraId="0BB9CB13" w14:textId="77777777" w:rsidR="00A0063C" w:rsidRDefault="00000000">
      <w:pPr>
        <w:spacing w:line="360" w:lineRule="auto"/>
        <w:rPr>
          <w:rFonts w:eastAsia="TimesNewRoman"/>
          <w:b/>
        </w:rPr>
      </w:pPr>
      <w:r>
        <w:rPr>
          <w:rFonts w:eastAsia="TimesNewRoman"/>
          <w:b/>
        </w:rPr>
        <w:lastRenderedPageBreak/>
        <w:t>1. GİRİŞ</w:t>
      </w:r>
    </w:p>
    <w:p w14:paraId="71B0538B" w14:textId="77777777" w:rsidR="00A0063C" w:rsidRDefault="00A0063C">
      <w:pPr>
        <w:spacing w:line="360" w:lineRule="auto"/>
        <w:jc w:val="both"/>
        <w:rPr>
          <w:b/>
          <w:highlight w:val="yellow"/>
        </w:rPr>
      </w:pPr>
    </w:p>
    <w:p w14:paraId="1481EBD1" w14:textId="77777777" w:rsidR="00A0063C" w:rsidRDefault="00000000">
      <w:pPr>
        <w:spacing w:line="360" w:lineRule="auto"/>
        <w:jc w:val="both"/>
      </w:pPr>
      <w:r>
        <w:t>Modern depo yönetimi, lojistik süreçlerinde önemli bir rol oynamaktadır. Etkin bir depolama sistemi, işletmelerin ürünleri hızlı ve doğru bir şekilde sevk etmesini sağlayarak müşteri memnuniyetini artırır ve operasyonel maliyetleri düşürür. Depolama sürecinin gerçekleştiği tesisler olan depolar, tedarik zincirinin ve lojistik sisteminin vazgeçilmez unsurlarından birisidir. Depolar, üreticiler ve tüketiciler arasında bir bağ oluştururlar. Bu bağın ne kadar kuvvetli olduğu ise, deponun ve depolama sürecinin başarısına bağlıdır (</w:t>
      </w:r>
      <w:r>
        <w:rPr>
          <w:color w:val="222222"/>
        </w:rPr>
        <w:t xml:space="preserve">Çakmak ve </w:t>
      </w:r>
      <w:proofErr w:type="spellStart"/>
      <w:r>
        <w:rPr>
          <w:color w:val="222222"/>
        </w:rPr>
        <w:t>Baray</w:t>
      </w:r>
      <w:proofErr w:type="spellEnd"/>
      <w:r>
        <w:rPr>
          <w:color w:val="222222"/>
        </w:rPr>
        <w:t>, 2014</w:t>
      </w:r>
      <w:r>
        <w:t>).</w:t>
      </w:r>
    </w:p>
    <w:p w14:paraId="57406F31" w14:textId="77777777" w:rsidR="00A0063C" w:rsidRDefault="00A0063C">
      <w:pPr>
        <w:spacing w:line="360" w:lineRule="auto"/>
        <w:jc w:val="both"/>
      </w:pPr>
    </w:p>
    <w:p w14:paraId="5DF68277" w14:textId="77777777" w:rsidR="00A0063C" w:rsidRDefault="00000000">
      <w:pPr>
        <w:spacing w:line="360" w:lineRule="auto"/>
        <w:jc w:val="both"/>
      </w:pPr>
      <w:r>
        <w:t>Ancak artan ürün çeşitliliği, yoğun sipariş trafiği ve karmaşık depo yapıları, depo yönetim süreçlerini optimize etmeyi zorlaştırmaktadır. Bu nedenle, depo yerleşim planlamasının bilimsel yöntemlerle ele alınması, işletmelerin rekabet gücünü artırmada önemli bir gereklilik haline gelmiştir. Bu bağlamda, depo yönetimi ve ürün yerleşim stratejileri, lojistik operasyonlarının etkinliği üzerinde doğrudan bir etkiye sahiptir. Özellikle e-ticaret sektöründe artan talepler, ürünlerin depolarda hızlı erişilebilirliğini sağlayacak stratejilere olan ihtiyacı artırmaktadır. Ancak, mevcut sistemlerde raf yerleşimleri genellikle rastgele yapılmakta ve bu durum, operasyonel verimliliği olumsuz yönde etkilemektedir.</w:t>
      </w:r>
    </w:p>
    <w:p w14:paraId="54F7FD00" w14:textId="77777777" w:rsidR="00A0063C" w:rsidRDefault="00A0063C" w:rsidP="0075687F">
      <w:pPr>
        <w:spacing w:line="360" w:lineRule="auto"/>
        <w:jc w:val="both"/>
      </w:pPr>
    </w:p>
    <w:p w14:paraId="48B1C6CF" w14:textId="77777777" w:rsidR="00A0063C" w:rsidRDefault="00000000" w:rsidP="0075687F">
      <w:pPr>
        <w:pStyle w:val="GvdeMetni"/>
        <w:spacing w:before="280" w:after="280" w:line="360" w:lineRule="auto"/>
        <w:jc w:val="both"/>
      </w:pPr>
      <w:r>
        <w:t>Bir depo için genel bir tasarım düzeni, etkinlik ve işlevselliği en üst düzeye çıkarmak adına birkaç önemli gereksinimi karşılamalıdır. Mevcut alanın en verimli şekilde kullanılması, her metrekarenin etkili bir şekilde değerlendirilmesi sağlanmalıdır. Ürünlerin elleçlenmesi ve taşınması için gereken süre minimuma indirilmeli, bu sayede iş akışı hızlandırılmalıdır. Ayrıca, depolanan ürünlere kolay erişim sağlanmalı, bu da çalışanların ürünleri hızlı ve zahmetsiz bir şekilde bulup toplamasını kolaylaştırır. Tasarım aynı zamanda yüksek dönüş oranlarını desteklemeli ve sık hareket eden ürünlerin depolanmasına uygun olmalıdır. Esneklik, bir diğer kritik unsurdur; ürün yerleşiminde değişen iş ihtiyaçlarına veya envanter dinamiklerine sorunsuz bir şekilde uyum sağlanabilmelidir. Son olarak, depolama hacimleri üzerinde etkili bir kontrol sunulmalı; aşırı stok birikimini veya alanın yetersiz kullanımını önleyecek şekilde tasarlanmalıdır. Bu unsurları dikkate alan bir depo tasarımı, operasyonel verimliliği artırarak maliyetleri düşürür ve genel üretkenliği geliştirir (</w:t>
      </w:r>
      <w:proofErr w:type="spellStart"/>
      <w:r>
        <w:rPr>
          <w:iCs/>
        </w:rPr>
        <w:t>Babar</w:t>
      </w:r>
      <w:proofErr w:type="spellEnd"/>
      <w:r>
        <w:rPr>
          <w:iCs/>
        </w:rPr>
        <w:t xml:space="preserve"> vd., 2022</w:t>
      </w:r>
      <w:r>
        <w:t>).</w:t>
      </w:r>
    </w:p>
    <w:p w14:paraId="6724DCEC" w14:textId="77777777" w:rsidR="00A0063C" w:rsidRDefault="00A0063C">
      <w:pPr>
        <w:spacing w:line="360" w:lineRule="auto"/>
        <w:jc w:val="both"/>
      </w:pPr>
    </w:p>
    <w:p w14:paraId="0C3C2EE4" w14:textId="77777777" w:rsidR="00A0063C" w:rsidRDefault="00A0063C">
      <w:pPr>
        <w:spacing w:line="360" w:lineRule="auto"/>
        <w:jc w:val="both"/>
      </w:pPr>
    </w:p>
    <w:p w14:paraId="7BDF9C8B" w14:textId="77777777" w:rsidR="00A0063C" w:rsidRDefault="00000000">
      <w:pPr>
        <w:spacing w:line="360" w:lineRule="auto"/>
        <w:jc w:val="both"/>
      </w:pPr>
      <w:r>
        <w:t>Depolarda ürünlerin yerleştirilmesi, genellikle zemin rafları ve yedek raflar olmak üzere iki temel kategoriye ayrılmaktadır. Zemin rafları, doğrudan sipariş hazırlama sürecinde kullanılan ve çalışanların kolayca erişebildiği raflardır. Bu raflar, hızlı hareket eden ve sık talep edilen ürünlerin depolandığı alanlar olarak kritik öneme sahiptir. Yedek raflar ise genellikle daha az erişim gerektiren üst raflarda yer almakta ve zemin raflarının yeniden stoklanması amacıyla kullanılan alanlar olarak tanımlanmaktadır.</w:t>
      </w:r>
    </w:p>
    <w:p w14:paraId="4C8577C8" w14:textId="77777777" w:rsidR="00A0063C" w:rsidRDefault="00A0063C">
      <w:pPr>
        <w:spacing w:line="360" w:lineRule="auto"/>
        <w:jc w:val="both"/>
      </w:pPr>
    </w:p>
    <w:p w14:paraId="37511417" w14:textId="77777777" w:rsidR="00A0063C" w:rsidRDefault="00000000">
      <w:pPr>
        <w:spacing w:line="360" w:lineRule="auto"/>
        <w:jc w:val="both"/>
      </w:pPr>
      <w:r>
        <w:t xml:space="preserve">Zemin ve yedek raflar arasındaki doğru ilişkilendirme, depo operasyonlarının etkinliğini artıran en önemli faktörlerden biridir. Bu bağlamda, depo yönetimi süreçlerinde temel bir zorluk, zemin raflarına atanmış ürünlere en yakın yedek rafları belirlemek ve her iki raf türü arasındaki etkileşimi optimize etmektir. Depo düzeninin karmaşıklığı ve yerleşimlerin etkili bir şekilde planlanmaması, iş gücü ve zaman kaybına neden olabilir. </w:t>
      </w:r>
    </w:p>
    <w:p w14:paraId="3C7C876E" w14:textId="77777777" w:rsidR="00A0063C" w:rsidRDefault="00A0063C">
      <w:pPr>
        <w:spacing w:line="360" w:lineRule="auto"/>
        <w:jc w:val="both"/>
      </w:pPr>
    </w:p>
    <w:p w14:paraId="10644EF8" w14:textId="26BF1083" w:rsidR="00A0063C" w:rsidRDefault="00000000">
      <w:pPr>
        <w:spacing w:line="360" w:lineRule="auto"/>
        <w:jc w:val="both"/>
      </w:pPr>
      <w:r>
        <w:t xml:space="preserve">Bu çalışmada, depo raf yerleşim planlamasını optimize ederek, sipariş hazırlama </w:t>
      </w:r>
      <w:r w:rsidR="009818D7">
        <w:t>mesafelerini</w:t>
      </w:r>
      <w:r>
        <w:t xml:space="preserve"> kısaltmak ve stok yenileme süreçlerini kolaylaştırmak amacıyla geliştirilmiştir. Çalışmada, </w:t>
      </w:r>
      <w:r w:rsidR="0020632B">
        <w:t xml:space="preserve">veri madenciliği birliktelik kurallarından </w:t>
      </w:r>
      <w:r>
        <w:t xml:space="preserve">Apriori algoritması kullanılarak müşteri sipariş geçmişinden sık sipariş edilen ürünlerin belirlenmesi ve bu ürünlerin depoda stratejik olarak en uygun raflara yerleştirilmesi hedeflenmiştir. Bunun yanı sıra, depo içindeki hareket mesafesini minimize etmek ve stok yönetimini kolaylaştırmak için </w:t>
      </w:r>
      <w:r w:rsidR="0020632B">
        <w:t xml:space="preserve">çok kriterli karar verme yöntemlerinden </w:t>
      </w:r>
      <w:r>
        <w:t>TOPSIS algoritması ile zemin ve yedek raf yerleşimlerinin optimize edilmesi hedeflenmiştir. Bu yöntemler bir arada kullanılarak hem zemin raflarının yerleşimi hem de yedek rafların tahsisi için bir çözüm önerisi sunulmuştur. Çalışma, hem depo yönetimi süreçlerinde karar destek sistemlerinin geliştirilmesine katkı sağlamayı hem de lojistik sektöründe operasyonel verimliliği artırmayı amaçlamaktadır.</w:t>
      </w:r>
    </w:p>
    <w:p w14:paraId="733648EC" w14:textId="77777777" w:rsidR="00A0063C" w:rsidRDefault="00A0063C">
      <w:pPr>
        <w:spacing w:line="360" w:lineRule="auto"/>
        <w:jc w:val="both"/>
        <w:rPr>
          <w:b/>
        </w:rPr>
      </w:pPr>
    </w:p>
    <w:p w14:paraId="049874DB" w14:textId="77777777" w:rsidR="00A0063C" w:rsidRDefault="00A0063C">
      <w:pPr>
        <w:spacing w:line="360" w:lineRule="auto"/>
        <w:jc w:val="both"/>
        <w:rPr>
          <w:b/>
        </w:rPr>
      </w:pPr>
    </w:p>
    <w:p w14:paraId="67C7B76B" w14:textId="77777777" w:rsidR="00A0063C" w:rsidRDefault="00A0063C">
      <w:pPr>
        <w:spacing w:line="360" w:lineRule="auto"/>
        <w:jc w:val="both"/>
        <w:rPr>
          <w:bCs/>
        </w:rPr>
      </w:pPr>
    </w:p>
    <w:p w14:paraId="73D4771C" w14:textId="77777777" w:rsidR="00A0063C" w:rsidRDefault="00A0063C">
      <w:pPr>
        <w:spacing w:line="360" w:lineRule="auto"/>
        <w:jc w:val="both"/>
      </w:pPr>
    </w:p>
    <w:p w14:paraId="38EA54F3" w14:textId="77777777" w:rsidR="00A0063C" w:rsidRDefault="00A0063C">
      <w:pPr>
        <w:spacing w:line="360" w:lineRule="auto"/>
        <w:jc w:val="both"/>
      </w:pPr>
    </w:p>
    <w:p w14:paraId="10C9B7C9" w14:textId="77777777" w:rsidR="00A0063C" w:rsidRDefault="00A0063C">
      <w:pPr>
        <w:spacing w:line="360" w:lineRule="auto"/>
        <w:jc w:val="both"/>
        <w:rPr>
          <w:color w:val="000000"/>
        </w:rPr>
      </w:pPr>
    </w:p>
    <w:p w14:paraId="259C54C4" w14:textId="77777777" w:rsidR="00A0063C" w:rsidRDefault="00A0063C">
      <w:pPr>
        <w:spacing w:line="360" w:lineRule="auto"/>
        <w:jc w:val="both"/>
        <w:rPr>
          <w:b/>
        </w:rPr>
      </w:pPr>
    </w:p>
    <w:p w14:paraId="796CA643" w14:textId="77777777" w:rsidR="00A0063C" w:rsidRDefault="00A0063C">
      <w:pPr>
        <w:spacing w:line="360" w:lineRule="auto"/>
        <w:jc w:val="both"/>
        <w:rPr>
          <w:b/>
        </w:rPr>
      </w:pPr>
    </w:p>
    <w:p w14:paraId="583347FB" w14:textId="77777777" w:rsidR="00A0063C" w:rsidRDefault="00000000">
      <w:pPr>
        <w:spacing w:after="200" w:line="276" w:lineRule="auto"/>
        <w:rPr>
          <w:color w:val="000000"/>
        </w:rPr>
      </w:pPr>
      <w:r>
        <w:br w:type="page"/>
      </w:r>
    </w:p>
    <w:p w14:paraId="425D5AE6" w14:textId="77777777" w:rsidR="00A0063C" w:rsidRDefault="00000000">
      <w:pPr>
        <w:spacing w:line="360" w:lineRule="auto"/>
        <w:jc w:val="both"/>
        <w:rPr>
          <w:b/>
          <w:color w:val="000000"/>
        </w:rPr>
      </w:pPr>
      <w:r>
        <w:rPr>
          <w:b/>
        </w:rPr>
        <w:lastRenderedPageBreak/>
        <w:t xml:space="preserve">2. </w:t>
      </w:r>
      <w:r>
        <w:rPr>
          <w:b/>
          <w:color w:val="000000"/>
        </w:rPr>
        <w:t>İLGİLİ ÇALIŞMALAR</w:t>
      </w:r>
    </w:p>
    <w:p w14:paraId="127506EB" w14:textId="77777777" w:rsidR="00A0063C" w:rsidRDefault="00A0063C">
      <w:pPr>
        <w:spacing w:line="360" w:lineRule="auto"/>
        <w:jc w:val="both"/>
        <w:rPr>
          <w:b/>
        </w:rPr>
      </w:pPr>
    </w:p>
    <w:p w14:paraId="2E972549" w14:textId="1718FFA0" w:rsidR="00A0063C" w:rsidRDefault="007344D1">
      <w:pPr>
        <w:widowControl w:val="0"/>
        <w:spacing w:line="360" w:lineRule="auto"/>
        <w:jc w:val="both"/>
        <w:rPr>
          <w:rFonts w:eastAsia="TimesNewRoman"/>
        </w:rPr>
      </w:pPr>
      <w:proofErr w:type="spellStart"/>
      <w:r>
        <w:rPr>
          <w:iCs/>
          <w:color w:val="000000"/>
        </w:rPr>
        <w:t>Pei</w:t>
      </w:r>
      <w:proofErr w:type="spellEnd"/>
      <w:r>
        <w:rPr>
          <w:iCs/>
          <w:color w:val="000000"/>
        </w:rPr>
        <w:t xml:space="preserve"> vd. </w:t>
      </w:r>
      <w:r w:rsidR="0001779F">
        <w:rPr>
          <w:iCs/>
          <w:color w:val="000000"/>
        </w:rPr>
        <w:t>(</w:t>
      </w:r>
      <w:r>
        <w:rPr>
          <w:iCs/>
          <w:color w:val="000000"/>
        </w:rPr>
        <w:t>2001</w:t>
      </w:r>
      <w:r w:rsidR="0001779F">
        <w:rPr>
          <w:iCs/>
          <w:color w:val="000000"/>
        </w:rPr>
        <w:t>)</w:t>
      </w:r>
      <w:r>
        <w:t xml:space="preserve"> </w:t>
      </w:r>
      <w:r w:rsidR="0020632B">
        <w:t xml:space="preserve">yılında </w:t>
      </w:r>
      <w:r>
        <w:t>yapmış olduğu çalışmada, büyük veri tabanlarında sık kullanılan desenlerin (</w:t>
      </w:r>
      <w:proofErr w:type="spellStart"/>
      <w:r>
        <w:t>frequent</w:t>
      </w:r>
      <w:proofErr w:type="spellEnd"/>
      <w:r>
        <w:t xml:space="preserve"> </w:t>
      </w:r>
      <w:proofErr w:type="spellStart"/>
      <w:r>
        <w:t>patterns</w:t>
      </w:r>
      <w:proofErr w:type="spellEnd"/>
      <w:r>
        <w:t>) çıkarılması için verimli bir yöntem olan H-mine algoritmasını tanıtmışlardır. H-mine, sık desen madenciliği için bir hiper-bağlantılı veri yapısı olan H-</w:t>
      </w:r>
      <w:proofErr w:type="spellStart"/>
      <w:r>
        <w:t>struct'ı</w:t>
      </w:r>
      <w:proofErr w:type="spellEnd"/>
      <w:r>
        <w:t xml:space="preserve"> kullanır ve bu yapı, madencilik sırasında dinamik olarak ayarlanabilir bağlantılar içerir. Algoritma, özellikle bellek tabanlı veri kümelerinde düşük ve öngörülebilir bir alan gereksinimi ile hızlı çalışır ve veri tabanı bölümlendirme teknikleriyle çok büyük veri tabanlarına ölçeklenebilir. H-mine, FP-</w:t>
      </w:r>
      <w:proofErr w:type="spellStart"/>
      <w:r>
        <w:t>growth</w:t>
      </w:r>
      <w:proofErr w:type="spellEnd"/>
      <w:r>
        <w:t xml:space="preserve"> gibi aday desen oluşturmayı gerektirmeyen yöntemlerden ilham alırken, fiziksel olarak projeksiyon veri tabanları oluşturmadan veya karmaşık FP-</w:t>
      </w:r>
      <w:proofErr w:type="spellStart"/>
      <w:r>
        <w:t>tree</w:t>
      </w:r>
      <w:proofErr w:type="spellEnd"/>
      <w:r>
        <w:t xml:space="preserve"> kullanmadan çalışır. Yoğun veri kümelerinde FP-</w:t>
      </w:r>
      <w:proofErr w:type="spellStart"/>
      <w:r>
        <w:t>growth</w:t>
      </w:r>
      <w:proofErr w:type="spellEnd"/>
      <w:r>
        <w:t xml:space="preserve"> ile dinamik olarak entegre olarak veri paylaşımı ve sıkıştırmayı optimize eder. Çalışma, H-</w:t>
      </w:r>
      <w:proofErr w:type="spellStart"/>
      <w:r>
        <w:t>mine’ın</w:t>
      </w:r>
      <w:proofErr w:type="spellEnd"/>
      <w:r>
        <w:t xml:space="preserve"> Apriori ve FP-</w:t>
      </w:r>
      <w:proofErr w:type="spellStart"/>
      <w:r>
        <w:t>growth’a</w:t>
      </w:r>
      <w:proofErr w:type="spellEnd"/>
      <w:r>
        <w:t xml:space="preserve"> kıyasla daha hızlı, ölçeklenebilir ve alan verimli olduğunu, özellikle düşük destek eşiklerinde daha iyi performans sergilediğini göstermişlerdir. Bu yaklaşım, sıkı alan gereksinimlerine sahip diğer madencilik yöntemlerinin geliştirilmesi için de yeni bir yol önerme</w:t>
      </w:r>
      <w:r>
        <w:rPr>
          <w:color w:val="000000"/>
        </w:rPr>
        <w:t>ktedir.</w:t>
      </w:r>
    </w:p>
    <w:p w14:paraId="777E3908" w14:textId="77777777" w:rsidR="00A0063C" w:rsidRDefault="00A0063C">
      <w:pPr>
        <w:widowControl w:val="0"/>
        <w:spacing w:line="360" w:lineRule="auto"/>
        <w:jc w:val="both"/>
        <w:rPr>
          <w:rFonts w:eastAsia="TimesNewRoman"/>
        </w:rPr>
      </w:pPr>
    </w:p>
    <w:p w14:paraId="405EEE1A" w14:textId="69866ABF" w:rsidR="00A0063C" w:rsidRDefault="0001779F">
      <w:pPr>
        <w:spacing w:line="360" w:lineRule="auto"/>
        <w:jc w:val="both"/>
      </w:pPr>
      <w:proofErr w:type="spellStart"/>
      <w:r>
        <w:t>Naik</w:t>
      </w:r>
      <w:proofErr w:type="spellEnd"/>
      <w:r>
        <w:t xml:space="preserve"> (</w:t>
      </w:r>
      <w:r w:rsidRPr="0001779F">
        <w:t>2004</w:t>
      </w:r>
      <w:r>
        <w:t xml:space="preserve">) yapmış olduğu yüksek lisans tez çalışmasında ürünlerin ürün boyutu, benzer özellikleri gibi faktörleri de hesaba katarak depolama ve geri alma işlemi için kat edilen mesafeyi ve zamanı iyileştirme amacı gütmüştür. Çalışmasında </w:t>
      </w:r>
      <w:proofErr w:type="spellStart"/>
      <w:r>
        <w:t>Fuzzy</w:t>
      </w:r>
      <w:proofErr w:type="spellEnd"/>
      <w:r>
        <w:t xml:space="preserve"> C-</w:t>
      </w:r>
      <w:proofErr w:type="spellStart"/>
      <w:r>
        <w:t>means</w:t>
      </w:r>
      <w:proofErr w:type="spellEnd"/>
      <w:r>
        <w:t xml:space="preserve"> kümeleme algoritması kullanarak benzer özelliklerine göre kümeleme işlemi yapmıştır. Algoritmadaki kümeleme sayısı artıkça daha iyi sonuç aldığını gözlemlemiştir.</w:t>
      </w:r>
    </w:p>
    <w:p w14:paraId="14E14193" w14:textId="77777777" w:rsidR="00A0063C" w:rsidRDefault="00A0063C">
      <w:pPr>
        <w:spacing w:line="360" w:lineRule="auto"/>
        <w:jc w:val="both"/>
      </w:pPr>
    </w:p>
    <w:p w14:paraId="209D6DFC" w14:textId="4E87FD2A" w:rsidR="00A0063C" w:rsidRDefault="0001779F">
      <w:pPr>
        <w:spacing w:line="360" w:lineRule="auto"/>
        <w:jc w:val="both"/>
      </w:pPr>
      <w:r>
        <w:rPr>
          <w:color w:val="222222"/>
        </w:rPr>
        <w:t>Dağdeviren (2004</w:t>
      </w:r>
      <w:r>
        <w:t xml:space="preserve">) </w:t>
      </w:r>
      <w:r w:rsidR="0020632B">
        <w:t xml:space="preserve">yılında </w:t>
      </w:r>
      <w:r>
        <w:t xml:space="preserve">yapmış olduğu çalışmada, bir elektrik panosu üreten bir işletmede ücret yönetimi bağlamında iş değerlendirme süreçlerinde Analitik </w:t>
      </w:r>
      <w:proofErr w:type="spellStart"/>
      <w:r>
        <w:t>Hiyerarji</w:t>
      </w:r>
      <w:proofErr w:type="spellEnd"/>
      <w:r>
        <w:t xml:space="preserve"> Prosesi yöntemini kullanmışlardır. AHP, karar verme sürecinde kriterlerin önem ağırlıklarını belirlemek için ikili karşılaştırma matrisleri oluşturur ve bu matrisler geometrik ortalama yöntemiyle tutarlılık kontrolüne tabi tutulur. Araştırmada, iş değerlendirme faktörleri Türkiye Metal Sanayicileri Sendikası’nın belirlediği kriterlere dayanılarak belirlemişlerdir. Bu yöntemle işlerin beceri, sorumluluk, çaba ve iş koşulları gibi faktörlere göre değerlendirilmesini oluşturdukları iş değerlendirme ekibi tarafından sağlamışlardır. AHP ile her faktör için ağırlıklar hesaplanmış ve toplam 1000 puan üzerinden işlerin puanları dağıtılmıştır. Çalışmada, farklı işlere ait değerlendirme örnekleri verilmiş ve bu yöntemle dengeli bir ücret sistemi oluşturmanın mümkün olduğu vurgulamışlardır.</w:t>
      </w:r>
    </w:p>
    <w:p w14:paraId="52911E42" w14:textId="4A8E5AFA" w:rsidR="00A0063C" w:rsidRDefault="0001779F">
      <w:pPr>
        <w:widowControl w:val="0"/>
        <w:spacing w:line="360" w:lineRule="auto"/>
        <w:jc w:val="both"/>
        <w:rPr>
          <w:rFonts w:eastAsia="TimesNewRoman"/>
        </w:rPr>
      </w:pPr>
      <w:r>
        <w:rPr>
          <w:rFonts w:eastAsia="TimesNewRoman"/>
          <w:iCs/>
          <w:color w:val="222222"/>
        </w:rPr>
        <w:lastRenderedPageBreak/>
        <w:t>Huang vd. (2009</w:t>
      </w:r>
      <w:r>
        <w:rPr>
          <w:rFonts w:eastAsia="TimesNewRoman"/>
        </w:rPr>
        <w:t xml:space="preserve">) </w:t>
      </w:r>
      <w:r w:rsidR="0020632B">
        <w:rPr>
          <w:rFonts w:eastAsia="TimesNewRoman"/>
        </w:rPr>
        <w:t xml:space="preserve">yılında </w:t>
      </w:r>
      <w:r>
        <w:rPr>
          <w:rFonts w:eastAsia="TimesNewRoman"/>
        </w:rPr>
        <w:t xml:space="preserve">yaptıkları çalışmada, çevrimiçi veri akışları ve değişken destek eşiklerine uyum sağlayabilen </w:t>
      </w:r>
      <w:proofErr w:type="spellStart"/>
      <w:r>
        <w:rPr>
          <w:rFonts w:eastAsia="TimesNewRoman"/>
        </w:rPr>
        <w:t>Carma</w:t>
      </w:r>
      <w:proofErr w:type="spellEnd"/>
      <w:r>
        <w:rPr>
          <w:rFonts w:eastAsia="TimesNewRoman"/>
        </w:rPr>
        <w:t xml:space="preserve"> algoritmasının etkinliğini ve tutarlılığını incelemişlerdir. </w:t>
      </w:r>
      <w:proofErr w:type="spellStart"/>
      <w:r>
        <w:rPr>
          <w:rFonts w:eastAsia="TimesNewRoman"/>
        </w:rPr>
        <w:t>Carma</w:t>
      </w:r>
      <w:proofErr w:type="spellEnd"/>
      <w:r>
        <w:rPr>
          <w:rFonts w:eastAsia="TimesNewRoman"/>
        </w:rPr>
        <w:t xml:space="preserve">, büyük veri kümelerinde ilişkilendirme kuralları çıkarmak için hafıza dostu bir çevrimiçi algoritma olarak tasarlanmış ve klasik Apriori algoritmasıyla karşılaştırılmıştır. Çalışma, </w:t>
      </w:r>
      <w:proofErr w:type="spellStart"/>
      <w:r>
        <w:rPr>
          <w:rFonts w:eastAsia="TimesNewRoman"/>
        </w:rPr>
        <w:t>Carma'nın</w:t>
      </w:r>
      <w:proofErr w:type="spellEnd"/>
      <w:r>
        <w:rPr>
          <w:rFonts w:eastAsia="TimesNewRoman"/>
        </w:rPr>
        <w:t xml:space="preserve"> belirli durumlarda </w:t>
      </w:r>
      <w:proofErr w:type="spellStart"/>
      <w:r>
        <w:rPr>
          <w:rFonts w:eastAsia="TimesNewRoman"/>
        </w:rPr>
        <w:t>Apriori'nin</w:t>
      </w:r>
      <w:proofErr w:type="spellEnd"/>
      <w:r>
        <w:rPr>
          <w:rFonts w:eastAsia="TimesNewRoman"/>
        </w:rPr>
        <w:t xml:space="preserve"> sonuçlarının alt kümelerini ürettiğini ve düşük destek eşiklerinde daha seçici davrandığını ortaya koymaktadır. Algoritma, değişen destek eşiklerine karşı istikrarlı sonuçlar sunarken, erken işlem gören öğe kümelerinin daha doğru tahmin edildiği vurgulanmışalardır. Ayrıca, </w:t>
      </w:r>
      <w:proofErr w:type="spellStart"/>
      <w:r>
        <w:rPr>
          <w:rFonts w:eastAsia="TimesNewRoman"/>
        </w:rPr>
        <w:t>Carma'nın</w:t>
      </w:r>
      <w:proofErr w:type="spellEnd"/>
      <w:r>
        <w:rPr>
          <w:rFonts w:eastAsia="TimesNewRoman"/>
        </w:rPr>
        <w:t xml:space="preserve"> ikinci aşamasını (küçük öğe kümelerini eleme) basitleştirmek için yeni bir indeks önerilmiş, bunun algoritmayı sadeleştirirken doğruluğu artırdığı görülmüştür. Makale, algoritmanın çevrimiçi veri işleme için iyi bir seçenek olduğunu ve gelecekteki geliştirmelere açık olduğunu belirtmektedir.</w:t>
      </w:r>
    </w:p>
    <w:p w14:paraId="2442AF48" w14:textId="77777777" w:rsidR="00A0063C" w:rsidRDefault="00A0063C">
      <w:pPr>
        <w:spacing w:line="360" w:lineRule="auto"/>
        <w:jc w:val="both"/>
      </w:pPr>
    </w:p>
    <w:p w14:paraId="2D4B26D0" w14:textId="4F61CA54" w:rsidR="00A0063C" w:rsidRDefault="0001779F">
      <w:pPr>
        <w:spacing w:line="360" w:lineRule="auto"/>
        <w:jc w:val="both"/>
      </w:pPr>
      <w:r>
        <w:rPr>
          <w:iCs/>
          <w:color w:val="222222"/>
        </w:rPr>
        <w:t>Şahin (2009</w:t>
      </w:r>
      <w:r>
        <w:t>) yapmış olduğu yüksek lisans tez çalışmasında depo operasyonlarının yönetilmesi sırasında yoğun olarak karşılaşılan depoda sipariş gruplama ve sipariş toplama problemi üzerinde durup iki sorunu eş zamanlı olarak çözüm üretmeyi hedeflemiştir.  Bu çalışmada bu iki problemi birlikte çözen Genetik Algoritma – En Yakın Komşu (GANN) ve Genetik Algoritma – Kazanç (GAS) olarak adlandırdığı iki farlı yöntem geliştirmiştir. Hem çapraz geçitli hem de klasik depo için GANN yönteminin daha iyi sonuç verdiğini gözlemlemiştir.</w:t>
      </w:r>
    </w:p>
    <w:p w14:paraId="371CC23E" w14:textId="77777777" w:rsidR="00A0063C" w:rsidRDefault="00A0063C">
      <w:pPr>
        <w:spacing w:line="360" w:lineRule="auto"/>
        <w:jc w:val="both"/>
      </w:pPr>
    </w:p>
    <w:p w14:paraId="6554A5B4" w14:textId="57424FDC" w:rsidR="00A0063C" w:rsidRDefault="0001779F">
      <w:pPr>
        <w:spacing w:line="360" w:lineRule="auto"/>
        <w:jc w:val="both"/>
      </w:pPr>
      <w:proofErr w:type="spellStart"/>
      <w:r>
        <w:t>Jahan</w:t>
      </w:r>
      <w:proofErr w:type="spellEnd"/>
      <w:r>
        <w:t xml:space="preserve"> (2011) yapmış olduğu çalışmada, tasarım sürecindeki kritik seçim hatalarını önlemek ve </w:t>
      </w:r>
      <w:r>
        <w:rPr>
          <w:rStyle w:val="Gl"/>
          <w:b w:val="0"/>
          <w:bCs w:val="0"/>
        </w:rPr>
        <w:t>biyomedikal mühendislik</w:t>
      </w:r>
      <w:r>
        <w:t xml:space="preserve"> gibi yüksek hassasiyet gerektiren alanlarda, daha etkili bir malzeme seçimi yapmak için ÇKKV yöntemlerinden </w:t>
      </w:r>
      <w:proofErr w:type="spellStart"/>
      <w:r>
        <w:t>VIKOR’u</w:t>
      </w:r>
      <w:proofErr w:type="spellEnd"/>
      <w:r>
        <w:t xml:space="preserve"> geliştirerek daha kapsamlı bir model amaçlamışlardır. Kullandıkları yöntemde farklı türdeki kriterleri (pozitif, negatif ve hedef değerlere dayalı) kapsayan ve uzlaşmacı çözüm konseptini vurgulamışlardır. Çalışmada, malzeme seçiminde dikkate alınacak kriterleri (elastik modül, yoğunluk, maliyet, korozyon direnci vb.) belirlemişlerdir. Normalizasyon işlemi için kriterin türüne bağlı olarak normalizasyon formüllerini uygulayarak geleneksel VIKOR yöntemindeki doğrusal normalizasyon eksiklikleri gidermek istemişler. Bu yöntem, tasarımda yalnızca maliyet veya fayda değil, aynı zamanda belirli bir hedef değere ulaşma gereksinimlerini de karşılayacak şekilde optimize edilmiştir. Biyomedikal uygulamalarda, insan dokusuna yakın mekanik ve fiziksel özelliklere sahip implant malzemelerinin seçimi, hedef değer kriterlerinin kritik önemini ortaya koymaktadır. Yöntemin etkinliğini ve pratikliğini göstermek amacıyla beş farklı örnek vaka incelenmişlerdir. Her bir vakada, önerilen yöntem, alternatif malzemeleri </w:t>
      </w:r>
      <w:r>
        <w:lastRenderedPageBreak/>
        <w:t xml:space="preserve">sıralamak ve en uygun malzemeyi seçmek için uygulanmıştır. Elde edilen sonuçlar, önerilen modelin doğruluğunu ve esnekliğini desteklemektedir. İnsan kemiğinin elastik modülü ve yoğunluğuna yakın değerlere sahip bir </w:t>
      </w:r>
      <w:proofErr w:type="spellStart"/>
      <w:r>
        <w:t>Co</w:t>
      </w:r>
      <w:proofErr w:type="spellEnd"/>
      <w:r>
        <w:t>-Cr alaşımı, uzlaşmacı çözüm olarak belirlenmişlerdir</w:t>
      </w:r>
      <w:r w:rsidR="00162865">
        <w:t>.</w:t>
      </w:r>
    </w:p>
    <w:p w14:paraId="7B65DAC8" w14:textId="77777777" w:rsidR="00A0063C" w:rsidRDefault="00A0063C">
      <w:pPr>
        <w:spacing w:line="360" w:lineRule="auto"/>
        <w:jc w:val="both"/>
      </w:pPr>
    </w:p>
    <w:p w14:paraId="0D87162F" w14:textId="5A7D926C" w:rsidR="00A0063C" w:rsidRDefault="00000000">
      <w:pPr>
        <w:spacing w:line="360" w:lineRule="auto"/>
        <w:jc w:val="both"/>
      </w:pPr>
      <w:proofErr w:type="spellStart"/>
      <w:r>
        <w:t>Surjandari</w:t>
      </w:r>
      <w:proofErr w:type="spellEnd"/>
      <w:r>
        <w:t xml:space="preserve"> </w:t>
      </w:r>
      <w:r w:rsidR="00162865">
        <w:t xml:space="preserve">vd. (2012) </w:t>
      </w:r>
      <w:r>
        <w:t>yaptı</w:t>
      </w:r>
      <w:r w:rsidR="004961DB">
        <w:t>klar</w:t>
      </w:r>
      <w:r>
        <w:t xml:space="preserve">ı çalışmada, perakende sektöründe karı artırmak için raf alanının iyi seçimi ve ürünlerin fiyatlandırılmasının karı ne kadar etkiler konusunda çalışmışlardır. Veri madenciliği tekniği kullanarak 0-1 </w:t>
      </w:r>
      <w:proofErr w:type="spellStart"/>
      <w:r>
        <w:t>tamsayılı</w:t>
      </w:r>
      <w:proofErr w:type="spellEnd"/>
      <w:r>
        <w:t xml:space="preserve"> matematiksel model kullanarak ürün kategorileri ve ürün fiyatları arasındaki ilişkiye dayalı ürün raf alanı tahsis etmeye odaklanmışlardır. Yapılan çalışma sonucu hem fiyat seviyesine hem de kategoriye göre yapılan raf değişikliği perakendeciler için karı artırmıştır.</w:t>
      </w:r>
    </w:p>
    <w:p w14:paraId="126AAF5E" w14:textId="77777777" w:rsidR="00A0063C" w:rsidRDefault="00A0063C">
      <w:pPr>
        <w:spacing w:line="360" w:lineRule="auto"/>
        <w:jc w:val="both"/>
      </w:pPr>
    </w:p>
    <w:p w14:paraId="21D655A8" w14:textId="3AF51E24" w:rsidR="00A0063C" w:rsidRDefault="00162865">
      <w:pPr>
        <w:spacing w:line="360" w:lineRule="auto"/>
        <w:jc w:val="both"/>
      </w:pPr>
      <w:r>
        <w:rPr>
          <w:iCs/>
        </w:rPr>
        <w:t>Huang vd. (2014</w:t>
      </w:r>
      <w:r>
        <w:t>) yaptıkları çalışmada, perakende bir mağaza karını önemli ölçüde artırmak için müşterilerin ürünleri kolayca bulmasına yardımcı olmak için sadece küçük ürünler üzerinden uygun raflara yeniden atama işlemi yaparak bu sayede büyük ve küçük ürünlerin çapraz satış fırsatını artıracağını göstermek istemiştir. Çalışması için Apriori algoritması kullanarak küçük 24 ürün ilişkilendirmiştir.</w:t>
      </w:r>
    </w:p>
    <w:p w14:paraId="36A0E3D3" w14:textId="77777777" w:rsidR="00A0063C" w:rsidRDefault="00A0063C">
      <w:pPr>
        <w:spacing w:line="360" w:lineRule="auto"/>
        <w:jc w:val="both"/>
        <w:rPr>
          <w:b/>
        </w:rPr>
      </w:pPr>
    </w:p>
    <w:p w14:paraId="5550EEAB" w14:textId="38DA3348" w:rsidR="00A0063C" w:rsidRDefault="00162865">
      <w:pPr>
        <w:spacing w:line="360" w:lineRule="auto"/>
        <w:jc w:val="both"/>
      </w:pPr>
      <w:r>
        <w:rPr>
          <w:color w:val="222222"/>
        </w:rPr>
        <w:t xml:space="preserve">Çakmak ve </w:t>
      </w:r>
      <w:proofErr w:type="spellStart"/>
      <w:r>
        <w:rPr>
          <w:color w:val="222222"/>
        </w:rPr>
        <w:t>Baray</w:t>
      </w:r>
      <w:proofErr w:type="spellEnd"/>
      <w:r>
        <w:rPr>
          <w:color w:val="222222"/>
        </w:rPr>
        <w:t xml:space="preserve"> (2014</w:t>
      </w:r>
      <w:r>
        <w:t>) yapmış oldu</w:t>
      </w:r>
      <w:r w:rsidR="004961DB">
        <w:t>kları</w:t>
      </w:r>
      <w:r>
        <w:t xml:space="preserve"> doktora tez çalışmasında depo yerleşim düzenlemesinde değişken yüksekliklere sahip paletler için depo yerleşim düzenlemesi problemi modelini geliştirmiştir. Modeli geliştirirken meta sezgisel yöntemlerden olan parçacık sürü optimizasyonu (PSO) algoritması kullanılmıştır. PSO algoritmasıyla birlikte “Görünür Yansıtma” ve “Görünür Sönümleme” olarak iki yeni sınırlandırma yöntemi de kullanmıştır. En iyi sonucu PSO sınırlandırma algoritmasının “Görünür Yansıtma” yöntemini kullanarak almıştır.</w:t>
      </w:r>
    </w:p>
    <w:p w14:paraId="1CE0E7DF" w14:textId="77777777" w:rsidR="00A0063C" w:rsidRDefault="00A0063C">
      <w:pPr>
        <w:spacing w:line="360" w:lineRule="auto"/>
        <w:jc w:val="both"/>
      </w:pPr>
    </w:p>
    <w:p w14:paraId="7B2C1001" w14:textId="0942F17A" w:rsidR="00A0063C" w:rsidRDefault="007F416E">
      <w:pPr>
        <w:widowControl w:val="0"/>
        <w:spacing w:line="360" w:lineRule="auto"/>
        <w:jc w:val="both"/>
        <w:rPr>
          <w:rFonts w:eastAsia="TimesNewRoman"/>
        </w:rPr>
      </w:pPr>
      <w:proofErr w:type="spellStart"/>
      <w:r>
        <w:rPr>
          <w:iCs/>
          <w:color w:val="222222"/>
        </w:rPr>
        <w:t>Prasojo</w:t>
      </w:r>
      <w:proofErr w:type="spellEnd"/>
      <w:r>
        <w:rPr>
          <w:iCs/>
          <w:color w:val="222222"/>
        </w:rPr>
        <w:t xml:space="preserve"> vd. (2015</w:t>
      </w:r>
      <w:r>
        <w:t xml:space="preserve">) yapmış oldukları çalışma, üniversite öğrencilerine seçmeli ders önerileri sunmak için </w:t>
      </w:r>
      <w:proofErr w:type="spellStart"/>
      <w:r>
        <w:t>Relim</w:t>
      </w:r>
      <w:proofErr w:type="spellEnd"/>
      <w:r>
        <w:t xml:space="preserve"> algoritmasını kullanarak bir veri madenciliği sistemi tasarlamayı ele alıyor. Öğrencilerin akademik geçmişleri ve notlarına dayalı olarak ders önerileri geliştirilmesi hedeflenmişlerdir. </w:t>
      </w:r>
      <w:proofErr w:type="spellStart"/>
      <w:r>
        <w:t>Relim</w:t>
      </w:r>
      <w:proofErr w:type="spellEnd"/>
      <w:r>
        <w:t xml:space="preserve"> algoritması, minimum destek (</w:t>
      </w:r>
      <w:proofErr w:type="spellStart"/>
      <w:r>
        <w:t>support</w:t>
      </w:r>
      <w:proofErr w:type="spellEnd"/>
      <w:r>
        <w:t xml:space="preserve">) parametresine göre veri setini sıkıştırarak sık kullanılan ders kombinasyonlarını tespit eder ve bu kombinasyonlardan kurallar üretir. </w:t>
      </w:r>
      <w:r w:rsidR="00806B76">
        <w:t>Sistem</w:t>
      </w:r>
      <w:r>
        <w:t xml:space="preserve"> hem öğrencilerin hem de akademik danışmanların zamanını ve çabasını azaltmayı amaçlamaktadır. Çalışma, minimum destek değerinin ve eğitim-veri oranının sistem performansına olan etkilerini analiz etmiş, daha yüksek destek </w:t>
      </w:r>
      <w:r>
        <w:lastRenderedPageBreak/>
        <w:t xml:space="preserve">değerlerinin işlem süresini kısaltırken daha az ancak daha anlamlı kurallar oluşturduğunu göstermiştir. Sonuçlar, </w:t>
      </w:r>
      <w:proofErr w:type="spellStart"/>
      <w:r>
        <w:t>Relim</w:t>
      </w:r>
      <w:proofErr w:type="spellEnd"/>
      <w:r>
        <w:t xml:space="preserve"> algoritmasının seçmeli ders önerisi gibi veri madenciliği uygulamalarında hızlı ve etkili bir çözüm sunduğunu ortaya koymaktadır.</w:t>
      </w:r>
    </w:p>
    <w:p w14:paraId="646EE6D4" w14:textId="77777777" w:rsidR="00A0063C" w:rsidRDefault="00A0063C">
      <w:pPr>
        <w:widowControl w:val="0"/>
        <w:spacing w:line="360" w:lineRule="auto"/>
        <w:jc w:val="both"/>
        <w:rPr>
          <w:rFonts w:eastAsia="TimesNewRoman"/>
        </w:rPr>
      </w:pPr>
    </w:p>
    <w:p w14:paraId="0D9A4596" w14:textId="0B7A146D" w:rsidR="00A0063C" w:rsidRDefault="007F416E">
      <w:pPr>
        <w:widowControl w:val="0"/>
        <w:spacing w:line="360" w:lineRule="auto"/>
        <w:jc w:val="both"/>
        <w:rPr>
          <w:rFonts w:eastAsia="TimesNewRoman"/>
        </w:rPr>
      </w:pPr>
      <w:r>
        <w:t xml:space="preserve">Furkan vd. (2016) yapmış oldukları çalışmada, bir ecza deposunda sipariş toplama sürecini optimize etmek için birliktelik kuralları ve genetik algoritmanın nasıl kullanılabileceğini ele almışlardır. Çalışmada, depo içerisindeki sipariş </w:t>
      </w:r>
      <w:proofErr w:type="spellStart"/>
      <w:r>
        <w:t>yığınlama</w:t>
      </w:r>
      <w:proofErr w:type="spellEnd"/>
      <w:r>
        <w:t xml:space="preserve"> problemleri üzerinde durularak, mevcut toplama stratejilerinin neden olduğu zaman ve mesafe kayıplarını azaltmayı hedeflenmişlerdir. İlk olarak, siparişler arasındaki ilişkiler belirlenmiş ve bu ilişkiler bir matematiksel model yardımıyla en üst düzeye çıkarılarak siparişleri yığınlara ayırmışlardır. Ancak, matematiksel modelin çözümü uzun sürdüğü için genetik algoritma kullanılarak daha hızlı çözümler üretilmiştir. Çalışma, genetik algoritmanın matematiksel modele yakın sonuçlar sağladığını (%40-60 iyileşme) ancak çok daha kısa sürede (10-15 dakika) çözüm sunduğunu göstermişlerdir. Sonuç olarak, genetik algoritma ile siparişlerin </w:t>
      </w:r>
      <w:proofErr w:type="spellStart"/>
      <w:r>
        <w:t>yığınlanması</w:t>
      </w:r>
      <w:proofErr w:type="spellEnd"/>
      <w:r>
        <w:t xml:space="preserve"> ve toplayıcı rotasının optimize edilmesi, depo verimliliğini artırmak için etkili bir yöntem olarak önerilmişlerdir.</w:t>
      </w:r>
    </w:p>
    <w:p w14:paraId="726C348D" w14:textId="77777777" w:rsidR="00A0063C" w:rsidRDefault="00A0063C">
      <w:pPr>
        <w:widowControl w:val="0"/>
        <w:spacing w:line="360" w:lineRule="auto"/>
        <w:jc w:val="both"/>
        <w:rPr>
          <w:rFonts w:eastAsia="TimesNewRoman"/>
        </w:rPr>
      </w:pPr>
    </w:p>
    <w:p w14:paraId="3C28F3BE" w14:textId="004043B9" w:rsidR="00A0063C" w:rsidRDefault="007F416E">
      <w:pPr>
        <w:widowControl w:val="0"/>
        <w:spacing w:line="360" w:lineRule="auto"/>
        <w:jc w:val="both"/>
        <w:rPr>
          <w:rFonts w:eastAsia="TimesNewRoman"/>
        </w:rPr>
      </w:pPr>
      <w:r>
        <w:rPr>
          <w:iCs/>
          <w:color w:val="222222"/>
        </w:rPr>
        <w:t>Chen vd. (2017)</w:t>
      </w:r>
      <w:r>
        <w:t xml:space="preserve"> yapmış oldukları çalışmada, depolama yönetim sistemlerinin modernleştirilmesi için birliktelik kurallarına dayalı bir yaklaşımı ele alarak, Apriori algoritmasının uygulanmasını incelemişlerdir. Geleneksel manuel yöntemlerin yetersizliklerini aşmak amacıyla önerilen bu yaklaşım, depo çıkış verilerinin analiz edilmesiyle ürünler arasındaki ilişkileri ortaya çıkarmayı ve bu ilişkiler doğrultusunda stok yönetimini optimize etmeyi hedeflemişlerdir. Elde edilen bu kurallar sayesinde, bir ürünün stoğu minimum seviyenin altına düştüğünde, sistem ilgili ürünle bağlantılı diğer ürünleri de satın alma personeline önererek süreçleri iyileştirmektedir. Bu yöntem, stok eksikliklerinin satışlar üzerindeki olumsuz etkilerini azaltmakta, zaman tasarrufu sağlamakta ve depo yönetim süreçlerinin daha verimli hale getirilmesine katkıda bulunmuşlardır. </w:t>
      </w:r>
    </w:p>
    <w:p w14:paraId="0A1B96DE" w14:textId="77777777" w:rsidR="00A0063C" w:rsidRDefault="00A0063C">
      <w:pPr>
        <w:widowControl w:val="0"/>
        <w:spacing w:line="360" w:lineRule="auto"/>
        <w:jc w:val="both"/>
        <w:rPr>
          <w:rFonts w:eastAsia="TimesNewRoman"/>
        </w:rPr>
      </w:pPr>
    </w:p>
    <w:p w14:paraId="5F778A21" w14:textId="30A0AE02" w:rsidR="00A0063C" w:rsidRDefault="007F416E">
      <w:pPr>
        <w:widowControl w:val="0"/>
        <w:spacing w:line="360" w:lineRule="auto"/>
        <w:jc w:val="both"/>
        <w:rPr>
          <w:rFonts w:eastAsia="TimesNewRoman"/>
        </w:rPr>
      </w:pPr>
      <w:proofErr w:type="spellStart"/>
      <w:r>
        <w:rPr>
          <w:iCs/>
          <w:color w:val="222222"/>
        </w:rPr>
        <w:t>Agarwal</w:t>
      </w:r>
      <w:proofErr w:type="spellEnd"/>
      <w:r>
        <w:rPr>
          <w:iCs/>
          <w:color w:val="222222"/>
        </w:rPr>
        <w:t xml:space="preserve"> (2017</w:t>
      </w:r>
      <w:r>
        <w:t xml:space="preserve">) yapmış olduğu çalışmada, tedarik zinciri envanter yönetiminde ürünlerin etkin sınıflandırılmasını sağlamak için birliktelik kuralı madenciliği ve kümeleme tekniklerini birleştiren yenilikçi bir yaklaşım önermiştir. Çalışmada, çapraz satış etkisini ve ürünler arasındaki ilişkileri değerlendirerek her kümede daha doğru bir sınıflandırma yapılmasını sağlayan bir model geliştirmiştir. Apriori algoritması ile ürünlerin bağlantıları analiz edilip, beklenen dolar kullanımı metriği ile ürünlerin doğrudan ve dolaylı katkılarını hesaplamıştır. </w:t>
      </w:r>
      <w:r>
        <w:lastRenderedPageBreak/>
        <w:t>Sonuçlar, bu yöntemin karlılığı artırdığını ve bazı düşük değerli görünen ürünlerin önemini ortaya koyduğunu göstermiştir.</w:t>
      </w:r>
    </w:p>
    <w:p w14:paraId="07FAF8C5" w14:textId="77777777" w:rsidR="00A0063C" w:rsidRDefault="00A0063C">
      <w:pPr>
        <w:spacing w:line="360" w:lineRule="auto"/>
        <w:jc w:val="both"/>
      </w:pPr>
    </w:p>
    <w:p w14:paraId="42265CCE" w14:textId="71AA0EF4" w:rsidR="00A0063C" w:rsidRDefault="007F416E">
      <w:pPr>
        <w:spacing w:line="360" w:lineRule="auto"/>
        <w:jc w:val="both"/>
      </w:pPr>
      <w:proofErr w:type="spellStart"/>
      <w:r>
        <w:rPr>
          <w:iCs/>
        </w:rPr>
        <w:t>Hariguna</w:t>
      </w:r>
      <w:proofErr w:type="spellEnd"/>
      <w:r>
        <w:rPr>
          <w:iCs/>
        </w:rPr>
        <w:t xml:space="preserve"> vd. (2018</w:t>
      </w:r>
      <w:r>
        <w:t>) yapmış oldu</w:t>
      </w:r>
      <w:r w:rsidR="004961DB">
        <w:t>kları</w:t>
      </w:r>
      <w:r>
        <w:t xml:space="preserve"> çalışmada bir mini marketin satışlarından elde ettikleri verilerden ürünlerin düzenini birbirine yakın olacak şekilde ayarlamak istemişlerdir. Genellikle birlikte satılan ürünleri bir araya getirerek satış stratejilerini oluşturmuşlardır. Veri işlemesini apriori algoritması kullanarak hangi ürünlerin daha çok birlikte satıldığını analiz edip ona göre raf yerleştirme işlemini gerçekleştirmişlerdir.</w:t>
      </w:r>
    </w:p>
    <w:p w14:paraId="54C3305D" w14:textId="77777777" w:rsidR="00A0063C" w:rsidRDefault="00A0063C">
      <w:pPr>
        <w:spacing w:line="360" w:lineRule="auto"/>
        <w:jc w:val="both"/>
      </w:pPr>
    </w:p>
    <w:p w14:paraId="5F233E58" w14:textId="592BDEF4" w:rsidR="00A0063C" w:rsidRDefault="007F416E">
      <w:pPr>
        <w:spacing w:line="360" w:lineRule="auto"/>
        <w:jc w:val="both"/>
      </w:pPr>
      <w:r>
        <w:t>Wang ve Cheng (2018) Elektrik Yönetim Bilgi Sistemi'ndeki kullanıcı davranışlarını analiz etmek için FP-</w:t>
      </w:r>
      <w:proofErr w:type="spellStart"/>
      <w:r>
        <w:t>Growth</w:t>
      </w:r>
      <w:proofErr w:type="spellEnd"/>
      <w:r>
        <w:t xml:space="preserve"> algoritmasına dayalı bir çalışma yapmışlardır. Çalışmada, kullanıcı davranışlarını normal ve anormal olarak iki kategoriye ayırmakta ve FP-</w:t>
      </w:r>
      <w:proofErr w:type="spellStart"/>
      <w:r>
        <w:t>Growth</w:t>
      </w:r>
      <w:proofErr w:type="spellEnd"/>
      <w:r>
        <w:t xml:space="preserve"> algoritmasını kullanarak bu kategorilerdeki sık davranış kalıplarını belirlemek istemişlerdir. Özellikle sistem alarm ve hatalarına neden olan kullanıcı davranışları tespit edilerek, bu davranışların sistem güvenliği üzerindeki etkileri değerlendirilmektedir. Önerilen yöntem, simüle edilmiş kullanıcı günlükleri üzerinde test edilmiş ve sistem güvenlik problemlerine yol açabilecek düzenli kullanıcı davranışlarını etkili bir şekilde tespit etmiştir. Elde edilen sonuçlar doğrultusunda yöntemin doğruluğunu göstermekte ve gerçek veri setlerinde uygulanmasının faydalı olabileceğini önermişlerdir.</w:t>
      </w:r>
    </w:p>
    <w:p w14:paraId="661B98A6" w14:textId="77777777" w:rsidR="00A0063C" w:rsidRDefault="00A0063C">
      <w:pPr>
        <w:spacing w:line="360" w:lineRule="auto"/>
        <w:jc w:val="both"/>
      </w:pPr>
    </w:p>
    <w:p w14:paraId="4BBBFA9C" w14:textId="4ED3074B" w:rsidR="00A0063C" w:rsidRDefault="007F416E">
      <w:pPr>
        <w:spacing w:line="360" w:lineRule="auto"/>
        <w:jc w:val="both"/>
      </w:pPr>
      <w:proofErr w:type="spellStart"/>
      <w:r>
        <w:rPr>
          <w:iCs/>
        </w:rPr>
        <w:t>Micale</w:t>
      </w:r>
      <w:proofErr w:type="spellEnd"/>
      <w:r>
        <w:rPr>
          <w:iCs/>
        </w:rPr>
        <w:t xml:space="preserve"> vd. (2019</w:t>
      </w:r>
      <w:r>
        <w:t>) yapmış oldukları bu çalışmada depolama yeri atama problemi üzerinde durmuşlardır. Ürünlerinin hızlı, güvenilir ve ucuz bir şekilde geri alınmasını sağlamak için en uygun yerin belirlenmesi için çalışmalar yapmışlardır. Ürünlerin raf seviyesini belirlemek için ELECTRE TRI yöntemini ve ürünlerinin depolama yerlerini belirlemek için TOPSIS algoritmasından yararlanmışlardır.</w:t>
      </w:r>
    </w:p>
    <w:p w14:paraId="058A1881" w14:textId="77777777" w:rsidR="00A0063C" w:rsidRDefault="00A0063C">
      <w:pPr>
        <w:spacing w:line="360" w:lineRule="auto"/>
        <w:jc w:val="both"/>
      </w:pPr>
    </w:p>
    <w:p w14:paraId="1DDABA92" w14:textId="240CA845" w:rsidR="00A0063C" w:rsidRDefault="007F416E">
      <w:pPr>
        <w:spacing w:line="360" w:lineRule="auto"/>
        <w:jc w:val="both"/>
      </w:pPr>
      <w:proofErr w:type="spellStart"/>
      <w:r>
        <w:t>Sinaga</w:t>
      </w:r>
      <w:proofErr w:type="spellEnd"/>
      <w:r>
        <w:t xml:space="preserve"> ve </w:t>
      </w:r>
      <w:proofErr w:type="spellStart"/>
      <w:r>
        <w:t>Riandari</w:t>
      </w:r>
      <w:proofErr w:type="spellEnd"/>
      <w:r>
        <w:t xml:space="preserve"> (2020</w:t>
      </w:r>
      <w:r w:rsidR="00EA1A29">
        <w:t>)</w:t>
      </w:r>
      <w:r>
        <w:t xml:space="preserve"> SAW yöntemini kullanarak bir çalışan sözleşme yenileme karar destek sisteminin geliştirilmesi üzerine geliştirmeler yapmışlardır. Çalışma, PT. </w:t>
      </w:r>
      <w:proofErr w:type="spellStart"/>
      <w:r>
        <w:t>Cipta</w:t>
      </w:r>
      <w:proofErr w:type="spellEnd"/>
      <w:r>
        <w:t xml:space="preserve"> </w:t>
      </w:r>
      <w:proofErr w:type="spellStart"/>
      <w:r>
        <w:t>Mandiri</w:t>
      </w:r>
      <w:proofErr w:type="spellEnd"/>
      <w:r>
        <w:t xml:space="preserve"> </w:t>
      </w:r>
      <w:proofErr w:type="spellStart"/>
      <w:r>
        <w:t>Agung</w:t>
      </w:r>
      <w:proofErr w:type="spellEnd"/>
      <w:r>
        <w:t xml:space="preserve"> </w:t>
      </w:r>
      <w:proofErr w:type="spellStart"/>
      <w:r>
        <w:t>Jaya</w:t>
      </w:r>
      <w:proofErr w:type="spellEnd"/>
      <w:r>
        <w:t xml:space="preserve"> adlı şirkette sözleşme yenileme sürecinin daha etkin hale getirilmesini amaçlamıştır. Geleneksel yöntemlerin yetersizliği nedeniyle, çalışanların performansını çeşitli kriterler açısından değerlendiren bir sistem tasarlamak istemişlerdir. Bu bağlamda SAW yöntemi, alternatiflerin kriterlere göre ağırlıklı toplamlarını hesaplayarak en uygun kararı belirlemede kullanmışlardır. SAW yönteminin uygulanması, karar sürecinin nesnelliğini artırmış ve çalışan sözleşme yenileme işlemlerini daha sistematik hale getirmiştir. Performans </w:t>
      </w:r>
      <w:r>
        <w:lastRenderedPageBreak/>
        <w:t>değerlendirmesi için kriterlerin ağırlıklandırılmasıyla, şirketin gelecekteki iş gücü stratejilerini optimize etmesine olanak tanımıştır. Çalışmada, sistemin uygulanmasıyla sözleşme yenileme süreci hızlanmış ve daha adil bir değerlendirme yapılmasını sağlamıştır.</w:t>
      </w:r>
    </w:p>
    <w:p w14:paraId="6B34453C" w14:textId="77777777" w:rsidR="00A0063C" w:rsidRDefault="00A0063C">
      <w:pPr>
        <w:spacing w:line="360" w:lineRule="auto"/>
        <w:jc w:val="both"/>
      </w:pPr>
    </w:p>
    <w:p w14:paraId="4F50F29A" w14:textId="32D537E7" w:rsidR="00A0063C" w:rsidRDefault="00EA1A29">
      <w:pPr>
        <w:spacing w:line="360" w:lineRule="auto"/>
        <w:jc w:val="both"/>
      </w:pPr>
      <w:proofErr w:type="spellStart"/>
      <w:r>
        <w:rPr>
          <w:iCs/>
        </w:rPr>
        <w:t>Ocampo</w:t>
      </w:r>
      <w:proofErr w:type="spellEnd"/>
      <w:r>
        <w:rPr>
          <w:iCs/>
        </w:rPr>
        <w:t xml:space="preserve"> vd. (</w:t>
      </w:r>
      <w:r>
        <w:t>2020) yapmış oldukları çalışmada, depo yerleşimi karar verme sürecini ele alarak, çok kriterli karar verme yöntemlerinden TOPSIS yöntemini kullanarak grup karar verme sürecinin nasıl uygulanabileceğini incelemişlerdir. Çalışma, özellikle depo yeri seçimi bağlamında, farklı uzmanların önceliklerinin ve bu önceliklerin nihai karar üzerindeki etkisinin analizini hedeflemiştirler. Depo yeri seçimi, tedarik zincirleri içinde stratejik bir karar olup, maliyetleri etkileyen ve müşteri memnuniyetini doğrudan etkileyen stratejik bir karardır. Çalışmada, hem nesnel (maliyet, kapasite) hem de öznel (çevresel etkiler, ulaşım kolaylığı) kriterlerin dikkate alındığı birçok kriterli karar modeli geliştirilmiştir. Vaka çalışması olarak, bir ürün dağıtım firması üzerinde gerçekleştirilen uygulama ile iki potansiyel depo yeri (</w:t>
      </w:r>
      <w:proofErr w:type="spellStart"/>
      <w:r>
        <w:t>Talamban</w:t>
      </w:r>
      <w:proofErr w:type="spellEnd"/>
      <w:r>
        <w:t xml:space="preserve"> ve </w:t>
      </w:r>
      <w:proofErr w:type="spellStart"/>
      <w:r>
        <w:t>Compostela</w:t>
      </w:r>
      <w:proofErr w:type="spellEnd"/>
      <w:r>
        <w:t>) belirlenmiş ve bu yerlerin çeşitli kriterler altında değerlendirilmesini yapmışlardır.  Sonuçlar, karar vericilerin depo yerleşimi kararında en önemli kriterlerin sıralamasını ortaya koymakta ve birim fiyat, tedarikçiye yakınlık, taşıma maliyeti ve müşteri yakınlığı gibi ekonomik faktörlerin ön plana çıktığını göstermektedir.</w:t>
      </w:r>
    </w:p>
    <w:p w14:paraId="6F77D5AF" w14:textId="77777777" w:rsidR="00A0063C" w:rsidRDefault="00A0063C">
      <w:pPr>
        <w:spacing w:line="360" w:lineRule="auto"/>
        <w:jc w:val="both"/>
      </w:pPr>
    </w:p>
    <w:p w14:paraId="634D8F50" w14:textId="14A01BD6" w:rsidR="00A0063C" w:rsidRDefault="00EA1A29">
      <w:pPr>
        <w:spacing w:line="360" w:lineRule="auto"/>
        <w:jc w:val="both"/>
      </w:pPr>
      <w:proofErr w:type="spellStart"/>
      <w:r>
        <w:t>Goswami</w:t>
      </w:r>
      <w:proofErr w:type="spellEnd"/>
      <w:r>
        <w:t xml:space="preserve"> vd. (2020) çok kriterli karar verme yöntemlerinden AHP ve WPM kullanarak piyasadaki en iyi laptop modelini seçmeye odaklanmışlardır. Çalışmada, öğrencilerin ihtiyaçlarını anlamak için bir piyasa araştırması yapılmış ve işlemci, depolama kapasitesi, işletim sistemi, RAM, ekran boyutu, marka ve renk gibi yedi kriter belirlemişlerdir. İlk olarak, AHP yöntemi ile kriterlerin önem ağırlıkları hesaplanmış, ardından WPM yöntemi kullanılarak altı laptop modeli karşılaştırılmıştır. Sonuçlara göre, I5 işlemci, 1TB disk kapasitesi, Windows işletim sistemi, 8GB RAM ve </w:t>
      </w:r>
      <w:proofErr w:type="gramStart"/>
      <w:r>
        <w:t>15.6</w:t>
      </w:r>
      <w:proofErr w:type="gramEnd"/>
      <w:r>
        <w:t xml:space="preserve"> inç ekrana sahip Model 5, en iyi seçenek olarak belirlenmiştir. Çalışma, öğrencilerin laptop seçimi konusunda rehberlik sunarken, üreticilere de pazar trendleri hakkında bilgi sağlamayı hedeflemişlerdir.</w:t>
      </w:r>
    </w:p>
    <w:p w14:paraId="317FC9E7" w14:textId="77777777" w:rsidR="00A0063C" w:rsidRDefault="00A0063C">
      <w:pPr>
        <w:spacing w:line="360" w:lineRule="auto"/>
        <w:jc w:val="both"/>
      </w:pPr>
    </w:p>
    <w:p w14:paraId="0E717498" w14:textId="1DCF5B41" w:rsidR="00A0063C" w:rsidRDefault="00EA1A29">
      <w:pPr>
        <w:spacing w:line="360" w:lineRule="auto"/>
        <w:jc w:val="both"/>
      </w:pPr>
      <w:proofErr w:type="spellStart"/>
      <w:r>
        <w:rPr>
          <w:color w:val="222222"/>
        </w:rPr>
        <w:t>Dewi</w:t>
      </w:r>
      <w:proofErr w:type="spellEnd"/>
      <w:r>
        <w:rPr>
          <w:color w:val="222222"/>
        </w:rPr>
        <w:t xml:space="preserve"> ve </w:t>
      </w:r>
      <w:proofErr w:type="spellStart"/>
      <w:r>
        <w:rPr>
          <w:color w:val="222222"/>
        </w:rPr>
        <w:t>Putra</w:t>
      </w:r>
      <w:proofErr w:type="spellEnd"/>
      <w:r>
        <w:rPr>
          <w:color w:val="222222"/>
        </w:rPr>
        <w:t xml:space="preserve"> (2021</w:t>
      </w:r>
      <w:r>
        <w:t xml:space="preserve">) yapmış oldukları çalışmada, bir şirkette depo sorumlusunun seçiminde karar destek sistemi olarak AHP yönteminin nasıl kullanıldığını ele alınmıştır. Çalışmada, depo yöneticisi pozisyonuna en uygun adayı belirlemek için AHP algoritmasını uygulamışlardır. Geleneksel seçim süreçlerinin öznel ve çoğu zaman verimsiz olmasından dolayı, bu çalışmada AHP algoritmasının objektif bir sistem sunmasını vurgulamışlardır. Araştırma, adayları değerlendirmek için </w:t>
      </w:r>
      <w:r>
        <w:rPr>
          <w:rStyle w:val="Gl"/>
          <w:b w:val="0"/>
          <w:bCs w:val="0"/>
        </w:rPr>
        <w:t>performans</w:t>
      </w:r>
      <w:r>
        <w:t xml:space="preserve">, </w:t>
      </w:r>
      <w:r>
        <w:rPr>
          <w:rStyle w:val="Gl"/>
          <w:b w:val="0"/>
          <w:bCs w:val="0"/>
        </w:rPr>
        <w:t>liderlik</w:t>
      </w:r>
      <w:r>
        <w:t xml:space="preserve">, </w:t>
      </w:r>
      <w:r>
        <w:rPr>
          <w:rStyle w:val="Gl"/>
          <w:b w:val="0"/>
          <w:bCs w:val="0"/>
        </w:rPr>
        <w:t>sadakat</w:t>
      </w:r>
      <w:r>
        <w:t xml:space="preserve">, </w:t>
      </w:r>
      <w:r>
        <w:rPr>
          <w:rStyle w:val="Gl"/>
          <w:b w:val="0"/>
          <w:bCs w:val="0"/>
        </w:rPr>
        <w:t>depo hakimiyeti</w:t>
      </w:r>
      <w:r>
        <w:t xml:space="preserve"> ve </w:t>
      </w:r>
      <w:r>
        <w:rPr>
          <w:rStyle w:val="Gl"/>
          <w:b w:val="0"/>
          <w:bCs w:val="0"/>
        </w:rPr>
        <w:lastRenderedPageBreak/>
        <w:t>depo</w:t>
      </w:r>
      <w:r>
        <w:rPr>
          <w:rStyle w:val="Gl"/>
        </w:rPr>
        <w:t xml:space="preserve"> </w:t>
      </w:r>
      <w:r>
        <w:rPr>
          <w:rStyle w:val="Gl"/>
          <w:b w:val="0"/>
          <w:bCs w:val="0"/>
        </w:rPr>
        <w:t>yönetim teslimi</w:t>
      </w:r>
      <w:r>
        <w:t xml:space="preserve"> gibi kriterlere dayalı bir yapı oluşturmuştur. Beş farklı karar verici (genel müdür, finans müdürü, pazarlama müdürü, insan kaynakları müdürü ve yönetim kurulu başkanı), bu kriterler üzerinden her adayı değerlendirmiştir. AHP yöntemiyle öncelikle kriterlerin birbirine göre önemi hesaplanmıştır. İkili karşılaştırma matrisleri oluşturulmuş ve bu matrislerden kriterlerin ağırlıkları türetilmiştir. Ardından, her aday bu kriterlere göre ayrı ayrı değerlendirilmiş ve alternatiflerin puanları hesaplanmıştır. </w:t>
      </w:r>
      <w:proofErr w:type="spellStart"/>
      <w:r>
        <w:t>AHP'nin</w:t>
      </w:r>
      <w:proofErr w:type="spellEnd"/>
      <w:r>
        <w:t xml:space="preserve"> tutarlılık oranı hesaplama özelliği sayesinde karar vericilerin değerlendirmelerindeki tutarlılık kontrol edilmiş, çelişkiler minimize edilmiştir. AHP yöntemiyle elde edilen puanlamalara göre en yüksek skoru alan aday depo yöneticisi olarak belirlenmiştir. Bu sonuç, karar sürecinin nesnelliğini artırmış ve seçim kriterlerine dayalı rasyonel bir sonuç sunmuştur. </w:t>
      </w:r>
      <w:proofErr w:type="spellStart"/>
      <w:r>
        <w:t>AHP’nin</w:t>
      </w:r>
      <w:proofErr w:type="spellEnd"/>
      <w:r>
        <w:t xml:space="preserve"> bu tür süreçlere entegrasyonunun hem zaman kazandırıcı hem de kalite artırıcı bir etki sağladığını göstermişlerdir.</w:t>
      </w:r>
    </w:p>
    <w:p w14:paraId="31929E3F" w14:textId="77777777" w:rsidR="00A0063C" w:rsidRDefault="00A0063C">
      <w:pPr>
        <w:spacing w:line="360" w:lineRule="auto"/>
        <w:jc w:val="both"/>
      </w:pPr>
    </w:p>
    <w:p w14:paraId="60CDA51C" w14:textId="5D58A021" w:rsidR="00A0063C" w:rsidRDefault="00EA1A29">
      <w:pPr>
        <w:spacing w:line="360" w:lineRule="auto"/>
        <w:jc w:val="both"/>
      </w:pPr>
      <w:proofErr w:type="spellStart"/>
      <w:r>
        <w:rPr>
          <w:color w:val="222222"/>
        </w:rPr>
        <w:t>Fang</w:t>
      </w:r>
      <w:proofErr w:type="spellEnd"/>
      <w:r>
        <w:rPr>
          <w:color w:val="222222"/>
        </w:rPr>
        <w:t xml:space="preserve"> vd. (2021</w:t>
      </w:r>
      <w:r>
        <w:t xml:space="preserve">) kablosuz sensör ağlarında (Wireless Sensor Networks-WSN) konumlama doğruluğunu artırmak için TOPSIS tabanlı yeniden konumlandırma algoritması geliştirilmesini ele almışlardır. Algoritma, güvenilir </w:t>
      </w:r>
      <w:proofErr w:type="spellStart"/>
      <w:r>
        <w:t>beacon</w:t>
      </w:r>
      <w:proofErr w:type="spellEnd"/>
      <w:r>
        <w:t xml:space="preserve"> düğümlerini seçerek, hem konum kayması yaşayan (</w:t>
      </w:r>
      <w:proofErr w:type="spellStart"/>
      <w:r>
        <w:t>drifting</w:t>
      </w:r>
      <w:proofErr w:type="spellEnd"/>
      <w:r>
        <w:t>) hem de kötü niyetli (</w:t>
      </w:r>
      <w:proofErr w:type="spellStart"/>
      <w:r>
        <w:t>malicious</w:t>
      </w:r>
      <w:proofErr w:type="spellEnd"/>
      <w:r>
        <w:t xml:space="preserve">) </w:t>
      </w:r>
      <w:proofErr w:type="spellStart"/>
      <w:r>
        <w:t>beacon</w:t>
      </w:r>
      <w:proofErr w:type="spellEnd"/>
      <w:r>
        <w:t xml:space="preserve"> düğümlerini aynı anda tespit edebilmektedir. Üç güvenilirlik göstergesi (komşu set değişim derecesi, bitişik set değişim derecesi ve mesafe değişim derecesi) tanımlanmış, bu göstergelere ağırlık atamak için entropi yöntemi kullanılmış ve ideal çözüme benzerlik tekniği (TOPSIS) ile bir güvenilirlik modeli oluşturmuşlardır. Deneysel sonuçlar, bu algoritmanın mevcut yöntemlere kıyasla </w:t>
      </w:r>
      <w:proofErr w:type="spellStart"/>
      <w:r>
        <w:t>drifting</w:t>
      </w:r>
      <w:proofErr w:type="spellEnd"/>
      <w:r>
        <w:t xml:space="preserve"> </w:t>
      </w:r>
      <w:proofErr w:type="spellStart"/>
      <w:r>
        <w:t>beacon</w:t>
      </w:r>
      <w:proofErr w:type="spellEnd"/>
      <w:r>
        <w:t xml:space="preserve"> düğümlerini %7,5, kötü niyetli </w:t>
      </w:r>
      <w:proofErr w:type="spellStart"/>
      <w:r>
        <w:t>beacon</w:t>
      </w:r>
      <w:proofErr w:type="spellEnd"/>
      <w:r>
        <w:t xml:space="preserve"> düğümlerini ise %8,2 daha yüksek doğrulukla tespit edebildiğini göstermektedir. TOPSIS algoritması hem doğru konumlandırma hem de yüksek dayanıklılık sağlamasıyla öne çıkmakta ve kablosuz sensör ağlarında yeniden konumlandırma süreçlerinde güçlü bir çözüm sunmuşlardır.</w:t>
      </w:r>
    </w:p>
    <w:p w14:paraId="4C44154A" w14:textId="77777777" w:rsidR="00A0063C" w:rsidRDefault="00A0063C">
      <w:pPr>
        <w:spacing w:line="360" w:lineRule="auto"/>
        <w:jc w:val="both"/>
      </w:pPr>
    </w:p>
    <w:p w14:paraId="6AF183DC" w14:textId="3EC6CE87" w:rsidR="00A0063C" w:rsidRDefault="00EA1A29">
      <w:pPr>
        <w:spacing w:line="360" w:lineRule="auto"/>
        <w:jc w:val="both"/>
      </w:pPr>
      <w:proofErr w:type="spellStart"/>
      <w:r>
        <w:t>Mahgfuri</w:t>
      </w:r>
      <w:proofErr w:type="spellEnd"/>
      <w:r>
        <w:t xml:space="preserve"> vd. (2022) yapmış oldukları çalışmada, PROMETHEE yöntemini kullanarak ikinci el araç satın alma sürecine yönelik bir karar destek sistemi geliştirilmesini ele almışlardır. İkinci el araç alıcılarının fiyat, marka, üretim yılı, kilometre gibi sekiz kriter üzerinden seçim yapmalarını kolaylaştırmayı amaçlayan bu sistem hem nitel hem de nicel verilerle çalışabilen PROMETHEE yönteminin tercih fonksiyonlarıyla alternatifleri değerlendirir. Veri toplama sürecinde, üç büyük otomobil satış sitesinden web </w:t>
      </w:r>
      <w:proofErr w:type="spellStart"/>
      <w:r>
        <w:t>scraping</w:t>
      </w:r>
      <w:proofErr w:type="spellEnd"/>
      <w:r>
        <w:t xml:space="preserve"> yöntemiyle veri çekilmiş ve 25 katılımcıya anket uygulamışlardır. Anket sonuçlarına göre, alıcılar için en önemli kriter fiyat olurken, marka ikinci sırada yer almıştır. Sistem, alıcıların kriterlere dayalı tercihlerini </w:t>
      </w:r>
      <w:r>
        <w:lastRenderedPageBreak/>
        <w:t>işleyerek sıralamalar oluşturmuş ve öneriler sunmuştur. Test sonuçları, sistemin doğruluk oranının %90 olduğunu ve kullanıcıların %89,2'sinin sistemi faydalı bulduğunu göstermiştir. Geliştirilen web tabanlı sistem, kullanıcı dostu arayüzü ve esnekliği ile karar verme süreçlerini kolaylaştırarak ikinci el araç satın almayı daha verimli hale getirmiştir.</w:t>
      </w:r>
    </w:p>
    <w:p w14:paraId="4E5C6FCE" w14:textId="77777777" w:rsidR="00A0063C" w:rsidRDefault="00A0063C">
      <w:pPr>
        <w:spacing w:line="360" w:lineRule="auto"/>
        <w:jc w:val="both"/>
      </w:pPr>
    </w:p>
    <w:p w14:paraId="4B3A066E" w14:textId="101ACE35" w:rsidR="00A0063C" w:rsidRDefault="00EA1A29">
      <w:pPr>
        <w:spacing w:line="360" w:lineRule="auto"/>
        <w:jc w:val="both"/>
      </w:pPr>
      <w:proofErr w:type="spellStart"/>
      <w:r>
        <w:rPr>
          <w:iCs/>
          <w:color w:val="222222"/>
        </w:rPr>
        <w:t>Juliandiny</w:t>
      </w:r>
      <w:proofErr w:type="spellEnd"/>
      <w:r>
        <w:rPr>
          <w:iCs/>
          <w:color w:val="222222"/>
        </w:rPr>
        <w:t xml:space="preserve"> vd. (2022</w:t>
      </w:r>
      <w:r>
        <w:t>) yapmış oldukları çalışmada, kahve dükkanlarındaki tüketici alışveriş alışkanlıklarını analiz etmek için ECLAT algoritmasının uygulanmasını kullanmışlardır. Çalışmada, 4 aylık satış işlem verilerinden oluşan 1515 işlem analiz edilmiş ve minimum destek değeri %2 olarak belirlenmiştir. Bu eşik değeri, veri setindeki anlamlı kombinasyonların çıkarılmasını sağlamıştır. Elde edilen sonuçlar, tüketicilerin ağırlıklı olarak içecek menülerini kombinasyon halinde sipariş ettiğini ortaya koymuştur. En yüksek destek ve geçerli lift oranına sahip kural, "mineral su ile sabah sütlü kahve fincanı" kombinasyonu (destek: %6.36, lift oranı: 1.06) çıkmıştır. Bu kombinasyonlar, işletme sahiplerine paket menü önerileri geliştirmeleri için değerli bilgiler sunmuştur.</w:t>
      </w:r>
    </w:p>
    <w:p w14:paraId="0C158693" w14:textId="77777777" w:rsidR="00A0063C" w:rsidRDefault="00A0063C">
      <w:pPr>
        <w:spacing w:line="360" w:lineRule="auto"/>
        <w:jc w:val="both"/>
      </w:pPr>
    </w:p>
    <w:p w14:paraId="30D87C5C" w14:textId="0703BFBD" w:rsidR="00A0063C" w:rsidRDefault="00EA1A29">
      <w:pPr>
        <w:spacing w:line="360" w:lineRule="auto"/>
        <w:jc w:val="both"/>
      </w:pPr>
      <w:proofErr w:type="spellStart"/>
      <w:r>
        <w:rPr>
          <w:iCs/>
          <w:color w:val="222222"/>
        </w:rPr>
        <w:t>Manoharan</w:t>
      </w:r>
      <w:proofErr w:type="spellEnd"/>
      <w:r>
        <w:rPr>
          <w:iCs/>
          <w:color w:val="222222"/>
        </w:rPr>
        <w:t xml:space="preserve"> vd. (2022</w:t>
      </w:r>
      <w:r>
        <w:t xml:space="preserve">) yapmış oldukları çalışmada mevcut ürün talepleri için depolama alanının optimize ederek tedarikçi depo kullanımının iyileştirilmesine ve tesis içi depo kullanımının maksimize edilmesi için çalışma yapmışlardır. Ürün depolamanın </w:t>
      </w:r>
      <w:proofErr w:type="spellStart"/>
      <w:r>
        <w:t>maksimun</w:t>
      </w:r>
      <w:proofErr w:type="spellEnd"/>
      <w:r>
        <w:t xml:space="preserve"> miktarı sağlamak için LP modelini kullanmışlardır. Müşteriye gönderilen ürünün en iyi yerleşim yerini belirlemek için seçim kriterlerinin ağırlıklarının belirlenmesinde AHP metodu, belirlenen kriterler doğrultusunda TOPSİS yöntemini kullanarak ürünlerin en iyi raf düzenini tespit etmişlerdir.</w:t>
      </w:r>
    </w:p>
    <w:p w14:paraId="7C27AFC8" w14:textId="77777777" w:rsidR="00A0063C" w:rsidRDefault="00A0063C">
      <w:pPr>
        <w:spacing w:line="360" w:lineRule="auto"/>
        <w:jc w:val="both"/>
      </w:pPr>
    </w:p>
    <w:p w14:paraId="198F8E1C" w14:textId="3341B0EF" w:rsidR="00A0063C" w:rsidRDefault="001F28F9">
      <w:pPr>
        <w:spacing w:line="360" w:lineRule="auto"/>
        <w:jc w:val="both"/>
      </w:pPr>
      <w:proofErr w:type="spellStart"/>
      <w:r>
        <w:rPr>
          <w:iCs/>
          <w:color w:val="222222"/>
        </w:rPr>
        <w:t>Kansal</w:t>
      </w:r>
      <w:proofErr w:type="spellEnd"/>
      <w:r>
        <w:rPr>
          <w:iCs/>
          <w:color w:val="222222"/>
        </w:rPr>
        <w:t xml:space="preserve"> vd. (2023</w:t>
      </w:r>
      <w:r>
        <w:t>)</w:t>
      </w:r>
      <w:r w:rsidR="004961DB">
        <w:t xml:space="preserve"> </w:t>
      </w:r>
      <w:r>
        <w:t xml:space="preserve">market basket analizi kapsamında tüketici davranışlarını anlamak ve ürünler arasındaki ilişkileri keşfetmek için ECLAT ve Apriori algoritmalarının uygulanmasını incelemişlerdir. Tüketicilerin satın alma alışkanlıklarını analiz ederek market ürünleri için etkili pazarlama stratejileri geliştirmeyi amaçlamışlardır. Apriori ve ECLAT algoritmalarını küçük, orta ve büyük boyutlu veri setlerinde karşılaştırarak, </w:t>
      </w:r>
      <w:proofErr w:type="spellStart"/>
      <w:r>
        <w:t>ECLAT’ın</w:t>
      </w:r>
      <w:proofErr w:type="spellEnd"/>
      <w:r>
        <w:t xml:space="preserve"> küçük ve orta boyutlu veri setlerinde daha hızlı ve verimli olduğunu, </w:t>
      </w:r>
      <w:proofErr w:type="spellStart"/>
      <w:r>
        <w:t>Apriori’nin</w:t>
      </w:r>
      <w:proofErr w:type="spellEnd"/>
      <w:r>
        <w:t xml:space="preserve"> ise büyük veri setlerinde daha etkili sonuçlar verdiğini ortaya koymuştur. Ayrıca, her iki algoritmanın da destek, güven ve lift değerleri üzerinden ürettiği sonuçları değerlendirmişler ve analiz etmişlerdir. Market basket analizi için hem ECLAT hem de Apriori algoritmalarının farklı veri setlerinde uygulanabilir olduğunu, ancak seçim yaparken veri setinin boyutunun ve özelliklerinin dikkate alınması gerektiği belirtilmişlerdir.</w:t>
      </w:r>
    </w:p>
    <w:p w14:paraId="334B84CA" w14:textId="77777777" w:rsidR="00A0063C" w:rsidRDefault="00A0063C">
      <w:pPr>
        <w:spacing w:line="360" w:lineRule="auto"/>
        <w:jc w:val="both"/>
      </w:pPr>
    </w:p>
    <w:p w14:paraId="73321132" w14:textId="59CAB292" w:rsidR="00A0063C" w:rsidRDefault="001F28F9">
      <w:pPr>
        <w:spacing w:line="360" w:lineRule="auto"/>
        <w:jc w:val="both"/>
      </w:pPr>
      <w:r>
        <w:rPr>
          <w:iCs/>
          <w:color w:val="222222"/>
        </w:rPr>
        <w:t>Çelik vd. (2023</w:t>
      </w:r>
      <w:r>
        <w:t xml:space="preserve">) yaptıkları çalışmada, depo yönetiminde ürün yerleştirme süreçlerini optimize etmek amacıyla veri madenciliği ve stok tutma sürelerini temel alan dinamik bir ürün analizi modeli geliştirmeyi amaçlamışlardır. Çalışma dört ana aşamada gerçekleştirilmiştir. İlk aşamada, depo içindeki ürünlerin sezonluk hareketliliği standart sapma tekniği kullanılarak analiz edilmiş ve ürünlerin ideal yerleştirme dönemleri belirlemişlerdir. İkinci aşamada, ürünlerin stokta bekleme süreleri hesaplanmış ve sık hareket eden ürünlerin çıkış rampasına daha yakın yerleştirilmesi sağlanmış. Üçüncü aşamada, </w:t>
      </w:r>
      <w:proofErr w:type="spellStart"/>
      <w:r>
        <w:t>Pareto</w:t>
      </w:r>
      <w:proofErr w:type="spellEnd"/>
      <w:r>
        <w:t xml:space="preserve"> analizi kullanılarak depo alanları </w:t>
      </w:r>
      <w:proofErr w:type="spellStart"/>
      <w:r>
        <w:t>Diamond</w:t>
      </w:r>
      <w:proofErr w:type="spellEnd"/>
      <w:r>
        <w:t>, Gold ve Silver bölgelerine ayrılmış ve bu bölgeler, ürünlerin önem derecesine göre yeniden düzenlenmiş. Son olarak, Apriori algoritmasıyla aynı bölgede sıkça birlikte çıkan ürünlerin yan yana yerleştirilmesini sağlamışlar. Analizler sonucunda depo verimliliğinin artırıldığı ve maliyetlerin %46 oranında azaldığını göstermişlerdir.</w:t>
      </w:r>
    </w:p>
    <w:p w14:paraId="62CAA6DE" w14:textId="77777777" w:rsidR="00A0063C" w:rsidRDefault="00A0063C">
      <w:pPr>
        <w:spacing w:line="360" w:lineRule="auto"/>
        <w:jc w:val="both"/>
      </w:pPr>
    </w:p>
    <w:p w14:paraId="13708EA8" w14:textId="77B44EB7" w:rsidR="00A0063C" w:rsidRDefault="001F28F9">
      <w:pPr>
        <w:spacing w:line="360" w:lineRule="auto"/>
        <w:jc w:val="both"/>
      </w:pPr>
      <w:proofErr w:type="spellStart"/>
      <w:r>
        <w:t>Badhoutiya</w:t>
      </w:r>
      <w:proofErr w:type="spellEnd"/>
      <w:r>
        <w:t xml:space="preserve"> ve </w:t>
      </w:r>
      <w:proofErr w:type="spellStart"/>
      <w:r>
        <w:t>Dixit</w:t>
      </w:r>
      <w:proofErr w:type="spellEnd"/>
      <w:r>
        <w:t xml:space="preserve"> (2023) yapmış oldukları çalışmada, ağır vasıta araçlarında kör noktaların tespitini ve analizini iyileştirmek için WSM algoritmasını kullanan bir yaklaşım sunmuşlardır. Kör noktaların, özellikle büyük araçların ön, arka ve yan bölgelerinde yer aldığı ve sürücülerin görüşünü sınırladığı vurgulamışlardır. Araştırmada, farklı araç türleri ve tasarım parametreleri, kör nokta algılama teknolojileri </w:t>
      </w:r>
      <w:proofErr w:type="gramStart"/>
      <w:r>
        <w:t>ile birlikte</w:t>
      </w:r>
      <w:proofErr w:type="gramEnd"/>
      <w:r>
        <w:t xml:space="preserve"> değerlendirilmiş ve her bir kriterin önemine göre ağırlıklar atanmıştır. Normalleştirilmiş karar matrisleri kullanılarak alternatifler karşılaştırılmış ve en etkili çözüm sıralanmıştır. Sonuçlar, </w:t>
      </w:r>
      <w:proofErr w:type="spellStart"/>
      <w:r>
        <w:t>WSM'nin</w:t>
      </w:r>
      <w:proofErr w:type="spellEnd"/>
      <w:r>
        <w:t xml:space="preserve"> kör noktaları analiz etmek ve bu sorunların sebep olduğu kazaları azaltmak için etkili bir araç olduğunu göstermişlerdir.</w:t>
      </w:r>
    </w:p>
    <w:p w14:paraId="601D8E1C" w14:textId="77777777" w:rsidR="00A0063C" w:rsidRDefault="00A0063C">
      <w:pPr>
        <w:spacing w:line="360" w:lineRule="auto"/>
        <w:jc w:val="both"/>
      </w:pPr>
    </w:p>
    <w:p w14:paraId="68E1A229" w14:textId="7A2D9C15" w:rsidR="00A0063C" w:rsidRDefault="001F28F9">
      <w:pPr>
        <w:spacing w:line="360" w:lineRule="auto"/>
        <w:jc w:val="both"/>
      </w:pPr>
      <w:proofErr w:type="spellStart"/>
      <w:r>
        <w:rPr>
          <w:color w:val="000000"/>
        </w:rPr>
        <w:t>Yanti</w:t>
      </w:r>
      <w:proofErr w:type="spellEnd"/>
      <w:r>
        <w:rPr>
          <w:color w:val="000000"/>
        </w:rPr>
        <w:t xml:space="preserve"> ve </w:t>
      </w:r>
      <w:proofErr w:type="spellStart"/>
      <w:r>
        <w:rPr>
          <w:color w:val="000000"/>
        </w:rPr>
        <w:t>Sugarindra</w:t>
      </w:r>
      <w:proofErr w:type="spellEnd"/>
      <w:r>
        <w:rPr>
          <w:color w:val="000000"/>
        </w:rPr>
        <w:t xml:space="preserve"> (2023) </w:t>
      </w:r>
      <w:r>
        <w:t xml:space="preserve">ANP yöntemini kullanarak iş kazalarını azaltmaya yönelik risk azaltma stratejilerinin geliştirilmesi üzerine çalışmışlardır. Çalışma, özellikle Endonezya’da iş kazalarının yüksek olduğu enerji sektöründe faaliyet gösteren bir şirketin verilerine dayanmaktadır. ANP yöntemi, iş kazalarının temel nedenlerini ve bu nedenlere karşı alınabilecek önlemleri belirlemek için çok kriterli bir karar verme aracı olarak kullanmışlardır. Çalışma, iş kazalarının nedenlerini analiz etmek ve bu kazalara karşı alınabilecek etkili azaltma stratejilerini belirlemek amacıyla yapmışlardır. ANP yöntemi, özellikle kriterler ve alt kriterler arasındaki karşılıklı bağımlılık ve geri bildirim ilişkilerini dikkate aldığı için tercih etmişlerdir. Çalışma, beş ana kriter (insan, çevre, yöntem, makine ve malzeme) ve bu kriterlere bağlı toplam 15 alt kriteri incelemişlerdir. İş kazalarının %50,66 oranında insan faktöründen kaynaklandığını göstermişlerdir. İnsan faktörünün önemi, iş </w:t>
      </w:r>
      <w:r>
        <w:lastRenderedPageBreak/>
        <w:t xml:space="preserve">güvenliği kültürünün güçlendirilmesi ve çalışanların bilinçlendirilmesine yönelik stratejilerin önemini vurgulamışlardır. </w:t>
      </w:r>
    </w:p>
    <w:p w14:paraId="3316DE81" w14:textId="77777777" w:rsidR="00A0063C" w:rsidRDefault="00A0063C">
      <w:pPr>
        <w:spacing w:line="360" w:lineRule="auto"/>
        <w:jc w:val="both"/>
      </w:pPr>
    </w:p>
    <w:p w14:paraId="0F62CC04" w14:textId="60B82052" w:rsidR="00A0063C" w:rsidRDefault="001F28F9">
      <w:pPr>
        <w:spacing w:line="360" w:lineRule="auto"/>
        <w:jc w:val="both"/>
      </w:pPr>
      <w:proofErr w:type="spellStart"/>
      <w:r>
        <w:t>Mourmouris</w:t>
      </w:r>
      <w:proofErr w:type="spellEnd"/>
      <w:r>
        <w:t xml:space="preserve"> ve </w:t>
      </w:r>
      <w:proofErr w:type="spellStart"/>
      <w:r>
        <w:t>Poufinas</w:t>
      </w:r>
      <w:proofErr w:type="spellEnd"/>
      <w:r>
        <w:t xml:space="preserve"> (2023) yapmış oldukları çalışmada, sağlık sigortası poliçe düzenleme sürecini iyileştirmek için ÇKKV yöntemlerinin uygulanmasını ele almışlardır. Çalışmada, sigorta başvurularını kabul, reddetme veya özel şartlarla kabul etme kararlarını vermek için her başvuru sahibine bir puan atanması önerilmiştir. ÇKKV yöntemleri, seçim kriterlerini nicel hale getirerek, süreci standartlaştırmak, otomatikleştirmek ve sigorta şirketinin risk toleransı ile uyumlu hale getirmek için kullanmışlardır. Çalışmada ağırlıklı toplam yöntemi ve PROMETHEE yöntemleri uygulanarak, adayların değerlendirilmesi ve sıralanması sağlanmıştır. Bu yaklaşım, sağlık sigortası düzenleme sürecini daha şeffaf, tutarlı ve verimli hale getirirken, karar alma sürecindeki öznel unsurları azaltmayı hedeflemişlerdir. Makale, ÇKKV yöntemlerinin sigorta sektörü için nasıl değer katabileceğini ve süreç otomasyonuna nasıl katkıda bulunabileceğini ortaya koymak istemişlerdir.</w:t>
      </w:r>
    </w:p>
    <w:p w14:paraId="5C395E10" w14:textId="77777777" w:rsidR="00A0063C" w:rsidRDefault="00A0063C">
      <w:pPr>
        <w:spacing w:line="360" w:lineRule="auto"/>
        <w:jc w:val="both"/>
      </w:pPr>
    </w:p>
    <w:p w14:paraId="1FDA76E3" w14:textId="1FC26FC6" w:rsidR="00A0063C" w:rsidRDefault="001F28F9">
      <w:pPr>
        <w:spacing w:line="360" w:lineRule="auto"/>
        <w:jc w:val="both"/>
      </w:pPr>
      <w:r>
        <w:rPr>
          <w:iCs/>
          <w:color w:val="000000"/>
        </w:rPr>
        <w:t>Özcan vd. (2023</w:t>
      </w:r>
      <w:r>
        <w:rPr>
          <w:color w:val="000000"/>
        </w:rPr>
        <w:t xml:space="preserve">) </w:t>
      </w:r>
      <w:r>
        <w:t xml:space="preserve">yaptıkları çalışmada, etkin depo yerleşim düzenlemeleri için Apriori algoritmasının uygulanmasını incelemektedir. Veri madenciliği bağlamında, ürün siparişleri arasındaki birliktelik ilişkileri analiz edilerek, depo düzenlemelerinin optimize edilmesi hedeflemişlerdir. Araştırma, bir boya fabrikasının deposunda farklı ürünlerin birlikte sipariş edilme olasılıklarını belirlemek ve bu ürünleri yerleşim planında daha verimli bir şekilde düzenlemek amacıyla yapılmıştır. Apriori algoritması, </w:t>
      </w:r>
      <w:proofErr w:type="spellStart"/>
      <w:r>
        <w:t>Clementine</w:t>
      </w:r>
      <w:proofErr w:type="spellEnd"/>
      <w:r>
        <w:t xml:space="preserve"> yazılımı üzerinde farklı minimum destek ve güven seviyelerinde uygulanmış ve sonuçlara göre ürünlerin birlikte bulunma oranları hesaplanmıştır. Çalışma sonunda, destek ve güven kriterlerine göre en sık birlikte sipariş edilen ürünler, depo girişine en yakın alanlara yerleştirilmiş, daha az kullanılan ürünler ise arka raflara konumlandırılmıştır. Bu yöntemle, depo alanı daha verimli kullanılmış, ürün erişim süreleri kısaltılmış ve lojistik süreçlerin etkinliği artırmışlardır. Çalışma, depo yönetimind</w:t>
      </w:r>
      <w:r>
        <w:rPr>
          <w:color w:val="000000"/>
        </w:rPr>
        <w:t>e veri madenciliği tekniklerinin stratejik karar alma süreçlerine nasıl katkı sağlayabileceğini göstermektedir.</w:t>
      </w:r>
    </w:p>
    <w:p w14:paraId="1B0FAB99" w14:textId="77777777" w:rsidR="00A0063C" w:rsidRDefault="00A0063C">
      <w:pPr>
        <w:widowControl w:val="0"/>
        <w:spacing w:line="360" w:lineRule="auto"/>
        <w:jc w:val="both"/>
        <w:rPr>
          <w:rFonts w:eastAsia="TimesNewRoman"/>
        </w:rPr>
      </w:pPr>
    </w:p>
    <w:p w14:paraId="4336CAD9" w14:textId="51EAC285" w:rsidR="00A0063C" w:rsidRDefault="001F28F9">
      <w:pPr>
        <w:widowControl w:val="0"/>
        <w:spacing w:line="360" w:lineRule="auto"/>
        <w:jc w:val="both"/>
        <w:rPr>
          <w:rFonts w:eastAsia="TimesNewRoman"/>
        </w:rPr>
      </w:pPr>
      <w:proofErr w:type="spellStart"/>
      <w:r>
        <w:rPr>
          <w:iCs/>
          <w:color w:val="222222"/>
        </w:rPr>
        <w:t>Liu</w:t>
      </w:r>
      <w:proofErr w:type="spellEnd"/>
      <w:r>
        <w:rPr>
          <w:iCs/>
          <w:color w:val="222222"/>
        </w:rPr>
        <w:t xml:space="preserve"> (2024</w:t>
      </w:r>
      <w:r>
        <w:t xml:space="preserve">) yaptığı bu çalışmada, finans sektöründeki şirketlerin hissedarları arasındaki ilişkiyi analiz etmek için Apriori algoritmasını kullanan bir çalışmayı ele almıştır. Apriori algoritması, büyük veri setlerindeki ilişkileri keşfetmek ve veri madenciliğinde güçlü ilişki kurallarını ortaya çıkarmak için kullanılan klasik bir yöntemdir. Çalışmada, Şanghay A-hisse finans şirketlerinin hissedarları arasındaki yatırım bağlantıları incelemiştir. 89 şirketin en </w:t>
      </w:r>
      <w:r>
        <w:lastRenderedPageBreak/>
        <w:t>büyük 10 hissedarı temel alınarak, Python programlama dili kullanılarak ilişkisel kurallar çıkarmıştır. Minimum destek (%20) ve minimum güven (%80) parametreleriyle, 6 ana hissedar arasında güçlü ilişki kuralları belirlemiştir. Analiz, belirli hissedarlar arasında yatırım davranışlarında pozitif bir korelasyon olduğunu ve bir hissedarın yatırım yaptığında diğerlerinin de yatırım yapma olasılığının yüksek olduğunu göstermiştir. Bu bulgular, yatırım kararlarını desteklemek, portföy yönetimini optimize etmek ve piyasadaki çapraz etkileri anlamak için değerli bir rehber sunmaktadır. Ancak, çalışmanın yalnızca Şanghay A-hisse şirketleriyle sınırlı olduğu ve Apriori algoritmasının büyük veri setlerinde ürettiği yüksek sayıda kural nedeniyle verimlilik açısından iyileştirme gerektirdiği belirtmiştir.</w:t>
      </w:r>
    </w:p>
    <w:p w14:paraId="2810BE80" w14:textId="77777777" w:rsidR="00A0063C" w:rsidRDefault="00A0063C">
      <w:pPr>
        <w:widowControl w:val="0"/>
        <w:spacing w:line="360" w:lineRule="auto"/>
        <w:jc w:val="both"/>
        <w:rPr>
          <w:rFonts w:eastAsia="TimesNewRoman"/>
        </w:rPr>
      </w:pPr>
    </w:p>
    <w:p w14:paraId="2568FBE9" w14:textId="6CDCC9F5" w:rsidR="00A0063C" w:rsidRDefault="001F28F9">
      <w:pPr>
        <w:spacing w:line="360" w:lineRule="auto"/>
        <w:jc w:val="both"/>
      </w:pPr>
      <w:proofErr w:type="spellStart"/>
      <w:r>
        <w:t>Najm</w:t>
      </w:r>
      <w:proofErr w:type="spellEnd"/>
      <w:r>
        <w:t xml:space="preserve"> vd. (2024) yapmış oldu</w:t>
      </w:r>
      <w:r w:rsidR="005E6EC1">
        <w:t>kları</w:t>
      </w:r>
      <w:r>
        <w:t xml:space="preserve"> çalışmada, sürdürülebilir kendiliğinden yerleşen beton (self-</w:t>
      </w:r>
      <w:proofErr w:type="spellStart"/>
      <w:r>
        <w:t>compacting</w:t>
      </w:r>
      <w:proofErr w:type="spellEnd"/>
      <w:r>
        <w:t xml:space="preserve"> </w:t>
      </w:r>
      <w:proofErr w:type="spellStart"/>
      <w:r>
        <w:t>concrete</w:t>
      </w:r>
      <w:proofErr w:type="spellEnd"/>
      <w:r>
        <w:t xml:space="preserve">-SCC) karışımlarında çimento yerine ek bağlayıcı malzemelerin kullanımını optimize etmek için TOPSIS algoritmasının uygulanmasını ele almışlardır. Çalışmada, granüle yüksek fırın cürufu, uçucu kül ve silis dumanı gibi yan ürünler, çevresel etki (karbon salınımı), maliyet ve basınç dayanımı açısından değerlendirmişlerdir. Deneyler, farklı oranlarda çimento yerine kullanılan bu malzemelerin beton performansını nasıl etkilediğini analiz etmek için üç aşamada gerçekleştirilmiştir: ikili, üçlü ve dörtlü kombinasyonlar. TOPSIS algoritması ile bu malzemelerin çevresel etkiler, maliyet ve dayanım arasındaki dengeyi sağlayan en uygun karışımlar belirlenmiştir. Sonuçlar, granüle yüksek fırın cürufunun %60 oranında çimento yerine kullanıldığında en iyi performansı sağladığını, bu oranla maliyetin kontrol karışımıyla aynı seviyede tutulabildiğini ve karbon emisyonunun %54 oranında azaltılabildiğini göstermişlerdir. Ancak, silis dumanının yüksek maliyeti ve düşük çevresel faydaları nedeniyle sınırlı katkı sağladığı belirtmişlerdir. Çalışma, </w:t>
      </w:r>
      <w:proofErr w:type="spellStart"/>
      <w:r>
        <w:t>TOPSIS'in</w:t>
      </w:r>
      <w:proofErr w:type="spellEnd"/>
      <w:r>
        <w:t xml:space="preserve"> sürdürülebilir beton tasarımlarında güçlü bir karar destek aracı olarak kullanılabileceğini ortaya koymaktadır.</w:t>
      </w:r>
    </w:p>
    <w:p w14:paraId="4794D117" w14:textId="77777777" w:rsidR="00A0063C" w:rsidRDefault="00A0063C">
      <w:pPr>
        <w:widowControl w:val="0"/>
        <w:spacing w:line="360" w:lineRule="auto"/>
        <w:jc w:val="both"/>
        <w:rPr>
          <w:rFonts w:eastAsia="TimesNewRoman"/>
        </w:rPr>
      </w:pPr>
    </w:p>
    <w:p w14:paraId="33264915" w14:textId="40078F55" w:rsidR="00A0063C" w:rsidRDefault="005E6EC1">
      <w:pPr>
        <w:spacing w:line="360" w:lineRule="auto"/>
        <w:jc w:val="both"/>
      </w:pPr>
      <w:proofErr w:type="spellStart"/>
      <w:r>
        <w:t>Latypova</w:t>
      </w:r>
      <w:proofErr w:type="spellEnd"/>
      <w:r>
        <w:t xml:space="preserve"> (2024) yapmış olduğu çalışmada, çevrimiçi kurslardaki görev değerlendirme sistemlerini optimize etmek için çok kriterli seçim tekniklerinden ELECTRE yönteminin farklı varyasyonlarını kullanarak karar sürecini daha güçlü ve çok yönlü olarak incelemiştir. Çalışma, çevrimiçi öğrenme bağlamında öğretmenler, kurs yöneticileri, değerlendiriciler ve öğrenciler gibi çeşitli paydaşların çıkarlarını dikkate alarak görev değerlendirme sistemlerini analiz etmeyi amaçlamaktadır. Amaç, kriterlerin çelişkili olduğu durumlarda en uygun değerlendirme sistemini belirlemektir. ELECTRE I, </w:t>
      </w:r>
      <w:proofErr w:type="spellStart"/>
      <w:r>
        <w:t>Iv</w:t>
      </w:r>
      <w:proofErr w:type="spellEnd"/>
      <w:r>
        <w:t xml:space="preserve">, Is, II, III ve IV gibi yöntemler uygulamıştır. Her bir yöntem, alternatiflerin uyum ve uyuşmazlık indeksleri aracılığıyla </w:t>
      </w:r>
      <w:r>
        <w:lastRenderedPageBreak/>
        <w:t>sıralanmasını sağlamıştır. Uyum, uyuşmazlık ve güvenilirlik matrisleri hesaplanmış, alternatifler sıralanmıştır. Farklı yöntemler kullanılarak en yüksek toplam skoru elde eden alternatif belirlenmiştir. En uygun seçenek, detaylı bir rubrik sağlayan Alternatif A4 olarak tanımlanmıştır. Bu sistem, öğretim elemanları ve öğrenciler açısından en dengeli çözüm olarak bulunmuştur.</w:t>
      </w:r>
      <w:r>
        <w:br w:type="page"/>
      </w:r>
    </w:p>
    <w:p w14:paraId="5ECE696B" w14:textId="77777777" w:rsidR="00A0063C" w:rsidRDefault="00000000">
      <w:pPr>
        <w:spacing w:line="360" w:lineRule="auto"/>
        <w:jc w:val="both"/>
        <w:rPr>
          <w:b/>
        </w:rPr>
      </w:pPr>
      <w:r>
        <w:rPr>
          <w:b/>
        </w:rPr>
        <w:lastRenderedPageBreak/>
        <w:t xml:space="preserve">3. </w:t>
      </w:r>
      <w:bookmarkStart w:id="4" w:name="_Hlk50025511"/>
      <w:bookmarkEnd w:id="4"/>
      <w:r>
        <w:rPr>
          <w:b/>
        </w:rPr>
        <w:t>KAVRAMSAL ÇERÇEVE</w:t>
      </w:r>
    </w:p>
    <w:p w14:paraId="2FAF0FF4" w14:textId="77777777" w:rsidR="00A0063C" w:rsidRDefault="00A0063C">
      <w:pPr>
        <w:spacing w:line="360" w:lineRule="auto"/>
        <w:jc w:val="both"/>
        <w:rPr>
          <w:b/>
        </w:rPr>
      </w:pPr>
    </w:p>
    <w:p w14:paraId="6A03D490" w14:textId="77777777" w:rsidR="00A0063C" w:rsidRDefault="00000000">
      <w:pPr>
        <w:spacing w:line="360" w:lineRule="auto"/>
        <w:jc w:val="both"/>
        <w:rPr>
          <w:b/>
        </w:rPr>
      </w:pPr>
      <w:r>
        <w:rPr>
          <w:b/>
        </w:rPr>
        <w:t>3.1. Depo ve Depo Yönetimi</w:t>
      </w:r>
    </w:p>
    <w:p w14:paraId="2FFE78BF" w14:textId="77777777" w:rsidR="00A0063C" w:rsidRDefault="00A0063C">
      <w:pPr>
        <w:spacing w:line="360" w:lineRule="auto"/>
        <w:jc w:val="both"/>
        <w:rPr>
          <w:b/>
        </w:rPr>
      </w:pPr>
    </w:p>
    <w:p w14:paraId="506B0875" w14:textId="77777777" w:rsidR="00A0063C" w:rsidRDefault="00000000">
      <w:pPr>
        <w:spacing w:line="360" w:lineRule="auto"/>
        <w:jc w:val="both"/>
      </w:pPr>
      <w:r>
        <w:t>Depo, tedarik zincirinin önemli bir bileşeni olup, ürünlerin güvenli bir şekilde korunduğu, saklandığı, organize edildiği ve dağıtım sürecine hazırlandığı fiziksel alan; bir ürünün çokça bulunduğu yer olarak tanımlanmaktadır. Depolar ürünlerin hammadde aşamasından üretim ortamına tüketim merkezlerine dağıtımına kadar olan lojistik operasyonlarının merkezi olarak işlev görür ve ürünlerin doğru zamanda, doğru yerde ve doğru miktarda bulunmasını sağlayan stratejik rol oynayan ara noktalardır (</w:t>
      </w:r>
      <w:r>
        <w:rPr>
          <w:color w:val="222222"/>
        </w:rPr>
        <w:t>Öztürk, A., 2011</w:t>
      </w:r>
      <w:r>
        <w:t>).</w:t>
      </w:r>
    </w:p>
    <w:p w14:paraId="35305EE0" w14:textId="77777777" w:rsidR="00A0063C" w:rsidRDefault="00A0063C">
      <w:pPr>
        <w:spacing w:line="360" w:lineRule="auto"/>
        <w:jc w:val="both"/>
      </w:pPr>
    </w:p>
    <w:p w14:paraId="1BB48035" w14:textId="77777777" w:rsidR="00A0063C" w:rsidRDefault="00000000">
      <w:pPr>
        <w:spacing w:line="360" w:lineRule="auto"/>
        <w:jc w:val="both"/>
      </w:pPr>
      <w:r>
        <w:t>Depo, üretici ile müşteri arasında önemli bir bağlantı sağlayan lojistik noktadır. Üretimden çıkan ürünlerin doğrudan müşterilere veya ara dağıtım noktalarına ulaşmadan önce güvenli bir şekilde tutulduğu ve yönetildiği bir alan olarak işlev görmektedir (</w:t>
      </w:r>
      <w:proofErr w:type="spellStart"/>
      <w:r>
        <w:rPr>
          <w:color w:val="222222"/>
        </w:rPr>
        <w:t>Saderova</w:t>
      </w:r>
      <w:proofErr w:type="spellEnd"/>
      <w:r>
        <w:rPr>
          <w:color w:val="222222"/>
        </w:rPr>
        <w:t>, J., 2020</w:t>
      </w:r>
      <w:r>
        <w:t>).</w:t>
      </w:r>
    </w:p>
    <w:p w14:paraId="76A73A02" w14:textId="77777777" w:rsidR="00A0063C" w:rsidRDefault="00A0063C">
      <w:pPr>
        <w:spacing w:line="360" w:lineRule="auto"/>
        <w:jc w:val="both"/>
        <w:rPr>
          <w:b/>
          <w:bCs/>
        </w:rPr>
      </w:pPr>
    </w:p>
    <w:p w14:paraId="086946E1" w14:textId="77777777" w:rsidR="00A0063C" w:rsidRDefault="00000000">
      <w:pPr>
        <w:spacing w:line="360" w:lineRule="auto"/>
        <w:jc w:val="both"/>
        <w:rPr>
          <w:color w:val="000000"/>
        </w:rPr>
      </w:pPr>
      <w:r>
        <w:rPr>
          <w:color w:val="000000"/>
        </w:rPr>
        <w:t xml:space="preserve">Raf, malzeme, ürün veya eşyaların düzenli bir şekilde saklanması ve sergilenmesi için kullanılan yatay platformlardan oluşan bir sistemdir. Genellikle depolama alanlarında, mağazalarda ve ofislerde kullanılan raflar, kullanım alanına ve ihtiyaca göre farklı boyut ve malzemelerde üretilebilir; ahşap, metal veya plastik gibi farklı materyallerden yapılmış olabilir. Raflar, ürünlerin erişimini kolaylaştırmak, alanın verimli kullanımını sağlamak ve düzeni korumak için kritik bir rol oynar. Raflar, alanın daha etkin bir şekilde kullanılmasını sağlayarak fiziksel depolama kapasitelerini artırır ve ürünlerin hızlı bir şekilde bulunmasına olanak tanır. Ayrıca, depo içi iş akışlarını düzenleyerek lojistik süreçlerin daha verimli bir şekilde yürütülmesine katkıda bulunur. Depo yönetiminde, raf sistemleri, ürünlerin kategorilere ayrılmasına ve envanterin daha kolay izlenmesine olanak tanır. Ayrıca, rafların yüksekliği ve yerleşimi, depolama kapasitesini artırmak ve malzeme akışını optimize etmek için stratejik bir şekilde planlanmalıdır. Perakende sektöründe ise raflar, ürünlerin sergilenmesi ve müşteri dikkatinin çekilmesi açısından önemli bir işlev üstlenir. İyi tasarlanmış raf sistemleri hem depolama verimliliğini artırır hem de alışveriş deneyimini iyileştirerek müşteri memnuniyetini sağlar. </w:t>
      </w:r>
    </w:p>
    <w:p w14:paraId="49D0EBCC" w14:textId="77777777" w:rsidR="00A0063C" w:rsidRDefault="00A0063C">
      <w:pPr>
        <w:spacing w:line="360" w:lineRule="auto"/>
      </w:pPr>
    </w:p>
    <w:p w14:paraId="6EF2C494" w14:textId="77777777" w:rsidR="00A0063C" w:rsidRDefault="00000000">
      <w:pPr>
        <w:spacing w:line="360" w:lineRule="auto"/>
        <w:jc w:val="both"/>
      </w:pPr>
      <w:r>
        <w:t xml:space="preserve">Yedek raf, depo yönetiminde ana (zemin) raflarda saklanan ürünlerin stoklarının tükenmesi durumunda kullanılmak üzere tasarlanmış, ürünlerin geçici olarak depolandığı raf sistemleridir. Bu raflar, genellikle depo içinde zemin raflarına yakın bir konumda bulunur ve </w:t>
      </w:r>
      <w:r>
        <w:lastRenderedPageBreak/>
        <w:t>ürünlerin hızlı bir şekilde yeniden stoklanmasını sağlamak amacıyla stratejik bir şekilde yerleştirilir. Yedek raflar, işletmelerin stok yönetiminde süreklilik sağlamasına yardımcı olurken, müşteri taleplerinin kesintisiz bir şekilde karşılanmasına da olanak tanır.</w:t>
      </w:r>
    </w:p>
    <w:p w14:paraId="726C48F0" w14:textId="77777777" w:rsidR="00A0063C" w:rsidRDefault="00A0063C">
      <w:pPr>
        <w:spacing w:line="360" w:lineRule="auto"/>
      </w:pPr>
    </w:p>
    <w:p w14:paraId="3F372409" w14:textId="77777777" w:rsidR="00A0063C" w:rsidRDefault="00000000">
      <w:pPr>
        <w:spacing w:line="360" w:lineRule="auto"/>
        <w:jc w:val="both"/>
      </w:pPr>
      <w:r>
        <w:t>Yedek raflar, depolama alanının verimli bir şekilde kullanılmasını sağlarken, aynı zamanda malzeme akışını da optimize eder. Bu sayede, işletmeler, stoklarını daha etkin bir şekilde yönetebilir ve müşteri taleplerine hızlı bir şekilde yanıt verebilir. Özellikle yüksek sipariş hacmi olan ürünler için yedek raflar kritik bir öneme sahiptir, çünkü bu sistemler sayesinde ürünlerin zemin raflarına taşınması kolaylaşır ve operasyonel kesintilerin önüne geçilir. Ayrıca, yedek raflar, depolama kapasitesini artırarak lojistik maliyetlerin düşürülmesine de katkıda bulunur. Doğru bir yedek raf yerleşimi, depo operasyonlarının hızını ve verimliliğini artırarak işletmelere rekabet avantajı sağlar. Bu nedenle, yedek raflar yalnızca bir depolama aracı değil, aynı zamanda etkin bir stok yönetim stratejisinin önemli bir parçasıdır.</w:t>
      </w:r>
    </w:p>
    <w:p w14:paraId="416E490F" w14:textId="77777777" w:rsidR="00A0063C" w:rsidRDefault="00A0063C">
      <w:pPr>
        <w:spacing w:line="360" w:lineRule="auto"/>
        <w:jc w:val="both"/>
      </w:pPr>
    </w:p>
    <w:p w14:paraId="3EF58B7B" w14:textId="77777777" w:rsidR="00A0063C" w:rsidRDefault="00000000">
      <w:pPr>
        <w:spacing w:line="360" w:lineRule="auto"/>
        <w:jc w:val="both"/>
      </w:pPr>
      <w:r>
        <w:t>Depo yönetimi, stok seviyelerinin izlenmesi, malzeme akışının kontrolü ve envanterin düzenli bir şekilde tutulması gibi süreçleri içerir. Etkili bir depo yönetimi, işletmelerin maliyetlerini düşürmesine, müşteri taleplerini zamanında karşılamasına ve genel verimliliği artırmasına yardımcı olur. Depo yönetimi yalnızca maliyet azaltma ve müşteri memnuniyetine odaklanmaz; aynı zamanda operasyonel hız ve doğruluk için bir güvence mekanizması sağlar. Ürünlerin güvenli bir şekilde saklanması, hasar ve kayıpların önlenmesine katkıda bulunarak hem müşteri güvenini hem de işletme kârlılığını artırır. Depoların düzenli ve sistematik bir şekilde yönetilmesi, iş akışlarını iyileştirir ve lojistik süreçlerin genel verimliliğini artırır. Bu nedenle, depo, modern ticaretin ve lojistiğin vazgeçilmez bir parçasıdır.</w:t>
      </w:r>
    </w:p>
    <w:p w14:paraId="6CF4CF03" w14:textId="77777777" w:rsidR="00A0063C" w:rsidRDefault="00A0063C">
      <w:pPr>
        <w:spacing w:line="360" w:lineRule="auto"/>
        <w:jc w:val="both"/>
      </w:pPr>
    </w:p>
    <w:p w14:paraId="06B6A46C" w14:textId="77777777" w:rsidR="00A0063C" w:rsidRDefault="00000000">
      <w:pPr>
        <w:spacing w:line="360" w:lineRule="auto"/>
        <w:jc w:val="both"/>
      </w:pPr>
      <w:r>
        <w:t>Depo yönetimi, yalnızca fiziksel saklama işleviyle sınırlı kalmaz; aynı zamanda ürünlerin en uygun şekilde yerleştirilmesi, toplama, paketleme ve dağıtım gibi süreçleri de içerir. Bu süreçlerin her biri, depo operasyonlarının genel verimliliği üzerinde doğrudan etkiye sahiptir. Modern depolar, otomasyon teknolojileri, veri analitiği ve çok kriterli karar verme yöntemleri kullanılarak operasyonel verimliliği artırmayı amaçlar. Bu nedenle, depolar, lojistik süreçlerin etkinliğini artırmak, maliyetleri azaltmak ve müşteri memnuniyetini sağlamak için stratejik bir öneme sahiptir.</w:t>
      </w:r>
    </w:p>
    <w:p w14:paraId="27CE804E" w14:textId="77777777" w:rsidR="00A0063C" w:rsidRDefault="00A0063C">
      <w:pPr>
        <w:spacing w:line="360" w:lineRule="auto"/>
        <w:jc w:val="both"/>
      </w:pPr>
    </w:p>
    <w:p w14:paraId="381CE53C" w14:textId="77777777" w:rsidR="00A0063C" w:rsidRDefault="00A0063C">
      <w:pPr>
        <w:spacing w:line="360" w:lineRule="auto"/>
        <w:jc w:val="both"/>
      </w:pPr>
    </w:p>
    <w:p w14:paraId="479311C7" w14:textId="77777777" w:rsidR="00A0063C" w:rsidRDefault="00A0063C">
      <w:pPr>
        <w:spacing w:line="360" w:lineRule="auto"/>
        <w:jc w:val="both"/>
      </w:pPr>
    </w:p>
    <w:p w14:paraId="701DD71B" w14:textId="77777777" w:rsidR="00A0063C" w:rsidRDefault="00000000">
      <w:pPr>
        <w:spacing w:line="360" w:lineRule="auto"/>
        <w:jc w:val="both"/>
      </w:pPr>
      <w:r>
        <w:lastRenderedPageBreak/>
        <w:t xml:space="preserve">Depo yönetim süreçleri: </w:t>
      </w:r>
    </w:p>
    <w:p w14:paraId="43D22284" w14:textId="77777777" w:rsidR="00A0063C" w:rsidRDefault="00000000">
      <w:pPr>
        <w:numPr>
          <w:ilvl w:val="0"/>
          <w:numId w:val="11"/>
        </w:numPr>
        <w:spacing w:line="360" w:lineRule="auto"/>
        <w:jc w:val="both"/>
      </w:pPr>
      <w:r>
        <w:rPr>
          <w:rStyle w:val="Gl"/>
          <w:b w:val="0"/>
          <w:bCs w:val="0"/>
          <w:color w:val="000000"/>
        </w:rPr>
        <w:t>Stok Yönetimi:</w:t>
      </w:r>
      <w:r>
        <w:rPr>
          <w:color w:val="000000"/>
        </w:rPr>
        <w:t xml:space="preserve"> Ürünlerin doğru miktarda ve zamanda depolanmasını sağlar. Bu süreç, fazla stok birikimini önlerken eksik stok durumlarını minimize ederek işletmenin talepleri karşılamasını optimize eder.</w:t>
      </w:r>
    </w:p>
    <w:p w14:paraId="6F82F798" w14:textId="77777777" w:rsidR="00A0063C" w:rsidRDefault="00000000">
      <w:pPr>
        <w:numPr>
          <w:ilvl w:val="0"/>
          <w:numId w:val="8"/>
        </w:numPr>
        <w:tabs>
          <w:tab w:val="left" w:pos="0"/>
        </w:tabs>
        <w:spacing w:line="360" w:lineRule="auto"/>
        <w:jc w:val="both"/>
      </w:pPr>
      <w:r>
        <w:rPr>
          <w:rStyle w:val="Gl"/>
          <w:b w:val="0"/>
          <w:bCs w:val="0"/>
          <w:color w:val="000000"/>
        </w:rPr>
        <w:t>Depolama ve Yerleşim Planlaması:</w:t>
      </w:r>
      <w:r>
        <w:rPr>
          <w:color w:val="000000"/>
        </w:rPr>
        <w:t xml:space="preserve"> Ürünlerin kategorilerine, kullanım sıklıklarına ve fiziksel özelliklerine göre depolarda stratejik olarak yerleştirilmesi, ürünlerin kolay erişilebilirliğini ve hızlı hareketini sağlar.</w:t>
      </w:r>
    </w:p>
    <w:p w14:paraId="0E6173AA" w14:textId="77777777" w:rsidR="00A0063C" w:rsidRDefault="00000000">
      <w:pPr>
        <w:numPr>
          <w:ilvl w:val="0"/>
          <w:numId w:val="9"/>
        </w:numPr>
        <w:tabs>
          <w:tab w:val="left" w:pos="0"/>
        </w:tabs>
        <w:spacing w:line="360" w:lineRule="auto"/>
        <w:jc w:val="both"/>
      </w:pPr>
      <w:r>
        <w:rPr>
          <w:rStyle w:val="Gl"/>
          <w:b w:val="0"/>
          <w:bCs w:val="0"/>
          <w:color w:val="000000"/>
        </w:rPr>
        <w:t>Sipariş Yönetimi:</w:t>
      </w:r>
      <w:r>
        <w:rPr>
          <w:color w:val="000000"/>
        </w:rPr>
        <w:t xml:space="preserve"> Müşteri siparişlerinin zamanında ve doğru bir şekilde karşılanmasını içerir. Bu süreçte depo çalışanlarının verimli çalışabilmesi için optimize edilmiş toplama ve paketleme işlemleri kritik rol oynar.</w:t>
      </w:r>
    </w:p>
    <w:p w14:paraId="4B9EF488" w14:textId="77777777" w:rsidR="00A0063C" w:rsidRDefault="00000000">
      <w:pPr>
        <w:numPr>
          <w:ilvl w:val="0"/>
          <w:numId w:val="10"/>
        </w:numPr>
        <w:tabs>
          <w:tab w:val="left" w:pos="0"/>
        </w:tabs>
        <w:spacing w:line="360" w:lineRule="auto"/>
        <w:jc w:val="both"/>
      </w:pPr>
      <w:r>
        <w:rPr>
          <w:rStyle w:val="Gl"/>
          <w:b w:val="0"/>
          <w:bCs w:val="0"/>
          <w:color w:val="000000"/>
        </w:rPr>
        <w:t>Taşıma ve Dağıtım:</w:t>
      </w:r>
      <w:r>
        <w:rPr>
          <w:color w:val="000000"/>
        </w:rPr>
        <w:t xml:space="preserve"> Depolanan ürünlerin doğru zamanda ve doğru yerlere sevk edilmesini içerir. Bu süreç, lojistik maliyetlerin kontrol altında tutulmasını ve teslimat sürelerinin optimize edilmesini sağlar.</w:t>
      </w:r>
    </w:p>
    <w:p w14:paraId="2C17F2F4" w14:textId="77777777" w:rsidR="00A0063C" w:rsidRDefault="00A0063C">
      <w:pPr>
        <w:spacing w:line="360" w:lineRule="auto"/>
        <w:jc w:val="both"/>
      </w:pPr>
    </w:p>
    <w:p w14:paraId="2DD0438C" w14:textId="77777777" w:rsidR="00A0063C" w:rsidRDefault="00000000">
      <w:pPr>
        <w:spacing w:line="360" w:lineRule="auto"/>
        <w:jc w:val="both"/>
        <w:rPr>
          <w:b/>
          <w:bCs/>
        </w:rPr>
      </w:pPr>
      <w:r>
        <w:rPr>
          <w:b/>
          <w:bCs/>
        </w:rPr>
        <w:t>3.2. Lojistik</w:t>
      </w:r>
    </w:p>
    <w:p w14:paraId="29BC2196" w14:textId="77777777" w:rsidR="00A0063C" w:rsidRDefault="00A0063C">
      <w:pPr>
        <w:spacing w:line="360" w:lineRule="auto"/>
        <w:jc w:val="both"/>
      </w:pPr>
    </w:p>
    <w:p w14:paraId="31613529" w14:textId="77777777" w:rsidR="00A0063C" w:rsidRDefault="00000000">
      <w:pPr>
        <w:spacing w:line="360" w:lineRule="auto"/>
        <w:jc w:val="both"/>
      </w:pPr>
      <w:r>
        <w:t>Lojistik, malzeme, ürün ve hizmetlerin tedarik zincirinin başlangıcından son tüketiciye kadar olan hareketini planlama, uygulama ve kontrol etme sürecidir. Bu süreç, hammadde tedarikinden nihai tüketiciye kadar olan tüm aşamaları kapsar ve bu aşamalar arasında bilgi, enerji ve mali kaynakların optimize edilmesini hedefler. Lojistik sisteminin temel amacı, doğru ürünün, doğru miktarda, doğru zamanda, doğru yerde, doğru maliyetle ve doğru kaliteyle sunulmasını sağlamaktır (</w:t>
      </w:r>
      <w:proofErr w:type="spellStart"/>
      <w:r>
        <w:rPr>
          <w:iCs/>
          <w:color w:val="222222"/>
        </w:rPr>
        <w:t>Hopbaoğlu</w:t>
      </w:r>
      <w:proofErr w:type="spellEnd"/>
      <w:r>
        <w:rPr>
          <w:iCs/>
          <w:color w:val="222222"/>
        </w:rPr>
        <w:t>, 2009</w:t>
      </w:r>
      <w:r>
        <w:t>).</w:t>
      </w:r>
    </w:p>
    <w:p w14:paraId="79412C2D" w14:textId="77777777" w:rsidR="00A0063C" w:rsidRDefault="00A0063C">
      <w:pPr>
        <w:spacing w:line="360" w:lineRule="auto"/>
        <w:jc w:val="both"/>
      </w:pPr>
    </w:p>
    <w:p w14:paraId="5448A2B9" w14:textId="77777777" w:rsidR="00A0063C" w:rsidRDefault="00000000">
      <w:pPr>
        <w:spacing w:line="360" w:lineRule="auto"/>
        <w:jc w:val="both"/>
      </w:pPr>
      <w:r>
        <w:t>Lojistik, yalnızca fiziksel taşımayı değil, aynı zamanda stok yönetimi, sipariş işleme, depo yönetimi, paketleme, bilgi akışı ve müşteri hizmetleri gibi birçok farklı bileşeni içerir. Bu süreçlerin her biri, tedarik zincirinin etkinliğini ve verimliliğini artırmak için kritik öneme sahiptir. Lojistik, küresel ticarette büyük bir rol oynar ve firmaların rekabet avantajı elde etmesinde anahtar bir faktördür. Ayrıca, tedarik zincirinin karmaşıklığı ve müşterilerin hızla değişen beklentileri, lojistik yönetimini daha stratejik ve teknolojik çözümlerle desteklenen bir süreç haline getirmiştir (</w:t>
      </w:r>
      <w:r>
        <w:rPr>
          <w:iCs/>
          <w:color w:val="222222"/>
        </w:rPr>
        <w:t>Boz vd., 2022</w:t>
      </w:r>
      <w:r>
        <w:t>).</w:t>
      </w:r>
    </w:p>
    <w:p w14:paraId="01976E19" w14:textId="77777777" w:rsidR="00A0063C" w:rsidRDefault="00A0063C">
      <w:pPr>
        <w:spacing w:line="360" w:lineRule="auto"/>
        <w:jc w:val="both"/>
      </w:pPr>
    </w:p>
    <w:p w14:paraId="29677539" w14:textId="77777777" w:rsidR="00A0063C" w:rsidRDefault="00000000">
      <w:pPr>
        <w:spacing w:line="360" w:lineRule="auto"/>
        <w:jc w:val="both"/>
      </w:pPr>
      <w:r>
        <w:t xml:space="preserve">Günümüzde, gelişmiş lojistik ağları ve dijital dönüşüm, işletmelerin daha esnek ve müşteri odaklı hizmetler sunmasını sağlamaktadır. Örneğin, lojistik firmaları, gerçek zamanlı veri </w:t>
      </w:r>
      <w:r>
        <w:lastRenderedPageBreak/>
        <w:t>analizleri ve otomasyon sistemleri sayesinde operasyonlarını daha hızlı ve verimli bir şekilde yönetebilmektedir. Bu durum, yalnızca maliyetleri azaltmakla kalmaz, aynı zamanda müşteri memnuniyetini artırarak işletmelerin pazar payını büyütmesine yardımcı olur. Böylece lojistik, modern iş dünyasında stratejik bir öneme sahip olmaya devam etmektedir.</w:t>
      </w:r>
    </w:p>
    <w:p w14:paraId="0108D1C5" w14:textId="77777777" w:rsidR="00A0063C" w:rsidRDefault="00A0063C">
      <w:pPr>
        <w:spacing w:line="360" w:lineRule="auto"/>
        <w:jc w:val="both"/>
      </w:pPr>
    </w:p>
    <w:p w14:paraId="4A642B2D" w14:textId="77777777" w:rsidR="00A0063C" w:rsidRDefault="00000000">
      <w:pPr>
        <w:spacing w:line="360" w:lineRule="auto"/>
        <w:jc w:val="both"/>
      </w:pPr>
      <w:r>
        <w:t xml:space="preserve">Depo yönetimi, lojistik süreçlerin bel kemiğini oluşturur ve bu süreçlerin etkinliğini doğrudan etkiler. İyi bir depo yönetimi, lojistik sistemin genel performansını artırarak hem işletme içi operasyonları optimize eder hem de tedarik zincirinin daha verimli çalışmasına katkıda bulunur. Örneğin, ürünlerin stratejik olarak depolanması, siparişlerin daha hızlı işlenmesine ve teslimat sürelerinin kısalmasına olanak tanır. Ayrıca, depo içindeki raf düzeni ve yerleşim planları, depo çalışanlarının ürünlere hızlı erişimini sağlayarak iş gücü verimliliğini artırır </w:t>
      </w:r>
      <w:r>
        <w:rPr>
          <w:color w:val="000000"/>
        </w:rPr>
        <w:t>(Dede, 2019)</w:t>
      </w:r>
      <w:r>
        <w:t>.</w:t>
      </w:r>
    </w:p>
    <w:p w14:paraId="7FD92CCF" w14:textId="77777777" w:rsidR="00A0063C" w:rsidRDefault="00A0063C">
      <w:pPr>
        <w:spacing w:line="360" w:lineRule="auto"/>
        <w:jc w:val="both"/>
      </w:pPr>
    </w:p>
    <w:p w14:paraId="4998EB86" w14:textId="77777777" w:rsidR="00A0063C" w:rsidRDefault="00000000">
      <w:pPr>
        <w:spacing w:line="360" w:lineRule="auto"/>
        <w:jc w:val="both"/>
      </w:pPr>
      <w:r>
        <w:t>Depo yönetiminin lojistik üzerindeki bir diğer kritik etkisi de stok kontrolüdür. Etkili bir stok yönetimi, işletmelerin aşırı stok veya stok yetersizliği gibi sorunlardan kaçınmasına yardımcı olur. Aşırı stok, depo alanının gereksiz yere kullanılması ve maliyetlerin artması anlamına gelirken, stok yetersizliği müşteri memnuniyetsizliği ve satış kaybına yol açabilir. Dolayısıyla, depo yönetimi, stok seviyelerinin dengelenmesi ve müşteri taleplerinin zamanında karşılanması açısın</w:t>
      </w:r>
      <w:r>
        <w:rPr>
          <w:color w:val="000000"/>
        </w:rPr>
        <w:t>dan kritik öneme sahiptir (</w:t>
      </w:r>
      <w:r>
        <w:rPr>
          <w:color w:val="222222"/>
        </w:rPr>
        <w:t>Öztürk, A., 2011</w:t>
      </w:r>
      <w:r>
        <w:rPr>
          <w:color w:val="000000"/>
        </w:rPr>
        <w:t>).</w:t>
      </w:r>
    </w:p>
    <w:p w14:paraId="0A9043EE" w14:textId="77777777" w:rsidR="00A0063C" w:rsidRDefault="00A0063C">
      <w:pPr>
        <w:spacing w:line="360" w:lineRule="auto"/>
        <w:jc w:val="both"/>
      </w:pPr>
    </w:p>
    <w:p w14:paraId="5B8AC98A" w14:textId="017EC962" w:rsidR="00A0063C" w:rsidRDefault="00000000">
      <w:pPr>
        <w:spacing w:line="360" w:lineRule="auto"/>
        <w:jc w:val="both"/>
      </w:pPr>
      <w:r>
        <w:t xml:space="preserve">Bunun yanı sıra, depo yönetimi lojistik maliyetleri de doğrudan etkiler. Depo içinde ürünlerin optimal </w:t>
      </w:r>
      <w:r w:rsidR="00806B76">
        <w:t>yerleşimi</w:t>
      </w:r>
      <w:r>
        <w:t xml:space="preserve"> hem taşıma mesafelerini azaltır hem de yükleme-boşaltma işlemlerinin daha hızlı yapılmasını sağlar. Bu da lojistik süreçlerin maliyetlerini düşürür ve genel operasyonel verimliliği artırır. Ayrıca, depo yönetimi sayesinde, müşteri siparişleri daha hızlı ve doğru bir şekilde işlenir, bu da müşteri memnuniyetini artırır ve işletmenin rekabet gücünü pekiştirir.</w:t>
      </w:r>
    </w:p>
    <w:p w14:paraId="7662A94B" w14:textId="77777777" w:rsidR="00A0063C" w:rsidRDefault="00A0063C">
      <w:pPr>
        <w:spacing w:line="360" w:lineRule="auto"/>
        <w:jc w:val="both"/>
      </w:pPr>
    </w:p>
    <w:p w14:paraId="42058D3E" w14:textId="77777777" w:rsidR="00A0063C" w:rsidRDefault="00000000">
      <w:pPr>
        <w:spacing w:line="360" w:lineRule="auto"/>
        <w:jc w:val="both"/>
      </w:pPr>
      <w:r>
        <w:t>Depo yönetimi, lojistik sisteminin ayrılmaz bir parçasıdır ve bu sistemin verimli çalışması için kritik bir rol oynar. Depo yönetiminin stratejik olarak optimize edilmesi, lojistik süreçlerin daha etkili yönetilmesine, maliyetlerin düşürülmesine ve müşteri memnuniyetinin artırılmasına önemli katkılar sağlar.</w:t>
      </w:r>
    </w:p>
    <w:p w14:paraId="6A086C0C" w14:textId="77777777" w:rsidR="00A0063C" w:rsidRDefault="00A0063C">
      <w:pPr>
        <w:spacing w:line="360" w:lineRule="auto"/>
        <w:jc w:val="both"/>
      </w:pPr>
    </w:p>
    <w:p w14:paraId="6025F11C" w14:textId="77777777" w:rsidR="00A0063C" w:rsidRDefault="00000000">
      <w:pPr>
        <w:spacing w:line="360" w:lineRule="auto"/>
        <w:jc w:val="both"/>
      </w:pPr>
      <w:r>
        <w:t xml:space="preserve">İç lojistik, bir işletmenin depo ve üretim sahası gibi iç süreçlerinde malzeme ve ürün akışının etkin bir şekilde yönetilmesini sağlayan bir sistemdir. Bu süreç, malzemelerin depoya kabul edilmesinden başlayarak, depolama, sipariş toplama, paketleme ve sevkiyat için hazırlama </w:t>
      </w:r>
      <w:r>
        <w:lastRenderedPageBreak/>
        <w:t>aşamalarını içerir. İç lojistik, depo içindeki tüm hareketlerin planlanması, koordinasyonu ve optimizasyonunu hedefler. Bu bağlamda, doğru ürünün doğru zamanda doğru yere taşınması sağlanarak iş süreçlerinin hızlandırılması ve verimliliğin artırılması amaçlanır. İç lojistik, işletmelerin depo yönetimini optimize ederek iş gücü maliyetlerini düşürür, siparişlerin zamanında ve hatasız bir şekilde hazırlanmasını sağlar, böylece genel tedarik zinciri performansını artırır (</w:t>
      </w:r>
      <w:proofErr w:type="spellStart"/>
      <w:r>
        <w:rPr>
          <w:iCs/>
          <w:color w:val="222222"/>
        </w:rPr>
        <w:t>Burganova</w:t>
      </w:r>
      <w:proofErr w:type="spellEnd"/>
      <w:r>
        <w:rPr>
          <w:iCs/>
          <w:color w:val="222222"/>
        </w:rPr>
        <w:t xml:space="preserve"> vd., 2021</w:t>
      </w:r>
      <w:r>
        <w:t>).</w:t>
      </w:r>
    </w:p>
    <w:p w14:paraId="2A9F9677" w14:textId="77777777" w:rsidR="00A0063C" w:rsidRDefault="00A0063C">
      <w:pPr>
        <w:spacing w:line="360" w:lineRule="auto"/>
        <w:jc w:val="both"/>
      </w:pPr>
    </w:p>
    <w:p w14:paraId="475C1E29" w14:textId="77777777" w:rsidR="00A0063C" w:rsidRDefault="00000000">
      <w:pPr>
        <w:spacing w:line="360" w:lineRule="auto"/>
        <w:jc w:val="both"/>
        <w:rPr>
          <w:b/>
          <w:bCs/>
        </w:rPr>
      </w:pPr>
      <w:r>
        <w:rPr>
          <w:b/>
          <w:bCs/>
        </w:rPr>
        <w:t>3.3. Karar Destek Sistemleri</w:t>
      </w:r>
    </w:p>
    <w:p w14:paraId="33FDD6F3" w14:textId="77777777" w:rsidR="00A0063C" w:rsidRDefault="00A0063C">
      <w:pPr>
        <w:spacing w:line="360" w:lineRule="auto"/>
        <w:jc w:val="both"/>
      </w:pPr>
    </w:p>
    <w:p w14:paraId="2C2BE9C4" w14:textId="77777777" w:rsidR="00A0063C" w:rsidRDefault="00000000">
      <w:pPr>
        <w:spacing w:line="360" w:lineRule="auto"/>
        <w:jc w:val="both"/>
      </w:pPr>
      <w:r>
        <w:t>Karar Destek Sistemleri (KDS), yöneticilerin ve karar vericilerin karmaşık sorunları çözmelerine, alternatifleri değerlendirmelerine ve bilinçli kararlar almalarına veriler, modeller ve analitik araçlar sağlayarak yardımcı olan bilgi sistemleridir (</w:t>
      </w:r>
      <w:proofErr w:type="spellStart"/>
      <w:r>
        <w:rPr>
          <w:iCs/>
          <w:color w:val="222222"/>
        </w:rPr>
        <w:t>Moreira</w:t>
      </w:r>
      <w:proofErr w:type="spellEnd"/>
      <w:r>
        <w:rPr>
          <w:iCs/>
          <w:color w:val="222222"/>
        </w:rPr>
        <w:t xml:space="preserve"> vd., 2019</w:t>
      </w:r>
      <w:r>
        <w:t>). Bu sistemler, verileri toplama, analiz etme ve sunma yetenekleri sayesinde, kullanıcıların daha iyi bilgiye dayalı kararlar almasını sağlar. KDS, genellikle çeşitli veri kaynaklarından gelen bilgileri entegre eder ve bu verileri analiz etmek için istatistiksel ve matematiksel modeller kullanır.</w:t>
      </w:r>
    </w:p>
    <w:p w14:paraId="2BB3D49A" w14:textId="77777777" w:rsidR="00A0063C" w:rsidRDefault="00A0063C">
      <w:pPr>
        <w:spacing w:line="360" w:lineRule="auto"/>
        <w:jc w:val="both"/>
      </w:pPr>
    </w:p>
    <w:p w14:paraId="2CEFEDF7" w14:textId="77777777" w:rsidR="00A0063C" w:rsidRDefault="00000000">
      <w:pPr>
        <w:spacing w:line="360" w:lineRule="auto"/>
        <w:jc w:val="both"/>
      </w:pPr>
      <w:r>
        <w:t>KDS, genellikle üç ana bileşenden oluşur: veri yönetimi, model yönetimi ve kullanıcı arayüzü. Veri yönetimi, sistemin kullanacağı verilerin toplanması, depolanması ve işlenmesi ile ilgilidir. Model yönetimi, karar verme sürecinde kullanılacak analitik ve matematiksel modellerin oluşturulması ve yönetilmesini içerir. Kullanıcı arayüzü ise, karar vericilerin sistemle etkileşimde bulunmasını sağlayan görsel ve işlevsel bileşenlerdir.</w:t>
      </w:r>
    </w:p>
    <w:p w14:paraId="0B88E44A" w14:textId="77777777" w:rsidR="00A0063C" w:rsidRDefault="00A0063C">
      <w:pPr>
        <w:spacing w:line="360" w:lineRule="auto"/>
        <w:jc w:val="both"/>
      </w:pPr>
    </w:p>
    <w:p w14:paraId="1DAAB045" w14:textId="77777777" w:rsidR="00A0063C" w:rsidRDefault="00000000">
      <w:pPr>
        <w:spacing w:line="360" w:lineRule="auto"/>
        <w:jc w:val="both"/>
      </w:pPr>
      <w:proofErr w:type="spellStart"/>
      <w:r>
        <w:t>KDS'ler</w:t>
      </w:r>
      <w:proofErr w:type="spellEnd"/>
      <w:r>
        <w:t xml:space="preserve">, model-odaklı ve veri-odaklı olmak üzere iki temel yaklaşıma dayanır. Model-odaklı KDS, matematiksel ve simülasyon modelleri kullanarak "Şayet...Olursa" analizi gibi senaryo değerlendirmeleri yapar. Bu tür sistemler, bağımsız olarak geliştirilebilir ve kullanıcı dostu arayüzleri sayesinde stratejik karar alma süreçlerinde etkili bir araç sunar. Öte yandan, veri-odaklı KDS, büyük veri analitiği ve veri madenciliği tekniklerini kullanarak, organizasyonel veri havuzlarından anlamlı bilgiler çıkarır ve bu bilgileri karar süreçlerine entegre eder. Bu sistemler, geçmiş verilere dayalı analizler yaparak, karar alıcıların daha bilinçli ve güvenilir kararlar almalarına yardımcı olur. Model-odaklı KDS, teorik senaryolar üzerinde optimize edilmiş kararlar üretirken, veri-odaklı KDS, geçmiş verilerden çıkarılan içgörülerle karar süreçlerini destekler. Her iki yaklaşım da organizasyonların ihtiyaçlarına göre farklı avantajlar sunar ve verimliliklerini artırır. Bu nedenle, organizasyonların ihtiyaçlarına en uygun KDS </w:t>
      </w:r>
      <w:r>
        <w:lastRenderedPageBreak/>
        <w:t>yaklaşımını seçmeleri, başarılı bir karar destek süreci için temel unsurdur (</w:t>
      </w:r>
      <w:proofErr w:type="spellStart"/>
      <w:r>
        <w:t>Çetinyokuş</w:t>
      </w:r>
      <w:proofErr w:type="spellEnd"/>
      <w:r>
        <w:t xml:space="preserve"> ve Gökçen, 2002).</w:t>
      </w:r>
    </w:p>
    <w:p w14:paraId="38390230" w14:textId="77777777" w:rsidR="00A0063C" w:rsidRDefault="00A0063C">
      <w:pPr>
        <w:spacing w:line="360" w:lineRule="auto"/>
        <w:jc w:val="both"/>
        <w:rPr>
          <w:b/>
          <w:bCs/>
        </w:rPr>
      </w:pPr>
    </w:p>
    <w:p w14:paraId="7E15AAF9" w14:textId="77777777" w:rsidR="00A0063C" w:rsidRDefault="00000000">
      <w:pPr>
        <w:numPr>
          <w:ilvl w:val="0"/>
          <w:numId w:val="12"/>
        </w:numPr>
        <w:spacing w:line="360" w:lineRule="auto"/>
        <w:jc w:val="both"/>
        <w:rPr>
          <w:b/>
          <w:bCs/>
        </w:rPr>
      </w:pPr>
      <w:r>
        <w:rPr>
          <w:b/>
          <w:bCs/>
        </w:rPr>
        <w:t xml:space="preserve">Çok kriterli karar verme yöntemleri: </w:t>
      </w:r>
      <w:r>
        <w:t xml:space="preserve">Karar alma, her seviyede bireylerin ve organizasyonların karşı karşıya kaldığı temel bir süreçtir. Ancak, birçok karar birden fazla kriteri değerlendirmeyi gerektirir. Örneğin, bir depoda ürün için raf belirlerken ürünün ağırlığı, </w:t>
      </w:r>
      <w:proofErr w:type="spellStart"/>
      <w:r>
        <w:t>ebatı</w:t>
      </w:r>
      <w:proofErr w:type="spellEnd"/>
      <w:r>
        <w:t xml:space="preserve">, çok fazla satılması gibi kriterleri göz önünde bulundurmalıdır. Bu tür çok kriterli karar durumlarında, ÇKKV yöntemleri karar vericilere sistematik ve objektif bir yaklaşım sunar. ÇKKV, birden fazla kriterin değerlendirilmesi gereken durumlarda, alternatiflerin objektif bir şekilde analiz edilmesi ve en uygun kararın alınması için kullanılan yöntemlerdir. Temel hedef, karar kriterlerinin önemine ve ağırlığına göre alternatifleri karşılaştırarak optimal bir çözüm bulmaktır. </w:t>
      </w:r>
    </w:p>
    <w:p w14:paraId="204D13DC" w14:textId="77777777" w:rsidR="00A0063C" w:rsidRDefault="00A0063C">
      <w:pPr>
        <w:spacing w:line="360" w:lineRule="auto"/>
        <w:ind w:left="720"/>
        <w:jc w:val="both"/>
        <w:rPr>
          <w:b/>
          <w:bCs/>
        </w:rPr>
      </w:pPr>
    </w:p>
    <w:p w14:paraId="47FFAD12" w14:textId="77777777" w:rsidR="00A0063C" w:rsidRDefault="00000000">
      <w:pPr>
        <w:spacing w:line="360" w:lineRule="auto"/>
        <w:ind w:left="720"/>
        <w:jc w:val="both"/>
        <w:rPr>
          <w:b/>
          <w:bCs/>
        </w:rPr>
      </w:pPr>
      <w:r>
        <w:t xml:space="preserve">ÇKKV, 1960’lardan itibaren gelişen matematiksel modelleme yöntemleriyle birlikte karar alma süreçlerinde önemli araç haline gelmiştir. Kriterlerin çokluğu ve karmaşıklığı, ÇKKV yöntemlerinin uygulanmasını zorunlu kılar. Bu yöntemler, alternatifler arasındaki güçlü ve zayıf yönleri değerlendirerek karar vericinin en iyi seçeneği belirlemesine olanak sağlar. </w:t>
      </w:r>
    </w:p>
    <w:p w14:paraId="369F76B0" w14:textId="77777777" w:rsidR="00A0063C" w:rsidRDefault="00A0063C">
      <w:pPr>
        <w:spacing w:line="360" w:lineRule="auto"/>
        <w:ind w:left="720"/>
        <w:jc w:val="both"/>
        <w:rPr>
          <w:b/>
          <w:bCs/>
        </w:rPr>
      </w:pPr>
    </w:p>
    <w:p w14:paraId="1E990E0A" w14:textId="77777777" w:rsidR="00A0063C" w:rsidRDefault="00000000">
      <w:pPr>
        <w:spacing w:line="360" w:lineRule="auto"/>
        <w:ind w:left="720"/>
        <w:jc w:val="both"/>
        <w:rPr>
          <w:b/>
          <w:bCs/>
        </w:rPr>
      </w:pPr>
      <w:r>
        <w:t>ÇKKV yöntemleri, birden fazla alternatifin çeşitli kriterler doğrultusunda değerlendirilerek en uygun seçimin yapılmasını sağlayan sistematik bir yaklaşımdır. Bu yöntemler, karar vericilere, karmaşık ve çok boyutlu problemler karşısında etkili çözümler sunar. Ancak, alternatifler arasındaki çelişkiler ve belirsizlikler, karar alma süreçlerini zorlaştırabilir. Bu durumlarda, bulanık küme teorisi gibi yöntemler devreye girerek eksik veya net olmayan bilgilerle çalışmayı mümkün kılar. Bilginin tam ve kesin olduğu durumlarda klasik ÇKKV yöntemleri kullanılabilirken, belirsizlik içeren karar problemlerinde bulanık ÇKKV yöntemleri tercih edilmektedir. Böylece, karar vericiler mevcut veriler ışığında alternatifleri karşılaştırarak, en faydalı kararı alma olanağı bulmaktadır. Bu yöntemler, özellikle günümüzün dinamik ve belirsizliklerle dolu iş dünyasında stratejik karar alma süreçlerine önemli katkılar sunmaktadır (</w:t>
      </w:r>
      <w:proofErr w:type="spellStart"/>
      <w:r>
        <w:t>Aouam</w:t>
      </w:r>
      <w:proofErr w:type="spellEnd"/>
      <w:r>
        <w:t xml:space="preserve"> vd., 2003).</w:t>
      </w:r>
    </w:p>
    <w:p w14:paraId="70BC4FC6" w14:textId="77777777" w:rsidR="00A0063C" w:rsidRDefault="00A0063C">
      <w:pPr>
        <w:spacing w:line="360" w:lineRule="auto"/>
        <w:jc w:val="both"/>
      </w:pPr>
    </w:p>
    <w:p w14:paraId="034D5D56" w14:textId="77777777" w:rsidR="00A0063C" w:rsidRDefault="00A0063C">
      <w:pPr>
        <w:spacing w:line="360" w:lineRule="auto"/>
        <w:jc w:val="both"/>
        <w:rPr>
          <w:b/>
          <w:bCs/>
        </w:rPr>
      </w:pPr>
    </w:p>
    <w:p w14:paraId="4A027034" w14:textId="77777777" w:rsidR="00A0063C" w:rsidRDefault="00A0063C">
      <w:pPr>
        <w:spacing w:line="360" w:lineRule="auto"/>
        <w:jc w:val="both"/>
        <w:rPr>
          <w:b/>
          <w:bCs/>
        </w:rPr>
      </w:pPr>
    </w:p>
    <w:p w14:paraId="5A974B11" w14:textId="77777777" w:rsidR="00A0063C" w:rsidRDefault="00000000">
      <w:pPr>
        <w:spacing w:line="360" w:lineRule="auto"/>
        <w:jc w:val="both"/>
        <w:rPr>
          <w:b/>
          <w:bCs/>
        </w:rPr>
      </w:pPr>
      <w:r>
        <w:rPr>
          <w:b/>
          <w:bCs/>
        </w:rPr>
        <w:lastRenderedPageBreak/>
        <w:t>3.3.1. WSM</w:t>
      </w:r>
    </w:p>
    <w:p w14:paraId="7927A34A" w14:textId="77777777" w:rsidR="00A0063C" w:rsidRDefault="00A0063C">
      <w:pPr>
        <w:spacing w:line="360" w:lineRule="auto"/>
        <w:jc w:val="both"/>
        <w:rPr>
          <w:b/>
          <w:bCs/>
        </w:rPr>
      </w:pPr>
    </w:p>
    <w:p w14:paraId="752C4736" w14:textId="77777777" w:rsidR="00720C88" w:rsidRDefault="00000000">
      <w:pPr>
        <w:spacing w:line="360" w:lineRule="auto"/>
        <w:jc w:val="both"/>
      </w:pPr>
      <w:r>
        <w:rPr>
          <w:rStyle w:val="Gl"/>
          <w:b w:val="0"/>
          <w:bCs w:val="0"/>
        </w:rPr>
        <w:t>Ağırlıklı Toplam Yöntemi (</w:t>
      </w:r>
      <w:proofErr w:type="spellStart"/>
      <w:r>
        <w:rPr>
          <w:rStyle w:val="Gl"/>
          <w:b w:val="0"/>
          <w:bCs w:val="0"/>
        </w:rPr>
        <w:t>Weighted</w:t>
      </w:r>
      <w:proofErr w:type="spellEnd"/>
      <w:r>
        <w:rPr>
          <w:rStyle w:val="Gl"/>
          <w:b w:val="0"/>
          <w:bCs w:val="0"/>
        </w:rPr>
        <w:t xml:space="preserve"> </w:t>
      </w:r>
      <w:proofErr w:type="spellStart"/>
      <w:r>
        <w:rPr>
          <w:rStyle w:val="Gl"/>
          <w:b w:val="0"/>
          <w:bCs w:val="0"/>
        </w:rPr>
        <w:t>Sum</w:t>
      </w:r>
      <w:proofErr w:type="spellEnd"/>
      <w:r>
        <w:rPr>
          <w:rStyle w:val="Gl"/>
          <w:b w:val="0"/>
          <w:bCs w:val="0"/>
        </w:rPr>
        <w:t xml:space="preserve"> Model)</w:t>
      </w:r>
      <w:r>
        <w:t>, çok kriterli karar verme problemlerinde kullanılan en temel ve yaygın yöntemlerden biridir. Bu yöntem, her alternatifin kriterler açısından performansını değerlendirirken, kriterlerin önem derecelerini de dikkate alır. İlk olarak, her kriter için alternatiflerin değerleri, kriterlere atanan ağırlıklarla çarpılır. Daha sonra bu çarpım sonuçları toplanarak her alternatif için toplam bir puan elde edilir. Alternatifler, bu toplam puanlara göre sıralanır ve en yüksek puana sahip olan alternatif en iyi seçenek olarak seçilir (</w:t>
      </w:r>
      <w:proofErr w:type="spellStart"/>
      <w:r>
        <w:t>Abed</w:t>
      </w:r>
      <w:proofErr w:type="spellEnd"/>
      <w:r>
        <w:t xml:space="preserve"> ve </w:t>
      </w:r>
      <w:proofErr w:type="spellStart"/>
      <w:r>
        <w:t>Shmlls</w:t>
      </w:r>
      <w:proofErr w:type="spellEnd"/>
      <w:r>
        <w:t>, 2023). WSM, özellikle tüm kriterlerin aynı ölçekte olduğu durumlarda etkili bir şekilde kullanılabilir. Ancak, farklı birimlerde ölçülen kriterler arasında doğrudan kıyaslama yapılması gerektiğinde, verilerin normalize edilmes</w:t>
      </w:r>
      <w:r>
        <w:rPr>
          <w:color w:val="000000"/>
        </w:rPr>
        <w:t>i gereklidir (</w:t>
      </w:r>
      <w:proofErr w:type="spellStart"/>
      <w:r>
        <w:rPr>
          <w:iCs/>
          <w:color w:val="000000"/>
        </w:rPr>
        <w:t>Naufal</w:t>
      </w:r>
      <w:proofErr w:type="spellEnd"/>
      <w:r>
        <w:rPr>
          <w:iCs/>
          <w:color w:val="000000"/>
        </w:rPr>
        <w:t xml:space="preserve"> vd., 2016</w:t>
      </w:r>
      <w:r>
        <w:rPr>
          <w:color w:val="000000"/>
        </w:rPr>
        <w:t>)</w:t>
      </w:r>
      <w:r>
        <w:t>. WSM, basit yapısı ve kolay uygulanabilirliği nedeniyle sıkça tercih edilse de kriterler arasında doğrusal bağımlılık varsayımına dayanması ve ölçü birimlerine duyarlı olması gibi sınırlamaları bulunmaktadır.</w:t>
      </w:r>
      <w:r w:rsidR="00720C88">
        <w:t xml:space="preserve"> </w:t>
      </w:r>
    </w:p>
    <w:p w14:paraId="389FEFCE" w14:textId="77777777" w:rsidR="00720C88" w:rsidRDefault="00720C88">
      <w:pPr>
        <w:spacing w:line="360" w:lineRule="auto"/>
        <w:jc w:val="both"/>
      </w:pPr>
    </w:p>
    <w:p w14:paraId="58A9356F" w14:textId="2EF12F86" w:rsidR="00720C88" w:rsidRDefault="00000000" w:rsidP="00720C88">
      <w:pPr>
        <w:spacing w:line="360" w:lineRule="auto"/>
        <w:ind w:left="1701" w:firstLine="567"/>
        <w:jc w:val="both"/>
        <w:rPr>
          <w:b/>
          <w:bCs/>
        </w:rPr>
      </w:p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j</m:t>
                </m:r>
              </m:sub>
            </m:sSub>
          </m:e>
        </m:nary>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ij</m:t>
            </m:r>
          </m:sub>
        </m:sSub>
      </m:oMath>
      <w:r w:rsidR="00720C88">
        <w:t xml:space="preserve">  </w:t>
      </w:r>
      <w:r w:rsidR="00720C88">
        <w:tab/>
      </w:r>
      <w:r w:rsidR="00720C88">
        <w:tab/>
      </w:r>
      <w:r w:rsidR="00720C88">
        <w:tab/>
      </w:r>
      <w:r w:rsidR="00720C88">
        <w:tab/>
      </w:r>
      <w:r w:rsidR="00720C88">
        <w:tab/>
      </w:r>
      <w:r w:rsidR="00720C88">
        <w:tab/>
      </w:r>
      <w:r w:rsidR="00720C88">
        <w:tab/>
      </w:r>
      <w:r w:rsidR="00720C88">
        <w:tab/>
      </w:r>
      <w:r w:rsidR="00720C88" w:rsidRPr="00720C88">
        <w:rPr>
          <w:b/>
          <w:bCs/>
        </w:rPr>
        <w:t>(3.1)</w:t>
      </w:r>
    </w:p>
    <w:p w14:paraId="37EC0558" w14:textId="77777777" w:rsidR="00720C88" w:rsidRDefault="00720C88" w:rsidP="00720C88">
      <w:pPr>
        <w:spacing w:line="360" w:lineRule="auto"/>
        <w:jc w:val="both"/>
      </w:pPr>
    </w:p>
    <w:p w14:paraId="2FF8B6EA" w14:textId="7EF53F81" w:rsidR="00720C88" w:rsidRPr="00720C88" w:rsidRDefault="00720C88" w:rsidP="00720C88">
      <w:pPr>
        <w:spacing w:line="360" w:lineRule="auto"/>
        <w:jc w:val="both"/>
      </w:pPr>
      <w:r>
        <w:t>Eşitlik 3.1’de WSM algoritmasının denkleminde</w:t>
      </w:r>
      <w:r w:rsidR="00A327B7">
        <w:t>,</w:t>
      </w:r>
      <w:r>
        <w:t xml:space="preserve"> S</w:t>
      </w:r>
      <w:r>
        <w:rPr>
          <w:vertAlign w:val="subscript"/>
        </w:rPr>
        <w:t>i</w:t>
      </w:r>
      <w:r>
        <w:t xml:space="preserve"> alternatiflerin toplam ağırlık</w:t>
      </w:r>
      <w:r w:rsidR="00A327B7">
        <w:t>lı</w:t>
      </w:r>
      <w:r>
        <w:t xml:space="preserve"> değerini,</w:t>
      </w:r>
      <w:r w:rsidR="00A327B7">
        <w:t xml:space="preserve"> </w:t>
      </w:r>
      <w:proofErr w:type="spellStart"/>
      <w:r>
        <w:t>w</w:t>
      </w:r>
      <w:r>
        <w:rPr>
          <w:vertAlign w:val="subscript"/>
        </w:rPr>
        <w:t>j</w:t>
      </w:r>
      <w:proofErr w:type="spellEnd"/>
      <w:r w:rsidR="00A327B7">
        <w:t xml:space="preserve"> j. kriterin ağırlığını ve </w:t>
      </w:r>
      <w:proofErr w:type="spellStart"/>
      <w:r w:rsidR="00A327B7">
        <w:t>x</w:t>
      </w:r>
      <w:r w:rsidR="00A327B7">
        <w:rPr>
          <w:vertAlign w:val="subscript"/>
        </w:rPr>
        <w:t>ij</w:t>
      </w:r>
      <w:proofErr w:type="spellEnd"/>
      <w:r w:rsidR="00A327B7">
        <w:t xml:space="preserve"> </w:t>
      </w:r>
      <w:r>
        <w:t>i</w:t>
      </w:r>
      <w:r w:rsidR="00A327B7">
        <w:t xml:space="preserve">. </w:t>
      </w:r>
      <w:r>
        <w:t>alternatifin j</w:t>
      </w:r>
      <w:r w:rsidR="00A327B7">
        <w:t xml:space="preserve">. </w:t>
      </w:r>
      <w:r>
        <w:t>kriteri için aldığı normalleştirilmiş değeri</w:t>
      </w:r>
      <w:r w:rsidR="00A327B7">
        <w:t xml:space="preserve"> temsil etmektedir</w:t>
      </w:r>
      <w:r>
        <w:t xml:space="preserve">. </w:t>
      </w:r>
    </w:p>
    <w:p w14:paraId="04718D9C" w14:textId="77777777" w:rsidR="00A0063C" w:rsidRDefault="00A0063C">
      <w:pPr>
        <w:spacing w:line="360" w:lineRule="auto"/>
        <w:jc w:val="both"/>
      </w:pPr>
    </w:p>
    <w:p w14:paraId="13523FE4" w14:textId="77777777" w:rsidR="00A0063C" w:rsidRDefault="00000000">
      <w:pPr>
        <w:spacing w:line="360" w:lineRule="auto"/>
        <w:jc w:val="both"/>
        <w:rPr>
          <w:b/>
          <w:bCs/>
        </w:rPr>
      </w:pPr>
      <w:r>
        <w:rPr>
          <w:b/>
          <w:bCs/>
        </w:rPr>
        <w:t>3.3.2. WPM</w:t>
      </w:r>
    </w:p>
    <w:p w14:paraId="5569BEDD" w14:textId="77777777" w:rsidR="00A0063C" w:rsidRDefault="00A0063C">
      <w:pPr>
        <w:spacing w:line="360" w:lineRule="auto"/>
        <w:jc w:val="both"/>
        <w:rPr>
          <w:b/>
          <w:bCs/>
        </w:rPr>
      </w:pPr>
    </w:p>
    <w:p w14:paraId="54CC0539" w14:textId="01DF7188" w:rsidR="00A0063C" w:rsidRDefault="00000000">
      <w:pPr>
        <w:spacing w:line="360" w:lineRule="auto"/>
        <w:jc w:val="both"/>
        <w:rPr>
          <w:b/>
          <w:bCs/>
        </w:rPr>
      </w:pPr>
      <w:r>
        <w:rPr>
          <w:rStyle w:val="Gl"/>
          <w:b w:val="0"/>
          <w:bCs w:val="0"/>
        </w:rPr>
        <w:t>Ağırlıklı Çarpım Yöntemi (</w:t>
      </w:r>
      <w:proofErr w:type="spellStart"/>
      <w:r>
        <w:rPr>
          <w:rStyle w:val="Gl"/>
          <w:b w:val="0"/>
          <w:bCs w:val="0"/>
        </w:rPr>
        <w:t>Weighted</w:t>
      </w:r>
      <w:proofErr w:type="spellEnd"/>
      <w:r>
        <w:rPr>
          <w:rStyle w:val="Gl"/>
          <w:b w:val="0"/>
          <w:bCs w:val="0"/>
        </w:rPr>
        <w:t xml:space="preserve"> Product Model)</w:t>
      </w:r>
      <w:r>
        <w:t xml:space="preserve">, çok kriterli karar verme süreçlerinde kullanılan ve </w:t>
      </w:r>
      <w:proofErr w:type="spellStart"/>
      <w:r>
        <w:t>WSM’ye</w:t>
      </w:r>
      <w:proofErr w:type="spellEnd"/>
      <w:r>
        <w:t xml:space="preserve"> alternatif olarak geliştirilen bir yöntemdir. Bu yöntem, alternatiflerin kriterler açısından performansını değerlendirmek için çarpma işlemini kullanır ve bu sayede birimler arası uyumsuzluk sorununu ortadan kaldırır. </w:t>
      </w:r>
      <w:proofErr w:type="spellStart"/>
      <w:r>
        <w:t>WPM'de</w:t>
      </w:r>
      <w:proofErr w:type="spellEnd"/>
      <w:r>
        <w:t xml:space="preserve"> her alternatifin kriter değerleri, ilgili kriterin ağırlığının üssü alınarak çarpılır. Bu işlem, kriterlerin göreceli önemini hesaba katar ve kriterler arası karşılaştırmada ağırlıkların etkisini artırır (</w:t>
      </w:r>
      <w:proofErr w:type="spellStart"/>
      <w:r>
        <w:t>Shrivastava</w:t>
      </w:r>
      <w:proofErr w:type="spellEnd"/>
      <w:r>
        <w:t xml:space="preserve"> ve </w:t>
      </w:r>
      <w:proofErr w:type="spellStart"/>
      <w:r>
        <w:t>Sharma</w:t>
      </w:r>
      <w:proofErr w:type="spellEnd"/>
      <w:r>
        <w:t>, 2023). Eşitlik 3.</w:t>
      </w:r>
      <w:r w:rsidR="00A327B7">
        <w:t>2</w:t>
      </w:r>
      <w:r>
        <w:t>’de formül şu şekilde ifade edilebilir:</w:t>
      </w:r>
    </w:p>
    <w:p w14:paraId="31F13F10" w14:textId="77777777" w:rsidR="00A0063C" w:rsidRDefault="00A0063C">
      <w:pPr>
        <w:spacing w:line="360" w:lineRule="auto"/>
        <w:jc w:val="both"/>
      </w:pPr>
    </w:p>
    <w:p w14:paraId="0F0D1D1C" w14:textId="53EC8EF7" w:rsidR="00A0063C" w:rsidRDefault="00000000">
      <w:pPr>
        <w:spacing w:line="360" w:lineRule="auto"/>
        <w:jc w:val="both"/>
        <w:rPr>
          <w:b/>
          <w:bCs/>
        </w:rPr>
      </w:pPr>
      <w:r>
        <w:tab/>
      </w:r>
      <w:r>
        <w:tab/>
      </w:r>
      <w:r>
        <w:tab/>
      </w:r>
      <w:r>
        <w:tab/>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n</m:t>
            </m:r>
          </m:sup>
          <m:e>
            <m:sSubSup>
              <m:sSubSupPr>
                <m:ctrlPr>
                  <w:rPr>
                    <w:rFonts w:ascii="Cambria Math" w:hAnsi="Cambria Math"/>
                  </w:rPr>
                </m:ctrlPr>
              </m:sSub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ij</m:t>
                        </m:r>
                      </m:sub>
                    </m:sSub>
                  </m:e>
                </m:d>
              </m:e>
              <m:sub>
                <m:r>
                  <w:rPr>
                    <w:rFonts w:ascii="Cambria Math" w:hAnsi="Cambria Math"/>
                  </w:rPr>
                  <m:t>j</m:t>
                </m:r>
              </m:sub>
              <m:sup>
                <m:r>
                  <w:rPr>
                    <w:rFonts w:ascii="Cambria Math" w:hAnsi="Cambria Math"/>
                  </w:rPr>
                  <m:t>w</m:t>
                </m:r>
              </m:sup>
            </m:sSubSup>
          </m:e>
        </m:nary>
      </m:oMath>
      <w:r>
        <w:tab/>
      </w:r>
      <w:r>
        <w:tab/>
      </w:r>
      <w:r>
        <w:tab/>
      </w:r>
      <w:r>
        <w:tab/>
      </w:r>
      <w:r>
        <w:tab/>
      </w:r>
      <w:r>
        <w:tab/>
      </w:r>
      <w:r>
        <w:tab/>
      </w:r>
      <w:r>
        <w:tab/>
      </w:r>
      <w:r>
        <w:tab/>
        <w:t xml:space="preserve"> </w:t>
      </w:r>
      <w:r>
        <w:rPr>
          <w:b/>
          <w:bCs/>
        </w:rPr>
        <w:t>(3.</w:t>
      </w:r>
      <w:r w:rsidR="00720C88">
        <w:rPr>
          <w:b/>
          <w:bCs/>
        </w:rPr>
        <w:t>2</w:t>
      </w:r>
      <w:r>
        <w:rPr>
          <w:b/>
          <w:bCs/>
        </w:rPr>
        <w:t>)</w:t>
      </w:r>
    </w:p>
    <w:p w14:paraId="05227BEA" w14:textId="77777777" w:rsidR="00A0063C" w:rsidRDefault="00A0063C">
      <w:pPr>
        <w:spacing w:line="360" w:lineRule="auto"/>
        <w:jc w:val="both"/>
        <w:rPr>
          <w:b/>
          <w:bCs/>
        </w:rPr>
      </w:pPr>
    </w:p>
    <w:p w14:paraId="16F87117" w14:textId="74130F5F" w:rsidR="00A0063C" w:rsidRDefault="00000000">
      <w:pPr>
        <w:spacing w:line="360" w:lineRule="auto"/>
        <w:jc w:val="both"/>
      </w:pPr>
      <w:r>
        <w:lastRenderedPageBreak/>
        <w:t>Burada P</w:t>
      </w:r>
      <w:r>
        <w:rPr>
          <w:vertAlign w:val="subscript"/>
        </w:rPr>
        <w:t>i</w:t>
      </w:r>
      <w:r>
        <w:t xml:space="preserve">, alternatif i'nin toplam puanını, </w:t>
      </w:r>
      <w:proofErr w:type="spellStart"/>
      <w:r>
        <w:t>x</w:t>
      </w:r>
      <w:r>
        <w:rPr>
          <w:vertAlign w:val="subscript"/>
        </w:rPr>
        <w:t>ij</w:t>
      </w:r>
      <w:proofErr w:type="spellEnd"/>
      <w:r>
        <w:t xml:space="preserve">, alternatif i'nin kriter j üzerindeki performansını, </w:t>
      </w:r>
      <w:proofErr w:type="spellStart"/>
      <w:r>
        <w:t>w</w:t>
      </w:r>
      <w:r>
        <w:rPr>
          <w:vertAlign w:val="subscript"/>
        </w:rPr>
        <w:t>j</w:t>
      </w:r>
      <w:proofErr w:type="spellEnd"/>
      <w:r>
        <w:t xml:space="preserve"> ise kriter j'nin ağırlığını temsil eder. Her alternatif için bu işlem yapıldıktan sonra, alternatifler hesaplanan P</w:t>
      </w:r>
      <w:r>
        <w:rPr>
          <w:vertAlign w:val="subscript"/>
        </w:rPr>
        <w:t>i</w:t>
      </w:r>
      <w:r>
        <w:t xml:space="preserve"> değerlerine göre sıralanır ve en yüksek değere sahip olan alternatif en iyi seçenek olarak belirlenir.</w:t>
      </w:r>
    </w:p>
    <w:p w14:paraId="541731DB" w14:textId="77777777" w:rsidR="00A0063C" w:rsidRDefault="00A0063C">
      <w:pPr>
        <w:spacing w:line="360" w:lineRule="auto"/>
        <w:jc w:val="both"/>
      </w:pPr>
    </w:p>
    <w:p w14:paraId="18E088BC" w14:textId="77777777" w:rsidR="00A0063C" w:rsidRDefault="00000000">
      <w:pPr>
        <w:spacing w:line="360" w:lineRule="auto"/>
        <w:jc w:val="both"/>
      </w:pPr>
      <w:r>
        <w:t>WPM, alternatiflerin birbirine oranlanabilir olduğu ve kriterlerin bağımsız olduğu durumlarda daha etkili sonuçlar verir. Kriter değerlerinin çarpılması, özellikle kriterlerin farklı ölçeklerde olduğu durumlarda önemlidir, çünkü bu yöntem kriterlerin normalizasyonunu doğal olarak gerçekleştirir. WPM, karar vericinin farklı kriterlerin önem derecelerini yansıtmasına ve daha dengeli kararlar almasına olanak tanır. Alternatifler arasındaki sıralama, kriter değerlerinin çarpımı sonucunda elde edilen toplam skora göre yapılır. Bu yöntem, karar verme süreçlerinde esneklik ve hassasiyet sağlayarak, çok kriterli karar problemlerinde önemli bir araç olarak öne çıkar (</w:t>
      </w:r>
      <w:proofErr w:type="spellStart"/>
      <w:r>
        <w:rPr>
          <w:iCs/>
          <w:color w:val="222222"/>
        </w:rPr>
        <w:t>Aminudin</w:t>
      </w:r>
      <w:proofErr w:type="spellEnd"/>
      <w:r>
        <w:rPr>
          <w:iCs/>
          <w:color w:val="222222"/>
        </w:rPr>
        <w:t xml:space="preserve"> vd., 2018</w:t>
      </w:r>
      <w:r>
        <w:t>).</w:t>
      </w:r>
    </w:p>
    <w:p w14:paraId="78EA5688" w14:textId="77777777" w:rsidR="00A0063C" w:rsidRDefault="00A0063C">
      <w:pPr>
        <w:spacing w:line="360" w:lineRule="auto"/>
        <w:jc w:val="both"/>
        <w:rPr>
          <w:b/>
          <w:bCs/>
        </w:rPr>
      </w:pPr>
    </w:p>
    <w:p w14:paraId="51068F20" w14:textId="77777777" w:rsidR="00A0063C" w:rsidRDefault="00000000">
      <w:pPr>
        <w:spacing w:line="360" w:lineRule="auto"/>
        <w:jc w:val="both"/>
        <w:rPr>
          <w:b/>
          <w:bCs/>
        </w:rPr>
      </w:pPr>
      <w:r>
        <w:rPr>
          <w:b/>
          <w:bCs/>
        </w:rPr>
        <w:t xml:space="preserve">3.3.3. AHP </w:t>
      </w:r>
    </w:p>
    <w:p w14:paraId="03AD91E0" w14:textId="77777777" w:rsidR="00A0063C" w:rsidRDefault="00A0063C">
      <w:pPr>
        <w:spacing w:line="360" w:lineRule="auto"/>
        <w:jc w:val="both"/>
      </w:pPr>
    </w:p>
    <w:p w14:paraId="34C1EA49" w14:textId="77777777" w:rsidR="00A0063C" w:rsidRDefault="00000000">
      <w:pPr>
        <w:spacing w:line="360" w:lineRule="auto"/>
        <w:jc w:val="both"/>
      </w:pPr>
      <w:r>
        <w:rPr>
          <w:rStyle w:val="Gl"/>
          <w:b w:val="0"/>
          <w:bCs w:val="0"/>
        </w:rPr>
        <w:t>Analitik Hiyerarşi Prosesi (AHP), karar vericilerin alternatifleri ve kriterleri hiyerarşik bir yapıda değerlendirmesine olanak tanır. Karar vericiler, her kriterin önem derecesini belirleyerek alternatiflerin karşılaştırmasını yapar. Kriterler arasındaki karşılaştırmalar, bir matris yardımıyla gerçekleştirilir ve alternatiflerin öncelik sıralaması belirlenir. AHP, özellikle karmaşık karar süreçlerinde yaygın olarak kullanılmaktadır.</w:t>
      </w:r>
    </w:p>
    <w:p w14:paraId="0E45B6EF" w14:textId="77777777" w:rsidR="00A0063C" w:rsidRDefault="00A0063C">
      <w:pPr>
        <w:spacing w:line="360" w:lineRule="auto"/>
        <w:jc w:val="both"/>
      </w:pPr>
    </w:p>
    <w:p w14:paraId="23879C15" w14:textId="77777777" w:rsidR="00A0063C" w:rsidRDefault="00000000">
      <w:pPr>
        <w:spacing w:line="360" w:lineRule="auto"/>
        <w:jc w:val="both"/>
      </w:pPr>
      <w:r>
        <w:rPr>
          <w:rStyle w:val="Gl"/>
          <w:b w:val="0"/>
          <w:bCs w:val="0"/>
        </w:rPr>
        <w:t xml:space="preserve">AHP, 1970’lerde Thomas L. </w:t>
      </w:r>
      <w:proofErr w:type="spellStart"/>
      <w:r>
        <w:rPr>
          <w:rStyle w:val="Gl"/>
          <w:b w:val="0"/>
          <w:bCs w:val="0"/>
        </w:rPr>
        <w:t>Saaty</w:t>
      </w:r>
      <w:proofErr w:type="spellEnd"/>
      <w:r>
        <w:rPr>
          <w:rStyle w:val="Gl"/>
          <w:b w:val="0"/>
          <w:bCs w:val="0"/>
        </w:rPr>
        <w:t xml:space="preserve"> tarafından geliştirilmiş ve karmaşık karar verme problemlerini çözmek için kullanılan, çok kriterli karar verme yöntemlerinden biridir. Bu yöntem, bir problemi belirli bir hedef doğrultusunda kriterler ve alternatifler olarak ayırarak karar vericilere alternatifler ve kriterler arasında kıyaslama yapma imkânı tanır. </w:t>
      </w:r>
      <w:proofErr w:type="spellStart"/>
      <w:r>
        <w:rPr>
          <w:rStyle w:val="Gl"/>
          <w:b w:val="0"/>
          <w:bCs w:val="0"/>
        </w:rPr>
        <w:t>AHP'nin</w:t>
      </w:r>
      <w:proofErr w:type="spellEnd"/>
      <w:r>
        <w:rPr>
          <w:rStyle w:val="Gl"/>
          <w:b w:val="0"/>
          <w:bCs w:val="0"/>
        </w:rPr>
        <w:t xml:space="preserve"> temelinde, kriterler ve alternatifler arasında çift yönlü karşılaştırmalar yaparak göreceli öncelikleri belirlemek yer alır.</w:t>
      </w:r>
    </w:p>
    <w:p w14:paraId="247BA061" w14:textId="77777777" w:rsidR="00A0063C" w:rsidRDefault="00A0063C">
      <w:pPr>
        <w:spacing w:line="360" w:lineRule="auto"/>
        <w:jc w:val="both"/>
      </w:pPr>
    </w:p>
    <w:p w14:paraId="35C47F68" w14:textId="77777777" w:rsidR="00A0063C" w:rsidRDefault="00000000">
      <w:pPr>
        <w:spacing w:line="360" w:lineRule="auto"/>
        <w:jc w:val="both"/>
      </w:pPr>
      <w:r>
        <w:rPr>
          <w:rStyle w:val="Gl"/>
          <w:b w:val="0"/>
          <w:bCs w:val="0"/>
        </w:rPr>
        <w:t>AHP, karar vericilerin bir problemi belirli bir sıralama ile analiz etmelerine olanak tanır. Bu süreç, öncelikle karar probleminin ana hedefinin belirlenmesiyle başlar. Ardından, bu hedefe ulaşmak için gerekli olan kriterler ve alt kriterler tanımlanır. AHP, her bir kriterin önem derecesini belirlemek için ikili karşılaştırma matrisleri kullanır; bu matrisler, karar vericilerin her kriterin diğerleriyle olan göreceli önemini değerlendirmesine olanak tanır. (</w:t>
      </w:r>
      <w:r>
        <w:rPr>
          <w:rStyle w:val="Gl"/>
          <w:b w:val="0"/>
          <w:bCs w:val="0"/>
          <w:color w:val="222222"/>
        </w:rPr>
        <w:t xml:space="preserve">Salomon, V. </w:t>
      </w:r>
      <w:r>
        <w:rPr>
          <w:rStyle w:val="Gl"/>
          <w:b w:val="0"/>
          <w:bCs w:val="0"/>
          <w:color w:val="222222"/>
        </w:rPr>
        <w:lastRenderedPageBreak/>
        <w:t>A. P., 2024</w:t>
      </w:r>
      <w:r>
        <w:rPr>
          <w:rStyle w:val="Gl"/>
          <w:b w:val="0"/>
          <w:bCs w:val="0"/>
        </w:rPr>
        <w:t>) Karar vericiler, her kriter için 1 ile 9 arasında bir ölçek kullanarak, bir kriterin diğerine göre ne kadar daha önemli olduğunu belirtir. Bu karşılaştırmalar sonucunda, kriterlerin ağırlıkları hesaplanır. Daha sonra, alternatifler de aynı şekilde değerlendirilir ve her bir alternatifin her kriterdeki performansı belirlenir. Son aşamada, alternatiflerin toplam puanları hesaplanarak en iyi alternatif belirlenir. AHP, karar vericilere karmaşık durumları daha anlaşılır hale getirirken, aynı zamanda nesnel bir değerlendirme süreci sunar (</w:t>
      </w:r>
      <w:proofErr w:type="spellStart"/>
      <w:r>
        <w:rPr>
          <w:rStyle w:val="Gl"/>
          <w:b w:val="0"/>
          <w:bCs w:val="0"/>
          <w:color w:val="222222"/>
        </w:rPr>
        <w:t>Madzík</w:t>
      </w:r>
      <w:proofErr w:type="spellEnd"/>
      <w:r>
        <w:rPr>
          <w:rStyle w:val="Gl"/>
          <w:b w:val="0"/>
          <w:bCs w:val="0"/>
          <w:color w:val="222222"/>
        </w:rPr>
        <w:t xml:space="preserve"> ve </w:t>
      </w:r>
      <w:proofErr w:type="spellStart"/>
      <w:r>
        <w:rPr>
          <w:rStyle w:val="Gl"/>
          <w:b w:val="0"/>
          <w:bCs w:val="0"/>
          <w:iCs/>
          <w:color w:val="222222"/>
        </w:rPr>
        <w:t>Falát</w:t>
      </w:r>
      <w:proofErr w:type="spellEnd"/>
      <w:r>
        <w:rPr>
          <w:rStyle w:val="Gl"/>
          <w:b w:val="0"/>
          <w:bCs w:val="0"/>
          <w:iCs/>
          <w:color w:val="222222"/>
        </w:rPr>
        <w:t>,</w:t>
      </w:r>
      <w:r>
        <w:rPr>
          <w:rStyle w:val="Gl"/>
          <w:b w:val="0"/>
          <w:bCs w:val="0"/>
          <w:color w:val="222222"/>
        </w:rPr>
        <w:t xml:space="preserve"> 2022</w:t>
      </w:r>
      <w:r>
        <w:rPr>
          <w:rStyle w:val="Gl"/>
          <w:b w:val="0"/>
          <w:bCs w:val="0"/>
        </w:rPr>
        <w:t>).</w:t>
      </w:r>
    </w:p>
    <w:p w14:paraId="4E588E46" w14:textId="77777777" w:rsidR="00A0063C" w:rsidRDefault="00A0063C">
      <w:pPr>
        <w:spacing w:line="360" w:lineRule="auto"/>
        <w:jc w:val="both"/>
      </w:pPr>
    </w:p>
    <w:p w14:paraId="3656F6EF" w14:textId="77777777" w:rsidR="00A0063C" w:rsidRDefault="00000000">
      <w:pPr>
        <w:spacing w:line="360" w:lineRule="auto"/>
        <w:jc w:val="both"/>
        <w:rPr>
          <w:b/>
          <w:bCs/>
        </w:rPr>
      </w:pPr>
      <w:r>
        <w:rPr>
          <w:rStyle w:val="Gl"/>
        </w:rPr>
        <w:t>3.3.4. ANP</w:t>
      </w:r>
    </w:p>
    <w:p w14:paraId="414C110E" w14:textId="77777777" w:rsidR="00A0063C" w:rsidRDefault="00A0063C">
      <w:pPr>
        <w:spacing w:line="360" w:lineRule="auto"/>
        <w:jc w:val="both"/>
        <w:rPr>
          <w:b/>
          <w:bCs/>
        </w:rPr>
      </w:pPr>
    </w:p>
    <w:p w14:paraId="1E3724F3" w14:textId="273B65FF" w:rsidR="00A0063C" w:rsidRDefault="00000000">
      <w:pPr>
        <w:spacing w:line="360" w:lineRule="auto"/>
        <w:jc w:val="both"/>
      </w:pPr>
      <w:r>
        <w:t xml:space="preserve">Analitik Ağ Süreci (ANP), Thomas </w:t>
      </w:r>
      <w:proofErr w:type="spellStart"/>
      <w:r>
        <w:t>Saaty</w:t>
      </w:r>
      <w:proofErr w:type="spellEnd"/>
      <w:r>
        <w:t xml:space="preserve"> tarafından geliştirilmiş, ÇKKV yöntemlerinden biridir ve </w:t>
      </w:r>
      <w:proofErr w:type="spellStart"/>
      <w:r>
        <w:t>AHP’nin</w:t>
      </w:r>
      <w:proofErr w:type="spellEnd"/>
      <w:r>
        <w:t xml:space="preserve"> daha karmaşık problemlere uyarlanmış bir versiyonudur. ANP, karar verme sürecinde kriterler ve alt kriterler arasındaki bağımlılık ve geri bildirim ilişkilerini dikkate alarak karar vericilere daha esnek ve gerçekçi bir çözüm sunar. Bu, </w:t>
      </w:r>
      <w:r w:rsidR="00A327B7">
        <w:t xml:space="preserve">ANP </w:t>
      </w:r>
      <w:r>
        <w:t>yöntemi</w:t>
      </w:r>
      <w:r w:rsidR="00A327B7">
        <w:t>ni</w:t>
      </w:r>
      <w:r>
        <w:t xml:space="preserve"> özellikle karmaşık ve dinamik karar problemleri için uygun hale getirir. ANP, ağ yapısında bir modelleme yaklaşımı kullanır ve kriterlerin sadece bir hiyerarşik düzen içinde değil, aynı zamanda birbirleriyle etkileşim halinde olabileceğini varsayar (</w:t>
      </w:r>
      <w:proofErr w:type="spellStart"/>
      <w:r>
        <w:rPr>
          <w:color w:val="000000"/>
        </w:rPr>
        <w:t>Taherdoost</w:t>
      </w:r>
      <w:proofErr w:type="spellEnd"/>
      <w:r>
        <w:rPr>
          <w:color w:val="000000"/>
        </w:rPr>
        <w:t xml:space="preserve"> ve </w:t>
      </w:r>
      <w:proofErr w:type="spellStart"/>
      <w:r>
        <w:rPr>
          <w:color w:val="000000"/>
        </w:rPr>
        <w:t>Madanchian</w:t>
      </w:r>
      <w:proofErr w:type="spellEnd"/>
      <w:r>
        <w:rPr>
          <w:color w:val="000000"/>
        </w:rPr>
        <w:t>,</w:t>
      </w:r>
      <w:r>
        <w:rPr>
          <w:color w:val="222222"/>
        </w:rPr>
        <w:t xml:space="preserve"> 2023</w:t>
      </w:r>
      <w:r>
        <w:t>).</w:t>
      </w:r>
    </w:p>
    <w:p w14:paraId="4491301B" w14:textId="77777777" w:rsidR="00A0063C" w:rsidRDefault="00A0063C">
      <w:pPr>
        <w:spacing w:line="360" w:lineRule="auto"/>
        <w:jc w:val="both"/>
      </w:pPr>
    </w:p>
    <w:p w14:paraId="10EF4DA2" w14:textId="4246BD35" w:rsidR="00A0063C" w:rsidRDefault="00000000">
      <w:pPr>
        <w:spacing w:line="360" w:lineRule="auto"/>
        <w:jc w:val="both"/>
      </w:pPr>
      <w:r>
        <w:rPr>
          <w:rStyle w:val="Gl"/>
          <w:b w:val="0"/>
          <w:bCs w:val="0"/>
        </w:rPr>
        <w:t xml:space="preserve">ANP, karar problemlerini çözmek için bir ağırlık matrisi oluşturur ve bu matris, kriterlerin ve alternatiflerin birbirlerine olan etkilerini temsil eder. Süreç, karşılaştırmalı yargılar yoluyla kriter ve alternatiflerin önem derecelerinin belirlenmesiyle başlar. Ardından, bu yargılar doğrultusunda bir süper matris oluşturulur. Süper </w:t>
      </w:r>
      <w:r w:rsidR="00806B76">
        <w:rPr>
          <w:rStyle w:val="Gl"/>
          <w:b w:val="0"/>
          <w:bCs w:val="0"/>
        </w:rPr>
        <w:t>matris</w:t>
      </w:r>
      <w:r>
        <w:rPr>
          <w:rStyle w:val="Gl"/>
          <w:b w:val="0"/>
          <w:bCs w:val="0"/>
        </w:rPr>
        <w:t xml:space="preserve"> hem bağımlılık hem de geri bildirim ilişkilerini içerir ve matrisin normalize edilmesiyle nihai alternatif sıralaması elde edilir (</w:t>
      </w:r>
      <w:proofErr w:type="spellStart"/>
      <w:r>
        <w:rPr>
          <w:rStyle w:val="Gl"/>
          <w:b w:val="0"/>
          <w:color w:val="000000"/>
        </w:rPr>
        <w:t>Khan</w:t>
      </w:r>
      <w:proofErr w:type="spellEnd"/>
      <w:r>
        <w:rPr>
          <w:rStyle w:val="Gl"/>
          <w:b w:val="0"/>
          <w:color w:val="000000"/>
        </w:rPr>
        <w:t xml:space="preserve"> ve Ali, 2020</w:t>
      </w:r>
      <w:r>
        <w:rPr>
          <w:rStyle w:val="Gl"/>
          <w:b w:val="0"/>
          <w:bCs w:val="0"/>
        </w:rPr>
        <w:t>).</w:t>
      </w:r>
    </w:p>
    <w:p w14:paraId="478200D0" w14:textId="77777777" w:rsidR="00A0063C" w:rsidRDefault="00A0063C">
      <w:pPr>
        <w:spacing w:line="360" w:lineRule="auto"/>
        <w:jc w:val="both"/>
        <w:rPr>
          <w:b/>
          <w:bCs/>
        </w:rPr>
      </w:pPr>
    </w:p>
    <w:p w14:paraId="616617E8" w14:textId="77777777" w:rsidR="00A0063C" w:rsidRDefault="00000000">
      <w:pPr>
        <w:spacing w:line="360" w:lineRule="auto"/>
        <w:jc w:val="both"/>
        <w:rPr>
          <w:b/>
          <w:bCs/>
        </w:rPr>
      </w:pPr>
      <w:r>
        <w:rPr>
          <w:rStyle w:val="Gl"/>
        </w:rPr>
        <w:t>3.3.5. SAW</w:t>
      </w:r>
    </w:p>
    <w:p w14:paraId="24B01226" w14:textId="77777777" w:rsidR="00A0063C" w:rsidRDefault="00A0063C">
      <w:pPr>
        <w:spacing w:line="360" w:lineRule="auto"/>
        <w:jc w:val="both"/>
      </w:pPr>
    </w:p>
    <w:p w14:paraId="11B500BE" w14:textId="77777777" w:rsidR="00A0063C" w:rsidRDefault="00000000">
      <w:pPr>
        <w:spacing w:line="360" w:lineRule="auto"/>
        <w:jc w:val="both"/>
        <w:rPr>
          <w:color w:val="000000"/>
        </w:rPr>
      </w:pPr>
      <w:r>
        <w:rPr>
          <w:color w:val="000000"/>
        </w:rPr>
        <w:t xml:space="preserve">Simple </w:t>
      </w:r>
      <w:proofErr w:type="spellStart"/>
      <w:r>
        <w:rPr>
          <w:color w:val="000000"/>
        </w:rPr>
        <w:t>Additive</w:t>
      </w:r>
      <w:proofErr w:type="spellEnd"/>
      <w:r>
        <w:rPr>
          <w:color w:val="000000"/>
        </w:rPr>
        <w:t xml:space="preserve"> </w:t>
      </w:r>
      <w:proofErr w:type="spellStart"/>
      <w:r>
        <w:rPr>
          <w:color w:val="000000"/>
        </w:rPr>
        <w:t>Weighting</w:t>
      </w:r>
      <w:proofErr w:type="spellEnd"/>
      <w:r>
        <w:rPr>
          <w:color w:val="000000"/>
        </w:rPr>
        <w:t xml:space="preserve"> (SAW), ÇKKV yöntemlerinden biridir ve alternatiflerin değerlendirilmesinde kullanılan basit ve etkili bir yöntemdir. Bu yöntem, alternatiflerin belirlenen kriterler açısından ağırlıklı toplamlarını hesaplayarak sıralanmasını sağlar. Kriterlerin normalizasyonu ile başlayan SAW yöntemi, her kriterin ağırlığını dikkate alarak alternatiflerin genel puanlarını hesaplar. Alternatifler, bu puana göre sıralanır ve en yüksek puana sahip alternatif en uygun seçenek olarak belirlenir (</w:t>
      </w:r>
      <w:proofErr w:type="spellStart"/>
      <w:r>
        <w:rPr>
          <w:color w:val="000000"/>
        </w:rPr>
        <w:t>Panjaitan</w:t>
      </w:r>
      <w:proofErr w:type="spellEnd"/>
      <w:r>
        <w:rPr>
          <w:color w:val="000000"/>
        </w:rPr>
        <w:t>, M. I. 2019).</w:t>
      </w:r>
    </w:p>
    <w:p w14:paraId="67EA30B1" w14:textId="77777777" w:rsidR="00A0063C" w:rsidRDefault="00A0063C">
      <w:pPr>
        <w:spacing w:line="360" w:lineRule="auto"/>
        <w:jc w:val="both"/>
      </w:pPr>
    </w:p>
    <w:p w14:paraId="1E5AF4EF" w14:textId="77777777" w:rsidR="00A0063C" w:rsidRDefault="00000000">
      <w:pPr>
        <w:spacing w:line="360" w:lineRule="auto"/>
        <w:jc w:val="both"/>
      </w:pPr>
      <w:r>
        <w:rPr>
          <w:rStyle w:val="Gl"/>
          <w:b w:val="0"/>
          <w:bCs w:val="0"/>
        </w:rPr>
        <w:t xml:space="preserve">Bu yöntemin en önemli avantajları arasında, hesaplamaların kolayca yapılabilmesi ve uygulanabilirliğinin yüksek olması bulunur. Kullanıcıların karar matrisi oluşturup kriterleri ağırlıklandırması, ardından alternatifleri bu ağırlıklara göre değerlendirmesiyle sonuçlar hızla elde edilebilir. SAW yöntemi, farklı kriterler arasında bir denge kurma esnekliği sunarak, karar vericilerin kriterler arasındaki önceliklerini kolayca yansıtmasına olanak tanır. Ayrıca, hesaplama süreci ve elde edilen sonuçlar, karar vericiler ve paydaşlar tarafından kolayca anlaşılabilir, bu da yöntemin karar verme süreçlerinde daha geniş bir kabul görmesini sağlar. </w:t>
      </w:r>
      <w:r>
        <w:t>Bununla birlikte, SAW yönteminin bazı dezavantajları da bulunmaktadır. En belirgin dezavantaj, kriter ağırlıklarının belirlenmesinde uzman görüşüne olan bağımlılıktır. Kriter ağırlıkları subjektif olarak belirlendiği için, farklı uzmanların farklı değerlendirmeler yapması durumunda sonuçlar değişkenlik gösterebilir. Bu nedenle, kriter ağırlıklarının titizlikle ve tarafsız bir şekilde belirlenmesi gerekmektedir. Ayrıca, karar matrisi oluşturma süreci dikkatli bir yönetim gerektirir; verilerin doğru ve eksiksiz olması, karar verme sürecinin güvenilirliği açısından kritik öneme sahiptir. Eksik veya yanlış veriler, sonuçların doğruluğunu olumsuz etkileyebilir ve yanlış kararların alınmasına yol açabilir. SAW yöntemi, basitliği ve anlaşılabilirliği ile avantaj sağlarken, uzman görüşünün tarafsızlığını ve veri kalitesini güvence altına alacak dikkatli bir yaklaşım gerektirir</w:t>
      </w:r>
      <w:r>
        <w:rPr>
          <w:rStyle w:val="Gl"/>
          <w:b w:val="0"/>
          <w:bCs w:val="0"/>
        </w:rPr>
        <w:t xml:space="preserve"> (</w:t>
      </w:r>
      <w:proofErr w:type="spellStart"/>
      <w:r>
        <w:rPr>
          <w:rStyle w:val="Gl"/>
          <w:b w:val="0"/>
          <w:bCs w:val="0"/>
          <w:color w:val="000000"/>
        </w:rPr>
        <w:t>Taherdoost</w:t>
      </w:r>
      <w:proofErr w:type="spellEnd"/>
      <w:r>
        <w:rPr>
          <w:rStyle w:val="Gl"/>
          <w:b w:val="0"/>
          <w:bCs w:val="0"/>
          <w:color w:val="222222"/>
        </w:rPr>
        <w:t>, H. 2023</w:t>
      </w:r>
      <w:r>
        <w:rPr>
          <w:rStyle w:val="Gl"/>
          <w:b w:val="0"/>
          <w:bCs w:val="0"/>
        </w:rPr>
        <w:t>).</w:t>
      </w:r>
    </w:p>
    <w:p w14:paraId="22732741" w14:textId="77777777" w:rsidR="00A0063C" w:rsidRDefault="00A0063C">
      <w:pPr>
        <w:spacing w:line="360" w:lineRule="auto"/>
        <w:jc w:val="both"/>
      </w:pPr>
    </w:p>
    <w:p w14:paraId="36B5A575" w14:textId="77777777" w:rsidR="00A0063C" w:rsidRDefault="00000000">
      <w:pPr>
        <w:spacing w:line="360" w:lineRule="auto"/>
        <w:jc w:val="both"/>
      </w:pPr>
      <w:r>
        <w:rPr>
          <w:rStyle w:val="Gl"/>
          <w:b w:val="0"/>
          <w:bCs w:val="0"/>
        </w:rPr>
        <w:t>Şekil 1’de, Basit Ağırlıklandırma Yöntemi (SAW) sürecinin akışını adım adım gösteren bir diyagram bulunmaktadır. Bu diyagram, SAW yönteminin temel adımlarını ve bu adımların birbirine nasıl bağlı olduğunu detaylı bir şekilde görselleştirmektedir. İlk adımda, kriterlerin normalizasyonu gerçekleştirilir. Bu, farklı ölçeklerdeki kriter değerlerinin aynı standart ölçekte ifade edilmesi amacıyla yapılır, böylece her kriterin etkisi eşitlenir ve karşılaştırılabilir hale gelir.</w:t>
      </w:r>
    </w:p>
    <w:p w14:paraId="71993FDC" w14:textId="77777777" w:rsidR="00A0063C" w:rsidRDefault="00A0063C">
      <w:pPr>
        <w:spacing w:line="360" w:lineRule="auto"/>
        <w:jc w:val="both"/>
      </w:pPr>
    </w:p>
    <w:p w14:paraId="1F33CA45" w14:textId="0D9F921F" w:rsidR="00A0063C" w:rsidRDefault="00000000">
      <w:pPr>
        <w:spacing w:line="360" w:lineRule="auto"/>
        <w:jc w:val="both"/>
      </w:pPr>
      <w:r>
        <w:t>Bir sonraki adım, normalleştirilmiş kriter değerlerinin belirlenen ağırlıklarla çarpılarak ağırlıklandırılmasıdır. Ağırlıklandırma, her bir kriterin karar üzerindeki önem derecesini yansıtır ve bu kriterlerin toplam karar üzerindeki etkisini dengelemeye yardımcı olur. Kriterlerin ağırlıkları, uzman görüşleri veya geçmiş verilere dayalı olarak belirlenebilir</w:t>
      </w:r>
      <w:r w:rsidR="00045870">
        <w:t xml:space="preserve">; </w:t>
      </w:r>
      <w:r>
        <w:t>bu</w:t>
      </w:r>
      <w:r w:rsidR="00045870">
        <w:t xml:space="preserve"> da </w:t>
      </w:r>
      <w:r>
        <w:t>kararın doğruluğunu artırır.</w:t>
      </w:r>
    </w:p>
    <w:p w14:paraId="4C6E4CD4" w14:textId="77777777" w:rsidR="00045870" w:rsidRDefault="00045870">
      <w:pPr>
        <w:spacing w:line="360" w:lineRule="auto"/>
        <w:jc w:val="both"/>
      </w:pPr>
    </w:p>
    <w:p w14:paraId="60BF8CA8" w14:textId="257D6AC0" w:rsidR="006F04C2" w:rsidRDefault="00000000">
      <w:pPr>
        <w:spacing w:line="360" w:lineRule="auto"/>
        <w:jc w:val="both"/>
      </w:pPr>
      <w:r>
        <w:t xml:space="preserve">Daha sonra, her alternatif için toplam skorların hesaplanması adımına geçilir. Burada, ağırlıklandırılmış kriter değerleri toplanarak her bir alternatifin toplam skoru elde edilir. </w:t>
      </w:r>
    </w:p>
    <w:p w14:paraId="731EC59C" w14:textId="318643AD" w:rsidR="006F04C2" w:rsidRDefault="00000000">
      <w:pPr>
        <w:spacing w:line="360" w:lineRule="auto"/>
        <w:jc w:val="both"/>
      </w:pPr>
      <w:r>
        <w:rPr>
          <w:noProof/>
        </w:rPr>
        <w:lastRenderedPageBreak/>
        <w:pict w14:anchorId="5FE53539">
          <v:rect id="Çerçeve1" o:spid="_x0000_s1042" style="position:absolute;left:0;text-align:left;margin-left:0;margin-top:4.8pt;width:399.8pt;height:486.85pt;z-index:4;visibility:visible;mso-wrap-distance-left:0;mso-wrap-distance-top:0;mso-wrap-distance-right:.05pt;mso-wrap-distance-bottom:.05pt;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" o:allowincell="f" stroked="f" strokeweight="0">
            <v:textbox inset="0,0,0,0">
              <w:txbxContent>
                <w:p w14:paraId="535986E5" w14:textId="4ACB564A" w:rsidR="00A0063C" w:rsidRDefault="00000000">
                  <w:pPr>
                    <w:pStyle w:val="ekil"/>
                    <w:jc w:val="center"/>
                    <w:rPr>
                      <w:color w:val="000000"/>
                    </w:rPr>
                  </w:pPr>
                  <w:r>
                    <w:rPr>
                      <w:noProof/>
                      <w:color w:val="000000"/>
                    </w:rPr>
                    <w:drawing>
                      <wp:inline distT="0" distB="0" distL="0" distR="0" wp14:anchorId="5092B3F5" wp14:editId="4751350D">
                        <wp:extent cx="5052060" cy="5737860"/>
                        <wp:effectExtent l="0" t="0" r="0" b="0"/>
                        <wp:docPr id="3" name="Görünt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örüntü2"/>
                                <pic:cNvPicPr>
                                  <a:picLocks noChangeAspect="1" noChangeArrowheads="1"/>
                                </pic:cNvPicPr>
                              </pic:nvPicPr>
                              <pic:blipFill>
                                <a:blip r:embed="rId11"/>
                                <a:stretch>
                                  <a:fillRect/>
                                </a:stretch>
                              </pic:blipFill>
                              <pic:spPr bwMode="auto">
                                <a:xfrm>
                                  <a:off x="0" y="0"/>
                                  <a:ext cx="5052060" cy="5737860"/>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1</w:t>
                  </w:r>
                  <w:r>
                    <w:rPr>
                      <w:color w:val="000000"/>
                    </w:rPr>
                    <w:fldChar w:fldCharType="end"/>
                  </w:r>
                  <w:r>
                    <w:rPr>
                      <w:color w:val="000000"/>
                    </w:rPr>
                    <w:t>: SAW yöntemi diyagramı</w:t>
                  </w:r>
                </w:p>
              </w:txbxContent>
            </v:textbox>
            <w10:wrap type="square"/>
          </v:rect>
        </w:pict>
      </w:r>
    </w:p>
    <w:p w14:paraId="72253CCB" w14:textId="77777777" w:rsidR="006F04C2" w:rsidRDefault="006F04C2">
      <w:pPr>
        <w:spacing w:line="360" w:lineRule="auto"/>
        <w:jc w:val="both"/>
      </w:pPr>
    </w:p>
    <w:p w14:paraId="4AA68AF1" w14:textId="77777777" w:rsidR="006F04C2" w:rsidRDefault="006F04C2">
      <w:pPr>
        <w:spacing w:line="360" w:lineRule="auto"/>
        <w:jc w:val="both"/>
      </w:pPr>
    </w:p>
    <w:p w14:paraId="24C7D17C" w14:textId="77777777" w:rsidR="006F04C2" w:rsidRDefault="00045870">
      <w:pPr>
        <w:spacing w:line="360" w:lineRule="auto"/>
        <w:jc w:val="both"/>
      </w:pPr>
      <w:r>
        <w:t xml:space="preserve"> </w:t>
      </w:r>
      <w:r>
        <w:br/>
      </w:r>
      <w:r w:rsidR="006F04C2">
        <w:br/>
      </w:r>
      <w:r w:rsidR="006F04C2">
        <w:br/>
      </w:r>
      <w:r w:rsidR="006F04C2">
        <w:br/>
      </w:r>
      <w:r w:rsidR="006F04C2">
        <w:br/>
      </w:r>
      <w:r w:rsidR="006F04C2">
        <w:br/>
      </w:r>
      <w:r w:rsidR="006F04C2">
        <w:br/>
      </w:r>
      <w:r w:rsidR="006F04C2">
        <w:br/>
      </w:r>
      <w:r w:rsidR="006F04C2">
        <w:br/>
      </w:r>
      <w:r w:rsidR="006F04C2">
        <w:br/>
      </w:r>
      <w:r w:rsidR="006F04C2">
        <w:br/>
      </w:r>
      <w:r w:rsidR="006F04C2">
        <w:br/>
      </w:r>
    </w:p>
    <w:p w14:paraId="74772CA2" w14:textId="77777777" w:rsidR="006F04C2" w:rsidRDefault="006F04C2">
      <w:pPr>
        <w:spacing w:line="360" w:lineRule="auto"/>
        <w:jc w:val="both"/>
      </w:pPr>
    </w:p>
    <w:p w14:paraId="42733359" w14:textId="77777777" w:rsidR="006F04C2" w:rsidRDefault="006F04C2">
      <w:pPr>
        <w:spacing w:line="360" w:lineRule="auto"/>
        <w:jc w:val="both"/>
      </w:pPr>
    </w:p>
    <w:p w14:paraId="1D9CFB7A" w14:textId="77777777" w:rsidR="006F04C2" w:rsidRDefault="006F04C2">
      <w:pPr>
        <w:spacing w:line="360" w:lineRule="auto"/>
        <w:jc w:val="both"/>
      </w:pPr>
    </w:p>
    <w:p w14:paraId="7B526DDA" w14:textId="77777777" w:rsidR="006F04C2" w:rsidRDefault="006F04C2">
      <w:pPr>
        <w:spacing w:line="360" w:lineRule="auto"/>
        <w:jc w:val="both"/>
      </w:pPr>
    </w:p>
    <w:p w14:paraId="43EF673F" w14:textId="77777777" w:rsidR="006F04C2" w:rsidRDefault="006F04C2">
      <w:pPr>
        <w:spacing w:line="360" w:lineRule="auto"/>
        <w:jc w:val="both"/>
      </w:pPr>
    </w:p>
    <w:p w14:paraId="30549157" w14:textId="77777777" w:rsidR="006F04C2" w:rsidRDefault="006F04C2">
      <w:pPr>
        <w:spacing w:line="360" w:lineRule="auto"/>
        <w:jc w:val="both"/>
      </w:pPr>
    </w:p>
    <w:p w14:paraId="574649A7" w14:textId="77777777" w:rsidR="006F04C2" w:rsidRDefault="006F04C2">
      <w:pPr>
        <w:spacing w:line="360" w:lineRule="auto"/>
        <w:jc w:val="both"/>
      </w:pPr>
    </w:p>
    <w:p w14:paraId="78289E8B" w14:textId="77777777" w:rsidR="006F04C2" w:rsidRDefault="006F04C2">
      <w:pPr>
        <w:spacing w:line="360" w:lineRule="auto"/>
        <w:jc w:val="both"/>
      </w:pPr>
    </w:p>
    <w:p w14:paraId="2FB93620" w14:textId="77777777" w:rsidR="006F04C2" w:rsidRDefault="006F04C2">
      <w:pPr>
        <w:spacing w:line="360" w:lineRule="auto"/>
        <w:jc w:val="both"/>
      </w:pPr>
    </w:p>
    <w:p w14:paraId="0ED617D4" w14:textId="77777777" w:rsidR="006F04C2" w:rsidRDefault="006F04C2">
      <w:pPr>
        <w:spacing w:line="360" w:lineRule="auto"/>
        <w:jc w:val="both"/>
      </w:pPr>
    </w:p>
    <w:p w14:paraId="71D41E53" w14:textId="77777777" w:rsidR="006F04C2" w:rsidRDefault="006F04C2">
      <w:pPr>
        <w:spacing w:line="360" w:lineRule="auto"/>
        <w:jc w:val="both"/>
      </w:pPr>
    </w:p>
    <w:p w14:paraId="1120670E" w14:textId="77777777" w:rsidR="006F04C2" w:rsidRDefault="006F04C2">
      <w:pPr>
        <w:spacing w:line="360" w:lineRule="auto"/>
        <w:jc w:val="both"/>
      </w:pPr>
    </w:p>
    <w:p w14:paraId="6BA20ACF" w14:textId="77777777" w:rsidR="006F04C2" w:rsidRDefault="006F04C2">
      <w:pPr>
        <w:spacing w:line="360" w:lineRule="auto"/>
        <w:jc w:val="both"/>
      </w:pPr>
    </w:p>
    <w:p w14:paraId="2974E905" w14:textId="77777777" w:rsidR="00A72BAA" w:rsidRDefault="00A72BAA">
      <w:pPr>
        <w:spacing w:line="360" w:lineRule="auto"/>
        <w:jc w:val="both"/>
      </w:pPr>
    </w:p>
    <w:p w14:paraId="24D96485" w14:textId="77777777" w:rsidR="00A72BAA" w:rsidRDefault="00A72BAA">
      <w:pPr>
        <w:spacing w:line="360" w:lineRule="auto"/>
        <w:jc w:val="both"/>
      </w:pPr>
    </w:p>
    <w:p w14:paraId="4F54E757" w14:textId="051C2C3A" w:rsidR="00A0063C" w:rsidRDefault="006F04C2">
      <w:pPr>
        <w:spacing w:line="360" w:lineRule="auto"/>
        <w:jc w:val="both"/>
      </w:pPr>
      <w:r>
        <w:t xml:space="preserve">Bu skorlar, alternatiflerin genel performansını ifade eder ve en yüksek skora sahip olan alternatif, en uygun seçim olarak belirlenir. Diyagram, bu süreci görsel olarak açıklayarak, kullanıcıların SAW yönteminin nasıl çalıştığını ve her adımın nasıl bir rol oynadığını anlamalarını kolaylaştırır. Özellikle, kriterlerin normalizasyonu ve ağırlıklandırılması gibi kritik adımların, karar verme sürecindeki önemini vurgular ve bu adımların sonuçlara nasıl yansıdığını net bir şekilde gösterir. </w:t>
      </w:r>
    </w:p>
    <w:p w14:paraId="073BD963" w14:textId="44B3A599" w:rsidR="00A0063C" w:rsidRDefault="00950AFF">
      <w:pPr>
        <w:spacing w:line="360" w:lineRule="auto"/>
        <w:jc w:val="both"/>
        <w:rPr>
          <w:rStyle w:val="Gl"/>
          <w:b w:val="0"/>
          <w:bCs w:val="0"/>
        </w:rPr>
      </w:pPr>
      <w:r>
        <w:rPr>
          <w:rStyle w:val="Gl"/>
          <w:b w:val="0"/>
          <w:bCs w:val="0"/>
        </w:rPr>
        <w:br/>
      </w:r>
    </w:p>
    <w:p w14:paraId="79A77612" w14:textId="77777777" w:rsidR="006F04C2" w:rsidRDefault="006F04C2">
      <w:pPr>
        <w:spacing w:line="360" w:lineRule="auto"/>
        <w:jc w:val="both"/>
        <w:rPr>
          <w:rStyle w:val="Gl"/>
        </w:rPr>
      </w:pPr>
    </w:p>
    <w:p w14:paraId="1E0F6A35" w14:textId="3DD04302" w:rsidR="00A0063C" w:rsidRDefault="00000000">
      <w:pPr>
        <w:spacing w:line="360" w:lineRule="auto"/>
        <w:jc w:val="both"/>
        <w:rPr>
          <w:b/>
          <w:bCs/>
        </w:rPr>
      </w:pPr>
      <w:r>
        <w:rPr>
          <w:rStyle w:val="Gl"/>
        </w:rPr>
        <w:lastRenderedPageBreak/>
        <w:t>3.3.6. TOPSIS</w:t>
      </w:r>
    </w:p>
    <w:p w14:paraId="506A326B" w14:textId="77777777" w:rsidR="00A0063C" w:rsidRDefault="00A0063C">
      <w:pPr>
        <w:spacing w:line="360" w:lineRule="auto"/>
        <w:jc w:val="both"/>
        <w:rPr>
          <w:b/>
          <w:bCs/>
        </w:rPr>
      </w:pPr>
    </w:p>
    <w:p w14:paraId="151D116F" w14:textId="5AE9E847" w:rsidR="00A0063C" w:rsidRDefault="00000000">
      <w:pPr>
        <w:spacing w:line="360" w:lineRule="auto"/>
        <w:jc w:val="both"/>
      </w:pPr>
      <w:proofErr w:type="spellStart"/>
      <w:r>
        <w:rPr>
          <w:rStyle w:val="Gl"/>
          <w:b w:val="0"/>
          <w:bCs w:val="0"/>
        </w:rPr>
        <w:t>Technique</w:t>
      </w:r>
      <w:proofErr w:type="spellEnd"/>
      <w:r>
        <w:rPr>
          <w:rStyle w:val="Gl"/>
          <w:b w:val="0"/>
          <w:bCs w:val="0"/>
        </w:rPr>
        <w:t xml:space="preserve"> </w:t>
      </w:r>
      <w:proofErr w:type="spellStart"/>
      <w:r>
        <w:rPr>
          <w:rStyle w:val="Gl"/>
          <w:b w:val="0"/>
          <w:bCs w:val="0"/>
        </w:rPr>
        <w:t>for</w:t>
      </w:r>
      <w:proofErr w:type="spellEnd"/>
      <w:r>
        <w:rPr>
          <w:rStyle w:val="Gl"/>
          <w:b w:val="0"/>
          <w:bCs w:val="0"/>
        </w:rPr>
        <w:t xml:space="preserve"> </w:t>
      </w:r>
      <w:proofErr w:type="spellStart"/>
      <w:r>
        <w:rPr>
          <w:rStyle w:val="Gl"/>
          <w:b w:val="0"/>
          <w:bCs w:val="0"/>
        </w:rPr>
        <w:t>Order</w:t>
      </w:r>
      <w:proofErr w:type="spellEnd"/>
      <w:r>
        <w:rPr>
          <w:rStyle w:val="Gl"/>
          <w:b w:val="0"/>
          <w:bCs w:val="0"/>
        </w:rPr>
        <w:t xml:space="preserve"> </w:t>
      </w:r>
      <w:proofErr w:type="spellStart"/>
      <w:r>
        <w:rPr>
          <w:rStyle w:val="Gl"/>
          <w:b w:val="0"/>
          <w:bCs w:val="0"/>
        </w:rPr>
        <w:t>Preference</w:t>
      </w:r>
      <w:proofErr w:type="spellEnd"/>
      <w:r>
        <w:rPr>
          <w:rStyle w:val="Gl"/>
          <w:b w:val="0"/>
          <w:bCs w:val="0"/>
        </w:rPr>
        <w:t xml:space="preserve"> </w:t>
      </w:r>
      <w:proofErr w:type="spellStart"/>
      <w:r>
        <w:rPr>
          <w:rStyle w:val="Gl"/>
          <w:b w:val="0"/>
          <w:bCs w:val="0"/>
        </w:rPr>
        <w:t>by</w:t>
      </w:r>
      <w:proofErr w:type="spellEnd"/>
      <w:r>
        <w:rPr>
          <w:rStyle w:val="Gl"/>
          <w:b w:val="0"/>
          <w:bCs w:val="0"/>
        </w:rPr>
        <w:t xml:space="preserve"> </w:t>
      </w:r>
      <w:proofErr w:type="spellStart"/>
      <w:r>
        <w:rPr>
          <w:rStyle w:val="Gl"/>
          <w:b w:val="0"/>
          <w:bCs w:val="0"/>
        </w:rPr>
        <w:t>Similarity</w:t>
      </w:r>
      <w:proofErr w:type="spellEnd"/>
      <w:r>
        <w:rPr>
          <w:rStyle w:val="Gl"/>
          <w:b w:val="0"/>
          <w:bCs w:val="0"/>
        </w:rPr>
        <w:t xml:space="preserve"> </w:t>
      </w:r>
      <w:proofErr w:type="spellStart"/>
      <w:r>
        <w:rPr>
          <w:rStyle w:val="Gl"/>
          <w:b w:val="0"/>
          <w:bCs w:val="0"/>
        </w:rPr>
        <w:t>to</w:t>
      </w:r>
      <w:proofErr w:type="spellEnd"/>
      <w:r>
        <w:rPr>
          <w:rStyle w:val="Gl"/>
          <w:b w:val="0"/>
          <w:bCs w:val="0"/>
        </w:rPr>
        <w:t xml:space="preserve"> </w:t>
      </w:r>
      <w:proofErr w:type="spellStart"/>
      <w:r>
        <w:rPr>
          <w:rStyle w:val="Gl"/>
          <w:b w:val="0"/>
          <w:bCs w:val="0"/>
        </w:rPr>
        <w:t>Ideal</w:t>
      </w:r>
      <w:proofErr w:type="spellEnd"/>
      <w:r>
        <w:rPr>
          <w:rStyle w:val="Gl"/>
          <w:b w:val="0"/>
          <w:bCs w:val="0"/>
        </w:rPr>
        <w:t xml:space="preserve"> Solution (</w:t>
      </w:r>
      <w:r w:rsidR="00C50134">
        <w:rPr>
          <w:rStyle w:val="Gl"/>
          <w:b w:val="0"/>
          <w:bCs w:val="0"/>
        </w:rPr>
        <w:t>İdeal Çözüme Benzerlik ile Sıralama Tercihi Tekniği</w:t>
      </w:r>
      <w:r>
        <w:rPr>
          <w:rStyle w:val="Gl"/>
          <w:b w:val="0"/>
          <w:bCs w:val="0"/>
        </w:rPr>
        <w:t xml:space="preserve">), ÇKKV süreçlerinde yaygın olarak kullanılan yöntemlerinden biri olup, alternatiflerin ideal çözüme olan yakınlıklarına göre sıralandığı bir karar verme tekniğidir. 1981 yılında </w:t>
      </w:r>
      <w:proofErr w:type="spellStart"/>
      <w:r>
        <w:rPr>
          <w:rStyle w:val="Gl"/>
          <w:b w:val="0"/>
          <w:bCs w:val="0"/>
        </w:rPr>
        <w:t>Hwang</w:t>
      </w:r>
      <w:proofErr w:type="spellEnd"/>
      <w:r>
        <w:rPr>
          <w:rStyle w:val="Gl"/>
          <w:b w:val="0"/>
          <w:bCs w:val="0"/>
        </w:rPr>
        <w:t xml:space="preserve"> ve </w:t>
      </w:r>
      <w:proofErr w:type="spellStart"/>
      <w:r>
        <w:rPr>
          <w:rStyle w:val="Gl"/>
          <w:b w:val="0"/>
          <w:bCs w:val="0"/>
        </w:rPr>
        <w:t>Yoon</w:t>
      </w:r>
      <w:proofErr w:type="spellEnd"/>
      <w:r>
        <w:rPr>
          <w:rStyle w:val="Gl"/>
          <w:b w:val="0"/>
          <w:bCs w:val="0"/>
        </w:rPr>
        <w:t xml:space="preserve"> tarafından geliştirilen TOPSIS, karar alma sürecinde ideal bir çözüme olan yakınlık ve anti-ideal çözüme olan uzaklık temelinde çalışır. İdeal çözüm, tüm kriterlerde en iyi değerleri içerirken, anti-ideal çözüm ise en kötü değerleri temsil eder. TOPSIS yöntemi, her alternatifin ideal ve anti-ideal çözümden olan geometrik uzaklığını hesaplar ve ideal çözüme en yakın olan alternatif en iyi seçenek olarak belirlenir.  Bu yöntem hem nitel hem de nicel kriterlerle çalışabilir ve farklı ağırlıklara sahip kriterleri dikkate alarak en uygun alternatifin belirlenmesini sağlar (</w:t>
      </w:r>
      <w:proofErr w:type="spellStart"/>
      <w:r>
        <w:rPr>
          <w:rStyle w:val="Gl"/>
          <w:b w:val="0"/>
          <w:bCs w:val="0"/>
        </w:rPr>
        <w:t>Selvachandran</w:t>
      </w:r>
      <w:proofErr w:type="spellEnd"/>
      <w:r>
        <w:rPr>
          <w:rStyle w:val="Gl"/>
          <w:b w:val="0"/>
          <w:bCs w:val="0"/>
        </w:rPr>
        <w:t xml:space="preserve"> vd., 2018). </w:t>
      </w:r>
    </w:p>
    <w:p w14:paraId="17328BA5" w14:textId="77777777" w:rsidR="00A0063C" w:rsidRDefault="00000000">
      <w:pPr>
        <w:spacing w:before="57" w:after="57" w:line="360" w:lineRule="auto"/>
        <w:jc w:val="both"/>
      </w:pPr>
      <w:r>
        <w:t>TOPSIS yöntemi, şu adımlarla gerçekleştirilir:</w:t>
      </w:r>
    </w:p>
    <w:p w14:paraId="0923F4E3" w14:textId="77777777" w:rsidR="00A0063C" w:rsidRDefault="00000000">
      <w:pPr>
        <w:numPr>
          <w:ilvl w:val="0"/>
          <w:numId w:val="2"/>
        </w:numPr>
        <w:spacing w:before="57" w:after="57" w:line="360" w:lineRule="auto"/>
        <w:ind w:left="283"/>
        <w:jc w:val="both"/>
      </w:pPr>
      <w:r>
        <w:rPr>
          <w:rStyle w:val="Gl"/>
          <w:b w:val="0"/>
          <w:bCs w:val="0"/>
        </w:rPr>
        <w:t>Karar Matrisi Oluşturma</w:t>
      </w:r>
      <w:r>
        <w:t>: Alternatiflerin her bir kriter açısından değerlerini temsil eden bir matris hazırlanır.</w:t>
      </w:r>
    </w:p>
    <w:p w14:paraId="437667EE" w14:textId="77777777" w:rsidR="00A0063C" w:rsidRDefault="00000000">
      <w:pPr>
        <w:numPr>
          <w:ilvl w:val="0"/>
          <w:numId w:val="2"/>
        </w:numPr>
        <w:spacing w:before="57" w:after="57" w:line="360" w:lineRule="auto"/>
        <w:ind w:left="283"/>
        <w:jc w:val="both"/>
      </w:pPr>
      <w:r>
        <w:rPr>
          <w:rStyle w:val="Gl"/>
          <w:b w:val="0"/>
          <w:bCs w:val="0"/>
        </w:rPr>
        <w:t>Normalize Edilmiş Karar Matrisi</w:t>
      </w:r>
      <w:r>
        <w:t>: Alternatiflerin kriter değerleri birimler arasındaki farkları ortadan kaldırmak için normalize edilir.</w:t>
      </w:r>
    </w:p>
    <w:p w14:paraId="307DE988" w14:textId="77777777" w:rsidR="00A0063C" w:rsidRDefault="00000000">
      <w:pPr>
        <w:numPr>
          <w:ilvl w:val="0"/>
          <w:numId w:val="2"/>
        </w:numPr>
        <w:spacing w:before="57" w:after="57" w:line="360" w:lineRule="auto"/>
        <w:ind w:left="283"/>
        <w:jc w:val="both"/>
      </w:pPr>
      <w:r>
        <w:rPr>
          <w:rStyle w:val="Gl"/>
          <w:b w:val="0"/>
          <w:bCs w:val="0"/>
        </w:rPr>
        <w:t>Ağırlıklandırılmış Karar Matrisi</w:t>
      </w:r>
      <w:r>
        <w:t>: Her kriterin önem derecesini belirtmek için ağırlıklar atanır ve normalize matrisle çarpılır.</w:t>
      </w:r>
    </w:p>
    <w:p w14:paraId="6974D89A" w14:textId="77777777" w:rsidR="00A0063C" w:rsidRDefault="00000000">
      <w:pPr>
        <w:numPr>
          <w:ilvl w:val="0"/>
          <w:numId w:val="2"/>
        </w:numPr>
        <w:spacing w:before="57" w:after="57" w:line="360" w:lineRule="auto"/>
        <w:ind w:left="283"/>
        <w:jc w:val="both"/>
      </w:pPr>
      <w:r>
        <w:rPr>
          <w:rStyle w:val="Gl"/>
          <w:b w:val="0"/>
          <w:bCs w:val="0"/>
        </w:rPr>
        <w:t>İdeal ve Anti-İdeal Çözümleri Belirleme</w:t>
      </w:r>
      <w:r>
        <w:t>: Her kriter için en yüksek ve en düşük değerler belirlenerek ideal ve anti-ideal çözümler oluşturulur.</w:t>
      </w:r>
    </w:p>
    <w:p w14:paraId="42A66FC0" w14:textId="77777777" w:rsidR="00A0063C" w:rsidRDefault="00000000">
      <w:pPr>
        <w:numPr>
          <w:ilvl w:val="0"/>
          <w:numId w:val="2"/>
        </w:numPr>
        <w:spacing w:before="57" w:after="57" w:line="360" w:lineRule="auto"/>
        <w:ind w:left="283"/>
        <w:jc w:val="both"/>
      </w:pPr>
      <w:r>
        <w:rPr>
          <w:rStyle w:val="Gl"/>
          <w:b w:val="0"/>
          <w:bCs w:val="0"/>
        </w:rPr>
        <w:t>Uzaklıkların Hesaplanması</w:t>
      </w:r>
      <w:r>
        <w:t>: Her alternatifin ideal ve anti-ideal çözüme olan geometrik uzaklığı hesaplanır.</w:t>
      </w:r>
    </w:p>
    <w:p w14:paraId="0619F07F" w14:textId="77777777" w:rsidR="00A0063C" w:rsidRDefault="00000000">
      <w:pPr>
        <w:numPr>
          <w:ilvl w:val="0"/>
          <w:numId w:val="2"/>
        </w:numPr>
        <w:spacing w:before="57" w:after="57" w:line="360" w:lineRule="auto"/>
        <w:ind w:left="283"/>
        <w:jc w:val="both"/>
      </w:pPr>
      <w:r>
        <w:rPr>
          <w:rStyle w:val="Gl"/>
          <w:b w:val="0"/>
          <w:bCs w:val="0"/>
        </w:rPr>
        <w:t>Nispi Yakınlık Hesaplama</w:t>
      </w:r>
      <w:r>
        <w:t>: Alternatiflerin ideal çözüme olan yakınlık oranı bulunur.</w:t>
      </w:r>
    </w:p>
    <w:p w14:paraId="2C2BE026" w14:textId="77777777" w:rsidR="00A0063C" w:rsidRDefault="00000000">
      <w:pPr>
        <w:numPr>
          <w:ilvl w:val="0"/>
          <w:numId w:val="2"/>
        </w:numPr>
        <w:spacing w:before="57" w:after="57" w:line="360" w:lineRule="auto"/>
        <w:ind w:left="283"/>
        <w:jc w:val="both"/>
      </w:pPr>
      <w:r>
        <w:rPr>
          <w:rStyle w:val="Gl"/>
          <w:b w:val="0"/>
          <w:bCs w:val="0"/>
        </w:rPr>
        <w:t>Sıralama: Bu oranlara göre ideal çözüme yakınlıklarına göre sıralanır ve en yüksek puanı alan alternatif en iyi seçenek olarak belirlenir.</w:t>
      </w:r>
    </w:p>
    <w:p w14:paraId="2A42EB7F" w14:textId="77777777" w:rsidR="00A0063C" w:rsidRDefault="00A0063C">
      <w:pPr>
        <w:spacing w:before="57" w:after="57" w:line="360" w:lineRule="auto"/>
        <w:ind w:left="283"/>
        <w:jc w:val="both"/>
      </w:pPr>
    </w:p>
    <w:p w14:paraId="64512ADF" w14:textId="77777777" w:rsidR="00A0063C" w:rsidRDefault="00000000">
      <w:pPr>
        <w:spacing w:line="360" w:lineRule="auto"/>
        <w:jc w:val="both"/>
      </w:pPr>
      <w:proofErr w:type="spellStart"/>
      <w:r>
        <w:rPr>
          <w:rStyle w:val="Gl"/>
          <w:b w:val="0"/>
          <w:bCs w:val="0"/>
        </w:rPr>
        <w:t>TOPSIS’in</w:t>
      </w:r>
      <w:proofErr w:type="spellEnd"/>
      <w:r>
        <w:rPr>
          <w:rStyle w:val="Gl"/>
          <w:b w:val="0"/>
          <w:bCs w:val="0"/>
        </w:rPr>
        <w:t xml:space="preserve"> önemli avantajları, kolay uygulanabilir olması ve karar kriterleri arasındaki doğrusal ilişkilere bağımlı olmamasıdır ve her kriterin ağırlıklandırılarak sürece dahil edilmesine olanak tanır. Özellikle tedarikçi seçimi, proje değerlendirme, kaynak tahsisi ve sürdürülebilirlik analizleri gibi alanlarda sıkça kullanılır.  Günümüzde sürdürülebilirlik </w:t>
      </w:r>
      <w:r>
        <w:rPr>
          <w:rStyle w:val="Gl"/>
          <w:b w:val="0"/>
          <w:bCs w:val="0"/>
        </w:rPr>
        <w:lastRenderedPageBreak/>
        <w:t>yönetimi, tedarikçi seçimi, risk yönetimi ve yapı malzemesi seçimi gibi alanlarda sıklıkla kullanılmaktadır (</w:t>
      </w:r>
      <w:proofErr w:type="spellStart"/>
      <w:r>
        <w:rPr>
          <w:rStyle w:val="Gl"/>
          <w:b w:val="0"/>
          <w:bCs w:val="0"/>
        </w:rPr>
        <w:t>Márquez-Barja</w:t>
      </w:r>
      <w:proofErr w:type="spellEnd"/>
      <w:r>
        <w:rPr>
          <w:rStyle w:val="Gl"/>
          <w:b w:val="0"/>
          <w:bCs w:val="0"/>
        </w:rPr>
        <w:t xml:space="preserve"> vd., 2011).</w:t>
      </w:r>
    </w:p>
    <w:p w14:paraId="18E68EA5" w14:textId="77777777" w:rsidR="00A0063C" w:rsidRDefault="00A0063C">
      <w:pPr>
        <w:spacing w:line="360" w:lineRule="auto"/>
        <w:jc w:val="both"/>
      </w:pPr>
    </w:p>
    <w:p w14:paraId="5FFB1D6A" w14:textId="77777777" w:rsidR="00A0063C" w:rsidRDefault="00000000">
      <w:pPr>
        <w:spacing w:line="360" w:lineRule="auto"/>
        <w:jc w:val="both"/>
        <w:rPr>
          <w:b/>
          <w:bCs/>
        </w:rPr>
      </w:pPr>
      <w:r>
        <w:rPr>
          <w:rStyle w:val="Gl"/>
        </w:rPr>
        <w:t>3.3.7. VIKOR</w:t>
      </w:r>
    </w:p>
    <w:p w14:paraId="3FA464AB" w14:textId="77777777" w:rsidR="00A0063C" w:rsidRDefault="00A0063C">
      <w:pPr>
        <w:spacing w:line="360" w:lineRule="auto"/>
        <w:jc w:val="both"/>
      </w:pPr>
    </w:p>
    <w:p w14:paraId="20B6C2F3" w14:textId="77777777" w:rsidR="00A0063C" w:rsidRDefault="00000000">
      <w:pPr>
        <w:spacing w:line="360" w:lineRule="auto"/>
        <w:jc w:val="both"/>
      </w:pPr>
      <w:r>
        <w:rPr>
          <w:rStyle w:val="Gl"/>
          <w:b w:val="0"/>
          <w:bCs w:val="0"/>
        </w:rPr>
        <w:t xml:space="preserve">ÇKKV yöntemleri arasında Sırpça </w:t>
      </w:r>
      <w:proofErr w:type="spellStart"/>
      <w:r>
        <w:rPr>
          <w:rStyle w:val="Gl"/>
          <w:b w:val="0"/>
          <w:bCs w:val="0"/>
        </w:rPr>
        <w:t>Vise</w:t>
      </w:r>
      <w:proofErr w:type="spellEnd"/>
      <w:r>
        <w:rPr>
          <w:rStyle w:val="Gl"/>
          <w:b w:val="0"/>
          <w:bCs w:val="0"/>
        </w:rPr>
        <w:t xml:space="preserve"> </w:t>
      </w:r>
      <w:proofErr w:type="spellStart"/>
      <w:r>
        <w:rPr>
          <w:rStyle w:val="Gl"/>
          <w:b w:val="0"/>
          <w:bCs w:val="0"/>
        </w:rPr>
        <w:t>Kriterijumska</w:t>
      </w:r>
      <w:proofErr w:type="spellEnd"/>
      <w:r>
        <w:rPr>
          <w:rStyle w:val="Gl"/>
          <w:b w:val="0"/>
          <w:bCs w:val="0"/>
        </w:rPr>
        <w:t xml:space="preserve"> </w:t>
      </w:r>
      <w:proofErr w:type="spellStart"/>
      <w:r>
        <w:rPr>
          <w:rStyle w:val="Gl"/>
          <w:b w:val="0"/>
          <w:bCs w:val="0"/>
        </w:rPr>
        <w:t>Optimizacija</w:t>
      </w:r>
      <w:proofErr w:type="spellEnd"/>
      <w:r>
        <w:rPr>
          <w:rStyle w:val="Gl"/>
          <w:b w:val="0"/>
          <w:bCs w:val="0"/>
        </w:rPr>
        <w:t xml:space="preserve"> I </w:t>
      </w:r>
      <w:proofErr w:type="spellStart"/>
      <w:r>
        <w:rPr>
          <w:rStyle w:val="Gl"/>
          <w:b w:val="0"/>
          <w:bCs w:val="0"/>
        </w:rPr>
        <w:t>Kompromisno</w:t>
      </w:r>
      <w:proofErr w:type="spellEnd"/>
      <w:r>
        <w:rPr>
          <w:rStyle w:val="Gl"/>
          <w:b w:val="0"/>
          <w:bCs w:val="0"/>
        </w:rPr>
        <w:t xml:space="preserve"> </w:t>
      </w:r>
      <w:proofErr w:type="spellStart"/>
      <w:r>
        <w:rPr>
          <w:rStyle w:val="Gl"/>
          <w:b w:val="0"/>
          <w:bCs w:val="0"/>
        </w:rPr>
        <w:t>Resenje</w:t>
      </w:r>
      <w:proofErr w:type="spellEnd"/>
      <w:r>
        <w:rPr>
          <w:rStyle w:val="Gl"/>
          <w:b w:val="0"/>
          <w:bCs w:val="0"/>
        </w:rPr>
        <w:t xml:space="preserve">- VIKOR (Çok Kriterli Optimizasyon ve Uzlaşık Çözüm) 1998 yılında ilk olarak </w:t>
      </w:r>
      <w:proofErr w:type="spellStart"/>
      <w:r>
        <w:rPr>
          <w:rStyle w:val="Gl"/>
          <w:b w:val="0"/>
          <w:bCs w:val="0"/>
        </w:rPr>
        <w:t>Serafim</w:t>
      </w:r>
      <w:proofErr w:type="spellEnd"/>
      <w:r>
        <w:rPr>
          <w:rStyle w:val="Gl"/>
          <w:b w:val="0"/>
          <w:bCs w:val="0"/>
        </w:rPr>
        <w:t xml:space="preserve"> </w:t>
      </w:r>
      <w:proofErr w:type="spellStart"/>
      <w:r>
        <w:rPr>
          <w:rStyle w:val="Gl"/>
          <w:b w:val="0"/>
          <w:bCs w:val="0"/>
        </w:rPr>
        <w:t>Opricovic</w:t>
      </w:r>
      <w:proofErr w:type="spellEnd"/>
      <w:r>
        <w:rPr>
          <w:rStyle w:val="Gl"/>
          <w:b w:val="0"/>
          <w:bCs w:val="0"/>
        </w:rPr>
        <w:t xml:space="preserve"> tarafından tanıtılan bu yöntem, uzlaşma temelli bir yaklaşıma dayanır ve alternatifler arasından en uygun çözümü belirlemek için geliştirilmiştir. VIKOR, özellikle farklı kriterler arasında çelişki olduğunda, yani bir alternatifin bazı kriterlerde üstün, diğer kriterlerde zayıf olduğu durumlarda kullanılır. Bu yöntemin temel amacı, tüm kriterleri dengede tutarak en uygun alternatifi belirlemektir (</w:t>
      </w:r>
      <w:r>
        <w:rPr>
          <w:rStyle w:val="Gl"/>
          <w:b w:val="0"/>
          <w:bCs w:val="0"/>
          <w:color w:val="222222"/>
        </w:rPr>
        <w:t xml:space="preserve">Karaman ve </w:t>
      </w:r>
      <w:r>
        <w:rPr>
          <w:rStyle w:val="Gl"/>
          <w:b w:val="0"/>
          <w:bCs w:val="0"/>
          <w:iCs/>
          <w:color w:val="222222"/>
        </w:rPr>
        <w:t>Çerçioğlu,</w:t>
      </w:r>
      <w:r>
        <w:rPr>
          <w:rStyle w:val="Gl"/>
          <w:b w:val="0"/>
          <w:bCs w:val="0"/>
          <w:color w:val="222222"/>
        </w:rPr>
        <w:t xml:space="preserve"> 2015</w:t>
      </w:r>
      <w:r>
        <w:rPr>
          <w:rStyle w:val="Gl"/>
          <w:b w:val="0"/>
          <w:bCs w:val="0"/>
        </w:rPr>
        <w:t>). Bu yöntem, hem pozitif ideal çözüm (en iyi değerler) hem de negatif ideal çözüm (en kötü değerler) ile alternatiflerin uzaklıklarını dikkate alarak karar verme sürecini gerçekleştirir.</w:t>
      </w:r>
    </w:p>
    <w:p w14:paraId="1E619B0D" w14:textId="77777777" w:rsidR="00A0063C" w:rsidRDefault="00000000">
      <w:pPr>
        <w:spacing w:line="360" w:lineRule="auto"/>
        <w:jc w:val="both"/>
      </w:pPr>
      <w:r>
        <w:t>VIKOR yöntemi, şu adımlarla gerçekleştirilir:</w:t>
      </w:r>
    </w:p>
    <w:p w14:paraId="21861319" w14:textId="77777777" w:rsidR="00A0063C" w:rsidRDefault="00000000">
      <w:pPr>
        <w:spacing w:line="360" w:lineRule="auto"/>
        <w:jc w:val="both"/>
      </w:pPr>
      <w:r>
        <w:t>1. Karar matrisinin oluşturulması: Alternatifler ve bu alternatifleri değerlendirecek kriterler belirlenir. Alternatiflerin her kriterdeki performans değerleri bir karar matrisi oluşturur.</w:t>
      </w:r>
    </w:p>
    <w:p w14:paraId="2F976399" w14:textId="77777777" w:rsidR="00A0063C" w:rsidRDefault="00000000">
      <w:pPr>
        <w:spacing w:line="360" w:lineRule="auto"/>
        <w:jc w:val="both"/>
      </w:pPr>
      <w:r>
        <w:t>2. Normalizasyon: Karar matrisindeki veriler, farklı ölçü birimlerini dengelemek için normalize edilir. Normalizasyon, her kriterin değerlerini 0 ile 1 arasında bir ölçeğe dönüştürme işlemidir.</w:t>
      </w:r>
    </w:p>
    <w:p w14:paraId="5DD4C34A" w14:textId="77777777" w:rsidR="00A0063C" w:rsidRDefault="00000000">
      <w:pPr>
        <w:spacing w:line="360" w:lineRule="auto"/>
        <w:jc w:val="both"/>
      </w:pPr>
      <w:r>
        <w:t>3. Pozitif ve Negatif İdeal Çözüm Belirlenmesi: Her kriter için en iyi değerler (PIS) ve en kötü değerler seçilir. Örneğin, maliyet kriterinde en düşük değer, kalite kriterinde en yüksek değer ideal kabul edilir.</w:t>
      </w:r>
      <w:r>
        <w:rPr>
          <w:color w:val="374151"/>
        </w:rPr>
        <w:t xml:space="preserve"> </w:t>
      </w:r>
    </w:p>
    <w:p w14:paraId="4654DE80" w14:textId="77777777" w:rsidR="00A0063C" w:rsidRDefault="00000000">
      <w:pPr>
        <w:spacing w:line="360" w:lineRule="auto"/>
        <w:jc w:val="both"/>
      </w:pPr>
      <w:r>
        <w:t>4. Uzaklıkların Hesaplanması: Her alternatif için pozitif ideal çözüme (PIS) S</w:t>
      </w:r>
      <w:r>
        <w:rPr>
          <w:vertAlign w:val="subscript"/>
        </w:rPr>
        <w:t xml:space="preserve">i </w:t>
      </w:r>
      <w:r>
        <w:t xml:space="preserve">(toplam uzaklık) ve negatif ideal çözüme (NIS) </w:t>
      </w:r>
      <w:proofErr w:type="spellStart"/>
      <w:r>
        <w:t>R</w:t>
      </w:r>
      <w:r>
        <w:rPr>
          <w:vertAlign w:val="subscript"/>
        </w:rPr>
        <w:t>i</w:t>
      </w:r>
      <w:proofErr w:type="spellEnd"/>
      <w:r>
        <w:rPr>
          <w:vertAlign w:val="subscript"/>
        </w:rPr>
        <w:t xml:space="preserve"> </w:t>
      </w:r>
      <w:r>
        <w:t xml:space="preserve">(maksimum uzaklık) olan uzaklıkları hesaplanır. Uzaklık hesaplamaları genellikle </w:t>
      </w:r>
      <w:proofErr w:type="spellStart"/>
      <w:r>
        <w:t>Euclidean</w:t>
      </w:r>
      <w:proofErr w:type="spellEnd"/>
      <w:r>
        <w:t xml:space="preserve"> mesafe veya Manhattan mesafesi gibi yöntemlerle yapılır.</w:t>
      </w:r>
    </w:p>
    <w:p w14:paraId="40E8AE90" w14:textId="77777777" w:rsidR="00A0063C" w:rsidRDefault="00000000">
      <w:pPr>
        <w:spacing w:line="360" w:lineRule="auto"/>
        <w:jc w:val="both"/>
      </w:pPr>
      <w:r>
        <w:t xml:space="preserve">5. Uzlaşma Ölçütünün (Q) Hesaplanması: VIKOR, her alternatif için bir uzlaşma ölçütü hesaplar. Bu indeks, alternatiflerin PIS ve </w:t>
      </w:r>
      <w:proofErr w:type="spellStart"/>
      <w:r>
        <w:t>NIS'e</w:t>
      </w:r>
      <w:proofErr w:type="spellEnd"/>
      <w:r>
        <w:t xml:space="preserve"> olan uzaklıklarını ölçer. Q değeri şu şekilde hesaplanır:</w:t>
      </w:r>
    </w:p>
    <w:p w14:paraId="397DB0E4" w14:textId="77777777" w:rsidR="00A0063C" w:rsidRDefault="00000000">
      <w:pPr>
        <w:spacing w:line="360" w:lineRule="auto"/>
        <w:jc w:val="both"/>
      </w:pPr>
      <w:r>
        <w:t>S</w:t>
      </w:r>
      <w:r>
        <w:rPr>
          <w:vertAlign w:val="superscript"/>
        </w:rPr>
        <w:t>*</w:t>
      </w:r>
      <w:proofErr w:type="gramStart"/>
      <w:r>
        <w:rPr>
          <w:vertAlign w:val="superscript"/>
        </w:rPr>
        <w:t>:</w:t>
      </w:r>
      <w:r>
        <w:t xml:space="preserve"> :</w:t>
      </w:r>
      <w:proofErr w:type="gramEnd"/>
      <w:r>
        <w:t xml:space="preserve"> En düşük toplam uzaklık   R</w:t>
      </w:r>
      <w:r>
        <w:rPr>
          <w:vertAlign w:val="superscript"/>
        </w:rPr>
        <w:t>*</w:t>
      </w:r>
      <w:r>
        <w:t>: En düşük maksimum uzaklık</w:t>
      </w:r>
    </w:p>
    <w:p w14:paraId="25F7E7DB" w14:textId="77777777" w:rsidR="00A0063C" w:rsidRDefault="00000000">
      <w:pPr>
        <w:spacing w:line="360" w:lineRule="auto"/>
        <w:jc w:val="both"/>
      </w:pPr>
      <w:r>
        <w:t>S</w:t>
      </w:r>
      <w:r>
        <w:rPr>
          <w:vertAlign w:val="superscript"/>
        </w:rPr>
        <w:t>-</w:t>
      </w:r>
      <w:r>
        <w:t>: En yüksek toplam uzaklık   R</w:t>
      </w:r>
      <w:r>
        <w:rPr>
          <w:vertAlign w:val="superscript"/>
        </w:rPr>
        <w:t>-</w:t>
      </w:r>
      <w:r>
        <w:t>: En yüksek maksimum uzaklık</w:t>
      </w:r>
    </w:p>
    <w:p w14:paraId="32868BE9" w14:textId="77777777" w:rsidR="00A0063C" w:rsidRDefault="00000000">
      <w:pPr>
        <w:spacing w:line="360" w:lineRule="auto"/>
        <w:jc w:val="both"/>
      </w:pPr>
      <w:proofErr w:type="gramStart"/>
      <w:r>
        <w:t>v</w:t>
      </w:r>
      <w:proofErr w:type="gramEnd"/>
      <w:r>
        <w:t>: Karar vericinin önem verdiği denge katsayısıdır. (Genellikle v=0,5 olarak alınır.)</w:t>
      </w:r>
    </w:p>
    <w:p w14:paraId="6EB22AD4" w14:textId="10F4563C" w:rsidR="00A0063C" w:rsidRDefault="00000000">
      <w:pPr>
        <w:spacing w:line="360" w:lineRule="auto"/>
        <w:jc w:val="both"/>
      </w:pPr>
      <w:r>
        <w:rPr>
          <w:noProof/>
        </w:rPr>
        <w:lastRenderedPageBreak/>
        <w:pict w14:anchorId="40C70014">
          <v:rect id="Çerçeve2" o:spid="_x0000_s1041" style="position:absolute;left:0;text-align:left;margin-left:1.15pt;margin-top:42.05pt;width:434.15pt;height:591.8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" o:allowincell="f" stroked="f" strokeweight="0">
            <v:textbox inset="0,0,0,0">
              <w:txbxContent>
                <w:p w14:paraId="00D6020C" w14:textId="77777777" w:rsidR="00A0063C" w:rsidRDefault="00000000">
                  <w:pPr>
                    <w:pStyle w:val="ekil"/>
                    <w:jc w:val="center"/>
                    <w:rPr>
                      <w:color w:val="000000"/>
                    </w:rPr>
                  </w:pPr>
                  <w:r>
                    <w:rPr>
                      <w:noProof/>
                      <w:color w:val="000000"/>
                    </w:rPr>
                    <w:drawing>
                      <wp:inline distT="0" distB="0" distL="0" distR="0" wp14:anchorId="76120912" wp14:editId="2CF2DBB8">
                        <wp:extent cx="5513705" cy="7188200"/>
                        <wp:effectExtent l="0" t="0" r="0" b="0"/>
                        <wp:docPr id="7" name="Görüntü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örüntü11"/>
                                <pic:cNvPicPr>
                                  <a:picLocks noChangeAspect="1" noChangeArrowheads="1"/>
                                </pic:cNvPicPr>
                              </pic:nvPicPr>
                              <pic:blipFill>
                                <a:blip r:embed="rId12"/>
                                <a:stretch>
                                  <a:fillRect/>
                                </a:stretch>
                              </pic:blipFill>
                              <pic:spPr bwMode="auto">
                                <a:xfrm>
                                  <a:off x="0" y="0"/>
                                  <a:ext cx="5513705" cy="7188200"/>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2</w:t>
                  </w:r>
                  <w:r>
                    <w:rPr>
                      <w:color w:val="000000"/>
                    </w:rPr>
                    <w:fldChar w:fldCharType="end"/>
                  </w:r>
                  <w:r>
                    <w:rPr>
                      <w:color w:val="000000"/>
                    </w:rPr>
                    <w:t>: VIKOR yöntemi diyagramı</w:t>
                  </w:r>
                </w:p>
              </w:txbxContent>
            </v:textbox>
            <w10:wrap type="square"/>
          </v:rect>
        </w:pict>
      </w:r>
      <w:r w:rsidR="00950AFF">
        <w:rPr>
          <w:rStyle w:val="Gl"/>
          <w:b w:val="0"/>
          <w:bCs w:val="0"/>
        </w:rPr>
        <w:t>6. Alternatiflerin Sıralanması: Tüm alternatifler, Q değerine göre sıralanır. En düşük Q değerine sahip alternatif en iyi çözüm olarak seçilir.</w:t>
      </w:r>
    </w:p>
    <w:p w14:paraId="44220844" w14:textId="77777777" w:rsidR="00A0063C" w:rsidRDefault="00A0063C">
      <w:pPr>
        <w:spacing w:line="360" w:lineRule="auto"/>
        <w:jc w:val="both"/>
        <w:rPr>
          <w:b/>
          <w:bCs/>
        </w:rPr>
      </w:pPr>
    </w:p>
    <w:p w14:paraId="68A3FF47" w14:textId="77777777" w:rsidR="00A0063C" w:rsidRDefault="00A0063C">
      <w:pPr>
        <w:spacing w:line="360" w:lineRule="auto"/>
        <w:jc w:val="both"/>
        <w:rPr>
          <w:b/>
          <w:bCs/>
        </w:rPr>
      </w:pPr>
    </w:p>
    <w:p w14:paraId="76853A2E" w14:textId="77777777" w:rsidR="00A0063C" w:rsidRDefault="00A0063C">
      <w:pPr>
        <w:spacing w:line="360" w:lineRule="auto"/>
        <w:jc w:val="both"/>
        <w:rPr>
          <w:b/>
          <w:bCs/>
        </w:rPr>
      </w:pPr>
    </w:p>
    <w:p w14:paraId="7015EC6C" w14:textId="77777777" w:rsidR="00A0063C" w:rsidRDefault="00A0063C">
      <w:pPr>
        <w:spacing w:line="360" w:lineRule="auto"/>
        <w:jc w:val="both"/>
        <w:rPr>
          <w:b/>
          <w:bCs/>
        </w:rPr>
      </w:pPr>
    </w:p>
    <w:p w14:paraId="141BD2DD" w14:textId="77777777" w:rsidR="00A0063C" w:rsidRDefault="00A0063C">
      <w:pPr>
        <w:spacing w:line="360" w:lineRule="auto"/>
        <w:jc w:val="both"/>
        <w:rPr>
          <w:b/>
          <w:bCs/>
        </w:rPr>
      </w:pPr>
    </w:p>
    <w:p w14:paraId="0A7523DB" w14:textId="77777777" w:rsidR="00A0063C" w:rsidRDefault="00A0063C">
      <w:pPr>
        <w:spacing w:line="360" w:lineRule="auto"/>
        <w:jc w:val="both"/>
        <w:rPr>
          <w:b/>
          <w:bCs/>
        </w:rPr>
      </w:pPr>
    </w:p>
    <w:p w14:paraId="4AED4B8B" w14:textId="77777777" w:rsidR="00A0063C" w:rsidRDefault="00A0063C">
      <w:pPr>
        <w:spacing w:line="360" w:lineRule="auto"/>
        <w:jc w:val="both"/>
        <w:rPr>
          <w:b/>
          <w:bCs/>
        </w:rPr>
      </w:pPr>
    </w:p>
    <w:p w14:paraId="0C77FC2D" w14:textId="77777777" w:rsidR="00A0063C" w:rsidRDefault="00A0063C">
      <w:pPr>
        <w:spacing w:line="360" w:lineRule="auto"/>
        <w:jc w:val="both"/>
        <w:rPr>
          <w:b/>
          <w:bCs/>
        </w:rPr>
      </w:pPr>
    </w:p>
    <w:p w14:paraId="7211F44E" w14:textId="77777777" w:rsidR="00A0063C" w:rsidRDefault="00A0063C">
      <w:pPr>
        <w:spacing w:line="360" w:lineRule="auto"/>
        <w:jc w:val="both"/>
        <w:rPr>
          <w:b/>
          <w:bCs/>
        </w:rPr>
      </w:pPr>
    </w:p>
    <w:p w14:paraId="35D649C0" w14:textId="77777777" w:rsidR="00A0063C" w:rsidRDefault="00A0063C">
      <w:pPr>
        <w:spacing w:line="360" w:lineRule="auto"/>
        <w:jc w:val="both"/>
        <w:rPr>
          <w:b/>
          <w:bCs/>
        </w:rPr>
      </w:pPr>
    </w:p>
    <w:p w14:paraId="78D81680" w14:textId="77777777" w:rsidR="00A0063C" w:rsidRDefault="00A0063C">
      <w:pPr>
        <w:spacing w:line="360" w:lineRule="auto"/>
        <w:jc w:val="both"/>
        <w:rPr>
          <w:b/>
          <w:bCs/>
        </w:rPr>
      </w:pPr>
    </w:p>
    <w:p w14:paraId="14E41ED8" w14:textId="77777777" w:rsidR="00A0063C" w:rsidRDefault="00A0063C">
      <w:pPr>
        <w:spacing w:line="360" w:lineRule="auto"/>
        <w:jc w:val="both"/>
        <w:rPr>
          <w:b/>
          <w:bCs/>
        </w:rPr>
      </w:pPr>
    </w:p>
    <w:p w14:paraId="0E7FFF24" w14:textId="77777777" w:rsidR="00A0063C" w:rsidRDefault="00A0063C">
      <w:pPr>
        <w:spacing w:line="360" w:lineRule="auto"/>
        <w:jc w:val="both"/>
        <w:rPr>
          <w:b/>
          <w:bCs/>
        </w:rPr>
      </w:pPr>
    </w:p>
    <w:p w14:paraId="5F6BC42B" w14:textId="77777777" w:rsidR="00A0063C" w:rsidRDefault="00A0063C">
      <w:pPr>
        <w:spacing w:line="360" w:lineRule="auto"/>
        <w:jc w:val="both"/>
        <w:rPr>
          <w:b/>
          <w:bCs/>
        </w:rPr>
      </w:pPr>
    </w:p>
    <w:p w14:paraId="44519963" w14:textId="77777777" w:rsidR="00A0063C" w:rsidRDefault="00A0063C">
      <w:pPr>
        <w:spacing w:line="360" w:lineRule="auto"/>
        <w:jc w:val="both"/>
        <w:rPr>
          <w:b/>
          <w:bCs/>
        </w:rPr>
      </w:pPr>
    </w:p>
    <w:p w14:paraId="097636CC" w14:textId="77777777" w:rsidR="00A0063C" w:rsidRDefault="00A0063C">
      <w:pPr>
        <w:spacing w:line="360" w:lineRule="auto"/>
        <w:jc w:val="both"/>
        <w:rPr>
          <w:b/>
          <w:bCs/>
        </w:rPr>
      </w:pPr>
    </w:p>
    <w:p w14:paraId="1720DCB2" w14:textId="77777777" w:rsidR="00A0063C" w:rsidRDefault="00A0063C">
      <w:pPr>
        <w:spacing w:line="360" w:lineRule="auto"/>
        <w:jc w:val="both"/>
        <w:rPr>
          <w:b/>
          <w:bCs/>
        </w:rPr>
      </w:pPr>
    </w:p>
    <w:p w14:paraId="62BF4F0F" w14:textId="77777777" w:rsidR="00A0063C" w:rsidRDefault="00A0063C">
      <w:pPr>
        <w:spacing w:line="360" w:lineRule="auto"/>
        <w:jc w:val="both"/>
        <w:rPr>
          <w:b/>
          <w:bCs/>
        </w:rPr>
      </w:pPr>
    </w:p>
    <w:p w14:paraId="6048EDB4" w14:textId="77777777" w:rsidR="00A0063C" w:rsidRDefault="00A0063C">
      <w:pPr>
        <w:spacing w:line="360" w:lineRule="auto"/>
        <w:jc w:val="both"/>
        <w:rPr>
          <w:b/>
          <w:bCs/>
        </w:rPr>
      </w:pPr>
    </w:p>
    <w:p w14:paraId="68D40AE0" w14:textId="77777777" w:rsidR="00A0063C" w:rsidRDefault="00A0063C">
      <w:pPr>
        <w:spacing w:line="360" w:lineRule="auto"/>
        <w:jc w:val="both"/>
        <w:rPr>
          <w:b/>
          <w:bCs/>
        </w:rPr>
      </w:pPr>
    </w:p>
    <w:p w14:paraId="29B21036" w14:textId="77777777" w:rsidR="00A0063C" w:rsidRDefault="00A0063C">
      <w:pPr>
        <w:spacing w:line="360" w:lineRule="auto"/>
        <w:jc w:val="both"/>
        <w:rPr>
          <w:b/>
          <w:bCs/>
        </w:rPr>
      </w:pPr>
    </w:p>
    <w:p w14:paraId="2F24C37B" w14:textId="77777777" w:rsidR="00A0063C" w:rsidRDefault="00A0063C">
      <w:pPr>
        <w:spacing w:line="360" w:lineRule="auto"/>
        <w:jc w:val="both"/>
        <w:rPr>
          <w:b/>
          <w:bCs/>
        </w:rPr>
      </w:pPr>
    </w:p>
    <w:p w14:paraId="306C13AF" w14:textId="77777777" w:rsidR="00A0063C" w:rsidRDefault="00A0063C">
      <w:pPr>
        <w:spacing w:line="360" w:lineRule="auto"/>
        <w:jc w:val="both"/>
        <w:rPr>
          <w:b/>
          <w:bCs/>
        </w:rPr>
      </w:pPr>
    </w:p>
    <w:p w14:paraId="3D3BFDC9" w14:textId="77777777" w:rsidR="00A0063C" w:rsidRDefault="00A0063C">
      <w:pPr>
        <w:spacing w:line="360" w:lineRule="auto"/>
        <w:jc w:val="both"/>
        <w:rPr>
          <w:b/>
          <w:bCs/>
        </w:rPr>
      </w:pPr>
    </w:p>
    <w:p w14:paraId="4183E05C" w14:textId="77777777" w:rsidR="00A0063C" w:rsidRDefault="00A0063C">
      <w:pPr>
        <w:spacing w:line="360" w:lineRule="auto"/>
        <w:jc w:val="both"/>
        <w:rPr>
          <w:b/>
          <w:bCs/>
        </w:rPr>
      </w:pPr>
    </w:p>
    <w:p w14:paraId="7B43092D" w14:textId="77777777" w:rsidR="00A0063C" w:rsidRDefault="00A0063C">
      <w:pPr>
        <w:spacing w:line="360" w:lineRule="auto"/>
        <w:jc w:val="both"/>
        <w:rPr>
          <w:b/>
          <w:bCs/>
        </w:rPr>
      </w:pPr>
    </w:p>
    <w:p w14:paraId="55C408CB" w14:textId="77777777" w:rsidR="00A0063C" w:rsidRDefault="00A0063C">
      <w:pPr>
        <w:spacing w:line="360" w:lineRule="auto"/>
        <w:jc w:val="both"/>
        <w:rPr>
          <w:b/>
          <w:bCs/>
        </w:rPr>
      </w:pPr>
    </w:p>
    <w:p w14:paraId="5C9240EA" w14:textId="77777777" w:rsidR="00A0063C" w:rsidRDefault="00000000">
      <w:pPr>
        <w:spacing w:line="360" w:lineRule="auto"/>
        <w:jc w:val="both"/>
        <w:rPr>
          <w:rStyle w:val="Gl"/>
          <w:b w:val="0"/>
          <w:bCs w:val="0"/>
        </w:rPr>
      </w:pPr>
      <w:r>
        <w:rPr>
          <w:rStyle w:val="Gl"/>
          <w:b w:val="0"/>
          <w:bCs w:val="0"/>
        </w:rPr>
        <w:br/>
      </w:r>
      <w:r>
        <w:rPr>
          <w:rStyle w:val="Gl"/>
          <w:b w:val="0"/>
          <w:bCs w:val="0"/>
        </w:rPr>
        <w:br/>
      </w:r>
    </w:p>
    <w:p w14:paraId="71D143CC" w14:textId="77777777" w:rsidR="00A0063C" w:rsidRDefault="00000000">
      <w:pPr>
        <w:spacing w:line="360" w:lineRule="auto"/>
        <w:jc w:val="both"/>
      </w:pPr>
      <w:r>
        <w:rPr>
          <w:rStyle w:val="Gl"/>
          <w:b w:val="0"/>
          <w:bCs w:val="0"/>
        </w:rPr>
        <w:t xml:space="preserve">VIKOR yöntemi, ÇKKV problemlerinde alternatifler arasından bir uzlaşma çözümü bulmayı hedefleyen bir yöntemdir. Bu yöntemin en önemli özelliği, çelişkili kriterlerin bulunduğu </w:t>
      </w:r>
      <w:r>
        <w:rPr>
          <w:rStyle w:val="Gl"/>
          <w:b w:val="0"/>
          <w:bCs w:val="0"/>
        </w:rPr>
        <w:lastRenderedPageBreak/>
        <w:t xml:space="preserve">durumlarda, karar vericilere kabul edilebilir bir alternatif sunmasıdır. </w:t>
      </w:r>
      <w:proofErr w:type="spellStart"/>
      <w:r>
        <w:rPr>
          <w:rStyle w:val="Gl"/>
          <w:b w:val="0"/>
          <w:bCs w:val="0"/>
        </w:rPr>
        <w:t>VIKOR’un</w:t>
      </w:r>
      <w:proofErr w:type="spellEnd"/>
      <w:r>
        <w:rPr>
          <w:rStyle w:val="Gl"/>
          <w:b w:val="0"/>
          <w:bCs w:val="0"/>
        </w:rPr>
        <w:t xml:space="preserve"> uzlaşma yaklaşımı, tüm kriterlerin aynı anda optimize edilmesinin mümkün olmadığı durumlarda önem kazanır. Çözüm, bir kriterde tam optimizasyon yerine, tüm kriterlerde genel olarak kabul edilebilir bir iyileştirme sağlar (</w:t>
      </w:r>
      <w:proofErr w:type="spellStart"/>
      <w:r>
        <w:rPr>
          <w:rStyle w:val="Gl"/>
          <w:b w:val="0"/>
          <w:bCs w:val="0"/>
        </w:rPr>
        <w:t>Mardani</w:t>
      </w:r>
      <w:proofErr w:type="spellEnd"/>
      <w:r>
        <w:rPr>
          <w:rStyle w:val="Gl"/>
          <w:b w:val="0"/>
          <w:bCs w:val="0"/>
        </w:rPr>
        <w:t xml:space="preserve"> vd., 2016).</w:t>
      </w:r>
    </w:p>
    <w:p w14:paraId="0422CD71" w14:textId="77777777" w:rsidR="00A0063C" w:rsidRDefault="00A0063C">
      <w:pPr>
        <w:spacing w:line="360" w:lineRule="auto"/>
        <w:jc w:val="both"/>
      </w:pPr>
    </w:p>
    <w:p w14:paraId="463023EB" w14:textId="77777777" w:rsidR="00A0063C" w:rsidRDefault="00000000">
      <w:pPr>
        <w:spacing w:line="360" w:lineRule="auto"/>
        <w:jc w:val="both"/>
      </w:pPr>
      <w:r>
        <w:rPr>
          <w:rStyle w:val="Gl"/>
          <w:b w:val="0"/>
          <w:bCs w:val="0"/>
        </w:rPr>
        <w:t>Şekil 2, VIKOR yönteminin süreç akışını ayrıntılı bir şekilde görselleştiren bir diyagram sunmaktadır. VIKOR yöntemi, özellikle çelişkili kriterler arasında denge kurmayı ve alternatifler arasında bir uzlaşma çözümü sağlamayı hedefleyen çok kriterli karar verme tekniklerinden biridir. Diyagram, bu sürecin temel aşamalarını ve bu aşamalar arasındaki ilişkileri açıkça göstermektedir.</w:t>
      </w:r>
    </w:p>
    <w:p w14:paraId="3FDECD3B" w14:textId="77777777" w:rsidR="00A0063C" w:rsidRDefault="00A0063C">
      <w:pPr>
        <w:spacing w:line="360" w:lineRule="auto"/>
        <w:jc w:val="both"/>
      </w:pPr>
    </w:p>
    <w:p w14:paraId="6174289F" w14:textId="77777777" w:rsidR="00A0063C" w:rsidRDefault="00000000">
      <w:pPr>
        <w:spacing w:line="360" w:lineRule="auto"/>
        <w:jc w:val="both"/>
      </w:pPr>
      <w:r>
        <w:t>İlk adımda, her bir alternatif için ideal ve anti-ideal çözümler belirlenir. İdeal çözüm, her kriterde en iyi performansı gösteren alternatifleri içerirken, anti-ideal çözüm en kötü performansı gösteren alternatiflerden oluşur. Bu adım, alternatiflerin değerlendirilmesinde bir referans noktası oluşturarak, performanslarının ne kadar uzak veya yakın olduğunu anlamaya yardımcı olur.</w:t>
      </w:r>
    </w:p>
    <w:p w14:paraId="404753F2" w14:textId="77777777" w:rsidR="00A0063C" w:rsidRDefault="00A0063C">
      <w:pPr>
        <w:spacing w:line="360" w:lineRule="auto"/>
        <w:jc w:val="both"/>
      </w:pPr>
    </w:p>
    <w:p w14:paraId="0B6C523E" w14:textId="77777777" w:rsidR="00A0063C" w:rsidRDefault="00000000">
      <w:pPr>
        <w:spacing w:line="360" w:lineRule="auto"/>
        <w:jc w:val="both"/>
      </w:pPr>
      <w:r>
        <w:t>Bir sonraki aşamada, her alternatifin bu ideal ve anti-ideal çözümlere olan uzaklıkları hesaplanır. Bu uzaklıklar, alternatiflerin performansını yansıtan S ve R değerleri olarak adlandırılır. S değeri, tüm kriterler üzerinden toplam uzaklığı ifade ederken, R değeri en kötü kriterdeki uzaklığı temsil eder. Bu iki değer, alternatiflerin genel performansını değerlendirmek ve sıralamak için kullanılır.</w:t>
      </w:r>
    </w:p>
    <w:p w14:paraId="559BDA81" w14:textId="77777777" w:rsidR="00A0063C" w:rsidRDefault="00A0063C">
      <w:pPr>
        <w:spacing w:line="360" w:lineRule="auto"/>
        <w:jc w:val="both"/>
      </w:pPr>
    </w:p>
    <w:p w14:paraId="571A79BA" w14:textId="77777777" w:rsidR="00A0063C" w:rsidRDefault="00000000">
      <w:pPr>
        <w:spacing w:line="360" w:lineRule="auto"/>
        <w:jc w:val="both"/>
      </w:pPr>
      <w:r>
        <w:t>Son adımda, alternatifler, S ve R değerlerine dayalı olarak sıralanır ve Q değeri olarak bilinen uzlaşma çözümü hesaplanır. Q değeri, S ve R değerlerini birleştirerek, her alternatifin genel performansını ve uzlaşma çözümüne olan yakınlığını ifade eder. En düşük Q değerine sahip alternatif, en uygun çözüm olarak belirlenir.</w:t>
      </w:r>
    </w:p>
    <w:p w14:paraId="2DBCBFDE" w14:textId="77777777" w:rsidR="00A0063C" w:rsidRDefault="00A0063C">
      <w:pPr>
        <w:spacing w:line="360" w:lineRule="auto"/>
        <w:jc w:val="both"/>
        <w:rPr>
          <w:b/>
          <w:bCs/>
        </w:rPr>
      </w:pPr>
    </w:p>
    <w:p w14:paraId="3D1985AF" w14:textId="77777777" w:rsidR="00A0063C" w:rsidRDefault="00000000">
      <w:pPr>
        <w:spacing w:line="360" w:lineRule="auto"/>
        <w:jc w:val="both"/>
        <w:rPr>
          <w:b/>
          <w:bCs/>
        </w:rPr>
      </w:pPr>
      <w:r>
        <w:rPr>
          <w:rStyle w:val="Gl"/>
        </w:rPr>
        <w:t>3.3.8. ELECTRE</w:t>
      </w:r>
    </w:p>
    <w:p w14:paraId="172A62D8" w14:textId="77777777" w:rsidR="00A0063C" w:rsidRDefault="00A0063C">
      <w:pPr>
        <w:spacing w:line="360" w:lineRule="auto"/>
        <w:jc w:val="both"/>
      </w:pPr>
    </w:p>
    <w:p w14:paraId="501EAAE5" w14:textId="77777777" w:rsidR="00A0063C" w:rsidRDefault="00000000">
      <w:pPr>
        <w:spacing w:line="360" w:lineRule="auto"/>
        <w:jc w:val="both"/>
      </w:pPr>
      <w:proofErr w:type="spellStart"/>
      <w:r>
        <w:rPr>
          <w:rStyle w:val="Gl"/>
          <w:b w:val="0"/>
          <w:bCs w:val="0"/>
        </w:rPr>
        <w:t>Elimination</w:t>
      </w:r>
      <w:proofErr w:type="spellEnd"/>
      <w:r>
        <w:rPr>
          <w:rStyle w:val="Gl"/>
          <w:b w:val="0"/>
          <w:bCs w:val="0"/>
        </w:rPr>
        <w:t xml:space="preserve"> et </w:t>
      </w:r>
      <w:proofErr w:type="spellStart"/>
      <w:r>
        <w:rPr>
          <w:rStyle w:val="Gl"/>
          <w:b w:val="0"/>
          <w:bCs w:val="0"/>
        </w:rPr>
        <w:t>choise</w:t>
      </w:r>
      <w:proofErr w:type="spellEnd"/>
      <w:r>
        <w:rPr>
          <w:rStyle w:val="Gl"/>
          <w:b w:val="0"/>
          <w:bCs w:val="0"/>
        </w:rPr>
        <w:t xml:space="preserve"> </w:t>
      </w:r>
      <w:proofErr w:type="spellStart"/>
      <w:r>
        <w:rPr>
          <w:rStyle w:val="Gl"/>
          <w:b w:val="0"/>
          <w:bCs w:val="0"/>
        </w:rPr>
        <w:t>translating</w:t>
      </w:r>
      <w:proofErr w:type="spellEnd"/>
      <w:r>
        <w:rPr>
          <w:rStyle w:val="Gl"/>
          <w:b w:val="0"/>
          <w:bCs w:val="0"/>
        </w:rPr>
        <w:t xml:space="preserve"> </w:t>
      </w:r>
      <w:proofErr w:type="spellStart"/>
      <w:r>
        <w:rPr>
          <w:rStyle w:val="Gl"/>
          <w:b w:val="0"/>
          <w:bCs w:val="0"/>
        </w:rPr>
        <w:t>reality</w:t>
      </w:r>
      <w:proofErr w:type="spellEnd"/>
      <w:r>
        <w:rPr>
          <w:rStyle w:val="Gl"/>
          <w:b w:val="0"/>
          <w:bCs w:val="0"/>
        </w:rPr>
        <w:t xml:space="preserve"> (ELECTRE)</w:t>
      </w:r>
      <w:r>
        <w:rPr>
          <w:rStyle w:val="Gl"/>
        </w:rPr>
        <w:t xml:space="preserve">, </w:t>
      </w:r>
      <w:r>
        <w:rPr>
          <w:rStyle w:val="Gl"/>
          <w:b w:val="0"/>
          <w:bCs w:val="0"/>
        </w:rPr>
        <w:t xml:space="preserve">ÇKKV yöntemlerinden biri olup, karmaşık problemleri çözmek için alternatiflerin üstünlük ilişkilerini değerlendirerek sıralama veya eleme yapan bir yöntemdir. İlk olarak 1968 yılında Bernard Roy tarafından geliştirilen bu yöntem, çelişkili kriterlerin bulunduğu durumlarda, karar vericilere daha nesnel ve </w:t>
      </w:r>
      <w:r>
        <w:rPr>
          <w:rStyle w:val="Gl"/>
          <w:b w:val="0"/>
          <w:bCs w:val="0"/>
        </w:rPr>
        <w:lastRenderedPageBreak/>
        <w:t>yapılandırılmış bir çözüm sunar (</w:t>
      </w:r>
      <w:proofErr w:type="spellStart"/>
      <w:r>
        <w:rPr>
          <w:rStyle w:val="Gl"/>
          <w:b w:val="0"/>
          <w:bCs w:val="0"/>
        </w:rPr>
        <w:t>Taherdoost</w:t>
      </w:r>
      <w:proofErr w:type="spellEnd"/>
      <w:r>
        <w:rPr>
          <w:rStyle w:val="Gl"/>
          <w:b w:val="0"/>
          <w:bCs w:val="0"/>
        </w:rPr>
        <w:t xml:space="preserve"> ve </w:t>
      </w:r>
      <w:proofErr w:type="spellStart"/>
      <w:r>
        <w:rPr>
          <w:rStyle w:val="Gl"/>
          <w:b w:val="0"/>
          <w:bCs w:val="0"/>
          <w:iCs/>
          <w:color w:val="222222"/>
        </w:rPr>
        <w:t>Madanchian</w:t>
      </w:r>
      <w:proofErr w:type="spellEnd"/>
      <w:r>
        <w:rPr>
          <w:rStyle w:val="Gl"/>
          <w:b w:val="0"/>
          <w:bCs w:val="0"/>
        </w:rPr>
        <w:t>, 2023). ELECTRE, karar alternatifleri arasındaki güçlü ve zayıf yönleri dikkate alarak, uyum ve uyuşmazlık indeksleri yardımıyla alternatiflerin kendi aralarında karşılaştırılmasını sağlar. Uyum indeksi, bir alternatifin başka bir alternatiften üstün olduğu kriterlerin toplam ağırlığını ölçerken; uyuşmazlık indeksi, bir alternatifin diğerine kıyasla hangi kriterlerde önemli ölçüde geride olduğunu belirler. Bu bilgiler, alternatifler arasındaki üstünlük matrisini oluşturur ve belirlenen eşik değerlerine göre alternatiflerin elenmesine veya sıralanmasına olanak tanır (</w:t>
      </w:r>
      <w:proofErr w:type="spellStart"/>
      <w:r>
        <w:rPr>
          <w:rStyle w:val="Gl"/>
          <w:b w:val="0"/>
          <w:bCs w:val="0"/>
        </w:rPr>
        <w:t>Figueira</w:t>
      </w:r>
      <w:proofErr w:type="spellEnd"/>
      <w:r>
        <w:rPr>
          <w:rStyle w:val="Gl"/>
          <w:b w:val="0"/>
          <w:bCs w:val="0"/>
        </w:rPr>
        <w:t xml:space="preserve"> vd., 2010).</w:t>
      </w:r>
    </w:p>
    <w:p w14:paraId="438EF666" w14:textId="77777777" w:rsidR="00A0063C" w:rsidRDefault="00A0063C">
      <w:pPr>
        <w:spacing w:line="360" w:lineRule="auto"/>
        <w:jc w:val="both"/>
      </w:pPr>
    </w:p>
    <w:p w14:paraId="5E8F6D69" w14:textId="77777777" w:rsidR="00A0063C" w:rsidRDefault="00000000">
      <w:pPr>
        <w:spacing w:line="360" w:lineRule="auto"/>
        <w:jc w:val="both"/>
      </w:pPr>
      <w:proofErr w:type="spellStart"/>
      <w:r>
        <w:t>ELECTRE’nin</w:t>
      </w:r>
      <w:proofErr w:type="spellEnd"/>
      <w:r>
        <w:t xml:space="preserve"> farklı versiyonları karar problemlerinin karmaşıklık seviyesine ve kriterlerin belirsizliğine göre geliştirilmiştir. ELECTRE yönteminin çeşitleri:</w:t>
      </w:r>
    </w:p>
    <w:p w14:paraId="3F65447D" w14:textId="77777777" w:rsidR="00A0063C" w:rsidRDefault="00000000">
      <w:pPr>
        <w:spacing w:line="360" w:lineRule="auto"/>
        <w:jc w:val="both"/>
      </w:pPr>
      <w:r>
        <w:t xml:space="preserve">1. ELECTRE I (Bernard Roy, 1968): Basit eleme yöntemi kullanır, alternatiflerin birbirleriyle karşılaştırılması yoluyla en iyi seçeneği belirlemeye odaklanır. Her alternatif, diğer alternatiflerle karşılaştırılır ve belirli bir eşik değerine göre kabul edilir veya reddedilir. Bu yöntem, karar vericilerin belirli bir eşik değerine göre alternatifleri elemesine olanak sağlar. </w:t>
      </w:r>
    </w:p>
    <w:p w14:paraId="2B01461B" w14:textId="77777777" w:rsidR="00A0063C" w:rsidRDefault="00A0063C">
      <w:pPr>
        <w:spacing w:line="360" w:lineRule="auto"/>
        <w:jc w:val="both"/>
      </w:pPr>
    </w:p>
    <w:p w14:paraId="6AEB335A" w14:textId="77777777" w:rsidR="00A0063C" w:rsidRDefault="00000000">
      <w:pPr>
        <w:spacing w:line="360" w:lineRule="auto"/>
        <w:jc w:val="both"/>
      </w:pPr>
      <w:r>
        <w:t xml:space="preserve">2. ELECTRE II (Bernard Roy ve </w:t>
      </w:r>
      <w:proofErr w:type="spellStart"/>
      <w:r>
        <w:t>Bertier</w:t>
      </w:r>
      <w:proofErr w:type="spellEnd"/>
      <w:r>
        <w:t xml:space="preserve">, 1971, 1973): Alternatiflerin sıralanması için geliştirilmiştir, ELECTRE </w:t>
      </w:r>
      <w:proofErr w:type="spellStart"/>
      <w:r>
        <w:t>I'in</w:t>
      </w:r>
      <w:proofErr w:type="spellEnd"/>
      <w:r>
        <w:t xml:space="preserve"> geliştirilmiş bir versiyonudur ve daha karmaşık bir karar verme süreci sunar. Alternatifler hem pozitif hem de negatif ideal çözümlerle karşılaştırılır. Bu yöntem, alternatiflerin sıralanmasında daha fazla esneklik sağlar ve karar vericilerin daha iyi bir değerlendirme yapmasına yardımcı olur.</w:t>
      </w:r>
    </w:p>
    <w:p w14:paraId="5C1DF0B7" w14:textId="77777777" w:rsidR="00A0063C" w:rsidRDefault="00000000">
      <w:pPr>
        <w:spacing w:line="360" w:lineRule="auto"/>
        <w:jc w:val="both"/>
      </w:pPr>
      <w:r>
        <w:t>3. ELECTRE III (Bernard Roy, 1978): Karar vericilerin alternatifleri daha ayrıntılı bir şekilde değerlendirmesine olanak tanır. ELECTRE III, alternatiflerin sıralanmasında daha fazla kriter ve daha karmaşık bir değerlendirme süreci sunar. Bu yöntem, alternatiflerin birbirleriyle olan ilişkilerini daha iyi anlamak için daha fazla bilgi sağlar.</w:t>
      </w:r>
    </w:p>
    <w:p w14:paraId="03A8816A" w14:textId="77777777" w:rsidR="00A0063C" w:rsidRDefault="00000000">
      <w:pPr>
        <w:spacing w:line="360" w:lineRule="auto"/>
        <w:jc w:val="both"/>
      </w:pPr>
      <w:r>
        <w:t>4. ELECTRE IV (</w:t>
      </w:r>
      <w:proofErr w:type="spellStart"/>
      <w:r>
        <w:t>Hugonnard</w:t>
      </w:r>
      <w:proofErr w:type="spellEnd"/>
      <w:r>
        <w:t xml:space="preserve"> ve Bernard Roy, 1982): Kriterler için ağırlıkların belirsiz olduğu durumlarda kullanılır. Alternatiflerin değerlendirilmesinde daha fazla kriter ve daha ayrıntılı bir analiz sunar. Bu yöntem, karar vericilerin daha iyi bir değerlendirme yapmasına yardımcı olur ve daha doğru sonuçlar elde edilmesini sağlar.</w:t>
      </w:r>
    </w:p>
    <w:p w14:paraId="72796651" w14:textId="77777777" w:rsidR="00A0063C" w:rsidRDefault="00000000">
      <w:pPr>
        <w:spacing w:line="360" w:lineRule="auto"/>
        <w:jc w:val="both"/>
      </w:pPr>
      <w:r>
        <w:t xml:space="preserve">5. ELECTRE TRI (Bernard Roy ve </w:t>
      </w:r>
      <w:proofErr w:type="spellStart"/>
      <w:r>
        <w:t>Bouyssou</w:t>
      </w:r>
      <w:proofErr w:type="spellEnd"/>
      <w:r>
        <w:t>, 1991, 1992): Alternatiflerin belirli sınıflara atanması için kullanılır. Alternatiflerin belirli bir sınıfa atanması için bir karar kuralı kullanır. Bu yöntem, alternatiflerin sıralanmasından ziyade, belirli bir sınıfa ait olup olmadığını belirlemeye odaklanır.</w:t>
      </w:r>
    </w:p>
    <w:p w14:paraId="36573513" w14:textId="77777777" w:rsidR="00A0063C" w:rsidRDefault="00A0063C">
      <w:pPr>
        <w:spacing w:line="360" w:lineRule="auto"/>
        <w:jc w:val="both"/>
      </w:pPr>
    </w:p>
    <w:p w14:paraId="4A9BF949" w14:textId="77777777" w:rsidR="00A0063C" w:rsidRDefault="00000000">
      <w:pPr>
        <w:spacing w:line="360" w:lineRule="auto"/>
        <w:jc w:val="both"/>
      </w:pPr>
      <w:r>
        <w:lastRenderedPageBreak/>
        <w:t>Şekil 3, ELECTRE (</w:t>
      </w:r>
      <w:proofErr w:type="spellStart"/>
      <w:r>
        <w:t>Elimination</w:t>
      </w:r>
      <w:proofErr w:type="spellEnd"/>
      <w:r>
        <w:t xml:space="preserve"> </w:t>
      </w:r>
      <w:proofErr w:type="spellStart"/>
      <w:r>
        <w:t>and</w:t>
      </w:r>
      <w:proofErr w:type="spellEnd"/>
      <w:r>
        <w:t xml:space="preserve"> </w:t>
      </w:r>
      <w:proofErr w:type="spellStart"/>
      <w:r>
        <w:t>Choice</w:t>
      </w:r>
      <w:proofErr w:type="spellEnd"/>
      <w:r>
        <w:t xml:space="preserve"> </w:t>
      </w:r>
      <w:proofErr w:type="spellStart"/>
      <w:r>
        <w:t>Expressing</w:t>
      </w:r>
      <w:proofErr w:type="spellEnd"/>
      <w:r>
        <w:t xml:space="preserve"> </w:t>
      </w:r>
      <w:proofErr w:type="spellStart"/>
      <w:r>
        <w:t>Reality</w:t>
      </w:r>
      <w:proofErr w:type="spellEnd"/>
      <w:r>
        <w:t xml:space="preserve">) yönteminin işleyiş sürecini detaylandıran bir diyagram sunmaktadır. Bu yöntem, çok kriterli karar verme sürecinde alternatifler arasındaki üstünlük ilişkilerini belirleyerek, en uygun seçimi yapmayı hedefler. Diyagram, ELECTRE yönteminin temel adımlarını ve bu adımların birbirine nasıl bağlandığını görsel olarak açıklamaktadır. İlk adımda, </w:t>
      </w:r>
      <w:r>
        <w:rPr>
          <w:rStyle w:val="Gl"/>
          <w:b w:val="0"/>
          <w:bCs w:val="0"/>
        </w:rPr>
        <w:t>karar matrisi</w:t>
      </w:r>
      <w:r>
        <w:t xml:space="preserve"> oluşturulur. Bu matriste, her alternatifin her bir kriterdeki performansı, belirlenen ölçütlere göre sayısal değerlerle ifade edilir. Bu adım, alternatiflerin kriterlere göre nasıl performans gösterdiğini anlamak için bir temel oluşturur. Sonraki aşamada, </w:t>
      </w:r>
      <w:r>
        <w:rPr>
          <w:rStyle w:val="Gl"/>
          <w:b w:val="0"/>
          <w:bCs w:val="0"/>
        </w:rPr>
        <w:t>uyum (</w:t>
      </w:r>
      <w:proofErr w:type="spellStart"/>
      <w:r>
        <w:rPr>
          <w:rStyle w:val="Gl"/>
          <w:b w:val="0"/>
          <w:bCs w:val="0"/>
        </w:rPr>
        <w:t>concordance</w:t>
      </w:r>
      <w:proofErr w:type="spellEnd"/>
      <w:r>
        <w:rPr>
          <w:rStyle w:val="Gl"/>
          <w:b w:val="0"/>
          <w:bCs w:val="0"/>
        </w:rPr>
        <w:t>) matrisi</w:t>
      </w:r>
      <w:r>
        <w:t xml:space="preserve"> ve </w:t>
      </w:r>
      <w:r>
        <w:rPr>
          <w:rStyle w:val="Gl"/>
          <w:b w:val="0"/>
          <w:bCs w:val="0"/>
        </w:rPr>
        <w:t>uyuşmazlık (</w:t>
      </w:r>
      <w:proofErr w:type="spellStart"/>
      <w:r>
        <w:rPr>
          <w:rStyle w:val="Gl"/>
          <w:b w:val="0"/>
          <w:bCs w:val="0"/>
        </w:rPr>
        <w:t>discordance</w:t>
      </w:r>
      <w:proofErr w:type="spellEnd"/>
      <w:r>
        <w:rPr>
          <w:rStyle w:val="Gl"/>
          <w:b w:val="0"/>
          <w:bCs w:val="0"/>
        </w:rPr>
        <w:t>) matrisi</w:t>
      </w:r>
      <w:r>
        <w:t xml:space="preserve"> oluşturulur. Uyum matrisi, bir alternatifin diğerine göre üstünlük sağladığı kriterlerin toplam oranını ifade ederken, uyuşmazlık matrisi, bir alternatifin diğerine göre hangi ölçüde dezavantajlı olduğunu gösterir. Bu iki matris, alternatiflerin birbirlerine göre güçlü ve zayıf yönlerini ortaya koyar.</w:t>
      </w:r>
    </w:p>
    <w:p w14:paraId="5CB74820" w14:textId="77777777" w:rsidR="00A0063C" w:rsidRDefault="00A0063C">
      <w:pPr>
        <w:spacing w:line="360" w:lineRule="auto"/>
        <w:jc w:val="both"/>
      </w:pPr>
    </w:p>
    <w:p w14:paraId="7E56CEF6" w14:textId="77777777" w:rsidR="00A0063C" w:rsidRDefault="00000000">
      <w:pPr>
        <w:spacing w:line="360" w:lineRule="auto"/>
        <w:jc w:val="both"/>
      </w:pPr>
      <w:r>
        <w:t xml:space="preserve">Daha sonra, </w:t>
      </w:r>
      <w:r>
        <w:rPr>
          <w:rStyle w:val="Gl"/>
          <w:b w:val="0"/>
          <w:bCs w:val="0"/>
        </w:rPr>
        <w:t>eşik değerleri</w:t>
      </w:r>
      <w:r>
        <w:t xml:space="preserve"> belirlenir. Eşik değerleri, alternatiflerin kabul edilebilir uyum ve uyuşmazlık seviyelerini belirlemek için kullanılır. Bu adım, hangi alternatiflerin tercih edilebilir olduğunu veya elenmesi gerektiğini belirlemek için kritik bir rol oynar.</w:t>
      </w:r>
    </w:p>
    <w:p w14:paraId="634E9D50" w14:textId="77777777" w:rsidR="00A0063C" w:rsidRDefault="00000000">
      <w:pPr>
        <w:spacing w:line="360" w:lineRule="auto"/>
        <w:jc w:val="both"/>
      </w:pPr>
      <w:r>
        <w:rPr>
          <w:rStyle w:val="Gl"/>
          <w:b w:val="0"/>
          <w:bCs w:val="0"/>
        </w:rPr>
        <w:t>Üstünlük ilişkilerinin belirlenmesi</w:t>
      </w:r>
      <w:r>
        <w:t xml:space="preserve"> aşamasında, uyum ve uyuşmazlık matrislerindeki değerler kullanılarak, alternatifler arasında üstünlük kuralları oluşturulur. Bu adımda, bir alternatifin diğerine üstünlük sağlayıp sağlamadığına karar verilir ve bu ilişkilere dayalı olarak alternatifler sıralanır veya elenir. Son olarak, </w:t>
      </w:r>
      <w:r>
        <w:rPr>
          <w:rStyle w:val="Gl"/>
          <w:b w:val="0"/>
          <w:bCs w:val="0"/>
        </w:rPr>
        <w:t>sonuçların analizi ve karar</w:t>
      </w:r>
      <w:r>
        <w:t xml:space="preserve"> aşamasına geçilir. Bu aşamada, belirlenen üstünlük ilişkileri incelenerek, en iyi alternatif veya alternatifler seçilir. Diyagram, alternatiflerin nasıl değerlendirildiğini ve karar verme sürecinin her aşamasında hangi kriterlerin dikkate alındığını görsel olarak ifade eder.</w:t>
      </w:r>
    </w:p>
    <w:p w14:paraId="59F60045" w14:textId="77777777" w:rsidR="00A0063C" w:rsidRDefault="00A0063C">
      <w:pPr>
        <w:spacing w:line="360" w:lineRule="auto"/>
        <w:jc w:val="both"/>
      </w:pPr>
    </w:p>
    <w:p w14:paraId="4D753AB8" w14:textId="77777777" w:rsidR="00A0063C" w:rsidRDefault="00000000">
      <w:pPr>
        <w:spacing w:line="360" w:lineRule="auto"/>
        <w:jc w:val="both"/>
      </w:pPr>
      <w:r>
        <w:t xml:space="preserve">ELECTRE yöntemi, özellikle çelişkili, karmaşık ve çok boyutlu kriterlerin bulunduğu problemler için uygundur. Karar vericilere alternatifler arasında daha kapsamlı bir analiz yapma ve en uygun seçeneği belirleme imkânı tanıyan bir ÇKKV yöntemidir. </w:t>
      </w:r>
    </w:p>
    <w:p w14:paraId="255A9503" w14:textId="555F4F4D" w:rsidR="00A0063C" w:rsidRDefault="00000000">
      <w:pPr>
        <w:spacing w:line="360" w:lineRule="auto"/>
        <w:jc w:val="both"/>
      </w:pPr>
      <w:r>
        <w:pict w14:anchorId="54E378D9">
          <v:rect id="Şekil3" o:spid="_x0000_s1043" style="width:405pt;height:608.55pt;visibility:visible;mso-wrap-style:square;mso-left-percent:-10001;mso-top-percent:-10001;mso-position-horizontal:absolute;mso-position-horizontal-relative:char;mso-position-vertical:absolute;mso-position-vertical-relative:line;mso-left-percent:-10001;mso-top-percent:-10001;v-text-anchor:top" stroked="f" strokeweight="0">
            <v:textbox inset="0,0,0,0">
              <w:txbxContent>
                <w:p w14:paraId="3890BDA9" w14:textId="77777777" w:rsidR="00A0063C" w:rsidRDefault="00000000">
                  <w:pPr>
                    <w:pStyle w:val="ekil"/>
                    <w:jc w:val="center"/>
                    <w:rPr>
                      <w:color w:val="000000"/>
                    </w:rPr>
                  </w:pPr>
                  <w:r>
                    <w:rPr>
                      <w:noProof/>
                      <w:color w:val="000000"/>
                    </w:rPr>
                    <w:drawing>
                      <wp:inline distT="0" distB="0" distL="0" distR="0" wp14:anchorId="7BE3F622" wp14:editId="736683D0">
                        <wp:extent cx="5143500" cy="7400925"/>
                        <wp:effectExtent l="0" t="0" r="0" b="0"/>
                        <wp:docPr id="11" name="Görüntü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örüntü1 Copy 1"/>
                                <pic:cNvPicPr>
                                  <a:picLocks noChangeAspect="1" noChangeArrowheads="1"/>
                                </pic:cNvPicPr>
                              </pic:nvPicPr>
                              <pic:blipFill>
                                <a:blip r:embed="rId13"/>
                                <a:stretch>
                                  <a:fillRect/>
                                </a:stretch>
                              </pic:blipFill>
                              <pic:spPr bwMode="auto">
                                <a:xfrm>
                                  <a:off x="0" y="0"/>
                                  <a:ext cx="5143500" cy="740092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3</w:t>
                  </w:r>
                  <w:r>
                    <w:rPr>
                      <w:color w:val="000000"/>
                    </w:rPr>
                    <w:fldChar w:fldCharType="end"/>
                  </w:r>
                  <w:r>
                    <w:rPr>
                      <w:color w:val="000000"/>
                    </w:rPr>
                    <w:t>: ELECTRE yöntemi diyagramı</w:t>
                  </w:r>
                </w:p>
              </w:txbxContent>
            </v:textbox>
            <w10:anchorlock/>
          </v:rect>
        </w:pict>
      </w:r>
    </w:p>
    <w:p w14:paraId="1F136AB6" w14:textId="77777777" w:rsidR="00A0063C" w:rsidRDefault="00A0063C">
      <w:pPr>
        <w:spacing w:line="360" w:lineRule="auto"/>
        <w:jc w:val="both"/>
      </w:pPr>
    </w:p>
    <w:p w14:paraId="46F17AB2" w14:textId="77777777" w:rsidR="00A0063C" w:rsidRDefault="00A0063C">
      <w:pPr>
        <w:spacing w:line="360" w:lineRule="auto"/>
        <w:jc w:val="both"/>
        <w:rPr>
          <w:b/>
          <w:bCs/>
        </w:rPr>
      </w:pPr>
    </w:p>
    <w:p w14:paraId="38FCC971" w14:textId="77777777" w:rsidR="00A0063C" w:rsidRDefault="00A0063C">
      <w:pPr>
        <w:spacing w:line="360" w:lineRule="auto"/>
        <w:jc w:val="both"/>
        <w:rPr>
          <w:b/>
          <w:bCs/>
        </w:rPr>
      </w:pPr>
    </w:p>
    <w:p w14:paraId="54C8D887" w14:textId="77777777" w:rsidR="00A0063C" w:rsidRDefault="00A0063C">
      <w:pPr>
        <w:spacing w:line="360" w:lineRule="auto"/>
        <w:jc w:val="both"/>
        <w:rPr>
          <w:b/>
          <w:bCs/>
        </w:rPr>
      </w:pPr>
    </w:p>
    <w:p w14:paraId="3827A323" w14:textId="77777777" w:rsidR="00A0063C" w:rsidRDefault="00000000">
      <w:pPr>
        <w:spacing w:line="360" w:lineRule="auto"/>
        <w:jc w:val="both"/>
        <w:rPr>
          <w:b/>
          <w:bCs/>
        </w:rPr>
      </w:pPr>
      <w:r>
        <w:rPr>
          <w:rStyle w:val="Gl"/>
        </w:rPr>
        <w:lastRenderedPageBreak/>
        <w:t>3.3.9. PROMETHEE</w:t>
      </w:r>
    </w:p>
    <w:p w14:paraId="63AA455D" w14:textId="77777777" w:rsidR="00A0063C" w:rsidRDefault="00A0063C">
      <w:pPr>
        <w:spacing w:line="360" w:lineRule="auto"/>
        <w:jc w:val="both"/>
      </w:pPr>
    </w:p>
    <w:p w14:paraId="1633DDD9" w14:textId="32314626" w:rsidR="00A0063C" w:rsidRDefault="00000000">
      <w:pPr>
        <w:spacing w:line="360" w:lineRule="auto"/>
        <w:jc w:val="both"/>
      </w:pPr>
      <w:proofErr w:type="spellStart"/>
      <w:r>
        <w:rPr>
          <w:rStyle w:val="Gl"/>
          <w:b w:val="0"/>
          <w:bCs w:val="0"/>
        </w:rPr>
        <w:t>Prefence</w:t>
      </w:r>
      <w:proofErr w:type="spellEnd"/>
      <w:r>
        <w:rPr>
          <w:rStyle w:val="Gl"/>
          <w:b w:val="0"/>
          <w:bCs w:val="0"/>
        </w:rPr>
        <w:t xml:space="preserve"> </w:t>
      </w:r>
      <w:proofErr w:type="spellStart"/>
      <w:r>
        <w:rPr>
          <w:rStyle w:val="Gl"/>
          <w:b w:val="0"/>
          <w:bCs w:val="0"/>
        </w:rPr>
        <w:t>ranking</w:t>
      </w:r>
      <w:proofErr w:type="spellEnd"/>
      <w:r>
        <w:rPr>
          <w:rStyle w:val="Gl"/>
          <w:b w:val="0"/>
          <w:bCs w:val="0"/>
        </w:rPr>
        <w:t xml:space="preserve"> </w:t>
      </w:r>
      <w:proofErr w:type="spellStart"/>
      <w:r>
        <w:rPr>
          <w:rStyle w:val="Gl"/>
          <w:b w:val="0"/>
          <w:bCs w:val="0"/>
        </w:rPr>
        <w:t>organization</w:t>
      </w:r>
      <w:proofErr w:type="spellEnd"/>
      <w:r>
        <w:rPr>
          <w:rStyle w:val="Gl"/>
          <w:b w:val="0"/>
          <w:bCs w:val="0"/>
        </w:rPr>
        <w:t xml:space="preserve"> </w:t>
      </w:r>
      <w:proofErr w:type="spellStart"/>
      <w:r>
        <w:rPr>
          <w:rStyle w:val="Gl"/>
          <w:b w:val="0"/>
          <w:bCs w:val="0"/>
        </w:rPr>
        <w:t>method</w:t>
      </w:r>
      <w:proofErr w:type="spellEnd"/>
      <w:r>
        <w:rPr>
          <w:rStyle w:val="Gl"/>
          <w:b w:val="0"/>
          <w:bCs w:val="0"/>
        </w:rPr>
        <w:t xml:space="preserve"> </w:t>
      </w:r>
      <w:proofErr w:type="spellStart"/>
      <w:r>
        <w:rPr>
          <w:rStyle w:val="Gl"/>
          <w:b w:val="0"/>
          <w:bCs w:val="0"/>
        </w:rPr>
        <w:t>for</w:t>
      </w:r>
      <w:proofErr w:type="spellEnd"/>
      <w:r>
        <w:rPr>
          <w:rStyle w:val="Gl"/>
          <w:b w:val="0"/>
          <w:bCs w:val="0"/>
        </w:rPr>
        <w:t xml:space="preserve"> </w:t>
      </w:r>
      <w:proofErr w:type="spellStart"/>
      <w:r>
        <w:rPr>
          <w:rStyle w:val="Gl"/>
          <w:b w:val="0"/>
          <w:bCs w:val="0"/>
        </w:rPr>
        <w:t>enrichment</w:t>
      </w:r>
      <w:proofErr w:type="spellEnd"/>
      <w:r>
        <w:rPr>
          <w:rStyle w:val="Gl"/>
          <w:b w:val="0"/>
          <w:bCs w:val="0"/>
        </w:rPr>
        <w:t xml:space="preserve"> </w:t>
      </w:r>
      <w:proofErr w:type="spellStart"/>
      <w:r>
        <w:rPr>
          <w:rStyle w:val="Gl"/>
          <w:b w:val="0"/>
          <w:bCs w:val="0"/>
        </w:rPr>
        <w:t>evaluation</w:t>
      </w:r>
      <w:proofErr w:type="spellEnd"/>
      <w:r>
        <w:rPr>
          <w:rStyle w:val="Gl"/>
          <w:b w:val="0"/>
          <w:bCs w:val="0"/>
        </w:rPr>
        <w:t xml:space="preserve"> (</w:t>
      </w:r>
      <w:r w:rsidR="00C50134">
        <w:rPr>
          <w:rStyle w:val="Gl"/>
          <w:b w:val="0"/>
          <w:bCs w:val="0"/>
        </w:rPr>
        <w:t>Değerlendirmelerin Zenginleştirilmesi için Tercih Sıralama Organizasyon Yöntemi</w:t>
      </w:r>
      <w:r>
        <w:rPr>
          <w:rStyle w:val="Gl"/>
          <w:b w:val="0"/>
          <w:bCs w:val="0"/>
        </w:rPr>
        <w:t>)</w:t>
      </w:r>
      <w:r>
        <w:rPr>
          <w:rStyle w:val="Gl"/>
        </w:rPr>
        <w:t xml:space="preserve">, </w:t>
      </w:r>
      <w:r>
        <w:t xml:space="preserve">ÇKKV yöntemlerinden biridir ve alternatiflerin bir dizi kritere göre sıralanması için geliştirilmiştir. Bu yöntem, karar vericilerin farklı kriterler altında alternatifleri karşılaştırarak en iyi seçeneği belirlemelerine yardımcı olur. İlk olarak 1982 yılında Jean-Pierre </w:t>
      </w:r>
      <w:proofErr w:type="spellStart"/>
      <w:r>
        <w:t>Brans</w:t>
      </w:r>
      <w:proofErr w:type="spellEnd"/>
      <w:r>
        <w:t xml:space="preserve"> tarafından tanıtılmıştır. PROMETHEE, her alternatifin kriterlere göre diğer alternatiflere olan üstünlük derecesini değerlendirir ve bu değerlendirmeleri kullanarak alternatifler arasında bir sıralama yapar. Yöntem, karar vericilere hem </w:t>
      </w:r>
      <w:r>
        <w:rPr>
          <w:rStyle w:val="Gl"/>
          <w:b w:val="0"/>
          <w:bCs w:val="0"/>
        </w:rPr>
        <w:t>net sıralama</w:t>
      </w:r>
      <w:r>
        <w:t xml:space="preserve"> hem de </w:t>
      </w:r>
      <w:r>
        <w:rPr>
          <w:rStyle w:val="Gl"/>
          <w:b w:val="0"/>
          <w:bCs w:val="0"/>
        </w:rPr>
        <w:t>kısmi sıralama</w:t>
      </w:r>
      <w:r>
        <w:t xml:space="preserve"> imkânı sunar, böylece alternatiflerin üstünlük dereceleri daha iyi analiz edilebilir (</w:t>
      </w:r>
      <w:proofErr w:type="spellStart"/>
      <w:r>
        <w:t>Behzadian</w:t>
      </w:r>
      <w:proofErr w:type="spellEnd"/>
      <w:r>
        <w:t xml:space="preserve"> vd., 2010).</w:t>
      </w:r>
    </w:p>
    <w:p w14:paraId="5ED2983C" w14:textId="77777777" w:rsidR="00A0063C" w:rsidRDefault="00A0063C">
      <w:pPr>
        <w:spacing w:line="360" w:lineRule="auto"/>
        <w:jc w:val="both"/>
      </w:pPr>
    </w:p>
    <w:p w14:paraId="50271DCC" w14:textId="0D2E4519" w:rsidR="00A0063C" w:rsidRDefault="000A47D7">
      <w:pPr>
        <w:spacing w:line="360" w:lineRule="auto"/>
        <w:jc w:val="both"/>
      </w:pPr>
      <w:r w:rsidRPr="000A47D7">
        <w:rPr>
          <w:rStyle w:val="Gl"/>
          <w:b w:val="0"/>
          <w:bCs w:val="0"/>
        </w:rPr>
        <w:t>PROMETHEE yöntemi, alternatifler arasındaki tercihleri belirlemek için aşamalı bir değerlendirme süreci içerir. Öncelikle, her alternatifin her kriter için performansı analiz edilir ve bu performanslar arasındaki farklar hesaplanır. Ardından, belirli bir tercih fonksiyonu kullanılarak alternatiflerin üstünlük dereceleri belirlenir.</w:t>
      </w:r>
      <w:r>
        <w:rPr>
          <w:rStyle w:val="Gl"/>
          <w:b w:val="0"/>
          <w:bCs w:val="0"/>
        </w:rPr>
        <w:t xml:space="preserve"> Bu hesaplamalar sonucunda, her alternatif için pozitif akış (</w:t>
      </w:r>
      <w:proofErr w:type="spellStart"/>
      <w:r>
        <w:rPr>
          <w:rStyle w:val="Gl"/>
          <w:b w:val="0"/>
          <w:bCs w:val="0"/>
        </w:rPr>
        <w:t>outflow</w:t>
      </w:r>
      <w:proofErr w:type="spellEnd"/>
      <w:r>
        <w:rPr>
          <w:rStyle w:val="Gl"/>
          <w:b w:val="0"/>
          <w:bCs w:val="0"/>
        </w:rPr>
        <w:t>) ve negatif akış (</w:t>
      </w:r>
      <w:proofErr w:type="spellStart"/>
      <w:r>
        <w:rPr>
          <w:rStyle w:val="Gl"/>
          <w:b w:val="0"/>
          <w:bCs w:val="0"/>
        </w:rPr>
        <w:t>inflow</w:t>
      </w:r>
      <w:proofErr w:type="spellEnd"/>
      <w:r>
        <w:rPr>
          <w:rStyle w:val="Gl"/>
          <w:b w:val="0"/>
          <w:bCs w:val="0"/>
        </w:rPr>
        <w:t>) değerleri elde edilir. Pozitif akış, bir alternatifin diğer alternatiflere kıyasla üstünlük sağladığı kriterleri, negatif akış ise zayıf olduğu kriterleri ifade eder. Bu iki akışın birleşimi, net bir sıralama elde edilmesini sağlar. PROMETHEE, iki ana versiyona sahiptir: PROMETHEE I, alternatiflerin sıralanmasını sağlarken, PROMETHEE II, alternatiflerin net bir sıralamasını sunar. Ayrıca, bu yöntem, karar vericilerin kriterler arasındaki ağırlıkları belirlemesine olanak tanır ve alternatiflerin karşılaştırılmasında daha esnek bir yaklaşım sunar (</w:t>
      </w:r>
      <w:proofErr w:type="spellStart"/>
      <w:r>
        <w:rPr>
          <w:rStyle w:val="Gl"/>
          <w:b w:val="0"/>
          <w:bCs w:val="0"/>
        </w:rPr>
        <w:t>Taherdoost</w:t>
      </w:r>
      <w:proofErr w:type="spellEnd"/>
      <w:r>
        <w:rPr>
          <w:rStyle w:val="Gl"/>
          <w:b w:val="0"/>
          <w:bCs w:val="0"/>
        </w:rPr>
        <w:t xml:space="preserve"> ve </w:t>
      </w:r>
      <w:proofErr w:type="spellStart"/>
      <w:r>
        <w:rPr>
          <w:rStyle w:val="Gl"/>
          <w:b w:val="0"/>
          <w:bCs w:val="0"/>
          <w:iCs/>
        </w:rPr>
        <w:t>Madanchian</w:t>
      </w:r>
      <w:proofErr w:type="spellEnd"/>
      <w:r>
        <w:rPr>
          <w:rStyle w:val="Gl"/>
          <w:b w:val="0"/>
          <w:bCs w:val="0"/>
        </w:rPr>
        <w:t>, 2023).</w:t>
      </w:r>
    </w:p>
    <w:p w14:paraId="07AEF973" w14:textId="77777777" w:rsidR="00A0063C" w:rsidRDefault="00A0063C">
      <w:pPr>
        <w:spacing w:line="360" w:lineRule="auto"/>
        <w:jc w:val="both"/>
      </w:pPr>
    </w:p>
    <w:p w14:paraId="5EA45830" w14:textId="77777777" w:rsidR="00A0063C" w:rsidRDefault="00000000">
      <w:pPr>
        <w:spacing w:line="360" w:lineRule="auto"/>
        <w:jc w:val="both"/>
      </w:pPr>
      <w:proofErr w:type="spellStart"/>
      <w:r>
        <w:t>PROMETHEE'nin</w:t>
      </w:r>
      <w:proofErr w:type="spellEnd"/>
      <w:r>
        <w:t xml:space="preserve"> temel adımları şunlardır:</w:t>
      </w:r>
    </w:p>
    <w:p w14:paraId="61D8181B" w14:textId="77777777" w:rsidR="00A0063C" w:rsidRDefault="00000000">
      <w:pPr>
        <w:numPr>
          <w:ilvl w:val="0"/>
          <w:numId w:val="3"/>
        </w:numPr>
        <w:spacing w:line="360" w:lineRule="auto"/>
        <w:ind w:left="283"/>
        <w:jc w:val="both"/>
      </w:pPr>
      <w:r>
        <w:rPr>
          <w:rStyle w:val="Gl"/>
          <w:b w:val="0"/>
          <w:bCs w:val="0"/>
        </w:rPr>
        <w:t>Karar Matrisinin Oluşturulması</w:t>
      </w:r>
      <w:r>
        <w:t>: İlk olarak, alternatiflerin her bir kriter için performans değerleri içeren bir karar matrisi oluşturulur. Bu matris, alternatiflerin her bir kriterdeki değerlerini gösterir.</w:t>
      </w:r>
    </w:p>
    <w:p w14:paraId="3A21A883" w14:textId="77777777" w:rsidR="00A0063C" w:rsidRDefault="00000000">
      <w:pPr>
        <w:numPr>
          <w:ilvl w:val="0"/>
          <w:numId w:val="3"/>
        </w:numPr>
        <w:spacing w:line="360" w:lineRule="auto"/>
        <w:ind w:left="283"/>
        <w:jc w:val="both"/>
      </w:pPr>
      <w:r>
        <w:rPr>
          <w:rStyle w:val="Gl"/>
          <w:b w:val="0"/>
          <w:bCs w:val="0"/>
        </w:rPr>
        <w:t>Tercih Fonksiyonlarının Belirlenmesi</w:t>
      </w:r>
      <w:r>
        <w:t>: Her kriter için bir tercih fonksiyonu tanımlanır. Bu fonksiyon, alternatifler arasındaki performans farklarını değerlendirir. PROMETHEE, genellikle beş farklı tercih fonksiyonu sunar:</w:t>
      </w:r>
    </w:p>
    <w:p w14:paraId="384A883A" w14:textId="77777777" w:rsidR="00A0063C" w:rsidRDefault="00000000">
      <w:pPr>
        <w:numPr>
          <w:ilvl w:val="1"/>
          <w:numId w:val="3"/>
        </w:numPr>
        <w:spacing w:line="360" w:lineRule="auto"/>
        <w:ind w:left="1134"/>
        <w:jc w:val="both"/>
      </w:pPr>
      <w:r>
        <w:rPr>
          <w:rStyle w:val="Gl"/>
          <w:b w:val="0"/>
          <w:bCs w:val="0"/>
        </w:rPr>
        <w:t>Düz Fonksiyon</w:t>
      </w:r>
      <w:r>
        <w:t>: Alternatiflerin performansları arasındaki doğrudan farkı kullanır.</w:t>
      </w:r>
    </w:p>
    <w:p w14:paraId="1E58DC5C" w14:textId="77777777" w:rsidR="00A0063C" w:rsidRDefault="00000000">
      <w:pPr>
        <w:numPr>
          <w:ilvl w:val="1"/>
          <w:numId w:val="3"/>
        </w:numPr>
        <w:spacing w:line="360" w:lineRule="auto"/>
        <w:ind w:left="1134"/>
        <w:jc w:val="both"/>
      </w:pPr>
      <w:r>
        <w:rPr>
          <w:rStyle w:val="Gl"/>
          <w:b w:val="0"/>
          <w:bCs w:val="0"/>
        </w:rPr>
        <w:t>Daha İyi Fonksiyon</w:t>
      </w:r>
      <w:r>
        <w:t>: Bir alternatifin diğerine göre ne kadar daha iyi olduğunu gösterir.</w:t>
      </w:r>
    </w:p>
    <w:p w14:paraId="520A6D3E" w14:textId="77777777" w:rsidR="00A0063C" w:rsidRDefault="00000000">
      <w:pPr>
        <w:numPr>
          <w:ilvl w:val="1"/>
          <w:numId w:val="3"/>
        </w:numPr>
        <w:spacing w:line="360" w:lineRule="auto"/>
        <w:ind w:left="1134"/>
        <w:jc w:val="both"/>
      </w:pPr>
      <w:r>
        <w:rPr>
          <w:rStyle w:val="Gl"/>
          <w:b w:val="0"/>
          <w:bCs w:val="0"/>
        </w:rPr>
        <w:lastRenderedPageBreak/>
        <w:t>Ağırlıklı Fonksiyon</w:t>
      </w:r>
      <w:r>
        <w:t>: Performans farklarını belirli bir ağırlıkla çarparak değerlendirir.</w:t>
      </w:r>
    </w:p>
    <w:p w14:paraId="750DC9B9" w14:textId="77777777" w:rsidR="00A0063C" w:rsidRDefault="00000000">
      <w:pPr>
        <w:numPr>
          <w:ilvl w:val="1"/>
          <w:numId w:val="3"/>
        </w:numPr>
        <w:spacing w:line="360" w:lineRule="auto"/>
        <w:ind w:left="1134"/>
        <w:jc w:val="both"/>
      </w:pPr>
      <w:r>
        <w:rPr>
          <w:rStyle w:val="Gl"/>
          <w:b w:val="0"/>
          <w:bCs w:val="0"/>
        </w:rPr>
        <w:t>Sınır Fonksiyonu</w:t>
      </w:r>
      <w:r>
        <w:t>: Belirli bir eşik değerinin altında kalan alternatifleri dışlar.</w:t>
      </w:r>
    </w:p>
    <w:p w14:paraId="2D00B51F" w14:textId="77777777" w:rsidR="00A0063C" w:rsidRDefault="00000000">
      <w:pPr>
        <w:numPr>
          <w:ilvl w:val="1"/>
          <w:numId w:val="3"/>
        </w:numPr>
        <w:spacing w:line="360" w:lineRule="auto"/>
        <w:ind w:left="1134"/>
        <w:jc w:val="both"/>
      </w:pPr>
      <w:r>
        <w:rPr>
          <w:rStyle w:val="Gl"/>
          <w:b w:val="0"/>
          <w:bCs w:val="0"/>
        </w:rPr>
        <w:t>Sürekli Fonksiyon</w:t>
      </w:r>
      <w:r>
        <w:t>: Performans farklarının sürekli bir şekilde değerlendirilmesini sağlar.</w:t>
      </w:r>
    </w:p>
    <w:p w14:paraId="0F3123EE" w14:textId="77777777" w:rsidR="00A0063C" w:rsidRDefault="00000000">
      <w:pPr>
        <w:numPr>
          <w:ilvl w:val="0"/>
          <w:numId w:val="3"/>
        </w:numPr>
        <w:spacing w:line="360" w:lineRule="auto"/>
        <w:ind w:left="283"/>
        <w:jc w:val="both"/>
      </w:pPr>
      <w:r>
        <w:rPr>
          <w:rStyle w:val="Gl"/>
          <w:b w:val="0"/>
          <w:bCs w:val="0"/>
        </w:rPr>
        <w:t>Tercih Derecelerinin Hesaplanması</w:t>
      </w:r>
      <w:r>
        <w:t>: Her alternatif için diğer alternatiflere karşı olan tercih dereceleri hesaplanır. Bu, her alternatifin diğerlerine göre ne kadar üstün olduğunu gösterir. Bu aşamada, her alternatifin diğer alternatiflerle olan karşılaştırmaları yapılır ve her bir alternatif için bir tercih derecesi belirlenir.</w:t>
      </w:r>
    </w:p>
    <w:p w14:paraId="6B3C27BE" w14:textId="77777777" w:rsidR="00A0063C" w:rsidRDefault="00000000">
      <w:pPr>
        <w:numPr>
          <w:ilvl w:val="0"/>
          <w:numId w:val="3"/>
        </w:numPr>
        <w:spacing w:line="360" w:lineRule="auto"/>
        <w:ind w:left="283"/>
        <w:jc w:val="both"/>
      </w:pPr>
      <w:r>
        <w:rPr>
          <w:rStyle w:val="Gl"/>
          <w:b w:val="0"/>
          <w:bCs w:val="0"/>
        </w:rPr>
        <w:t>Net Akış Hesaplaması</w:t>
      </w:r>
      <w:r>
        <w:t>: Her alternatif için net akış değerleri hesaplanır. Bu değer, bir alternatifin diğer alternatiflere göre ne kadar tercih edildiğini gösterir. Net akış, iki bileşenden oluşur: pozitif akış (bir alternatifin diğerleri tarafından ne kadar tercih edildiği) ve negatif akış (bir alternatifin diğerleri tarafından ne kadar reddedildiği).</w:t>
      </w:r>
    </w:p>
    <w:p w14:paraId="7DCD8C65" w14:textId="77777777" w:rsidR="00A0063C" w:rsidRDefault="00000000">
      <w:pPr>
        <w:numPr>
          <w:ilvl w:val="0"/>
          <w:numId w:val="3"/>
        </w:numPr>
        <w:spacing w:line="360" w:lineRule="auto"/>
        <w:ind w:left="283"/>
        <w:jc w:val="both"/>
      </w:pPr>
      <w:r>
        <w:rPr>
          <w:rStyle w:val="Gl"/>
          <w:b w:val="0"/>
          <w:bCs w:val="0"/>
        </w:rPr>
        <w:t>Sıralama: Son olarak, alternatifler net akış değerlerine göre sıralanır. Bu sıralama, karar vericilerin en iyi alternatifleri belirlemesine yardımcı olur.</w:t>
      </w:r>
    </w:p>
    <w:p w14:paraId="518FFFF1" w14:textId="77777777" w:rsidR="00A0063C" w:rsidRDefault="00A0063C">
      <w:pPr>
        <w:spacing w:line="360" w:lineRule="auto"/>
        <w:jc w:val="both"/>
      </w:pPr>
    </w:p>
    <w:p w14:paraId="1C5AA721" w14:textId="77777777" w:rsidR="00A0063C" w:rsidRDefault="00000000">
      <w:pPr>
        <w:spacing w:line="360" w:lineRule="auto"/>
        <w:jc w:val="both"/>
        <w:rPr>
          <w:b/>
          <w:bCs/>
        </w:rPr>
      </w:pPr>
      <w:r>
        <w:rPr>
          <w:rStyle w:val="Gl"/>
        </w:rPr>
        <w:t>3.4. Birliktelik Kuralları (</w:t>
      </w:r>
      <w:proofErr w:type="spellStart"/>
      <w:r>
        <w:rPr>
          <w:rStyle w:val="Gl"/>
        </w:rPr>
        <w:t>Association</w:t>
      </w:r>
      <w:proofErr w:type="spellEnd"/>
      <w:r>
        <w:rPr>
          <w:rStyle w:val="Gl"/>
        </w:rPr>
        <w:t xml:space="preserve"> </w:t>
      </w:r>
      <w:proofErr w:type="spellStart"/>
      <w:r>
        <w:rPr>
          <w:rStyle w:val="Gl"/>
        </w:rPr>
        <w:t>Rule</w:t>
      </w:r>
      <w:proofErr w:type="spellEnd"/>
      <w:r>
        <w:rPr>
          <w:rStyle w:val="Gl"/>
        </w:rPr>
        <w:t xml:space="preserve"> </w:t>
      </w:r>
      <w:proofErr w:type="spellStart"/>
      <w:r>
        <w:rPr>
          <w:rStyle w:val="Gl"/>
        </w:rPr>
        <w:t>Mining</w:t>
      </w:r>
      <w:proofErr w:type="spellEnd"/>
      <w:r>
        <w:rPr>
          <w:rStyle w:val="Gl"/>
        </w:rPr>
        <w:t>)</w:t>
      </w:r>
    </w:p>
    <w:p w14:paraId="5CCA6A03" w14:textId="77777777" w:rsidR="00A0063C" w:rsidRDefault="00A0063C">
      <w:pPr>
        <w:spacing w:line="360" w:lineRule="auto"/>
        <w:jc w:val="both"/>
      </w:pPr>
    </w:p>
    <w:p w14:paraId="5C51EACD" w14:textId="77777777" w:rsidR="00A0063C" w:rsidRDefault="00000000">
      <w:pPr>
        <w:spacing w:line="360" w:lineRule="auto"/>
        <w:jc w:val="both"/>
      </w:pPr>
      <w:r>
        <w:rPr>
          <w:rStyle w:val="Gl"/>
          <w:b w:val="0"/>
          <w:bCs w:val="0"/>
        </w:rPr>
        <w:t xml:space="preserve">Birliktelik kuralları analizi, veri madenciliğinin temel tekniklerinden biri olup, ilk kez </w:t>
      </w:r>
      <w:proofErr w:type="spellStart"/>
      <w:r>
        <w:rPr>
          <w:rStyle w:val="Gl"/>
          <w:b w:val="0"/>
          <w:bCs w:val="0"/>
        </w:rPr>
        <w:t>Agrawal</w:t>
      </w:r>
      <w:proofErr w:type="spellEnd"/>
      <w:r>
        <w:rPr>
          <w:rStyle w:val="Gl"/>
          <w:b w:val="0"/>
          <w:bCs w:val="0"/>
        </w:rPr>
        <w:t xml:space="preserve">, </w:t>
      </w:r>
      <w:proofErr w:type="spellStart"/>
      <w:r>
        <w:rPr>
          <w:rStyle w:val="Gl"/>
          <w:b w:val="0"/>
          <w:bCs w:val="0"/>
        </w:rPr>
        <w:t>Imielinski</w:t>
      </w:r>
      <w:proofErr w:type="spellEnd"/>
      <w:r>
        <w:rPr>
          <w:rStyle w:val="Gl"/>
          <w:b w:val="0"/>
          <w:bCs w:val="0"/>
        </w:rPr>
        <w:t xml:space="preserve"> ve </w:t>
      </w:r>
      <w:proofErr w:type="spellStart"/>
      <w:r>
        <w:rPr>
          <w:rStyle w:val="Gl"/>
          <w:b w:val="0"/>
          <w:bCs w:val="0"/>
        </w:rPr>
        <w:t>Swami</w:t>
      </w:r>
      <w:proofErr w:type="spellEnd"/>
      <w:r>
        <w:rPr>
          <w:rStyle w:val="Gl"/>
          <w:b w:val="0"/>
          <w:bCs w:val="0"/>
        </w:rPr>
        <w:t xml:space="preserve"> tarafından 1993 yılında önerilmişt</w:t>
      </w:r>
      <w:r>
        <w:rPr>
          <w:rStyle w:val="Gl"/>
          <w:b w:val="0"/>
          <w:bCs w:val="0"/>
          <w:color w:val="000000"/>
        </w:rPr>
        <w:t>ir (</w:t>
      </w:r>
      <w:proofErr w:type="spellStart"/>
      <w:r>
        <w:rPr>
          <w:rStyle w:val="Gl"/>
          <w:b w:val="0"/>
          <w:bCs w:val="0"/>
          <w:iCs/>
          <w:color w:val="000000"/>
        </w:rPr>
        <w:t>Agrawal</w:t>
      </w:r>
      <w:proofErr w:type="spellEnd"/>
      <w:r>
        <w:rPr>
          <w:rStyle w:val="Gl"/>
          <w:b w:val="0"/>
          <w:bCs w:val="0"/>
          <w:iCs/>
          <w:color w:val="000000"/>
        </w:rPr>
        <w:t xml:space="preserve"> vd., 1993</w:t>
      </w:r>
      <w:r>
        <w:rPr>
          <w:rStyle w:val="Gl"/>
          <w:b w:val="0"/>
          <w:bCs w:val="0"/>
          <w:color w:val="000000"/>
        </w:rPr>
        <w:t>)</w:t>
      </w:r>
      <w:r>
        <w:rPr>
          <w:rStyle w:val="Gl"/>
          <w:color w:val="000000"/>
        </w:rPr>
        <w:t>.</w:t>
      </w:r>
      <w:r>
        <w:rPr>
          <w:rStyle w:val="Gl"/>
        </w:rPr>
        <w:t xml:space="preserve"> </w:t>
      </w:r>
      <w:r>
        <w:rPr>
          <w:rStyle w:val="Gl"/>
          <w:b w:val="0"/>
          <w:bCs w:val="0"/>
        </w:rPr>
        <w:t>Birliktelik kuralları, veri madenciliğinde, özellikle büyük veri tabanlarında yer alan öğeler arasındaki ilişkileri keşfetmek için kullanı</w:t>
      </w:r>
      <w:r>
        <w:rPr>
          <w:rStyle w:val="Gl"/>
          <w:b w:val="0"/>
          <w:bCs w:val="0"/>
          <w:color w:val="000000"/>
        </w:rPr>
        <w:t xml:space="preserve">lan güçlü bir tekniktir. Bu kurallar, belirli bir öğenin (veya ürünün) diğer öğelerle birlikte ne sıklıkla bulunduğunu analiz ederek, kullanıcıların alışveriş davranışlarını anlamalarına ve stratejik kararlar almalarına yardımcı olur. Birliktelik kuralları, genellikle "eğer... o zaman..." biçiminde ifade edilir; bu, bir öğenin varlığının diğer bir öğenin varlığına olan etkisini gösterir. </w:t>
      </w:r>
      <w:r>
        <w:rPr>
          <w:rStyle w:val="Gl"/>
          <w:b w:val="0"/>
          <w:bCs w:val="0"/>
        </w:rPr>
        <w:t>Örneğin, "Eğer müşteri ekmek alırsa, tereyağı alma olasılığı da yüksektir" gibi sıkça birlikte görülen öğeler arasındaki ilişkileri analiz eder (</w:t>
      </w:r>
      <w:proofErr w:type="spellStart"/>
      <w:r>
        <w:rPr>
          <w:rStyle w:val="Gl"/>
          <w:b w:val="0"/>
          <w:bCs w:val="0"/>
        </w:rPr>
        <w:t>Kumbhare</w:t>
      </w:r>
      <w:proofErr w:type="spellEnd"/>
      <w:r>
        <w:rPr>
          <w:rStyle w:val="Gl"/>
          <w:b w:val="0"/>
          <w:bCs w:val="0"/>
        </w:rPr>
        <w:t xml:space="preserve"> ve </w:t>
      </w:r>
      <w:proofErr w:type="spellStart"/>
      <w:r>
        <w:rPr>
          <w:rStyle w:val="Gl"/>
          <w:b w:val="0"/>
          <w:bCs w:val="0"/>
        </w:rPr>
        <w:t>Chobe</w:t>
      </w:r>
      <w:proofErr w:type="spellEnd"/>
      <w:r>
        <w:rPr>
          <w:rStyle w:val="Gl"/>
          <w:b w:val="0"/>
          <w:bCs w:val="0"/>
        </w:rPr>
        <w:t>, 2014).</w:t>
      </w:r>
    </w:p>
    <w:p w14:paraId="4DA9A206" w14:textId="77777777" w:rsidR="00A0063C" w:rsidRDefault="00A0063C">
      <w:pPr>
        <w:spacing w:line="360" w:lineRule="auto"/>
        <w:jc w:val="both"/>
      </w:pPr>
    </w:p>
    <w:p w14:paraId="7FB99B10" w14:textId="77777777" w:rsidR="00A0063C" w:rsidRDefault="00000000">
      <w:pPr>
        <w:spacing w:line="360" w:lineRule="auto"/>
        <w:jc w:val="both"/>
      </w:pPr>
      <w:r>
        <w:t xml:space="preserve">Birliktelik kurallarının temel bileşenleri olan </w:t>
      </w:r>
      <w:r>
        <w:rPr>
          <w:rStyle w:val="Gl"/>
          <w:b w:val="0"/>
          <w:bCs w:val="0"/>
        </w:rPr>
        <w:t>destek</w:t>
      </w:r>
      <w:r>
        <w:t xml:space="preserve"> (</w:t>
      </w:r>
      <w:proofErr w:type="spellStart"/>
      <w:r>
        <w:t>support</w:t>
      </w:r>
      <w:proofErr w:type="spellEnd"/>
      <w:r>
        <w:t xml:space="preserve">), </w:t>
      </w:r>
      <w:r>
        <w:rPr>
          <w:rStyle w:val="Gl"/>
          <w:b w:val="0"/>
          <w:bCs w:val="0"/>
        </w:rPr>
        <w:t>güven</w:t>
      </w:r>
      <w:r>
        <w:t xml:space="preserve"> (</w:t>
      </w:r>
      <w:proofErr w:type="spellStart"/>
      <w:r>
        <w:t>confidence</w:t>
      </w:r>
      <w:proofErr w:type="spellEnd"/>
      <w:r>
        <w:t xml:space="preserve">) ve </w:t>
      </w:r>
      <w:r>
        <w:rPr>
          <w:rStyle w:val="Gl"/>
          <w:b w:val="0"/>
          <w:bCs w:val="0"/>
        </w:rPr>
        <w:t>kaldıraç</w:t>
      </w:r>
      <w:r>
        <w:t xml:space="preserve"> (lift), olaylar arasındaki ilişkilerin gücünü ve anlamını ölçmek için kullanılan metriklerdir. Bu kurallar, kullanıcı tarafından belirlenen minimum destek ve güven seviyelerini karşılayan ilişkileri ortaya çıkararak, veri setinde anlamlı bağlantılar kurar.</w:t>
      </w:r>
    </w:p>
    <w:p w14:paraId="0E7EC1AE" w14:textId="77777777" w:rsidR="00A0063C" w:rsidRDefault="00A0063C">
      <w:pPr>
        <w:spacing w:line="360" w:lineRule="auto"/>
        <w:jc w:val="both"/>
      </w:pPr>
    </w:p>
    <w:p w14:paraId="2FD8F645" w14:textId="77777777" w:rsidR="00A0063C" w:rsidRDefault="00000000">
      <w:pPr>
        <w:spacing w:line="360" w:lineRule="auto"/>
        <w:jc w:val="both"/>
        <w:rPr>
          <w:b/>
          <w:bCs/>
        </w:rPr>
      </w:pPr>
      <w:r>
        <w:rPr>
          <w:rStyle w:val="Gl"/>
        </w:rPr>
        <w:lastRenderedPageBreak/>
        <w:t>3.4.1. Apriori Algoritması</w:t>
      </w:r>
    </w:p>
    <w:p w14:paraId="316C888A" w14:textId="77777777" w:rsidR="00A0063C" w:rsidRDefault="00A0063C">
      <w:pPr>
        <w:spacing w:line="360" w:lineRule="auto"/>
        <w:jc w:val="both"/>
      </w:pPr>
    </w:p>
    <w:p w14:paraId="2BBED6F3" w14:textId="77777777" w:rsidR="00A0063C" w:rsidRDefault="00000000">
      <w:pPr>
        <w:spacing w:line="360" w:lineRule="auto"/>
        <w:jc w:val="both"/>
      </w:pPr>
      <w:r>
        <w:rPr>
          <w:rStyle w:val="Gl"/>
          <w:b w:val="0"/>
          <w:bCs w:val="0"/>
        </w:rPr>
        <w:t xml:space="preserve">Apriori algoritması, veri madenciliği alanında sıkça kullanılan bir algoritmadır ve özellikle market sepeti analizi gibi uygulamalarda, veri setlerinde sıkça birlikte görülen öğeleri keşfetmek için kullanılan temel bir tekniktir. 1993 yılında R. </w:t>
      </w:r>
      <w:proofErr w:type="spellStart"/>
      <w:r>
        <w:rPr>
          <w:rStyle w:val="Gl"/>
          <w:b w:val="0"/>
          <w:bCs w:val="0"/>
        </w:rPr>
        <w:t>Agrawal</w:t>
      </w:r>
      <w:proofErr w:type="spellEnd"/>
      <w:r>
        <w:rPr>
          <w:rStyle w:val="Gl"/>
          <w:b w:val="0"/>
          <w:bCs w:val="0"/>
        </w:rPr>
        <w:t xml:space="preserve"> ve arkadaşları tarafından önerilen algoritma, genellikle tek boyutlu ve tek katmanlı </w:t>
      </w:r>
      <w:proofErr w:type="spellStart"/>
      <w:r>
        <w:rPr>
          <w:rStyle w:val="Gl"/>
          <w:b w:val="0"/>
          <w:bCs w:val="0"/>
        </w:rPr>
        <w:t>Boolean</w:t>
      </w:r>
      <w:proofErr w:type="spellEnd"/>
      <w:r>
        <w:rPr>
          <w:rStyle w:val="Gl"/>
          <w:b w:val="0"/>
          <w:bCs w:val="0"/>
        </w:rPr>
        <w:t xml:space="preserve"> ilişki kurallarını keşfetmek için uygulanır. </w:t>
      </w:r>
      <w:proofErr w:type="spellStart"/>
      <w:r>
        <w:rPr>
          <w:rStyle w:val="Gl"/>
          <w:b w:val="0"/>
          <w:bCs w:val="0"/>
        </w:rPr>
        <w:t>Apriori'nin</w:t>
      </w:r>
      <w:proofErr w:type="spellEnd"/>
      <w:r>
        <w:rPr>
          <w:rStyle w:val="Gl"/>
          <w:b w:val="0"/>
          <w:bCs w:val="0"/>
        </w:rPr>
        <w:t xml:space="preserve"> temel prensibi, sık öğe kümelerinin tüm alt kümelerinin de sık olduğu varsayımına dayanır. Bu özellik, büyük veri kümelerindeki gereksiz öğelerin elenmesini kolaylaştırır ve algoritmanın verimliliğini artırır (</w:t>
      </w:r>
      <w:proofErr w:type="spellStart"/>
      <w:r>
        <w:rPr>
          <w:rStyle w:val="Gl"/>
          <w:b w:val="0"/>
          <w:bCs w:val="0"/>
        </w:rPr>
        <w:t>Du</w:t>
      </w:r>
      <w:proofErr w:type="spellEnd"/>
      <w:r>
        <w:rPr>
          <w:rStyle w:val="Gl"/>
          <w:b w:val="0"/>
          <w:bCs w:val="0"/>
        </w:rPr>
        <w:t xml:space="preserve"> vb., 2016).</w:t>
      </w:r>
    </w:p>
    <w:p w14:paraId="5348E053" w14:textId="77777777" w:rsidR="00A0063C" w:rsidRDefault="00A0063C">
      <w:pPr>
        <w:spacing w:line="360" w:lineRule="auto"/>
        <w:jc w:val="both"/>
      </w:pPr>
    </w:p>
    <w:p w14:paraId="2DD2A4E6" w14:textId="77777777" w:rsidR="00A0063C" w:rsidRDefault="00000000">
      <w:pPr>
        <w:spacing w:line="360" w:lineRule="auto"/>
        <w:jc w:val="both"/>
      </w:pPr>
      <w:r>
        <w:rPr>
          <w:rStyle w:val="Gl"/>
          <w:b w:val="0"/>
          <w:bCs w:val="0"/>
        </w:rPr>
        <w:t xml:space="preserve">Algoritmanın işleyişi, veri kümesi üzerinde yinelemeli bir süreçle gerçekleştirilir. İlk adımda, tek öğe setleri için destek değerleri hesaplanır ve minimum destek eşiğini karşılayanlar belirlenir. Daha sonra, bu sık öğe setleri kullanılarak daha büyük öğe setleri oluşturulur ve bu yeni setlerin destek değerleri de hesaplanır. Bu süreç, belirlenen tüm öğe setleri minimum destek eşiğini karşıladığı sürece devam eder. Bu şekilde, algoritma yalnızca sık olan öğe setlerini dikkate alarak verilerin arasındaki gizli ilişkileri keşfeder (Zhang ve </w:t>
      </w:r>
      <w:proofErr w:type="spellStart"/>
      <w:r>
        <w:rPr>
          <w:rStyle w:val="Gl"/>
          <w:b w:val="0"/>
          <w:bCs w:val="0"/>
        </w:rPr>
        <w:t>Mei</w:t>
      </w:r>
      <w:proofErr w:type="spellEnd"/>
      <w:r>
        <w:rPr>
          <w:rStyle w:val="Gl"/>
          <w:b w:val="0"/>
          <w:bCs w:val="0"/>
        </w:rPr>
        <w:t>, 2024)</w:t>
      </w:r>
    </w:p>
    <w:p w14:paraId="050CCFBE" w14:textId="77777777" w:rsidR="00A0063C" w:rsidRDefault="00A0063C">
      <w:pPr>
        <w:spacing w:line="360" w:lineRule="auto"/>
        <w:jc w:val="both"/>
      </w:pPr>
    </w:p>
    <w:p w14:paraId="578A6ABD" w14:textId="294F5131" w:rsidR="00A0063C" w:rsidRDefault="00000000">
      <w:pPr>
        <w:spacing w:line="360" w:lineRule="auto"/>
        <w:jc w:val="both"/>
      </w:pPr>
      <w:r>
        <w:t xml:space="preserve">Apriori algoritması, yinelemeli bir yaklaşım olan seviye tabanlı bir arama stratejisini benimser. İlk adımda, veri tabanı taranarak her öğenin sayımı toplanır ve minimum destek gereksinimini karşılayan öğeler toplanır. </w:t>
      </w:r>
      <w:r w:rsidR="00474735" w:rsidRPr="00474735">
        <w:t>Apriori algoritmasının ikinci aşamasında, ilk adımda belirlenen sık öğeler kullanılarak iki öğeden oluşan gruplar oluşturulur. Bu aşamada, destek değeri belirlenen eşiğin üzerinde olan tekil öğeler birbirleriyle eşleştirilerek aday çiftler oluşturulur. Daha sonra, veri tabanı tekrar taranarak bu çiftlerin ne kadar sıklıkla birlikte yer aldığı hesaplanır. Yalnızca belirlenen destek eşiğini karşılayan çiftler kabul edilir ve bir sonraki aşamada daha büyük grupların oluşturulması için temel oluşturur. Bu süreç, gereksiz kombinasyonları engellemek ve işlem süresini optimize etmek için Apriori özelliğinden yararlanılarak devam ettirilir</w:t>
      </w:r>
      <w:r w:rsidR="00474735">
        <w:t xml:space="preserve"> </w:t>
      </w:r>
      <w:r>
        <w:rPr>
          <w:rStyle w:val="Gl"/>
          <w:b w:val="0"/>
          <w:bCs w:val="0"/>
        </w:rPr>
        <w:t>(</w:t>
      </w:r>
      <w:proofErr w:type="spellStart"/>
      <w:r>
        <w:rPr>
          <w:rStyle w:val="Gl"/>
          <w:b w:val="0"/>
          <w:bCs w:val="0"/>
        </w:rPr>
        <w:t>Sumithra</w:t>
      </w:r>
      <w:proofErr w:type="spellEnd"/>
      <w:r>
        <w:rPr>
          <w:rStyle w:val="Gl"/>
          <w:b w:val="0"/>
          <w:bCs w:val="0"/>
        </w:rPr>
        <w:t xml:space="preserve"> ve Paul, 2010).</w:t>
      </w:r>
    </w:p>
    <w:p w14:paraId="742DAFC5" w14:textId="77777777" w:rsidR="00A0063C" w:rsidRDefault="00A0063C">
      <w:pPr>
        <w:spacing w:line="360" w:lineRule="auto"/>
        <w:jc w:val="both"/>
      </w:pPr>
    </w:p>
    <w:p w14:paraId="49C9FC5C" w14:textId="62EA97E5" w:rsidR="00A0063C" w:rsidRPr="00474735" w:rsidRDefault="00000000">
      <w:pPr>
        <w:spacing w:line="360" w:lineRule="auto"/>
        <w:jc w:val="both"/>
      </w:pPr>
      <w:r>
        <w:rPr>
          <w:rStyle w:val="Gl"/>
          <w:b w:val="0"/>
          <w:bCs w:val="0"/>
        </w:rPr>
        <w:t>Apriori algoritması, pazar sepeti analizi gibi uygulamalarda müşteri alışveriş davranışlarını analiz etmek, öneri sistemleri oluşturmak ve stok yönetimini optimize etmek için yaygın olarak kullanılır. Algoritmanın verimli çalışabilmesi için minimum destek eşiği gibi parametrelerin doğru bir şekilde ayarlanması önemlidir. Yüksek boyutlu veri kümelerinde işlem süresi ve hafıza kullanımı açısından bazı zorluklar doğurabilse de Apriori algoritması, doğru optimizasyonlarla etkili bir veri madenciliği aracı olarak öne çıkar.</w:t>
      </w:r>
    </w:p>
    <w:p w14:paraId="64E3431D" w14:textId="77777777" w:rsidR="00A0063C" w:rsidRDefault="00000000">
      <w:pPr>
        <w:spacing w:line="360" w:lineRule="auto"/>
        <w:jc w:val="both"/>
        <w:rPr>
          <w:b/>
          <w:bCs/>
        </w:rPr>
      </w:pPr>
      <w:r>
        <w:rPr>
          <w:rStyle w:val="Gl"/>
        </w:rPr>
        <w:lastRenderedPageBreak/>
        <w:t>3.4.2. FP-</w:t>
      </w:r>
      <w:proofErr w:type="spellStart"/>
      <w:r>
        <w:rPr>
          <w:rStyle w:val="Gl"/>
        </w:rPr>
        <w:t>Growth</w:t>
      </w:r>
      <w:proofErr w:type="spellEnd"/>
      <w:r>
        <w:rPr>
          <w:rStyle w:val="Gl"/>
        </w:rPr>
        <w:t xml:space="preserve"> </w:t>
      </w:r>
    </w:p>
    <w:p w14:paraId="7D92ACBD" w14:textId="77777777" w:rsidR="00A0063C" w:rsidRDefault="00A0063C">
      <w:pPr>
        <w:spacing w:line="360" w:lineRule="auto"/>
        <w:jc w:val="both"/>
      </w:pPr>
    </w:p>
    <w:p w14:paraId="7EF9BC80" w14:textId="77777777" w:rsidR="00A0063C" w:rsidRDefault="00000000">
      <w:pPr>
        <w:spacing w:line="360" w:lineRule="auto"/>
        <w:jc w:val="both"/>
      </w:pPr>
      <w:r>
        <w:t>FP-</w:t>
      </w:r>
      <w:proofErr w:type="spellStart"/>
      <w:r>
        <w:t>Growth</w:t>
      </w:r>
      <w:proofErr w:type="spellEnd"/>
      <w:r>
        <w:t xml:space="preserve"> algoritması, büyük veri kümelerindeki sık öğe kümelerini keşfetmek için kullanılan bir veri madenciliği yöntemidir. "</w:t>
      </w:r>
      <w:proofErr w:type="spellStart"/>
      <w:r>
        <w:t>Frequent</w:t>
      </w:r>
      <w:proofErr w:type="spellEnd"/>
      <w:r>
        <w:t xml:space="preserve"> </w:t>
      </w:r>
      <w:proofErr w:type="spellStart"/>
      <w:r>
        <w:t>Pattern</w:t>
      </w:r>
      <w:proofErr w:type="spellEnd"/>
      <w:r>
        <w:t xml:space="preserve"> </w:t>
      </w:r>
      <w:proofErr w:type="spellStart"/>
      <w:r>
        <w:t>Growth</w:t>
      </w:r>
      <w:proofErr w:type="spellEnd"/>
      <w:r>
        <w:t>" olarak da bilinen bu algoritma, veri tabanını yalnızca iki kez tarayarak ve aday öğe kümeleri üretmeden çalışır, bu da onu Apriori gibi diğer algoritmalardan daha verimli kılar. FP-</w:t>
      </w:r>
      <w:proofErr w:type="spellStart"/>
      <w:r>
        <w:t>Growth</w:t>
      </w:r>
      <w:proofErr w:type="spellEnd"/>
      <w:r>
        <w:t>, FP-</w:t>
      </w:r>
      <w:proofErr w:type="spellStart"/>
      <w:r>
        <w:t>Tree</w:t>
      </w:r>
      <w:proofErr w:type="spellEnd"/>
      <w:r>
        <w:t xml:space="preserve"> adı verilen özel bir veri yapısını kullanarak verileri sıkıştırır ve bu yapı üzerinden sık öğe kümelerini belirler (</w:t>
      </w:r>
      <w:proofErr w:type="spellStart"/>
      <w:r>
        <w:rPr>
          <w:iCs/>
          <w:color w:val="222222"/>
        </w:rPr>
        <w:t>Bagui</w:t>
      </w:r>
      <w:proofErr w:type="spellEnd"/>
      <w:r>
        <w:rPr>
          <w:iCs/>
          <w:color w:val="222222"/>
        </w:rPr>
        <w:t xml:space="preserve"> vd., 2020</w:t>
      </w:r>
      <w:r>
        <w:t xml:space="preserve">). </w:t>
      </w:r>
    </w:p>
    <w:p w14:paraId="4DC185CB" w14:textId="77777777" w:rsidR="00A0063C" w:rsidRDefault="00A0063C">
      <w:pPr>
        <w:spacing w:line="360" w:lineRule="auto"/>
        <w:jc w:val="both"/>
      </w:pPr>
    </w:p>
    <w:p w14:paraId="14368A00" w14:textId="77777777" w:rsidR="00A0063C" w:rsidRDefault="00000000">
      <w:pPr>
        <w:spacing w:line="360" w:lineRule="auto"/>
        <w:jc w:val="both"/>
      </w:pPr>
      <w:r>
        <w:t>FP-</w:t>
      </w:r>
      <w:proofErr w:type="spellStart"/>
      <w:r>
        <w:t>Tree</w:t>
      </w:r>
      <w:proofErr w:type="spellEnd"/>
      <w:r>
        <w:t>, veri setindeki öğelerin ilişkilerini sıkıştırılmış bir yapıda temsil eden bir ağaçtır. Bu ağaç, sık öğelerin daha hızlı analiz edilmesini sağlar. FP-</w:t>
      </w:r>
      <w:proofErr w:type="spellStart"/>
      <w:r>
        <w:t>Tree'nin</w:t>
      </w:r>
      <w:proofErr w:type="spellEnd"/>
      <w:r>
        <w:t xml:space="preserve"> oluşturulma süreci şu adımlardan oluşur:</w:t>
      </w:r>
    </w:p>
    <w:p w14:paraId="0B58DFE5" w14:textId="77777777" w:rsidR="00A0063C" w:rsidRDefault="00000000">
      <w:pPr>
        <w:numPr>
          <w:ilvl w:val="0"/>
          <w:numId w:val="4"/>
        </w:numPr>
        <w:tabs>
          <w:tab w:val="left" w:pos="0"/>
        </w:tabs>
        <w:spacing w:line="360" w:lineRule="auto"/>
        <w:jc w:val="both"/>
      </w:pPr>
      <w:r>
        <w:t>Veri seti bir kez taranır ve her bir öğenin destek (</w:t>
      </w:r>
      <w:proofErr w:type="spellStart"/>
      <w:r>
        <w:t>support</w:t>
      </w:r>
      <w:proofErr w:type="spellEnd"/>
      <w:r>
        <w:t>) değeri hesaplanır.</w:t>
      </w:r>
    </w:p>
    <w:p w14:paraId="6B920903" w14:textId="77777777" w:rsidR="00A0063C" w:rsidRDefault="00000000">
      <w:pPr>
        <w:numPr>
          <w:ilvl w:val="0"/>
          <w:numId w:val="5"/>
        </w:numPr>
        <w:tabs>
          <w:tab w:val="left" w:pos="0"/>
        </w:tabs>
        <w:spacing w:line="360" w:lineRule="auto"/>
        <w:jc w:val="both"/>
      </w:pPr>
      <w:r>
        <w:t>Minimum destek eşiğini karşılamayan öğeler elenir.</w:t>
      </w:r>
    </w:p>
    <w:p w14:paraId="5C70BA77" w14:textId="77777777" w:rsidR="00A0063C" w:rsidRDefault="00000000">
      <w:pPr>
        <w:numPr>
          <w:ilvl w:val="0"/>
          <w:numId w:val="6"/>
        </w:numPr>
        <w:tabs>
          <w:tab w:val="left" w:pos="0"/>
        </w:tabs>
        <w:spacing w:line="360" w:lineRule="auto"/>
        <w:jc w:val="both"/>
      </w:pPr>
      <w:r>
        <w:t>Kalan öğeler, destek değerlerine göre sıralanır ve her işlem, FP-</w:t>
      </w:r>
      <w:proofErr w:type="spellStart"/>
      <w:r>
        <w:t>Tree'ye</w:t>
      </w:r>
      <w:proofErr w:type="spellEnd"/>
      <w:r>
        <w:t xml:space="preserve"> eklenir.</w:t>
      </w:r>
    </w:p>
    <w:p w14:paraId="6BAE432A" w14:textId="77777777" w:rsidR="00A0063C" w:rsidRDefault="00000000">
      <w:pPr>
        <w:numPr>
          <w:ilvl w:val="0"/>
          <w:numId w:val="6"/>
        </w:numPr>
        <w:tabs>
          <w:tab w:val="left" w:pos="0"/>
        </w:tabs>
        <w:spacing w:line="360" w:lineRule="auto"/>
        <w:jc w:val="both"/>
      </w:pPr>
      <w:r>
        <w:t>Benzer öğe dizileri aynı dal üzerinde gruplanır, bu da ağacın kompakt bir yapıya sahip olmasını sağlar (</w:t>
      </w:r>
      <w:proofErr w:type="spellStart"/>
      <w:r>
        <w:rPr>
          <w:iCs/>
          <w:color w:val="222222"/>
        </w:rPr>
        <w:t>Ramakrishnan</w:t>
      </w:r>
      <w:proofErr w:type="spellEnd"/>
      <w:r>
        <w:rPr>
          <w:iCs/>
          <w:color w:val="222222"/>
        </w:rPr>
        <w:t xml:space="preserve"> vd., 2019</w:t>
      </w:r>
      <w:r>
        <w:t>).</w:t>
      </w:r>
    </w:p>
    <w:p w14:paraId="17539D98" w14:textId="77777777" w:rsidR="00A0063C" w:rsidRDefault="00A0063C">
      <w:pPr>
        <w:spacing w:line="360" w:lineRule="auto"/>
        <w:jc w:val="both"/>
      </w:pPr>
    </w:p>
    <w:p w14:paraId="7DD18317" w14:textId="77777777" w:rsidR="00A0063C" w:rsidRDefault="00000000">
      <w:pPr>
        <w:spacing w:line="360" w:lineRule="auto"/>
        <w:jc w:val="both"/>
      </w:pPr>
      <w:r>
        <w:t>Her bir öğe için koşullu FP-</w:t>
      </w:r>
      <w:proofErr w:type="spellStart"/>
      <w:r>
        <w:t>Tree'ler</w:t>
      </w:r>
      <w:proofErr w:type="spellEnd"/>
      <w:r>
        <w:t xml:space="preserve"> oluşturulur ve bu ağaçlar, belirli bir öğeyi içeren işlemlerin alt kümesinden türetilir. Bu işlemler, ilgili öğe etrafında yeniden organize edilir, böylece o öğe ile ilişkili diğer öğelerin sıkça birlikte görüldüğü örüntüler daha net bir şekilde ortaya çıkar. Bu süreç, sık öğe kümeleri bulunana kadar iteratif olarak devam eder. Bu yaklaşım, veri setini sıkıştırarak ve veri madenciliği sürecini hızlandırarak, algoritmanın daha verimli çalışmasını sağlar. Koşullu FP-</w:t>
      </w:r>
      <w:proofErr w:type="spellStart"/>
      <w:r>
        <w:t>Tree’lerin</w:t>
      </w:r>
      <w:proofErr w:type="spellEnd"/>
      <w:r>
        <w:t xml:space="preserve"> bu şekilde kullanılması, sık öğe kümelerinin daha etkili bir şekilde keşfedilmesine olanak tanır (</w:t>
      </w:r>
      <w:proofErr w:type="spellStart"/>
      <w:r>
        <w:rPr>
          <w:iCs/>
          <w:color w:val="222222"/>
        </w:rPr>
        <w:t>Min</w:t>
      </w:r>
      <w:proofErr w:type="spellEnd"/>
      <w:r>
        <w:rPr>
          <w:iCs/>
          <w:color w:val="222222"/>
        </w:rPr>
        <w:t xml:space="preserve"> vd., 2009</w:t>
      </w:r>
      <w:r>
        <w:t>).</w:t>
      </w:r>
    </w:p>
    <w:p w14:paraId="699F165E" w14:textId="77777777" w:rsidR="00A0063C" w:rsidRDefault="00A0063C">
      <w:pPr>
        <w:spacing w:line="360" w:lineRule="auto"/>
        <w:jc w:val="both"/>
      </w:pPr>
    </w:p>
    <w:p w14:paraId="172A0EA9" w14:textId="77777777" w:rsidR="00A0063C" w:rsidRDefault="00000000">
      <w:pPr>
        <w:spacing w:line="360" w:lineRule="auto"/>
        <w:jc w:val="both"/>
        <w:rPr>
          <w:b/>
          <w:bCs/>
        </w:rPr>
      </w:pPr>
      <w:r>
        <w:rPr>
          <w:rStyle w:val="Gl"/>
        </w:rPr>
        <w:t xml:space="preserve">3.4.3. </w:t>
      </w:r>
      <w:proofErr w:type="spellStart"/>
      <w:r>
        <w:rPr>
          <w:rStyle w:val="Gl"/>
        </w:rPr>
        <w:t>Eclat</w:t>
      </w:r>
      <w:proofErr w:type="spellEnd"/>
      <w:r>
        <w:rPr>
          <w:rStyle w:val="Gl"/>
        </w:rPr>
        <w:t xml:space="preserve"> </w:t>
      </w:r>
    </w:p>
    <w:p w14:paraId="43811C32" w14:textId="77777777" w:rsidR="00A0063C" w:rsidRDefault="00A0063C">
      <w:pPr>
        <w:spacing w:line="360" w:lineRule="auto"/>
        <w:jc w:val="both"/>
      </w:pPr>
    </w:p>
    <w:p w14:paraId="4B2389D9" w14:textId="22C514C5" w:rsidR="00A0063C" w:rsidRDefault="00474735">
      <w:pPr>
        <w:spacing w:line="360" w:lineRule="auto"/>
        <w:jc w:val="both"/>
      </w:pPr>
      <w:proofErr w:type="spellStart"/>
      <w:r>
        <w:rPr>
          <w:rStyle w:val="Gl"/>
          <w:b w:val="0"/>
          <w:bCs w:val="0"/>
        </w:rPr>
        <w:t>Equivalence</w:t>
      </w:r>
      <w:proofErr w:type="spellEnd"/>
      <w:r>
        <w:rPr>
          <w:rStyle w:val="Gl"/>
          <w:b w:val="0"/>
          <w:bCs w:val="0"/>
        </w:rPr>
        <w:t xml:space="preserve"> Class </w:t>
      </w:r>
      <w:proofErr w:type="spellStart"/>
      <w:r>
        <w:rPr>
          <w:rStyle w:val="Gl"/>
          <w:b w:val="0"/>
          <w:bCs w:val="0"/>
        </w:rPr>
        <w:t>Transformation</w:t>
      </w:r>
      <w:proofErr w:type="spellEnd"/>
      <w:r>
        <w:rPr>
          <w:rStyle w:val="Gl"/>
          <w:b w:val="0"/>
          <w:bCs w:val="0"/>
        </w:rPr>
        <w:t xml:space="preserve"> (</w:t>
      </w:r>
      <w:r w:rsidRPr="00A3534F">
        <w:rPr>
          <w:rStyle w:val="Gl"/>
          <w:b w:val="0"/>
          <w:bCs w:val="0"/>
        </w:rPr>
        <w:t>Eşdeğerlik Sınıfı Kümeleme ve Aşağıdan Yukarıya Kafes Gezintisi</w:t>
      </w:r>
      <w:r>
        <w:rPr>
          <w:rStyle w:val="Gl"/>
          <w:b w:val="0"/>
          <w:bCs w:val="0"/>
        </w:rPr>
        <w:t>), sık öğe kümelerini (</w:t>
      </w:r>
      <w:proofErr w:type="spellStart"/>
      <w:r>
        <w:rPr>
          <w:rStyle w:val="Gl"/>
          <w:b w:val="0"/>
          <w:bCs w:val="0"/>
        </w:rPr>
        <w:t>frequent</w:t>
      </w:r>
      <w:proofErr w:type="spellEnd"/>
      <w:r>
        <w:rPr>
          <w:rStyle w:val="Gl"/>
          <w:b w:val="0"/>
          <w:bCs w:val="0"/>
        </w:rPr>
        <w:t xml:space="preserve"> </w:t>
      </w:r>
      <w:proofErr w:type="spellStart"/>
      <w:r>
        <w:rPr>
          <w:rStyle w:val="Gl"/>
          <w:b w:val="0"/>
          <w:bCs w:val="0"/>
        </w:rPr>
        <w:t>itemsets</w:t>
      </w:r>
      <w:proofErr w:type="spellEnd"/>
      <w:r>
        <w:rPr>
          <w:rStyle w:val="Gl"/>
          <w:b w:val="0"/>
          <w:bCs w:val="0"/>
        </w:rPr>
        <w:t>) bulmak için kullanılan ve derinlemesine bir arama yaklaşımı (</w:t>
      </w:r>
      <w:proofErr w:type="spellStart"/>
      <w:r>
        <w:rPr>
          <w:rStyle w:val="Gl"/>
          <w:b w:val="0"/>
          <w:bCs w:val="0"/>
        </w:rPr>
        <w:t>depth-first</w:t>
      </w:r>
      <w:proofErr w:type="spellEnd"/>
      <w:r>
        <w:rPr>
          <w:rStyle w:val="Gl"/>
          <w:b w:val="0"/>
          <w:bCs w:val="0"/>
        </w:rPr>
        <w:t xml:space="preserve"> </w:t>
      </w:r>
      <w:proofErr w:type="spellStart"/>
      <w:r>
        <w:rPr>
          <w:rStyle w:val="Gl"/>
          <w:b w:val="0"/>
          <w:bCs w:val="0"/>
        </w:rPr>
        <w:t>search</w:t>
      </w:r>
      <w:proofErr w:type="spellEnd"/>
      <w:r>
        <w:rPr>
          <w:rStyle w:val="Gl"/>
          <w:b w:val="0"/>
          <w:bCs w:val="0"/>
        </w:rPr>
        <w:t xml:space="preserve">) benimseyen bir veri madenciliği algoritmasıdır. Algoritma, öğeleri sıralı bir şekilde birleştirerek daha büyük öğe kümeleri oluşturur ve her </w:t>
      </w:r>
      <w:r>
        <w:rPr>
          <w:rStyle w:val="Gl"/>
          <w:b w:val="0"/>
          <w:bCs w:val="0"/>
        </w:rPr>
        <w:lastRenderedPageBreak/>
        <w:t xml:space="preserve">adımda kesişim işlemlerini tekrarlar. </w:t>
      </w:r>
      <w:r>
        <w:t>Bu işlem, herhangi bir öğe kümesinin destek değeri minimum destek eşik değerini karşılamadığı noktada durur.</w:t>
      </w:r>
    </w:p>
    <w:p w14:paraId="2D6C21F3" w14:textId="77777777" w:rsidR="00A0063C" w:rsidRDefault="00A0063C">
      <w:pPr>
        <w:spacing w:line="360" w:lineRule="auto"/>
        <w:jc w:val="both"/>
      </w:pPr>
    </w:p>
    <w:p w14:paraId="285F3222" w14:textId="77777777" w:rsidR="00A0063C" w:rsidRDefault="00000000">
      <w:pPr>
        <w:spacing w:line="360" w:lineRule="auto"/>
        <w:jc w:val="both"/>
      </w:pPr>
      <w:proofErr w:type="spellStart"/>
      <w:r>
        <w:rPr>
          <w:rStyle w:val="Gl"/>
          <w:b w:val="0"/>
          <w:bCs w:val="0"/>
        </w:rPr>
        <w:t>Eclat</w:t>
      </w:r>
      <w:proofErr w:type="spellEnd"/>
      <w:r>
        <w:rPr>
          <w:rStyle w:val="Gl"/>
          <w:b w:val="0"/>
          <w:bCs w:val="0"/>
        </w:rPr>
        <w:t xml:space="preserve"> algoritması, 1996 yılında </w:t>
      </w:r>
      <w:proofErr w:type="spellStart"/>
      <w:r>
        <w:rPr>
          <w:rStyle w:val="Gl"/>
          <w:b w:val="0"/>
          <w:bCs w:val="0"/>
        </w:rPr>
        <w:t>Mohammed</w:t>
      </w:r>
      <w:proofErr w:type="spellEnd"/>
      <w:r>
        <w:rPr>
          <w:rStyle w:val="Gl"/>
          <w:b w:val="0"/>
          <w:bCs w:val="0"/>
        </w:rPr>
        <w:t xml:space="preserve"> J. </w:t>
      </w:r>
      <w:proofErr w:type="spellStart"/>
      <w:r>
        <w:rPr>
          <w:rStyle w:val="Gl"/>
          <w:b w:val="0"/>
          <w:bCs w:val="0"/>
        </w:rPr>
        <w:t>Zaki</w:t>
      </w:r>
      <w:proofErr w:type="spellEnd"/>
      <w:r>
        <w:rPr>
          <w:rStyle w:val="Gl"/>
          <w:b w:val="0"/>
          <w:bCs w:val="0"/>
        </w:rPr>
        <w:t xml:space="preserve"> tarafından geliştirilmiş olup, veri madenciliği alanında sık öğe kümelerinin keşfi için etkili bir çözüm sunmuştur (</w:t>
      </w:r>
      <w:r>
        <w:rPr>
          <w:rStyle w:val="Gl"/>
          <w:b w:val="0"/>
          <w:bCs w:val="0"/>
          <w:iCs/>
          <w:color w:val="222222"/>
        </w:rPr>
        <w:t>Jin vd., 2017</w:t>
      </w:r>
      <w:r>
        <w:rPr>
          <w:rStyle w:val="Gl"/>
          <w:b w:val="0"/>
          <w:bCs w:val="0"/>
        </w:rPr>
        <w:t>). Bu algoritma, sık öğe kümesi madenciliği (</w:t>
      </w:r>
      <w:proofErr w:type="spellStart"/>
      <w:r>
        <w:rPr>
          <w:rStyle w:val="Gl"/>
          <w:b w:val="0"/>
          <w:bCs w:val="0"/>
        </w:rPr>
        <w:t>frequent</w:t>
      </w:r>
      <w:proofErr w:type="spellEnd"/>
      <w:r>
        <w:rPr>
          <w:rStyle w:val="Gl"/>
          <w:b w:val="0"/>
          <w:bCs w:val="0"/>
        </w:rPr>
        <w:t xml:space="preserve"> </w:t>
      </w:r>
      <w:proofErr w:type="spellStart"/>
      <w:r>
        <w:rPr>
          <w:rStyle w:val="Gl"/>
          <w:b w:val="0"/>
          <w:bCs w:val="0"/>
        </w:rPr>
        <w:t>itemset</w:t>
      </w:r>
      <w:proofErr w:type="spellEnd"/>
      <w:r>
        <w:rPr>
          <w:rStyle w:val="Gl"/>
          <w:b w:val="0"/>
          <w:bCs w:val="0"/>
        </w:rPr>
        <w:t xml:space="preserve"> </w:t>
      </w:r>
      <w:proofErr w:type="spellStart"/>
      <w:r>
        <w:rPr>
          <w:rStyle w:val="Gl"/>
          <w:b w:val="0"/>
          <w:bCs w:val="0"/>
        </w:rPr>
        <w:t>mining</w:t>
      </w:r>
      <w:proofErr w:type="spellEnd"/>
      <w:r>
        <w:rPr>
          <w:rStyle w:val="Gl"/>
          <w:b w:val="0"/>
          <w:bCs w:val="0"/>
        </w:rPr>
        <w:t>) problemini çözmek için g</w:t>
      </w:r>
      <w:r>
        <w:rPr>
          <w:rStyle w:val="Gl"/>
          <w:b w:val="0"/>
          <w:bCs w:val="0"/>
          <w:color w:val="000000"/>
        </w:rPr>
        <w:t>eliştirilmiş olup, özellikle büyük veri setlerinde sık öğe kümelerini bulmak için etkili bir yöntem sunar. Algoritmanın avantajlarından biri, veriyi yalnızca bir kez tarayarak gereksiz işlemleri en aza indirmesidir (</w:t>
      </w:r>
      <w:r>
        <w:rPr>
          <w:rStyle w:val="Gl"/>
          <w:b w:val="0"/>
          <w:bCs w:val="0"/>
          <w:iCs/>
          <w:color w:val="222222"/>
        </w:rPr>
        <w:t>Wang vd., 2023</w:t>
      </w:r>
      <w:r>
        <w:rPr>
          <w:rStyle w:val="Gl"/>
          <w:b w:val="0"/>
          <w:bCs w:val="0"/>
          <w:color w:val="000000"/>
        </w:rPr>
        <w:t>). Bu algoritma, Apriori ve FP-</w:t>
      </w:r>
      <w:proofErr w:type="spellStart"/>
      <w:r>
        <w:rPr>
          <w:rStyle w:val="Gl"/>
          <w:b w:val="0"/>
          <w:bCs w:val="0"/>
          <w:color w:val="000000"/>
        </w:rPr>
        <w:t>Growth</w:t>
      </w:r>
      <w:proofErr w:type="spellEnd"/>
      <w:r>
        <w:rPr>
          <w:rStyle w:val="Gl"/>
          <w:b w:val="0"/>
          <w:bCs w:val="0"/>
          <w:color w:val="000000"/>
        </w:rPr>
        <w:t xml:space="preserve"> algoritmalarına göre farklı bir yaklaşım benimser ve genellikle daha hızlı sonuçlar elde etmek için kullanılır.</w:t>
      </w:r>
    </w:p>
    <w:p w14:paraId="6713076F" w14:textId="77777777" w:rsidR="00A0063C" w:rsidRDefault="00A0063C">
      <w:pPr>
        <w:spacing w:line="360" w:lineRule="auto"/>
        <w:jc w:val="both"/>
        <w:rPr>
          <w:color w:val="000000"/>
        </w:rPr>
      </w:pPr>
    </w:p>
    <w:p w14:paraId="6011194B" w14:textId="77777777" w:rsidR="00A0063C" w:rsidRDefault="00000000">
      <w:pPr>
        <w:spacing w:line="360" w:lineRule="auto"/>
        <w:jc w:val="both"/>
      </w:pPr>
      <w:proofErr w:type="spellStart"/>
      <w:r>
        <w:t>Eclat</w:t>
      </w:r>
      <w:proofErr w:type="spellEnd"/>
      <w:r>
        <w:t xml:space="preserve"> algoritması, </w:t>
      </w:r>
      <w:r>
        <w:rPr>
          <w:rStyle w:val="Gl"/>
          <w:b w:val="0"/>
          <w:bCs w:val="0"/>
        </w:rPr>
        <w:t>dikey veri düzenlemesi (</w:t>
      </w:r>
      <w:proofErr w:type="spellStart"/>
      <w:r>
        <w:rPr>
          <w:rStyle w:val="Gl"/>
          <w:b w:val="0"/>
          <w:bCs w:val="0"/>
        </w:rPr>
        <w:t>vertical</w:t>
      </w:r>
      <w:proofErr w:type="spellEnd"/>
      <w:r>
        <w:rPr>
          <w:rStyle w:val="Gl"/>
          <w:b w:val="0"/>
          <w:bCs w:val="0"/>
        </w:rPr>
        <w:t xml:space="preserve"> data </w:t>
      </w:r>
      <w:proofErr w:type="spellStart"/>
      <w:r>
        <w:rPr>
          <w:rStyle w:val="Gl"/>
          <w:b w:val="0"/>
          <w:bCs w:val="0"/>
        </w:rPr>
        <w:t>layout</w:t>
      </w:r>
      <w:proofErr w:type="spellEnd"/>
      <w:r>
        <w:rPr>
          <w:rStyle w:val="Gl"/>
          <w:b w:val="0"/>
          <w:bCs w:val="0"/>
        </w:rPr>
        <w:t>)</w:t>
      </w:r>
      <w:r>
        <w:t xml:space="preserve"> adı verilen bir yöntemle çalışır. Bu düzenleme, her öğeyi temsil eden bir </w:t>
      </w:r>
      <w:proofErr w:type="spellStart"/>
      <w:r>
        <w:t>Transaction</w:t>
      </w:r>
      <w:proofErr w:type="spellEnd"/>
      <w:r>
        <w:t xml:space="preserve"> ID (TID </w:t>
      </w:r>
      <w:proofErr w:type="spellStart"/>
      <w:r>
        <w:t>list</w:t>
      </w:r>
      <w:proofErr w:type="spellEnd"/>
      <w:r>
        <w:t xml:space="preserve">) kullanır. Öğelerin ilişkileri bu listelerde saklanır ve öğeler arasındaki kesişimler üzerinden sık öğe kümeleri hesaplanır. Elde edilen sık öğe kümeleri, minimum destek ve güven kriterlerini sağlayan güçlü birliktelik kurallarına dönüştürülür. Bu kurallar, veri içerisindeki anlamlı ilişkileri belirlemek için kullanılır </w:t>
      </w:r>
      <w:r>
        <w:rPr>
          <w:rStyle w:val="Gl"/>
          <w:b w:val="0"/>
          <w:bCs w:val="0"/>
        </w:rPr>
        <w:t>(</w:t>
      </w:r>
      <w:r>
        <w:rPr>
          <w:rStyle w:val="Gl"/>
          <w:b w:val="0"/>
          <w:bCs w:val="0"/>
          <w:iCs/>
          <w:color w:val="222222"/>
        </w:rPr>
        <w:t>Jin vd., 2017</w:t>
      </w:r>
      <w:r>
        <w:rPr>
          <w:rStyle w:val="Gl"/>
          <w:b w:val="0"/>
          <w:bCs w:val="0"/>
        </w:rPr>
        <w:t>).</w:t>
      </w:r>
    </w:p>
    <w:p w14:paraId="0B0448A3" w14:textId="77777777" w:rsidR="00A0063C" w:rsidRDefault="00A0063C">
      <w:pPr>
        <w:spacing w:line="360" w:lineRule="auto"/>
        <w:jc w:val="both"/>
        <w:rPr>
          <w:b/>
          <w:bCs/>
        </w:rPr>
      </w:pPr>
    </w:p>
    <w:p w14:paraId="3E634864" w14:textId="77777777" w:rsidR="00A0063C" w:rsidRDefault="00000000">
      <w:pPr>
        <w:spacing w:line="360" w:lineRule="auto"/>
        <w:jc w:val="both"/>
        <w:rPr>
          <w:b/>
          <w:bCs/>
        </w:rPr>
      </w:pPr>
      <w:r>
        <w:rPr>
          <w:rStyle w:val="Gl"/>
        </w:rPr>
        <w:t>3.4.4. CARMA</w:t>
      </w:r>
    </w:p>
    <w:p w14:paraId="01DD007E" w14:textId="77777777" w:rsidR="00A0063C" w:rsidRDefault="00A0063C">
      <w:pPr>
        <w:spacing w:line="360" w:lineRule="auto"/>
        <w:jc w:val="both"/>
      </w:pPr>
    </w:p>
    <w:p w14:paraId="1668A549" w14:textId="16EB90CC" w:rsidR="00A0063C" w:rsidRDefault="00474735">
      <w:pPr>
        <w:spacing w:line="360" w:lineRule="auto"/>
        <w:jc w:val="both"/>
      </w:pPr>
      <w:proofErr w:type="spellStart"/>
      <w:r>
        <w:t>Continuous</w:t>
      </w:r>
      <w:proofErr w:type="spellEnd"/>
      <w:r>
        <w:t xml:space="preserve"> </w:t>
      </w:r>
      <w:proofErr w:type="spellStart"/>
      <w:r>
        <w:t>Association</w:t>
      </w:r>
      <w:proofErr w:type="spellEnd"/>
      <w:r>
        <w:t xml:space="preserve"> </w:t>
      </w:r>
      <w:proofErr w:type="spellStart"/>
      <w:r>
        <w:t>Rule</w:t>
      </w:r>
      <w:proofErr w:type="spellEnd"/>
      <w:r>
        <w:t xml:space="preserve"> </w:t>
      </w:r>
      <w:proofErr w:type="spellStart"/>
      <w:r>
        <w:t>Mining</w:t>
      </w:r>
      <w:proofErr w:type="spellEnd"/>
      <w:r>
        <w:t xml:space="preserve"> </w:t>
      </w:r>
      <w:proofErr w:type="spellStart"/>
      <w:r>
        <w:t>Algorithm</w:t>
      </w:r>
      <w:proofErr w:type="spellEnd"/>
      <w:r>
        <w:t xml:space="preserve"> (</w:t>
      </w:r>
      <w:r w:rsidRPr="00A3534F">
        <w:t>Sürekli Birliktelik Kuralı Madenciliği Algoritması</w:t>
      </w:r>
      <w:r>
        <w:t xml:space="preserve">), </w:t>
      </w:r>
      <w:proofErr w:type="spellStart"/>
      <w:r>
        <w:t>Christian</w:t>
      </w:r>
      <w:proofErr w:type="spellEnd"/>
      <w:r>
        <w:t xml:space="preserve"> </w:t>
      </w:r>
      <w:proofErr w:type="spellStart"/>
      <w:r>
        <w:t>Hidber</w:t>
      </w:r>
      <w:proofErr w:type="spellEnd"/>
      <w:r>
        <w:t xml:space="preserve"> tarafından geliştirilen ve birliktelik kuralları madenciliğinde temel bir yöntem olarak kabul edilen bir algoritmadır. Bu algoritma, veri tabanındaki öğe kümeleri arasındaki ilişkileri keşfetmek için katman-katman</w:t>
      </w:r>
      <w:r>
        <w:rPr>
          <w:color w:val="000000"/>
        </w:rPr>
        <w:t xml:space="preserve"> yinelemeli bir arama yöntemi kullanır ve elde edilen sonuçlarla kurallar oluşturur. Geleneksel birliktelik kuralı madenciliği yöntemleri genellikle statik veri setleri üzerinde çalışırken, CARMA, dinamik ve sürekli değişen veri ortamlarında etkili bir şekilde analiz yapma yeteneğine sahiptir (</w:t>
      </w:r>
      <w:r>
        <w:rPr>
          <w:iCs/>
          <w:color w:val="222222"/>
        </w:rPr>
        <w:t>Hu, L., 2022</w:t>
      </w:r>
      <w:r>
        <w:rPr>
          <w:color w:val="000000"/>
        </w:rPr>
        <w:t>).</w:t>
      </w:r>
    </w:p>
    <w:p w14:paraId="4799AE40" w14:textId="77777777" w:rsidR="00A0063C" w:rsidRDefault="00A0063C">
      <w:pPr>
        <w:spacing w:line="360" w:lineRule="auto"/>
        <w:jc w:val="both"/>
        <w:rPr>
          <w:color w:val="000000"/>
        </w:rPr>
      </w:pPr>
    </w:p>
    <w:p w14:paraId="6DBE97BA" w14:textId="77777777" w:rsidR="00A0063C" w:rsidRDefault="00000000">
      <w:pPr>
        <w:spacing w:line="360" w:lineRule="auto"/>
        <w:jc w:val="both"/>
      </w:pPr>
      <w:r>
        <w:t xml:space="preserve">Algoritma iki temel işlemden oluşur: </w:t>
      </w:r>
      <w:r>
        <w:rPr>
          <w:rStyle w:val="Gl"/>
          <w:b w:val="0"/>
          <w:bCs w:val="0"/>
        </w:rPr>
        <w:t>bağlantı</w:t>
      </w:r>
      <w:r>
        <w:t xml:space="preserve"> ve </w:t>
      </w:r>
      <w:r>
        <w:rPr>
          <w:rStyle w:val="Gl"/>
          <w:b w:val="0"/>
          <w:bCs w:val="0"/>
        </w:rPr>
        <w:t>budama</w:t>
      </w:r>
      <w:r>
        <w:t xml:space="preserve">. Bağlantı işlemi, veri tabanındaki öğe kümeleri arasındaki ilişkileri keşfetmeye yöneliktir ve genellikle matriks benzeri işlemlerle öğe kombinasyonları oluşturularak yapılır. Bu işlem, veri setinde yer alan öğelerin birlikteliğini keşfetmek için kullanılan temel adımdır. Budama işlemi ise, gereksiz ara sonuçların ve düşük destek değerine sahip öğe kümelerinin veri setinden çıkarılması sürecidir. </w:t>
      </w:r>
      <w:r>
        <w:lastRenderedPageBreak/>
        <w:t>Bu işlem, algoritmanın verimliliğini artırmak için kritik bir rol oynar, çünkü büyük veri kümelerinde fazla sayıda düşük destekli öğe kümesi olabilir ve bunların analizde yer alması, işlem sürelerini uzatabilir. Budama, sadece anlamlı ve yüksek destek değerine sahip kümelerin analiz edilmesini sağlar, böylece algoritmanın genel performansı iyileştirilir.</w:t>
      </w:r>
    </w:p>
    <w:p w14:paraId="43CFA98A" w14:textId="77777777" w:rsidR="00A0063C" w:rsidRDefault="00A0063C">
      <w:pPr>
        <w:spacing w:line="360" w:lineRule="auto"/>
        <w:jc w:val="both"/>
      </w:pPr>
    </w:p>
    <w:p w14:paraId="10A7ED6D" w14:textId="66508760" w:rsidR="00A0063C" w:rsidRDefault="00000000">
      <w:pPr>
        <w:spacing w:line="360" w:lineRule="auto"/>
        <w:jc w:val="both"/>
      </w:pPr>
      <w:proofErr w:type="spellStart"/>
      <w:r>
        <w:t>CARMA’da</w:t>
      </w:r>
      <w:proofErr w:type="spellEnd"/>
      <w:r>
        <w:t xml:space="preserve"> bir öğe kümesi, belirli bir grup öğeyi ifade eder ve </w:t>
      </w:r>
      <w:r w:rsidR="00474735">
        <w:t>k</w:t>
      </w:r>
      <w:r>
        <w:t xml:space="preserve"> öğe içeren bir küme, bir </w:t>
      </w:r>
      <w:r w:rsidR="00474735">
        <w:rPr>
          <w:rStyle w:val="Gl"/>
          <w:b w:val="0"/>
          <w:bCs w:val="0"/>
        </w:rPr>
        <w:t>k</w:t>
      </w:r>
      <w:r>
        <w:rPr>
          <w:rStyle w:val="Gl"/>
          <w:b w:val="0"/>
          <w:bCs w:val="0"/>
        </w:rPr>
        <w:t>-öğe kümesi</w:t>
      </w:r>
      <w:r>
        <w:t xml:space="preserve"> olarak adlandırılır. Öğe kümelerinin bir veri setinde kaç kez geçtiği </w:t>
      </w:r>
      <w:r>
        <w:rPr>
          <w:rStyle w:val="Gl"/>
          <w:b w:val="0"/>
          <w:bCs w:val="0"/>
        </w:rPr>
        <w:t>destek (</w:t>
      </w:r>
      <w:proofErr w:type="spellStart"/>
      <w:r>
        <w:rPr>
          <w:rStyle w:val="Gl"/>
          <w:b w:val="0"/>
          <w:bCs w:val="0"/>
        </w:rPr>
        <w:t>support</w:t>
      </w:r>
      <w:proofErr w:type="spellEnd"/>
      <w:r>
        <w:rPr>
          <w:rStyle w:val="Gl"/>
          <w:b w:val="0"/>
          <w:bCs w:val="0"/>
        </w:rPr>
        <w:t>)</w:t>
      </w:r>
      <w:r>
        <w:t xml:space="preserve"> olarak tanımlanır. Eğer bir öğe kümesi, belirlenen minimum destek değerini karşılıyorsa, bu küme </w:t>
      </w:r>
      <w:r>
        <w:rPr>
          <w:rStyle w:val="Gl"/>
          <w:b w:val="0"/>
          <w:bCs w:val="0"/>
        </w:rPr>
        <w:t>sık öğe kümesi</w:t>
      </w:r>
      <w:r>
        <w:t xml:space="preserve"> olarak adlandırılır. CARMA algoritmasının temel amacı, işlem veri seti </w:t>
      </w:r>
      <w:r w:rsidR="00474735">
        <w:t>d</w:t>
      </w:r>
      <w:r>
        <w:t xml:space="preserve"> içindeki sık öğe kümelerini bulmaktır. Bu süreç iki aşamada gerçekleştirilir. İlk aşamada, potansiyel sık öğe kümelerinin bir üst kümesi oluşturulur. Bu küme, kullanıcı tarafından belirlenen destek eşik değerine göre düzenlenir. İkinci aşamada, tüm işlem verilerinin yeniden taranması gerekmeden, sonuçlar bu destek değerine uygun hale getirilir. Algoritma boyunca, </w:t>
      </w:r>
      <w:r w:rsidR="00474735">
        <w:t>v</w:t>
      </w:r>
      <w:r>
        <w:t xml:space="preserve"> adı verilen bir küme dinamik olarak yönetilir; işlem verileri işlendiğinde öğeler eklenir veya çıkarılır. İkinci adım tamamlandığında</w:t>
      </w:r>
      <w:r w:rsidR="00474735">
        <w:t>; v,</w:t>
      </w:r>
      <w:r>
        <w:t xml:space="preserve"> son sık öğe kümesi sonuçlarını içerir. CARMA algoritması, yinelemeli yapısı ve destek değerlerinin dinamik olarak ayarlanabilmesi sayesinde, büyük ölçekli ve sürekli değişen veri setlerinde sık desen madenciliği için etkili bir yöntemdir (</w:t>
      </w:r>
      <w:proofErr w:type="spellStart"/>
      <w:r>
        <w:rPr>
          <w:iCs/>
          <w:color w:val="222222"/>
        </w:rPr>
        <w:t>Hidber</w:t>
      </w:r>
      <w:proofErr w:type="spellEnd"/>
      <w:r>
        <w:rPr>
          <w:iCs/>
          <w:color w:val="222222"/>
        </w:rPr>
        <w:t>, 1999).</w:t>
      </w:r>
    </w:p>
    <w:p w14:paraId="154C1D5B" w14:textId="77777777" w:rsidR="00A0063C" w:rsidRDefault="00A0063C">
      <w:pPr>
        <w:spacing w:line="360" w:lineRule="auto"/>
        <w:jc w:val="both"/>
        <w:rPr>
          <w:iCs/>
          <w:color w:val="222222"/>
        </w:rPr>
      </w:pPr>
    </w:p>
    <w:p w14:paraId="240EECB9" w14:textId="77777777" w:rsidR="00A0063C" w:rsidRDefault="00000000">
      <w:pPr>
        <w:spacing w:line="360" w:lineRule="auto"/>
        <w:jc w:val="both"/>
        <w:rPr>
          <w:iCs/>
          <w:color w:val="222222"/>
        </w:rPr>
      </w:pPr>
      <w:r>
        <w:rPr>
          <w:b/>
          <w:bCs/>
          <w:iCs/>
          <w:color w:val="222222"/>
        </w:rPr>
        <w:t xml:space="preserve">3.4.5. </w:t>
      </w:r>
      <w:proofErr w:type="spellStart"/>
      <w:r>
        <w:rPr>
          <w:b/>
          <w:bCs/>
          <w:iCs/>
          <w:color w:val="222222"/>
        </w:rPr>
        <w:t>Relim</w:t>
      </w:r>
      <w:proofErr w:type="spellEnd"/>
      <w:r>
        <w:rPr>
          <w:b/>
          <w:bCs/>
          <w:iCs/>
          <w:color w:val="222222"/>
        </w:rPr>
        <w:t xml:space="preserve"> Algoritması</w:t>
      </w:r>
    </w:p>
    <w:p w14:paraId="6B9C45AD" w14:textId="77777777" w:rsidR="00A0063C" w:rsidRDefault="00A0063C">
      <w:pPr>
        <w:spacing w:line="360" w:lineRule="auto"/>
        <w:jc w:val="both"/>
        <w:rPr>
          <w:iCs/>
          <w:color w:val="222222"/>
        </w:rPr>
      </w:pPr>
    </w:p>
    <w:p w14:paraId="652A0132" w14:textId="4921A58B" w:rsidR="00A0063C" w:rsidRDefault="00000000">
      <w:pPr>
        <w:spacing w:line="360" w:lineRule="auto"/>
        <w:jc w:val="both"/>
      </w:pPr>
      <w:proofErr w:type="spellStart"/>
      <w:r>
        <w:t>Recursive</w:t>
      </w:r>
      <w:proofErr w:type="spellEnd"/>
      <w:r>
        <w:t xml:space="preserve"> </w:t>
      </w:r>
      <w:proofErr w:type="spellStart"/>
      <w:r>
        <w:t>Elimination</w:t>
      </w:r>
      <w:proofErr w:type="spellEnd"/>
      <w:r w:rsidR="00474735">
        <w:t xml:space="preserve"> (Özyinelemeli Eleme)</w:t>
      </w:r>
      <w:r>
        <w:t xml:space="preserve"> algoritması, büyük veri setlerinde sık öğe kümelerinin keşfi için geliştirilen, verimli bir birliktelik kuralı madenciliği algoritmasıdır. 2005 yılında </w:t>
      </w:r>
      <w:proofErr w:type="spellStart"/>
      <w:r>
        <w:t>Borgelt</w:t>
      </w:r>
      <w:proofErr w:type="spellEnd"/>
      <w:r>
        <w:t xml:space="preserve"> tarafından önerilen bu algoritma, özellikle büyük veri kümeleri üzerinde sık öğe kümelerinin hızlı bir şekilde çıkarılmasında verimli bir çözüm sunar. </w:t>
      </w:r>
      <w:proofErr w:type="spellStart"/>
      <w:r>
        <w:t>Relim</w:t>
      </w:r>
      <w:proofErr w:type="spellEnd"/>
      <w:r>
        <w:t xml:space="preserve"> algoritması, temel olarak yatay işlem temsili kullanmasına rağmen, işlemleri öğe kümelerinin başına göre ayırarak dikey bir temsil biçimi de getirmektedir. Bu, veri tabanındaki ilişkilerin daha etkin bir şekilde işlenmesini ve sık öğe kümelerinin daha hızlı keşfedilmesini sağlar (</w:t>
      </w:r>
      <w:proofErr w:type="spellStart"/>
      <w:r>
        <w:rPr>
          <w:iCs/>
          <w:color w:val="222222"/>
        </w:rPr>
        <w:t>Prasojo</w:t>
      </w:r>
      <w:proofErr w:type="spellEnd"/>
      <w:r>
        <w:rPr>
          <w:iCs/>
          <w:color w:val="222222"/>
        </w:rPr>
        <w:t xml:space="preserve"> vd., 2015</w:t>
      </w:r>
      <w:r>
        <w:t>).</w:t>
      </w:r>
    </w:p>
    <w:p w14:paraId="177CC50A" w14:textId="77777777" w:rsidR="00A0063C" w:rsidRDefault="00A0063C">
      <w:pPr>
        <w:spacing w:line="360" w:lineRule="auto"/>
        <w:jc w:val="both"/>
      </w:pPr>
    </w:p>
    <w:p w14:paraId="289FDD5C" w14:textId="77777777" w:rsidR="00A0063C" w:rsidRDefault="00000000">
      <w:pPr>
        <w:spacing w:line="360" w:lineRule="auto"/>
        <w:jc w:val="both"/>
      </w:pPr>
      <w:r>
        <w:t xml:space="preserve">Algoritmanın işlem süreci, veri tabanı üzerinde doğrudan işlem yapmayı amaçlar ve bir </w:t>
      </w:r>
      <w:r>
        <w:rPr>
          <w:rStyle w:val="Gl"/>
          <w:b w:val="0"/>
          <w:bCs w:val="0"/>
        </w:rPr>
        <w:t>özyinelemeli fonksiyon</w:t>
      </w:r>
      <w:r>
        <w:t xml:space="preserve"> içinde gerçekleştirilir. Bu fonksiyon, algoritmanın basit yapısını gözler önüne serer; çünkü algoritma, yalnızca birkaç satır kod ile uygulanabilir. </w:t>
      </w:r>
      <w:proofErr w:type="spellStart"/>
      <w:r>
        <w:t>Relim</w:t>
      </w:r>
      <w:proofErr w:type="spellEnd"/>
      <w:r>
        <w:t>, FP-</w:t>
      </w:r>
      <w:proofErr w:type="spellStart"/>
      <w:r>
        <w:t>Growth</w:t>
      </w:r>
      <w:proofErr w:type="spellEnd"/>
      <w:r>
        <w:t xml:space="preserve"> algoritmasından ilham almış bir yöntemdir, ancak FP-</w:t>
      </w:r>
      <w:proofErr w:type="spellStart"/>
      <w:r>
        <w:t>Growth’ün</w:t>
      </w:r>
      <w:proofErr w:type="spellEnd"/>
      <w:r>
        <w:t xml:space="preserve"> kullandığı </w:t>
      </w:r>
      <w:r>
        <w:rPr>
          <w:rStyle w:val="Gl"/>
          <w:b w:val="0"/>
          <w:bCs w:val="0"/>
        </w:rPr>
        <w:t xml:space="preserve">önek </w:t>
      </w:r>
      <w:r>
        <w:rPr>
          <w:rStyle w:val="Gl"/>
          <w:b w:val="0"/>
          <w:bCs w:val="0"/>
        </w:rPr>
        <w:lastRenderedPageBreak/>
        <w:t>ağaç</w:t>
      </w:r>
      <w:r>
        <w:t xml:space="preserve"> yapısına ihtiyaç duymaz. Bu sayede </w:t>
      </w:r>
      <w:proofErr w:type="spellStart"/>
      <w:r>
        <w:t>Relim</w:t>
      </w:r>
      <w:proofErr w:type="spellEnd"/>
      <w:r>
        <w:t>, daha az bellek kullanarak işlem yapabilme kapasitesine sahiptir. FP-</w:t>
      </w:r>
      <w:proofErr w:type="spellStart"/>
      <w:r>
        <w:t>Growth</w:t>
      </w:r>
      <w:proofErr w:type="spellEnd"/>
      <w:r>
        <w:t xml:space="preserve">, veriyi önek ağacı kullanarak temsil ederken, bu yapı bellek tasarrufu sağlar ancak karmaşık bir yapı gerektirir. </w:t>
      </w:r>
      <w:proofErr w:type="spellStart"/>
      <w:r>
        <w:t>Relim</w:t>
      </w:r>
      <w:proofErr w:type="spellEnd"/>
      <w:r>
        <w:t>, daha basit ve hafif bir yapıya sahiptir (</w:t>
      </w:r>
      <w:proofErr w:type="spellStart"/>
      <w:r>
        <w:rPr>
          <w:iCs/>
          <w:color w:val="222222"/>
        </w:rPr>
        <w:t>Prasojo</w:t>
      </w:r>
      <w:proofErr w:type="spellEnd"/>
      <w:r>
        <w:rPr>
          <w:iCs/>
          <w:color w:val="222222"/>
        </w:rPr>
        <w:t xml:space="preserve"> vd., 2015</w:t>
      </w:r>
      <w:r>
        <w:t>).</w:t>
      </w:r>
    </w:p>
    <w:p w14:paraId="17FBEC43" w14:textId="77777777" w:rsidR="00A0063C" w:rsidRDefault="00A0063C">
      <w:pPr>
        <w:spacing w:line="360" w:lineRule="auto"/>
        <w:jc w:val="both"/>
      </w:pPr>
    </w:p>
    <w:p w14:paraId="36A39803" w14:textId="2AD8A7A7" w:rsidR="00A0063C" w:rsidRDefault="00000000">
      <w:pPr>
        <w:spacing w:line="360" w:lineRule="auto"/>
        <w:jc w:val="both"/>
      </w:pPr>
      <w:r>
        <w:t xml:space="preserve">Algoritmanın temel işleyişi, işlem veri tabanını doğrudan işleyerek her işlemden daha az sık karşılaşılan öğeleri çıkarma işlemine dayanır. </w:t>
      </w:r>
      <w:proofErr w:type="spellStart"/>
      <w:r>
        <w:t>R</w:t>
      </w:r>
      <w:r w:rsidR="00474735">
        <w:t>e</w:t>
      </w:r>
      <w:r>
        <w:t>lim</w:t>
      </w:r>
      <w:proofErr w:type="spellEnd"/>
      <w:r>
        <w:t xml:space="preserve"> algoritması, veri tabanında nadiren görülen öğeleri tespit eder ve bunları işlemden siler, böylece yalnızca sık karşılaşılan öğe kümeleri üzerinde yoğunlaşır. Bu süreç, algoritmanın verimli çalışmasını sağlayarak, gereksiz verilerin analizden çıkarılmasına olanak tanır. </w:t>
      </w:r>
      <w:r>
        <w:rPr>
          <w:rStyle w:val="Gl"/>
          <w:b w:val="0"/>
          <w:bCs w:val="0"/>
        </w:rPr>
        <w:t xml:space="preserve">Gelişmiş </w:t>
      </w:r>
      <w:proofErr w:type="spellStart"/>
      <w:r>
        <w:rPr>
          <w:rStyle w:val="Gl"/>
          <w:b w:val="0"/>
          <w:bCs w:val="0"/>
        </w:rPr>
        <w:t>Relim</w:t>
      </w:r>
      <w:proofErr w:type="spellEnd"/>
      <w:r>
        <w:t xml:space="preserve"> (</w:t>
      </w:r>
      <w:proofErr w:type="spellStart"/>
      <w:r>
        <w:t>Enhanced</w:t>
      </w:r>
      <w:proofErr w:type="spellEnd"/>
      <w:r>
        <w:t xml:space="preserve"> </w:t>
      </w:r>
      <w:proofErr w:type="spellStart"/>
      <w:r>
        <w:t>Relim</w:t>
      </w:r>
      <w:proofErr w:type="spellEnd"/>
      <w:r>
        <w:t xml:space="preserve">) algoritması, her öğe için ayrı bir eşik değeri belirler ve işlem bellek yüklendikten sonra her öğenin bu eşik değeriyle karşılaştırılmasını sağlar. Bu sayede yalnızca sık karşılaşılan öğeler işlemeye alınır ve nadiren görülen öğeler veri kümesinden çıkarılır. Gelişmiş </w:t>
      </w:r>
      <w:proofErr w:type="spellStart"/>
      <w:r>
        <w:t>Relim</w:t>
      </w:r>
      <w:proofErr w:type="spellEnd"/>
      <w:r>
        <w:t xml:space="preserve"> algoritması, işlemleri sıralar ve her işlemdeki öğeleri en azdan en çoğa doğru sıralar. Bu sıralama, algoritmanın her bir işlemde daha verimli çalışmasını sağlar. </w:t>
      </w:r>
      <w:proofErr w:type="spellStart"/>
      <w:r>
        <w:t>Relim</w:t>
      </w:r>
      <w:proofErr w:type="spellEnd"/>
      <w:r>
        <w:t xml:space="preserve"> algoritmasının veri yapısı, her işlemde bu sıralamayı ve öğe çıkarımını gerçekleştirecek şekilde tasarlanır. Bu adımlar sürekli olarak tekrarlanır ve her bir ö</w:t>
      </w:r>
      <w:r w:rsidR="00474735">
        <w:t>r</w:t>
      </w:r>
      <w:r>
        <w:t>nek kontrol edildikçe sık öğe kümeleri oluşturulur. Son olarak, oluşturulan sık öğe kümeleri üzerinden ilişkilendirme kuralları ve güçlü kurallar tespit edilir (</w:t>
      </w:r>
      <w:proofErr w:type="spellStart"/>
      <w:r>
        <w:t>Sharmila</w:t>
      </w:r>
      <w:proofErr w:type="spellEnd"/>
      <w:r>
        <w:t xml:space="preserve"> ve </w:t>
      </w:r>
      <w:proofErr w:type="spellStart"/>
      <w:r>
        <w:rPr>
          <w:iCs/>
          <w:color w:val="222222"/>
        </w:rPr>
        <w:t>Vijayarani</w:t>
      </w:r>
      <w:proofErr w:type="spellEnd"/>
      <w:r>
        <w:rPr>
          <w:iCs/>
          <w:color w:val="222222"/>
        </w:rPr>
        <w:t>, 2017</w:t>
      </w:r>
      <w:r>
        <w:t>).</w:t>
      </w:r>
    </w:p>
    <w:p w14:paraId="3D0B847B" w14:textId="77777777" w:rsidR="00A0063C" w:rsidRDefault="00A0063C">
      <w:pPr>
        <w:spacing w:line="360" w:lineRule="auto"/>
        <w:jc w:val="both"/>
      </w:pPr>
    </w:p>
    <w:p w14:paraId="7DE630E8" w14:textId="77777777" w:rsidR="00A0063C" w:rsidRDefault="00000000">
      <w:pPr>
        <w:spacing w:line="360" w:lineRule="auto"/>
        <w:jc w:val="both"/>
      </w:pPr>
      <w:proofErr w:type="spellStart"/>
      <w:r>
        <w:t>Relim</w:t>
      </w:r>
      <w:proofErr w:type="spellEnd"/>
      <w:r>
        <w:t xml:space="preserve"> algoritması, özellikle büyük veri kümelerinde sık öğe kümelerinin hızlı ve verimli bir şekilde keşfi için güçlü bir araçtır. Dikey işlem temsili ve özyinelemeli yapı sayesinde bellek kullanımını optimize ederken, veri kümesindeki nadiren karşılaşılan öğeleri hızlı bir şekilde eleyerek işlem sürelerini kısaltır. Bu özellikleriyle </w:t>
      </w:r>
      <w:proofErr w:type="spellStart"/>
      <w:r>
        <w:t>Relim</w:t>
      </w:r>
      <w:proofErr w:type="spellEnd"/>
      <w:r>
        <w:t>, veri tabanı madenciliği alanında önemli bir adım atmıştır ve FP-</w:t>
      </w:r>
      <w:proofErr w:type="spellStart"/>
      <w:r>
        <w:t>Growth</w:t>
      </w:r>
      <w:proofErr w:type="spellEnd"/>
      <w:r>
        <w:t xml:space="preserve"> gibi daha karmaşık algoritmaların yerini alabilecek bir alternatif sunmaktadır.</w:t>
      </w:r>
    </w:p>
    <w:p w14:paraId="02EF2667" w14:textId="77777777" w:rsidR="00A0063C" w:rsidRDefault="00A0063C">
      <w:pPr>
        <w:spacing w:line="360" w:lineRule="auto"/>
        <w:jc w:val="both"/>
      </w:pPr>
    </w:p>
    <w:p w14:paraId="2BA0E31C" w14:textId="77777777" w:rsidR="00A0063C" w:rsidRDefault="00000000">
      <w:pPr>
        <w:spacing w:line="360" w:lineRule="auto"/>
        <w:jc w:val="both"/>
      </w:pPr>
      <w:r>
        <w:rPr>
          <w:b/>
          <w:bCs/>
        </w:rPr>
        <w:t xml:space="preserve">3.4.6. </w:t>
      </w:r>
      <w:r>
        <w:rPr>
          <w:rStyle w:val="Gl"/>
        </w:rPr>
        <w:t>H-Mine Algoritması</w:t>
      </w:r>
    </w:p>
    <w:p w14:paraId="56356AA9" w14:textId="77777777" w:rsidR="00A0063C" w:rsidRDefault="00A0063C">
      <w:pPr>
        <w:spacing w:line="360" w:lineRule="auto"/>
        <w:jc w:val="both"/>
      </w:pPr>
    </w:p>
    <w:p w14:paraId="5A49BCCB" w14:textId="77777777" w:rsidR="00A0063C" w:rsidRDefault="00000000">
      <w:pPr>
        <w:spacing w:line="360" w:lineRule="auto"/>
        <w:jc w:val="both"/>
      </w:pPr>
      <w:r>
        <w:t>H-Mine (H-</w:t>
      </w:r>
      <w:proofErr w:type="spellStart"/>
      <w:r>
        <w:t>Structural</w:t>
      </w:r>
      <w:proofErr w:type="spellEnd"/>
      <w:r>
        <w:t xml:space="preserve"> </w:t>
      </w:r>
      <w:proofErr w:type="spellStart"/>
      <w:r>
        <w:t>Mining</w:t>
      </w:r>
      <w:proofErr w:type="spellEnd"/>
      <w:r>
        <w:t xml:space="preserve"> </w:t>
      </w:r>
      <w:proofErr w:type="spellStart"/>
      <w:r>
        <w:t>Algorithm</w:t>
      </w:r>
      <w:proofErr w:type="spellEnd"/>
      <w:r>
        <w:t>), büyük ve dinamik veri setlerinde sık öğe kümelerinin verimli bir şekilde çıkarılması amacıyla geliştirilmiş, hafif ve esnek bir veri yapısı kullanan bir birliktelik kuralı algoritmasıdır. Bu algoritma, büyük ve karmaşık veri kümelerinde bellek kullanımını optimize etmek ve işlem sürelerini azaltmak için özel olarak tasarlanmıştır. H-Mine, FP-</w:t>
      </w:r>
      <w:proofErr w:type="spellStart"/>
      <w:r>
        <w:t>Growth</w:t>
      </w:r>
      <w:proofErr w:type="spellEnd"/>
      <w:r>
        <w:t xml:space="preserve"> gibi geleneksel algoritmalardan farklı olarak, sık öğe </w:t>
      </w:r>
      <w:r>
        <w:lastRenderedPageBreak/>
        <w:t>kümelerini çıkarırken veri tabanını tekrar tekrar tarama ihtiyacını ortadan kaldıran bir veri yapısı olan H-</w:t>
      </w:r>
      <w:proofErr w:type="spellStart"/>
      <w:r>
        <w:t>Struct'ı</w:t>
      </w:r>
      <w:proofErr w:type="spellEnd"/>
      <w:r>
        <w:t xml:space="preserve"> kullanır. H-</w:t>
      </w:r>
      <w:proofErr w:type="spellStart"/>
      <w:r>
        <w:t>Struct</w:t>
      </w:r>
      <w:proofErr w:type="spellEnd"/>
      <w:r>
        <w:t>, veri tabanındaki işlemleri hafızada kompakt bir şekilde temsil ederek bellek tüketimini minimumda tutar ve sık öğe kümelerinin çıkarılmasını daha verimli ha</w:t>
      </w:r>
      <w:r>
        <w:rPr>
          <w:color w:val="000000"/>
        </w:rPr>
        <w:t>le getirir (</w:t>
      </w:r>
      <w:proofErr w:type="spellStart"/>
      <w:r>
        <w:rPr>
          <w:color w:val="000000"/>
        </w:rPr>
        <w:t>Siva</w:t>
      </w:r>
      <w:proofErr w:type="spellEnd"/>
      <w:r>
        <w:rPr>
          <w:color w:val="000000"/>
        </w:rPr>
        <w:t xml:space="preserve"> ve </w:t>
      </w:r>
      <w:proofErr w:type="spellStart"/>
      <w:r>
        <w:rPr>
          <w:iCs/>
          <w:color w:val="000000"/>
        </w:rPr>
        <w:t>Geetha</w:t>
      </w:r>
      <w:proofErr w:type="spellEnd"/>
      <w:r>
        <w:rPr>
          <w:iCs/>
          <w:color w:val="000000"/>
        </w:rPr>
        <w:t>, 2016</w:t>
      </w:r>
      <w:r>
        <w:rPr>
          <w:color w:val="000000"/>
        </w:rPr>
        <w:t>).</w:t>
      </w:r>
    </w:p>
    <w:p w14:paraId="59DCAB0F" w14:textId="77777777" w:rsidR="00A0063C" w:rsidRDefault="00A0063C">
      <w:pPr>
        <w:spacing w:line="360" w:lineRule="auto"/>
        <w:jc w:val="both"/>
      </w:pPr>
    </w:p>
    <w:p w14:paraId="019B4D33" w14:textId="77777777" w:rsidR="00A0063C" w:rsidRDefault="00000000">
      <w:pPr>
        <w:spacing w:line="360" w:lineRule="auto"/>
        <w:jc w:val="both"/>
      </w:pPr>
      <w:r>
        <w:t>H-Mine algoritmasının temel işleyişi, sık öğe kümelerinin iteratif bir şekilde çıkarılmasına dayanır. İlk adımda, algoritma veri tabanını tek bir geçişte tarayarak sık öğeleri belirler ve bu öğelere dayalı olarak H-</w:t>
      </w:r>
      <w:proofErr w:type="spellStart"/>
      <w:r>
        <w:t>Struct</w:t>
      </w:r>
      <w:proofErr w:type="spellEnd"/>
      <w:r>
        <w:t xml:space="preserve"> veri yapısını oluşturur. Daha sonra, bu yapı üzerinde sık öğe kümeleri çıkarılmaya başlanır. Her iterasyonda, yalnızca o ana kadar bulunan sık öğelerle ilgili alt kümeler üzerinde işlem yapılır, bu da gereksiz veri işlenmesini önler ve algoritmanın performansını artırır. Ayrıca, veri setinin farklı bölümlerine odaklanarak tekrar eden taramaları önler ve veriyi bölümlere ayırarak paralel işlemeye de olanak tanır (</w:t>
      </w:r>
      <w:r>
        <w:rPr>
          <w:color w:val="222222"/>
        </w:rPr>
        <w:t>Feng vd., 2015</w:t>
      </w:r>
      <w:r>
        <w:t>).</w:t>
      </w:r>
    </w:p>
    <w:p w14:paraId="3DED3C79" w14:textId="77777777" w:rsidR="00A0063C" w:rsidRDefault="00A0063C">
      <w:pPr>
        <w:spacing w:line="360" w:lineRule="auto"/>
        <w:jc w:val="both"/>
      </w:pPr>
    </w:p>
    <w:p w14:paraId="5135C879" w14:textId="77777777" w:rsidR="00A0063C" w:rsidRDefault="00000000">
      <w:pPr>
        <w:spacing w:line="360" w:lineRule="auto"/>
        <w:jc w:val="both"/>
      </w:pPr>
      <w:r>
        <w:t>Algoritmanın en önemli avantajlarından biri, büyük veri kümelerinde yüksek verimlilik sağlamasıdır. H-Mine, özellikle büyük boyutlu veri setlerinde bellek tüketimini düşük tutarken, sık öğe kümelerini hızlı bir şekilde çıkarabilme yeteneği ile öne çıkar. Bu özellikleri sayesinde, H-Mine, ticaret, biyoinformatik ve diğer veri yoğun alanlarda geniş bir uygulama alanı bulmuştur.</w:t>
      </w:r>
    </w:p>
    <w:p w14:paraId="17589916" w14:textId="77777777" w:rsidR="00A0063C" w:rsidRDefault="00A0063C">
      <w:pPr>
        <w:spacing w:line="360" w:lineRule="auto"/>
        <w:jc w:val="both"/>
      </w:pPr>
    </w:p>
    <w:p w14:paraId="3CF58D46" w14:textId="77777777" w:rsidR="00A0063C" w:rsidRDefault="00000000">
      <w:pPr>
        <w:spacing w:line="360" w:lineRule="auto"/>
        <w:jc w:val="both"/>
      </w:pPr>
      <w:r>
        <w:rPr>
          <w:b/>
          <w:bCs/>
        </w:rPr>
        <w:t>3.4.7. FIN</w:t>
      </w:r>
      <w:r>
        <w:rPr>
          <w:rStyle w:val="Gl"/>
        </w:rPr>
        <w:t xml:space="preserve"> Algoritması</w:t>
      </w:r>
    </w:p>
    <w:p w14:paraId="33399DAF" w14:textId="77777777" w:rsidR="00A0063C" w:rsidRDefault="00A0063C">
      <w:pPr>
        <w:spacing w:line="360" w:lineRule="auto"/>
        <w:jc w:val="both"/>
        <w:rPr>
          <w:color w:val="000000"/>
        </w:rPr>
      </w:pPr>
    </w:p>
    <w:p w14:paraId="44630197" w14:textId="2D4AE9CA" w:rsidR="00A0063C" w:rsidRDefault="00000000">
      <w:pPr>
        <w:spacing w:line="360" w:lineRule="auto"/>
        <w:jc w:val="both"/>
      </w:pPr>
      <w:proofErr w:type="spellStart"/>
      <w:r>
        <w:rPr>
          <w:rStyle w:val="Gl"/>
          <w:b w:val="0"/>
          <w:bCs w:val="0"/>
          <w:color w:val="000000"/>
        </w:rPr>
        <w:t>Frequent</w:t>
      </w:r>
      <w:proofErr w:type="spellEnd"/>
      <w:r>
        <w:rPr>
          <w:rStyle w:val="Gl"/>
          <w:b w:val="0"/>
          <w:bCs w:val="0"/>
          <w:color w:val="000000"/>
        </w:rPr>
        <w:t xml:space="preserve"> </w:t>
      </w:r>
      <w:proofErr w:type="spellStart"/>
      <w:r>
        <w:rPr>
          <w:rStyle w:val="Gl"/>
          <w:b w:val="0"/>
          <w:bCs w:val="0"/>
          <w:color w:val="000000"/>
        </w:rPr>
        <w:t>Itemset</w:t>
      </w:r>
      <w:proofErr w:type="spellEnd"/>
      <w:r>
        <w:rPr>
          <w:rStyle w:val="Gl"/>
          <w:b w:val="0"/>
          <w:bCs w:val="0"/>
          <w:color w:val="000000"/>
        </w:rPr>
        <w:t xml:space="preserve"> </w:t>
      </w:r>
      <w:proofErr w:type="spellStart"/>
      <w:r>
        <w:rPr>
          <w:rStyle w:val="Gl"/>
          <w:b w:val="0"/>
          <w:bCs w:val="0"/>
          <w:color w:val="000000"/>
        </w:rPr>
        <w:t>Mining</w:t>
      </w:r>
      <w:proofErr w:type="spellEnd"/>
      <w:r>
        <w:rPr>
          <w:rStyle w:val="Gl"/>
          <w:b w:val="0"/>
          <w:bCs w:val="0"/>
          <w:color w:val="000000"/>
        </w:rPr>
        <w:t xml:space="preserve"> </w:t>
      </w:r>
      <w:proofErr w:type="spellStart"/>
      <w:r>
        <w:rPr>
          <w:rStyle w:val="Gl"/>
          <w:b w:val="0"/>
          <w:bCs w:val="0"/>
          <w:color w:val="000000"/>
        </w:rPr>
        <w:t>with</w:t>
      </w:r>
      <w:proofErr w:type="spellEnd"/>
      <w:r>
        <w:rPr>
          <w:rStyle w:val="Gl"/>
          <w:b w:val="0"/>
          <w:bCs w:val="0"/>
          <w:color w:val="000000"/>
        </w:rPr>
        <w:t xml:space="preserve"> </w:t>
      </w:r>
      <w:proofErr w:type="spellStart"/>
      <w:r>
        <w:rPr>
          <w:rStyle w:val="Gl"/>
          <w:b w:val="0"/>
          <w:bCs w:val="0"/>
          <w:color w:val="000000"/>
        </w:rPr>
        <w:t>Nodeset</w:t>
      </w:r>
      <w:proofErr w:type="spellEnd"/>
      <w:r w:rsidR="00E543FE">
        <w:rPr>
          <w:rStyle w:val="Gl"/>
          <w:b w:val="0"/>
          <w:bCs w:val="0"/>
          <w:color w:val="000000"/>
        </w:rPr>
        <w:t xml:space="preserve"> (</w:t>
      </w:r>
      <w:proofErr w:type="spellStart"/>
      <w:r w:rsidR="00E543FE">
        <w:rPr>
          <w:rStyle w:val="Gl"/>
          <w:b w:val="0"/>
          <w:bCs w:val="0"/>
          <w:color w:val="000000"/>
        </w:rPr>
        <w:t>Nodeset</w:t>
      </w:r>
      <w:proofErr w:type="spellEnd"/>
      <w:r w:rsidR="00E543FE">
        <w:rPr>
          <w:rStyle w:val="Gl"/>
          <w:b w:val="0"/>
          <w:bCs w:val="0"/>
          <w:color w:val="000000"/>
        </w:rPr>
        <w:t xml:space="preserve"> ile Sık Öğe Kümesi Madenciliği)</w:t>
      </w:r>
      <w:r>
        <w:rPr>
          <w:rStyle w:val="Gl"/>
          <w:b w:val="0"/>
          <w:bCs w:val="0"/>
          <w:color w:val="000000"/>
        </w:rPr>
        <w:t xml:space="preserve"> algoritması, sık öğe kümelerini verimli bir şekilde bulmak için geliştirilmiş bir birliktelik kuralı algoritmasıdır. Bu algoritma, sıklıkla kullanılan Apriori ve ECLAT gibi yöntemlere alternatif olarak, özellikle büyük ve yoğun veri setlerinde sık öğe kümelerini daha az bellek kullanarak keşfetmeyi hedefler. FIN algoritmasının temel özelliği, öğe kümelerini temsil etmek için </w:t>
      </w:r>
      <w:proofErr w:type="spellStart"/>
      <w:r>
        <w:rPr>
          <w:rStyle w:val="Gl"/>
          <w:b w:val="0"/>
          <w:bCs w:val="0"/>
          <w:color w:val="000000"/>
        </w:rPr>
        <w:t>nodeset</w:t>
      </w:r>
      <w:proofErr w:type="spellEnd"/>
      <w:r>
        <w:rPr>
          <w:rStyle w:val="Gl"/>
          <w:b w:val="0"/>
          <w:bCs w:val="0"/>
          <w:color w:val="000000"/>
        </w:rPr>
        <w:t xml:space="preserve"> adı verilen özel bir veri yapısını kullanmasıdır. Bu yapı, sık öğe kümelerinin destek değerlerini (</w:t>
      </w:r>
      <w:proofErr w:type="spellStart"/>
      <w:r>
        <w:rPr>
          <w:rStyle w:val="Gl"/>
          <w:b w:val="0"/>
          <w:bCs w:val="0"/>
          <w:color w:val="000000"/>
        </w:rPr>
        <w:t>support</w:t>
      </w:r>
      <w:proofErr w:type="spellEnd"/>
      <w:r>
        <w:rPr>
          <w:rStyle w:val="Gl"/>
          <w:b w:val="0"/>
          <w:bCs w:val="0"/>
          <w:color w:val="000000"/>
        </w:rPr>
        <w:t>) hesaplamak için gereksiz işlem tekrarlarını ortadan kaldırır ve işlem süresini önemli ölçüde azaltır (</w:t>
      </w:r>
      <w:proofErr w:type="spellStart"/>
      <w:r>
        <w:rPr>
          <w:rStyle w:val="Gl"/>
          <w:b w:val="0"/>
          <w:bCs w:val="0"/>
          <w:iCs/>
          <w:color w:val="222222"/>
        </w:rPr>
        <w:t>Maylawati</w:t>
      </w:r>
      <w:proofErr w:type="spellEnd"/>
      <w:r>
        <w:rPr>
          <w:rStyle w:val="Gl"/>
          <w:b w:val="0"/>
          <w:bCs w:val="0"/>
          <w:iCs/>
          <w:color w:val="222222"/>
        </w:rPr>
        <w:t xml:space="preserve"> vd., 2020</w:t>
      </w:r>
      <w:r>
        <w:rPr>
          <w:rStyle w:val="Gl"/>
          <w:b w:val="0"/>
          <w:bCs w:val="0"/>
          <w:color w:val="000000"/>
        </w:rPr>
        <w:t>).</w:t>
      </w:r>
    </w:p>
    <w:p w14:paraId="2540CE7B" w14:textId="77777777" w:rsidR="00A0063C" w:rsidRDefault="00A0063C">
      <w:pPr>
        <w:spacing w:line="360" w:lineRule="auto"/>
        <w:jc w:val="both"/>
        <w:rPr>
          <w:color w:val="000000"/>
        </w:rPr>
      </w:pPr>
    </w:p>
    <w:p w14:paraId="423E093E" w14:textId="77777777" w:rsidR="00A0063C" w:rsidRDefault="00000000">
      <w:pPr>
        <w:spacing w:line="360" w:lineRule="auto"/>
        <w:jc w:val="both"/>
        <w:rPr>
          <w:color w:val="000000"/>
        </w:rPr>
      </w:pPr>
      <w:r>
        <w:rPr>
          <w:color w:val="000000"/>
        </w:rPr>
        <w:t>Algoritma, dikey veri tabanı temsilini kullanarak çalışır ve öğelerin eşleştiği işlem kimliklerini (</w:t>
      </w:r>
      <w:proofErr w:type="spellStart"/>
      <w:r>
        <w:rPr>
          <w:color w:val="000000"/>
        </w:rPr>
        <w:t>transaction</w:t>
      </w:r>
      <w:proofErr w:type="spellEnd"/>
      <w:r>
        <w:rPr>
          <w:color w:val="000000"/>
        </w:rPr>
        <w:t xml:space="preserve"> </w:t>
      </w:r>
      <w:proofErr w:type="spellStart"/>
      <w:r>
        <w:rPr>
          <w:color w:val="000000"/>
        </w:rPr>
        <w:t>IDs</w:t>
      </w:r>
      <w:proofErr w:type="spellEnd"/>
      <w:r>
        <w:rPr>
          <w:color w:val="000000"/>
        </w:rPr>
        <w:t xml:space="preserve">) depolar. </w:t>
      </w:r>
      <w:proofErr w:type="spellStart"/>
      <w:r>
        <w:rPr>
          <w:color w:val="000000"/>
        </w:rPr>
        <w:t>Nodeset</w:t>
      </w:r>
      <w:proofErr w:type="spellEnd"/>
      <w:r>
        <w:rPr>
          <w:color w:val="000000"/>
        </w:rPr>
        <w:t xml:space="preserve"> yapısı, yalnızca öğelerin sıklığını değil, aynı zamanda bu öğelerin bulunduğu işlemlerin konumlarını da izler. Bu yaklaşım, geleneksel </w:t>
      </w:r>
      <w:r>
        <w:rPr>
          <w:color w:val="000000"/>
        </w:rPr>
        <w:lastRenderedPageBreak/>
        <w:t>yöntemlere kıyasla daha az sayıda veri tabanı taraması gerektirir ve sık öğe kümelerinin bulunmasını hızlandırır. Ayrıca, FIN algoritması, işlem verilerinin yoğun olduğu veya büyük öğe kümelerinin analiz edilmesi gerektiği senaryolarda özellikle etkilidir.</w:t>
      </w:r>
    </w:p>
    <w:p w14:paraId="60F57114" w14:textId="77777777" w:rsidR="00A0063C" w:rsidRDefault="00000000">
      <w:pPr>
        <w:spacing w:line="360" w:lineRule="auto"/>
        <w:jc w:val="both"/>
      </w:pPr>
      <w:r>
        <w:t>FIN algoritmasının çerçevesi üç temel adımdan oluşur:</w:t>
      </w:r>
    </w:p>
    <w:p w14:paraId="42FFF923" w14:textId="77777777" w:rsidR="00A0063C" w:rsidRDefault="00000000">
      <w:pPr>
        <w:numPr>
          <w:ilvl w:val="0"/>
          <w:numId w:val="7"/>
        </w:numPr>
        <w:tabs>
          <w:tab w:val="left" w:pos="0"/>
        </w:tabs>
        <w:spacing w:line="360" w:lineRule="auto"/>
        <w:jc w:val="both"/>
      </w:pPr>
      <w:r>
        <w:rPr>
          <w:rStyle w:val="Gl"/>
          <w:b w:val="0"/>
          <w:bCs w:val="0"/>
        </w:rPr>
        <w:t>POC Ağacı Oluşturma ve Tekli Sık Öğelerin Belirlenmesi</w:t>
      </w:r>
      <w:r>
        <w:t>: İlk adımda, POC (</w:t>
      </w:r>
      <w:proofErr w:type="spellStart"/>
      <w:r>
        <w:t>Prefix-Order</w:t>
      </w:r>
      <w:proofErr w:type="spellEnd"/>
      <w:r>
        <w:t xml:space="preserve"> </w:t>
      </w:r>
      <w:proofErr w:type="spellStart"/>
      <w:r>
        <w:t>Coding</w:t>
      </w:r>
      <w:proofErr w:type="spellEnd"/>
      <w:r>
        <w:t>) ağacı oluşturulur ve tüm sık 1 öğe kümeleri belirlenir. Bu adım, veri tabanında tek başına en sık görülen öğelerin tespitini içerir.</w:t>
      </w:r>
    </w:p>
    <w:p w14:paraId="71058AA1" w14:textId="77777777" w:rsidR="00A0063C" w:rsidRDefault="00000000">
      <w:pPr>
        <w:numPr>
          <w:ilvl w:val="0"/>
          <w:numId w:val="7"/>
        </w:numPr>
        <w:tabs>
          <w:tab w:val="left" w:pos="0"/>
        </w:tabs>
        <w:spacing w:line="360" w:lineRule="auto"/>
        <w:jc w:val="both"/>
      </w:pPr>
      <w:r>
        <w:rPr>
          <w:rStyle w:val="Gl"/>
          <w:b w:val="0"/>
          <w:bCs w:val="0"/>
        </w:rPr>
        <w:t>POC Ağacını Tarama ve Sık 2 Öğelerinin Bulunması</w:t>
      </w:r>
      <w:r>
        <w:t>: İkinci adımda, POC ağacı taranarak tüm sık 2 öğe kümeleri ve bunların düğüm kümeleri (</w:t>
      </w:r>
      <w:proofErr w:type="spellStart"/>
      <w:r>
        <w:t>Nodeset</w:t>
      </w:r>
      <w:proofErr w:type="spellEnd"/>
      <w:r>
        <w:t>) bulunur. Bu işlem, iki öğenin birlikte sıkça geçtiği durumları belirlemek için kullanılır.</w:t>
      </w:r>
    </w:p>
    <w:p w14:paraId="7CA4374C" w14:textId="77777777" w:rsidR="00A0063C" w:rsidRDefault="00000000">
      <w:pPr>
        <w:numPr>
          <w:ilvl w:val="0"/>
          <w:numId w:val="7"/>
        </w:numPr>
        <w:tabs>
          <w:tab w:val="left" w:pos="0"/>
        </w:tabs>
        <w:spacing w:line="360" w:lineRule="auto"/>
        <w:jc w:val="both"/>
      </w:pPr>
      <w:r>
        <w:rPr>
          <w:rStyle w:val="Gl"/>
          <w:b w:val="0"/>
          <w:bCs w:val="0"/>
        </w:rPr>
        <w:t>Tüm Sık Öğelerin Madenciliği</w:t>
      </w:r>
      <w:r>
        <w:t>: Son adımda, işlem veri tabanı taranarak tüm sık öğe kümeleri çıkarılır. Bu adım, daha büyük öğe kümelerinin (3 ve üzeri) sıkça görülüp görülmediğini belirlemeyi amaçlar.</w:t>
      </w:r>
    </w:p>
    <w:p w14:paraId="42EA65B5" w14:textId="77777777" w:rsidR="00A0063C" w:rsidRDefault="00A0063C">
      <w:pPr>
        <w:spacing w:line="360" w:lineRule="auto"/>
        <w:jc w:val="both"/>
        <w:rPr>
          <w:color w:val="000000"/>
        </w:rPr>
      </w:pPr>
    </w:p>
    <w:p w14:paraId="354C976A" w14:textId="77777777" w:rsidR="00A0063C" w:rsidRDefault="00000000">
      <w:pPr>
        <w:spacing w:line="360" w:lineRule="auto"/>
        <w:jc w:val="both"/>
      </w:pPr>
      <w:r>
        <w:rPr>
          <w:color w:val="000000"/>
        </w:rPr>
        <w:t xml:space="preserve">FIN algoritması, sık öğe kümelerinin verimliliğini artırmak için </w:t>
      </w:r>
      <w:r>
        <w:rPr>
          <w:rStyle w:val="Gl"/>
          <w:b w:val="0"/>
          <w:bCs w:val="0"/>
          <w:color w:val="000000"/>
        </w:rPr>
        <w:t>budama stratejisi</w:t>
      </w:r>
      <w:r>
        <w:rPr>
          <w:color w:val="000000"/>
        </w:rPr>
        <w:t xml:space="preserve"> kullanır. Bu strateji, </w:t>
      </w:r>
      <w:r>
        <w:rPr>
          <w:rStyle w:val="Gl"/>
          <w:b w:val="0"/>
          <w:bCs w:val="0"/>
          <w:color w:val="000000"/>
        </w:rPr>
        <w:t>üst küme eşdeğerlik özelliğine</w:t>
      </w:r>
      <w:r>
        <w:rPr>
          <w:color w:val="000000"/>
        </w:rPr>
        <w:t xml:space="preserve"> dayanmaktadır. Bu özellik sayesinde, eğer bir öğe kümesi sık değilse, onun üst kümelerinin de sık olamayacağı varsayımıyla gereksiz işlemler ortadan kaldırılır (</w:t>
      </w:r>
      <w:proofErr w:type="spellStart"/>
      <w:r>
        <w:rPr>
          <w:color w:val="000000"/>
        </w:rPr>
        <w:t>Vijayarani</w:t>
      </w:r>
      <w:proofErr w:type="spellEnd"/>
      <w:r>
        <w:rPr>
          <w:color w:val="000000"/>
        </w:rPr>
        <w:t xml:space="preserve"> ve </w:t>
      </w:r>
      <w:proofErr w:type="spellStart"/>
      <w:r>
        <w:rPr>
          <w:color w:val="000000"/>
        </w:rPr>
        <w:t>Sharmila</w:t>
      </w:r>
      <w:proofErr w:type="spellEnd"/>
      <w:r>
        <w:rPr>
          <w:color w:val="000000"/>
        </w:rPr>
        <w:t>, 2016).</w:t>
      </w:r>
    </w:p>
    <w:p w14:paraId="56597BFF" w14:textId="77777777" w:rsidR="00A0063C" w:rsidRDefault="00A0063C">
      <w:pPr>
        <w:spacing w:line="360" w:lineRule="auto"/>
        <w:jc w:val="both"/>
        <w:rPr>
          <w:color w:val="000000"/>
        </w:rPr>
      </w:pPr>
    </w:p>
    <w:p w14:paraId="41F6D235" w14:textId="77777777" w:rsidR="00A0063C" w:rsidRDefault="00000000">
      <w:pPr>
        <w:spacing w:line="360" w:lineRule="auto"/>
        <w:jc w:val="both"/>
        <w:rPr>
          <w:color w:val="000000"/>
        </w:rPr>
      </w:pPr>
      <w:r>
        <w:rPr>
          <w:color w:val="000000"/>
        </w:rPr>
        <w:t xml:space="preserve">FIN algoritmasının avantajları arasında düşük bellek kullanımı, yüksek işlem hızı ve büyük veri setlerinde ölçeklenebilirlik yer alır. Bununla birlikte, algoritmanın </w:t>
      </w:r>
      <w:proofErr w:type="spellStart"/>
      <w:r>
        <w:rPr>
          <w:color w:val="000000"/>
        </w:rPr>
        <w:t>nodeset</w:t>
      </w:r>
      <w:proofErr w:type="spellEnd"/>
      <w:r>
        <w:rPr>
          <w:color w:val="000000"/>
        </w:rPr>
        <w:t xml:space="preserve"> yapısına dayalı çalışması, küçük veya seyrek veri setlerinde gereğinden fazla işlem yükü oluşturabilir. FIN, alışveriş sepeti analizi, müşteri davranışı incelemesi ve pazar analizi gibi uygulamalarda, sık öğe kümelerinin hızlı ve verimli bir şekilde keşfedilmesi için uygun bir çözümdür. Özellikle büyük veri ortamlarında daha hızlı sonuçlar üretmek isteyen araştırmacılar ve uygulayıcılar için etkili bir alternatif olarak öne çıkar (</w:t>
      </w:r>
      <w:proofErr w:type="spellStart"/>
      <w:r>
        <w:rPr>
          <w:color w:val="222222"/>
        </w:rPr>
        <w:t>Deng</w:t>
      </w:r>
      <w:proofErr w:type="spellEnd"/>
      <w:r>
        <w:rPr>
          <w:color w:val="222222"/>
        </w:rPr>
        <w:t xml:space="preserve"> ve </w:t>
      </w:r>
      <w:proofErr w:type="spellStart"/>
      <w:r>
        <w:rPr>
          <w:color w:val="222222"/>
        </w:rPr>
        <w:t>Lv</w:t>
      </w:r>
      <w:proofErr w:type="spellEnd"/>
      <w:r>
        <w:rPr>
          <w:color w:val="222222"/>
        </w:rPr>
        <w:t>, 2014</w:t>
      </w:r>
      <w:r>
        <w:rPr>
          <w:color w:val="000000"/>
        </w:rPr>
        <w:t>).</w:t>
      </w:r>
    </w:p>
    <w:p w14:paraId="34EB1CA9" w14:textId="77777777" w:rsidR="00A0063C" w:rsidRDefault="00A0063C">
      <w:pPr>
        <w:spacing w:line="360" w:lineRule="auto"/>
        <w:jc w:val="both"/>
      </w:pPr>
    </w:p>
    <w:p w14:paraId="3AB75E54" w14:textId="77777777" w:rsidR="00A0063C" w:rsidRDefault="00A0063C">
      <w:pPr>
        <w:spacing w:line="360" w:lineRule="auto"/>
        <w:jc w:val="both"/>
        <w:rPr>
          <w:b/>
          <w:bCs/>
        </w:rPr>
      </w:pPr>
    </w:p>
    <w:p w14:paraId="27AA9BAD" w14:textId="77777777" w:rsidR="00A0063C" w:rsidRDefault="00A0063C">
      <w:pPr>
        <w:spacing w:line="360" w:lineRule="auto"/>
        <w:jc w:val="both"/>
        <w:rPr>
          <w:b/>
          <w:bCs/>
        </w:rPr>
      </w:pPr>
    </w:p>
    <w:p w14:paraId="5723098C" w14:textId="77777777" w:rsidR="00A0063C" w:rsidRDefault="00A0063C">
      <w:pPr>
        <w:spacing w:line="360" w:lineRule="auto"/>
        <w:jc w:val="both"/>
        <w:rPr>
          <w:b/>
          <w:bCs/>
        </w:rPr>
      </w:pPr>
    </w:p>
    <w:p w14:paraId="7632278F" w14:textId="77777777" w:rsidR="00A0063C" w:rsidRDefault="00A0063C">
      <w:pPr>
        <w:spacing w:line="360" w:lineRule="auto"/>
        <w:jc w:val="both"/>
        <w:rPr>
          <w:b/>
          <w:bCs/>
        </w:rPr>
      </w:pPr>
    </w:p>
    <w:p w14:paraId="7D2481C5" w14:textId="77777777" w:rsidR="00A0063C" w:rsidRDefault="00A0063C">
      <w:pPr>
        <w:spacing w:line="360" w:lineRule="auto"/>
        <w:jc w:val="both"/>
        <w:rPr>
          <w:b/>
          <w:bCs/>
        </w:rPr>
      </w:pPr>
    </w:p>
    <w:p w14:paraId="7C936743" w14:textId="77777777" w:rsidR="00A0063C" w:rsidRDefault="00A0063C">
      <w:pPr>
        <w:spacing w:line="360" w:lineRule="auto"/>
        <w:jc w:val="both"/>
        <w:rPr>
          <w:b/>
          <w:bCs/>
        </w:rPr>
      </w:pPr>
    </w:p>
    <w:p w14:paraId="3DED698E" w14:textId="77777777" w:rsidR="00A0063C" w:rsidRDefault="00A0063C">
      <w:pPr>
        <w:spacing w:line="360" w:lineRule="auto"/>
        <w:jc w:val="both"/>
        <w:rPr>
          <w:b/>
          <w:bCs/>
        </w:rPr>
      </w:pPr>
    </w:p>
    <w:p w14:paraId="57F73BEF" w14:textId="77777777" w:rsidR="00A0063C" w:rsidRDefault="00A0063C">
      <w:pPr>
        <w:spacing w:line="360" w:lineRule="auto"/>
        <w:jc w:val="both"/>
        <w:rPr>
          <w:b/>
          <w:bCs/>
        </w:rPr>
      </w:pPr>
    </w:p>
    <w:p w14:paraId="42C32760" w14:textId="77777777" w:rsidR="00A0063C" w:rsidRDefault="00000000">
      <w:pPr>
        <w:spacing w:line="360" w:lineRule="auto"/>
        <w:jc w:val="both"/>
        <w:rPr>
          <w:b/>
          <w:bCs/>
        </w:rPr>
      </w:pPr>
      <w:r>
        <w:rPr>
          <w:rStyle w:val="Gl"/>
        </w:rPr>
        <w:t>4. YÖNTEM</w:t>
      </w:r>
    </w:p>
    <w:p w14:paraId="53CA68C3" w14:textId="77777777" w:rsidR="00A0063C" w:rsidRDefault="00A0063C">
      <w:pPr>
        <w:spacing w:line="360" w:lineRule="auto"/>
        <w:jc w:val="both"/>
        <w:rPr>
          <w:b/>
          <w:bCs/>
        </w:rPr>
      </w:pPr>
    </w:p>
    <w:p w14:paraId="4B12AB30" w14:textId="064BB1EB" w:rsidR="001A16DD" w:rsidRDefault="00DF7BF0" w:rsidP="001A16DD">
      <w:pPr>
        <w:spacing w:line="360" w:lineRule="auto"/>
        <w:jc w:val="both"/>
      </w:pPr>
      <w:r w:rsidRPr="00DF7BF0">
        <w:t xml:space="preserve">Bu çalışmada, Çiloğlu </w:t>
      </w:r>
      <w:proofErr w:type="spellStart"/>
      <w:r w:rsidRPr="00DF7BF0">
        <w:t>Handels</w:t>
      </w:r>
      <w:proofErr w:type="spellEnd"/>
      <w:r w:rsidRPr="00DF7BF0">
        <w:t xml:space="preserve"> GmbH firmasına ait 4000 metrekarelik depo yapısı ve 2024 yılına ait sipariş verileri analiz edilmiştir. İlgili veriler, firma yetkililerinden alınan izin doğrultusunda kullanılmıştır. Firma, geniş bir ürün yelpazesini depolamakta ve dağıtmaktadır. Orta ile büyük ölçekli bir depo olarak değerlendirebilecek olan bu alan, yüksek hacimli envanter yönetimi ve geniş lojistik operasyonları için uygun bir yapıya sa</w:t>
      </w:r>
      <w:r>
        <w:t>h</w:t>
      </w:r>
      <w:r w:rsidRPr="00DF7BF0">
        <w:t>iptir.  Depo yönetimi, lojistik süreçlerin verimli bir şekilde yürütülmesi için kritik bir öneme sahiptir.</w:t>
      </w:r>
      <w:r>
        <w:t xml:space="preserve"> </w:t>
      </w:r>
      <w:r w:rsidR="001A16DD">
        <w:t>Ancak, ürün çeşitliliğinin fazla olması, sipariş yoğunluğu ve depo içindeki raf düzeninin optimize edilmemesi gibi faktörler, sipariş toplama sürecini uzatarak operasyonel verimliliği düşürebilmektedir. Özellikle, sık sipariş edilen ürünlerin rastgele yerleştirilmesi, çalışanların depo içinde daha fazla mesafe kat etmesine ve iş gücü kaybına neden olmaktadır. Bunun yanı sıra, yedek stokların düzensiz yerleştirilmesi, zemin raflarındaki ürünlerin yenilenmesini geciktirebilir ve stok yönetiminde aksamalara yol açabilir.</w:t>
      </w:r>
    </w:p>
    <w:p w14:paraId="263E2868" w14:textId="77777777" w:rsidR="001A16DD" w:rsidRDefault="001A16DD" w:rsidP="001A16DD">
      <w:pPr>
        <w:spacing w:line="360" w:lineRule="auto"/>
        <w:jc w:val="both"/>
      </w:pPr>
    </w:p>
    <w:p w14:paraId="40115B48" w14:textId="6AB96A01" w:rsidR="00A0063C" w:rsidRDefault="001A16DD" w:rsidP="001A16DD">
      <w:pPr>
        <w:spacing w:line="360" w:lineRule="auto"/>
        <w:jc w:val="both"/>
      </w:pPr>
      <w:r>
        <w:t>Bu çalışmada, depo içindeki ürün yerleşiminin stratejik faktörler göz önünde bulundurularak optimize edilmesi hedeflenmiştir. Şekil 4’te firmaya ait depo, farklı ürün kategorilerini barındıran çok katlı bir yapıya sahiptir ve ürünler, kategori, ağırlık ve talep sıklığı gibi faktörlere göre stratejik olarak yerleştirilmiştir. Depo yapısı, zemin ve yedek raflardan oluşmakta olup, zemin rafları hızlı erişim için kullanılırken, üst katmanlar yedek stoklar için ayrılmıştır. Yedek raflar ise zemin raflarında stok azaldığında hızlı yenileme yapılmasını sağlayacak şekilde konumlandırılmıştır.</w:t>
      </w:r>
    </w:p>
    <w:p w14:paraId="5E618AAC" w14:textId="77777777" w:rsidR="001A16DD" w:rsidRDefault="001A16DD" w:rsidP="001A16DD">
      <w:pPr>
        <w:spacing w:line="360" w:lineRule="auto"/>
        <w:jc w:val="both"/>
      </w:pPr>
    </w:p>
    <w:p w14:paraId="74E79D6A" w14:textId="1D59551F" w:rsidR="00A0063C" w:rsidRDefault="00000000">
      <w:pPr>
        <w:spacing w:line="360" w:lineRule="auto"/>
        <w:jc w:val="both"/>
      </w:pPr>
      <w:r>
        <w:rPr>
          <w:noProof/>
        </w:rPr>
        <w:pict w14:anchorId="164364DC">
          <v:rect id="Çerçeve4" o:spid="_x0000_s1039" style="position:absolute;left:0;text-align:left;margin-left:0;margin-top:.05pt;width:412.5pt;height:257.8pt;z-index: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" o:allowincell="f" stroked="f" strokeweight="0">
            <v:textbox inset="0,0,0,0">
              <w:txbxContent>
                <w:p w14:paraId="6C1B8E91" w14:textId="77777777" w:rsidR="00A0063C" w:rsidRDefault="00000000">
                  <w:pPr>
                    <w:pStyle w:val="ekil"/>
                    <w:jc w:val="center"/>
                    <w:rPr>
                      <w:color w:val="000000"/>
                    </w:rPr>
                  </w:pPr>
                  <w:r>
                    <w:rPr>
                      <w:noProof/>
                      <w:color w:val="000000"/>
                    </w:rPr>
                    <w:drawing>
                      <wp:inline distT="0" distB="0" distL="0" distR="0" wp14:anchorId="3EDBC05E" wp14:editId="0F6FAF17">
                        <wp:extent cx="5239385" cy="2947035"/>
                        <wp:effectExtent l="0" t="0" r="0" b="0"/>
                        <wp:docPr id="15" name="Görüntü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örüntü4"/>
                                <pic:cNvPicPr>
                                  <a:picLocks noChangeAspect="1" noChangeArrowheads="1"/>
                                </pic:cNvPicPr>
                              </pic:nvPicPr>
                              <pic:blipFill>
                                <a:blip r:embed="rId14"/>
                                <a:stretch>
                                  <a:fillRect/>
                                </a:stretch>
                              </pic:blipFill>
                              <pic:spPr bwMode="auto">
                                <a:xfrm>
                                  <a:off x="0" y="0"/>
                                  <a:ext cx="5239385" cy="294703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4</w:t>
                  </w:r>
                  <w:r>
                    <w:rPr>
                      <w:color w:val="000000"/>
                    </w:rPr>
                    <w:fldChar w:fldCharType="end"/>
                  </w:r>
                  <w:r>
                    <w:rPr>
                      <w:color w:val="000000"/>
                    </w:rPr>
                    <w:t>: Çiloğlu Handels GmbH depo yapısı</w:t>
                  </w:r>
                </w:p>
              </w:txbxContent>
            </v:textbox>
            <w10:wrap type="square"/>
          </v:rect>
        </w:pict>
      </w:r>
    </w:p>
    <w:p w14:paraId="748ED78D" w14:textId="77777777" w:rsidR="00A0063C" w:rsidRDefault="00A0063C">
      <w:pPr>
        <w:spacing w:line="360" w:lineRule="auto"/>
        <w:jc w:val="both"/>
      </w:pPr>
    </w:p>
    <w:p w14:paraId="26F039BB" w14:textId="77777777" w:rsidR="00A0063C" w:rsidRDefault="00A0063C">
      <w:pPr>
        <w:spacing w:line="360" w:lineRule="auto"/>
        <w:jc w:val="both"/>
      </w:pPr>
    </w:p>
    <w:p w14:paraId="68E377FF" w14:textId="77777777" w:rsidR="00A0063C" w:rsidRDefault="00A0063C">
      <w:pPr>
        <w:spacing w:line="360" w:lineRule="auto"/>
        <w:jc w:val="both"/>
      </w:pPr>
    </w:p>
    <w:p w14:paraId="797F7342" w14:textId="77777777" w:rsidR="00A0063C" w:rsidRDefault="00A0063C">
      <w:pPr>
        <w:spacing w:line="360" w:lineRule="auto"/>
        <w:jc w:val="both"/>
      </w:pPr>
    </w:p>
    <w:p w14:paraId="2975B452" w14:textId="77777777" w:rsidR="00A0063C" w:rsidRDefault="00A0063C">
      <w:pPr>
        <w:spacing w:line="360" w:lineRule="auto"/>
        <w:jc w:val="both"/>
      </w:pPr>
    </w:p>
    <w:p w14:paraId="239385AF" w14:textId="77777777" w:rsidR="00A0063C" w:rsidRDefault="00A0063C">
      <w:pPr>
        <w:spacing w:line="360" w:lineRule="auto"/>
        <w:jc w:val="both"/>
      </w:pPr>
    </w:p>
    <w:p w14:paraId="6D7C4085" w14:textId="77777777" w:rsidR="00A0063C" w:rsidRDefault="00A0063C">
      <w:pPr>
        <w:spacing w:line="360" w:lineRule="auto"/>
        <w:jc w:val="both"/>
      </w:pPr>
    </w:p>
    <w:p w14:paraId="48DC5F61" w14:textId="77777777" w:rsidR="00A0063C" w:rsidRDefault="00A0063C">
      <w:pPr>
        <w:spacing w:line="360" w:lineRule="auto"/>
        <w:jc w:val="both"/>
      </w:pPr>
    </w:p>
    <w:p w14:paraId="553AE7E2" w14:textId="0519B5EE" w:rsidR="001A16DD" w:rsidRDefault="00000000" w:rsidP="001A16DD">
      <w:pPr>
        <w:spacing w:line="360" w:lineRule="auto"/>
        <w:jc w:val="both"/>
      </w:pPr>
      <w:r>
        <w:rPr>
          <w:noProof/>
        </w:rPr>
        <w:lastRenderedPageBreak/>
        <w:pict w14:anchorId="77363C58">
          <v:rect id="Çerçeve5" o:spid="_x0000_s1038" style="position:absolute;left:0;text-align:left;margin-left:0;margin-top:.05pt;width:465.8pt;height:284.45pt;z-index:6;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" o:allowincell="f" stroked="f" strokeweight="0">
            <v:textbox inset="0,0,0,0">
              <w:txbxContent>
                <w:p w14:paraId="47FDAF36" w14:textId="77777777" w:rsidR="00A0063C" w:rsidRDefault="00000000">
                  <w:pPr>
                    <w:pStyle w:val="ekil"/>
                    <w:jc w:val="center"/>
                    <w:rPr>
                      <w:color w:val="000000"/>
                    </w:rPr>
                  </w:pPr>
                  <w:r>
                    <w:rPr>
                      <w:noProof/>
                      <w:color w:val="000000"/>
                    </w:rPr>
                    <w:drawing>
                      <wp:inline distT="0" distB="0" distL="0" distR="0" wp14:anchorId="4A9CD022" wp14:editId="7CE98CD4">
                        <wp:extent cx="5915660" cy="3372485"/>
                        <wp:effectExtent l="0" t="0" r="0" b="0"/>
                        <wp:docPr id="19" name="Görüntü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örüntü3"/>
                                <pic:cNvPicPr>
                                  <a:picLocks noChangeAspect="1" noChangeArrowheads="1"/>
                                </pic:cNvPicPr>
                              </pic:nvPicPr>
                              <pic:blipFill>
                                <a:blip r:embed="rId15"/>
                                <a:stretch>
                                  <a:fillRect/>
                                </a:stretch>
                              </pic:blipFill>
                              <pic:spPr bwMode="auto">
                                <a:xfrm>
                                  <a:off x="0" y="0"/>
                                  <a:ext cx="5915660" cy="337248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5</w:t>
                  </w:r>
                  <w:r>
                    <w:rPr>
                      <w:color w:val="000000"/>
                    </w:rPr>
                    <w:fldChar w:fldCharType="end"/>
                  </w:r>
                  <w:r>
                    <w:rPr>
                      <w:color w:val="000000"/>
                    </w:rPr>
                    <w:t>: Çiloğlu Handels GmbH depo durumu</w:t>
                  </w:r>
                </w:p>
              </w:txbxContent>
            </v:textbox>
            <w10:wrap type="square"/>
          </v:rect>
        </w:pict>
      </w:r>
      <w:r w:rsidR="00950AFF">
        <w:br/>
      </w:r>
      <w:r w:rsidR="001A16DD">
        <w:t xml:space="preserve">Şekil 5’te görüldüğü üzere, depo, alfabetik olarak A'dan Z'ye kadar kodlanmış birçok sütundan oluşmaktadır. Bu sütunlar, depo alanının tamamını kapsayacak şekilde düzenlenmiştir. A ve Q rafları hariç diğer rafların 13., 14. ve 15. sütunları üç katmanlı, diğer tüm sütunlar ise dört katmanlı bir raf sistemine sahiptir. Bu katmanlar, zemin rafı da dahil olmak üzere, ürünlerin erişim sıklığına ve taleplerine göre farklı seviyelerde depolanmasını sağlar. </w:t>
      </w:r>
    </w:p>
    <w:p w14:paraId="4FDEB1B3" w14:textId="77777777" w:rsidR="001A16DD" w:rsidRDefault="001A16DD" w:rsidP="001A16DD">
      <w:pPr>
        <w:spacing w:line="360" w:lineRule="auto"/>
        <w:jc w:val="both"/>
      </w:pPr>
    </w:p>
    <w:p w14:paraId="2D540FBF" w14:textId="77777777" w:rsidR="001A16DD" w:rsidRDefault="001A16DD" w:rsidP="001A16DD">
      <w:pPr>
        <w:spacing w:line="360" w:lineRule="auto"/>
        <w:jc w:val="both"/>
      </w:pPr>
      <w:r>
        <w:t>Ayrıca, depo içerisinde "Bekleme Alanı" olarak adlandırılan özel bir bölge bulunmaktadır. Bu alan, yeni gelen ürünlerin geçici olarak depolandığı ve sipariş hazırlama sürecinde kullanılan ürünlerin düzenlendiği yerdir. Bekleme alanı, depo içindeki operasyonların düzenli ve verimli bir şekilde yürütülmesine katkı sağlamaktadır.</w:t>
      </w:r>
    </w:p>
    <w:p w14:paraId="700EDBF8" w14:textId="77777777" w:rsidR="001A16DD" w:rsidRDefault="001A16DD" w:rsidP="001A16DD">
      <w:pPr>
        <w:spacing w:line="360" w:lineRule="auto"/>
        <w:jc w:val="both"/>
      </w:pPr>
    </w:p>
    <w:p w14:paraId="621C2215" w14:textId="4721A049" w:rsidR="00A0063C" w:rsidRDefault="00000000" w:rsidP="001A16DD">
      <w:pPr>
        <w:spacing w:line="360" w:lineRule="auto"/>
        <w:jc w:val="both"/>
      </w:pPr>
      <w:r>
        <w:t xml:space="preserve">Çalışmanın gerçekleştirilmesi için Python programlama dili tercih edilmiştir. Python, veri işleme, analiz ve makine öğrenimi algoritmalarının uygulanması için güçlü ve esnek bir platform sunarak, bu çalışmanın her aşamasında etkin bir şekilde kullanılmıştır. Veri setlerinin işlenmesi, apriori ve TOPSIS gibi algoritmaların uygulanması, sonuçların analizi ve görselleştirilmesi gibi tüm adımlar Python üzerinde gerçekleştirilmiştir. Çalışma ortamı olarak ise, Python'un interaktif çalışma </w:t>
      </w:r>
      <w:proofErr w:type="gramStart"/>
      <w:r>
        <w:t>imkanı</w:t>
      </w:r>
      <w:proofErr w:type="gramEnd"/>
      <w:r>
        <w:t xml:space="preserve"> sunan ve veri bilimi projeleri için yaygın olarak tercih edilen </w:t>
      </w:r>
      <w:proofErr w:type="spellStart"/>
      <w:r>
        <w:rPr>
          <w:rStyle w:val="Gl"/>
          <w:b w:val="0"/>
          <w:bCs w:val="0"/>
        </w:rPr>
        <w:t>Jupyter</w:t>
      </w:r>
      <w:proofErr w:type="spellEnd"/>
      <w:r>
        <w:rPr>
          <w:rStyle w:val="Gl"/>
          <w:b w:val="0"/>
          <w:bCs w:val="0"/>
        </w:rPr>
        <w:t xml:space="preserve"> Notebook</w:t>
      </w:r>
      <w:r>
        <w:t xml:space="preserve"> kullanılmıştır. </w:t>
      </w:r>
      <w:proofErr w:type="spellStart"/>
      <w:r>
        <w:t>Jupyter</w:t>
      </w:r>
      <w:proofErr w:type="spellEnd"/>
      <w:r>
        <w:t xml:space="preserve"> Notebook, kodların adım adım </w:t>
      </w:r>
      <w:r>
        <w:lastRenderedPageBreak/>
        <w:t>çalıştırılabilmesi, görselleştirme ve sonuçların anında gözlemlenebilmesi gibi avantajlar sunarak, bu çalışmanın daha etkin ve verimli bir şekilde gerçekleştirilmesine olanak tanımıştır. Bu ortam, aynı zamanda kodların ve çıktıların kolayca belgelenmesine ve sunulmasına da katkı sağlamıştır.</w:t>
      </w:r>
    </w:p>
    <w:p w14:paraId="6C5461A2" w14:textId="77777777" w:rsidR="00A0063C" w:rsidRDefault="00A0063C">
      <w:pPr>
        <w:spacing w:line="360" w:lineRule="auto"/>
        <w:jc w:val="both"/>
      </w:pPr>
    </w:p>
    <w:p w14:paraId="7C32742A" w14:textId="7C1C810E" w:rsidR="00A0063C" w:rsidRDefault="00000000">
      <w:pPr>
        <w:spacing w:line="360" w:lineRule="auto"/>
        <w:jc w:val="both"/>
      </w:pPr>
      <w:r>
        <w:t>Firmadan 2024 yılı boyunca yapılan toplam sipariş sayısı 17.880 olarak kaydedilmiştir ve bu veri, firmanın operasyonel kapasitesi ve müşteri talep yoğunluğunu anlamak için kritik bir önem taşımaktadır. Sipariş verilerinin analizi sonucunda, yıl boyunca toplam 1138 farklı ürün satışı gerçekleşti</w:t>
      </w:r>
      <w:r w:rsidR="004E3A7D">
        <w:t>ği görülmektedir</w:t>
      </w:r>
      <w:r>
        <w:t>. Her bir sipariş, müşteri tercihleri, sezonluk talepler ve ürün performansı hakkında derinlemesine içgörüler sunarak, firmanın depo yönetimi ve stratejik planlama süreçlerinde kullanabileceği bir veri kaynağı oluşturmuştur. Bu çeşitlilik, depo düzenlemelerinde ve ürün yerleşim stratejilerinde veriye dayalı kararlar almayı mümkün kılmıştır.</w:t>
      </w:r>
    </w:p>
    <w:p w14:paraId="369F7A40" w14:textId="77777777" w:rsidR="00A0063C" w:rsidRDefault="00A0063C">
      <w:pPr>
        <w:spacing w:line="360" w:lineRule="auto"/>
        <w:jc w:val="both"/>
      </w:pPr>
    </w:p>
    <w:p w14:paraId="1F21C0FE" w14:textId="77777777" w:rsidR="00A0063C" w:rsidRDefault="00000000">
      <w:pPr>
        <w:spacing w:line="360" w:lineRule="auto"/>
        <w:jc w:val="both"/>
      </w:pPr>
      <w:r>
        <w:t>Siparişlerden elde edilen veriler, ürünlerin satış sıklıklarını ve müşteri tercihlerini analiz etmek amacıyla detaylı bir şekilde incelenmiştir. İlk olarak, her bir siparişte yer alan ürünler baz alınarak kapsamlı bir ürün listesi oluşturulmuştur. Bu liste, ürünlerin siparişlerdeki sıklığını ve kombinasyonlarını belirlemek için temel veri seti olarak kullanılmıştır.</w:t>
      </w:r>
    </w:p>
    <w:p w14:paraId="6CF59EA5" w14:textId="77777777" w:rsidR="00A0063C" w:rsidRDefault="00A0063C">
      <w:pPr>
        <w:spacing w:line="360" w:lineRule="auto"/>
        <w:jc w:val="both"/>
      </w:pPr>
    </w:p>
    <w:p w14:paraId="25D41FFF" w14:textId="77777777" w:rsidR="00A0063C" w:rsidRDefault="00000000">
      <w:pPr>
        <w:spacing w:line="360" w:lineRule="auto"/>
        <w:jc w:val="both"/>
        <w:rPr>
          <w:b/>
          <w:bCs/>
        </w:rPr>
      </w:pPr>
      <w:r>
        <w:rPr>
          <w:b/>
          <w:bCs/>
        </w:rPr>
        <w:t>4.1. Birliktelik Kuralının Belirlenmesi</w:t>
      </w:r>
    </w:p>
    <w:p w14:paraId="55DC3D72" w14:textId="77777777" w:rsidR="00A0063C" w:rsidRDefault="00A0063C">
      <w:pPr>
        <w:spacing w:line="360" w:lineRule="auto"/>
        <w:jc w:val="both"/>
      </w:pPr>
    </w:p>
    <w:p w14:paraId="7D2E2703" w14:textId="77777777" w:rsidR="00A0063C" w:rsidRDefault="00000000">
      <w:pPr>
        <w:spacing w:line="360" w:lineRule="auto"/>
        <w:jc w:val="both"/>
      </w:pPr>
      <w:r>
        <w:t>Depo yönetimi süreçlerinin optimizasyonunda, birliktelik kurallarının belirlenmesi kritik bir aşamadır. Bu süreçte FP-</w:t>
      </w:r>
      <w:proofErr w:type="spellStart"/>
      <w:r>
        <w:t>Growth</w:t>
      </w:r>
      <w:proofErr w:type="spellEnd"/>
      <w:r>
        <w:t xml:space="preserve">, </w:t>
      </w:r>
      <w:proofErr w:type="spellStart"/>
      <w:r>
        <w:t>Eclat</w:t>
      </w:r>
      <w:proofErr w:type="spellEnd"/>
      <w:r>
        <w:t xml:space="preserve">, CARMA, </w:t>
      </w:r>
      <w:proofErr w:type="spellStart"/>
      <w:r>
        <w:t>Relim</w:t>
      </w:r>
      <w:proofErr w:type="spellEnd"/>
      <w:r>
        <w:t>, H-Mine ve FIN algoritmaları gibi farklı veri madenciliği yöntemleri değerlendirilmiş, ancak çalışma koşullarına ve veri yapısına en uygun algoritma olarak Apriori seçilmiştir.</w:t>
      </w:r>
    </w:p>
    <w:p w14:paraId="6E9B8DCE" w14:textId="77777777" w:rsidR="00A0063C" w:rsidRDefault="00A0063C">
      <w:pPr>
        <w:spacing w:line="360" w:lineRule="auto"/>
        <w:jc w:val="both"/>
      </w:pPr>
    </w:p>
    <w:p w14:paraId="609C1171" w14:textId="38FC1B15" w:rsidR="00A0063C" w:rsidRDefault="00000000">
      <w:pPr>
        <w:spacing w:line="360" w:lineRule="auto"/>
        <w:jc w:val="both"/>
      </w:pPr>
      <w:r>
        <w:rPr>
          <w:rStyle w:val="Gl"/>
          <w:b w:val="0"/>
          <w:bCs w:val="0"/>
        </w:rPr>
        <w:t>FP-</w:t>
      </w:r>
      <w:proofErr w:type="spellStart"/>
      <w:r>
        <w:rPr>
          <w:rStyle w:val="Gl"/>
          <w:b w:val="0"/>
          <w:bCs w:val="0"/>
        </w:rPr>
        <w:t>Growth</w:t>
      </w:r>
      <w:proofErr w:type="spellEnd"/>
      <w:r>
        <w:t xml:space="preserve"> algoritması, sık öğe kümelerini bulmak için frekans desen ağacını kullanır ve veri tabanını birden fazla kez tarama gereksinimini ortadan kaldırır. Ancak, çalışmada kullanılan büyük ölçekli sipariş verileri göz önüne alındığında, FP-</w:t>
      </w:r>
      <w:proofErr w:type="spellStart"/>
      <w:r>
        <w:t>Growth'un</w:t>
      </w:r>
      <w:proofErr w:type="spellEnd"/>
      <w:r>
        <w:t xml:space="preserve"> bellek kullanımındaki yüksek maliyeti önemli bir sınırlama olarak ortaya çıkmıştır. </w:t>
      </w:r>
      <w:proofErr w:type="spellStart"/>
      <w:r>
        <w:rPr>
          <w:rStyle w:val="Gl"/>
          <w:b w:val="0"/>
          <w:bCs w:val="0"/>
        </w:rPr>
        <w:t>Eclat</w:t>
      </w:r>
      <w:proofErr w:type="spellEnd"/>
      <w:r>
        <w:t xml:space="preserve"> algoritması, dikey veri düzeniyle sık ürün kümelerini bulmada etkili olsa </w:t>
      </w:r>
      <w:r w:rsidR="00806B76">
        <w:t>da</w:t>
      </w:r>
      <w:r>
        <w:t xml:space="preserve"> algoritmanın bellek tüketimi nedeniyle büyük veri kümelerinde işlem zorlukları yaşanmıştır. Özellikle, sipariş verilerinin yoğun ve geniş bir yapıya sahip olması, bu algoritmanın tercih edilmemesinde etkili olmuştur.</w:t>
      </w:r>
    </w:p>
    <w:p w14:paraId="5E5614C2" w14:textId="77777777" w:rsidR="00A0063C" w:rsidRDefault="00A0063C">
      <w:pPr>
        <w:spacing w:line="360" w:lineRule="auto"/>
        <w:jc w:val="both"/>
      </w:pPr>
    </w:p>
    <w:p w14:paraId="27674838" w14:textId="3DC8EF09" w:rsidR="00A0063C" w:rsidRDefault="00000000">
      <w:pPr>
        <w:spacing w:line="360" w:lineRule="auto"/>
        <w:jc w:val="both"/>
      </w:pPr>
      <w:r>
        <w:rPr>
          <w:rStyle w:val="Gl"/>
          <w:b w:val="0"/>
          <w:bCs w:val="0"/>
        </w:rPr>
        <w:lastRenderedPageBreak/>
        <w:t>CARMA</w:t>
      </w:r>
      <w:r>
        <w:t xml:space="preserve"> ve </w:t>
      </w:r>
      <w:proofErr w:type="spellStart"/>
      <w:r>
        <w:rPr>
          <w:rStyle w:val="Gl"/>
          <w:b w:val="0"/>
          <w:bCs w:val="0"/>
        </w:rPr>
        <w:t>Relim</w:t>
      </w:r>
      <w:proofErr w:type="spellEnd"/>
      <w:r>
        <w:t xml:space="preserve"> algoritmaları, veri madenciliği süreçlerinde hız avantajı sunsa </w:t>
      </w:r>
      <w:r w:rsidR="00806B76">
        <w:t>da</w:t>
      </w:r>
      <w:r>
        <w:t xml:space="preserve"> bu algoritmaların karmaşık ve büyük ölçekli veri kümelerindeki performansı sınırlıdır. Ayrıca, CARMA algoritmasının yalnızca belirli veri formatlarıyla etkili çalışabilmesi, veri yapısının esnekliğini kısıtlamıştır. </w:t>
      </w:r>
      <w:r>
        <w:rPr>
          <w:rStyle w:val="Gl"/>
          <w:b w:val="0"/>
          <w:bCs w:val="0"/>
        </w:rPr>
        <w:t>H-Mine Algoritması</w:t>
      </w:r>
      <w:r>
        <w:t>, FP-</w:t>
      </w:r>
      <w:proofErr w:type="spellStart"/>
      <w:r>
        <w:t>Growth'un</w:t>
      </w:r>
      <w:proofErr w:type="spellEnd"/>
      <w:r>
        <w:t xml:space="preserve"> bellek sınırlamalarını aşmak için geliştirilmiş olsa </w:t>
      </w:r>
      <w:r w:rsidR="00806B76">
        <w:t>da</w:t>
      </w:r>
      <w:r>
        <w:t xml:space="preserve"> büyük veri tabanlarında karmaşık yapıları işlemekte yetersiz kalmıştır. </w:t>
      </w:r>
      <w:r>
        <w:rPr>
          <w:rStyle w:val="Gl"/>
          <w:b w:val="0"/>
          <w:bCs w:val="0"/>
        </w:rPr>
        <w:t>FIN Algoritması</w:t>
      </w:r>
      <w:r>
        <w:t>, hızlı madencilik stratejileri sunmasına rağmen, çalışmada ele alınan nadir ürünlerin analiz edilmesinde güçlük yaratmıştır.</w:t>
      </w:r>
    </w:p>
    <w:p w14:paraId="404A5BD8" w14:textId="77777777" w:rsidR="00A0063C" w:rsidRDefault="00A0063C">
      <w:pPr>
        <w:spacing w:line="360" w:lineRule="auto"/>
        <w:jc w:val="both"/>
      </w:pPr>
    </w:p>
    <w:p w14:paraId="7FB23C97" w14:textId="77777777" w:rsidR="00A0063C" w:rsidRDefault="00000000">
      <w:pPr>
        <w:spacing w:line="360" w:lineRule="auto"/>
        <w:jc w:val="both"/>
      </w:pPr>
      <w:r>
        <w:t xml:space="preserve">Bu bağlamda, </w:t>
      </w:r>
      <w:r>
        <w:rPr>
          <w:rStyle w:val="Gl"/>
          <w:b w:val="0"/>
          <w:bCs w:val="0"/>
        </w:rPr>
        <w:t>Apriori Algoritması</w:t>
      </w:r>
      <w:r>
        <w:t xml:space="preserve"> veriler üzerinde uygulanabilirlik açısından diğer algoritmalara kıyasla daha uygun bulunmuştur. Çalışmada kullanılan sipariş verilerinin yoğunluğu ve genişliği dikkate alındığında, </w:t>
      </w:r>
      <w:proofErr w:type="spellStart"/>
      <w:r>
        <w:t>Apriori'nin</w:t>
      </w:r>
      <w:proofErr w:type="spellEnd"/>
      <w:r>
        <w:t xml:space="preserve"> veri tabanını birden fazla kez tarayarak sık ürün kümelerini belirleyebilmesi ve güvenilir sonuçlar üretmesi, algoritmanın tercih edilmesinde önemli bir rol oynamıştır. Apriori, minimum destek ve güven eşiği parametreleriyle çalışarak, birliktelik kurallarının belirlenmesini kullanıcı ihtiyaçlarına göre optimize etmiştir. Özellikle, depo içindeki ürün yerleşiminin sık sipariş edilen ürünler temel alınarak stratejik olarak düzenlenmesi amacıyla, algoritmanın kolay uygulanabilir yapısı ve sonuçlarının </w:t>
      </w:r>
      <w:proofErr w:type="spellStart"/>
      <w:r>
        <w:t>yorumlanabilirliği</w:t>
      </w:r>
      <w:proofErr w:type="spellEnd"/>
      <w:r>
        <w:t>, bu çalışmada tercih edilmesini sağlamıştır.</w:t>
      </w:r>
    </w:p>
    <w:p w14:paraId="73CB65DD" w14:textId="77777777" w:rsidR="00A0063C" w:rsidRDefault="00A0063C">
      <w:pPr>
        <w:spacing w:line="360" w:lineRule="auto"/>
        <w:jc w:val="both"/>
      </w:pPr>
    </w:p>
    <w:p w14:paraId="5D0FB69C" w14:textId="3EA9677D" w:rsidR="00A0063C" w:rsidRDefault="00000000">
      <w:pPr>
        <w:spacing w:line="360" w:lineRule="auto"/>
        <w:jc w:val="both"/>
        <w:rPr>
          <w:b/>
          <w:bCs/>
        </w:rPr>
      </w:pPr>
      <w:r>
        <w:rPr>
          <w:b/>
          <w:bCs/>
        </w:rPr>
        <w:t xml:space="preserve">4.2. </w:t>
      </w:r>
      <w:r w:rsidR="00D65EEF">
        <w:rPr>
          <w:b/>
          <w:bCs/>
        </w:rPr>
        <w:t xml:space="preserve">Veri İşleme </w:t>
      </w:r>
    </w:p>
    <w:p w14:paraId="3EDD6B18" w14:textId="77777777" w:rsidR="00A0063C" w:rsidRDefault="00A0063C">
      <w:pPr>
        <w:spacing w:line="360" w:lineRule="auto"/>
        <w:jc w:val="both"/>
      </w:pPr>
    </w:p>
    <w:p w14:paraId="4F624B30" w14:textId="77777777" w:rsidR="00A0063C" w:rsidRDefault="00000000">
      <w:pPr>
        <w:spacing w:line="360" w:lineRule="auto"/>
        <w:jc w:val="both"/>
      </w:pPr>
      <w:r>
        <w:t>Birliktelik kuralları süreçleri, geniş ve karmaşık veri setlerinden anlamlı ilişki ve örüntüleri ortaya çıkarmak için izlenen sistematik bir yaklaşımdır. Bu süreçler, verilerin toplanması ve ön işleme tabi tutulmasından başlayarak, uygun bir formata dönüştürülmesine ve ardından sık ürün kümelerinin belirlenmesi ile bu kümelerden birliktelik kurallarının çıkarılmasına kadar bir dizi adımı kapsar. Elde edilen kurallar, veri setindeki öğeler arasındaki ilişkileri analiz ederek, bu ilişkilerin pratik uygulamalarda nasıl kullanılabileceğine dair önemli içgörüler sunar.</w:t>
      </w:r>
    </w:p>
    <w:p w14:paraId="41309AA4" w14:textId="77777777" w:rsidR="00D65EEF" w:rsidRDefault="00D65EEF">
      <w:pPr>
        <w:spacing w:line="360" w:lineRule="auto"/>
        <w:jc w:val="both"/>
      </w:pPr>
    </w:p>
    <w:p w14:paraId="7B0C5111" w14:textId="04001B5B" w:rsidR="00D65EEF" w:rsidRDefault="00D65EEF">
      <w:pPr>
        <w:spacing w:line="360" w:lineRule="auto"/>
        <w:jc w:val="both"/>
      </w:pPr>
      <w:r w:rsidRPr="00D65EEF">
        <w:t>Birliktelik kuralları süreçlerinde en önemli adımlardan biri, verilerin analiz için uygun hale getirilmesi sürecidir. Ham veriler genellikle eksik, tutarsız veya hatalı bilgiler içerebilir. Bu durum, analiz sürecinin doğruluğunu ve güvenilirliğini doğrudan etkileyebilir. Bu nedenle, veri madenciliği süreçlerinde ön işleme aşaması kritik bir öneme sahiptir.</w:t>
      </w:r>
    </w:p>
    <w:p w14:paraId="08EB579E" w14:textId="77777777" w:rsidR="00A0063C" w:rsidRDefault="00A0063C">
      <w:pPr>
        <w:spacing w:line="360" w:lineRule="auto"/>
        <w:jc w:val="both"/>
      </w:pPr>
    </w:p>
    <w:p w14:paraId="478D0072" w14:textId="77777777" w:rsidR="00A0063C" w:rsidRDefault="00A0063C">
      <w:pPr>
        <w:spacing w:line="360" w:lineRule="auto"/>
        <w:jc w:val="both"/>
        <w:rPr>
          <w:b/>
          <w:bCs/>
        </w:rPr>
      </w:pPr>
    </w:p>
    <w:p w14:paraId="0756EA29" w14:textId="77777777" w:rsidR="00A0063C" w:rsidRDefault="00000000">
      <w:pPr>
        <w:spacing w:line="360" w:lineRule="auto"/>
        <w:jc w:val="both"/>
        <w:rPr>
          <w:b/>
          <w:bCs/>
        </w:rPr>
      </w:pPr>
      <w:r>
        <w:rPr>
          <w:b/>
          <w:bCs/>
        </w:rPr>
        <w:lastRenderedPageBreak/>
        <w:t>4.2.1. Veri toplama</w:t>
      </w:r>
    </w:p>
    <w:p w14:paraId="2C61EB15" w14:textId="77777777" w:rsidR="00A0063C" w:rsidRDefault="00A0063C">
      <w:pPr>
        <w:spacing w:line="360" w:lineRule="auto"/>
        <w:jc w:val="both"/>
      </w:pPr>
    </w:p>
    <w:p w14:paraId="43844358" w14:textId="77777777" w:rsidR="00A0063C" w:rsidRDefault="00000000">
      <w:pPr>
        <w:spacing w:line="360" w:lineRule="auto"/>
        <w:jc w:val="both"/>
      </w:pPr>
      <w:r>
        <w:rPr>
          <w:color w:val="000000"/>
        </w:rPr>
        <w:t xml:space="preserve">Birliktelik kuralları sürecinin ilk adımı, farklı kaynaklardan veri toplamaktır. Toplanan veriler genellikle eksik, tutarsız veya gürültülü olabilir. Bu nedenle, eksik değerlerin doldurulması, aykırı değerlerin temizlenmesi ve verilerin uygun formata dönüştürülmesi gibi işlemler yapılır. Bu kaynaklar, veri tabanları, dosyalar, web siteleri veya sensörler gibi farklı formatlarda olabilir. Toplanan verilerin kalitesi, birliktelik kuralları çıkarma sürecinin başarısı için kritik öneme sahiptir. Veri hazırlık süreci, algoritmaların verimli çalışabilmesi için yüksek kaliteli veriler oluşturmayı hedeflemektedir. Kaliteli veri, çıkarılan birliktelik kurallarının doğruluğu ve güvenilirliği açısından temel gereksinimdir ve elde edilen kuralların kalitesini doğrudan etkilemektedir </w:t>
      </w:r>
      <w:r w:rsidRPr="00806B76">
        <w:t>(Zhang vd., 2003).</w:t>
      </w:r>
    </w:p>
    <w:p w14:paraId="44186215" w14:textId="77777777" w:rsidR="00A0063C" w:rsidRDefault="00A0063C">
      <w:pPr>
        <w:spacing w:line="360" w:lineRule="auto"/>
        <w:jc w:val="both"/>
        <w:rPr>
          <w:color w:val="000000"/>
        </w:rPr>
      </w:pPr>
    </w:p>
    <w:p w14:paraId="767794AB" w14:textId="77777777" w:rsidR="00A0063C" w:rsidRDefault="00000000">
      <w:pPr>
        <w:spacing w:line="360" w:lineRule="auto"/>
        <w:jc w:val="both"/>
        <w:rPr>
          <w:color w:val="000000"/>
        </w:rPr>
      </w:pPr>
      <w:r>
        <w:rPr>
          <w:color w:val="000000"/>
        </w:rPr>
        <w:t>Depo yönetimi süreçlerini optimize etmek amacıyla, müşteri sipariş verilerinden sık ürün kümelerinin belirlenmesi ve bu kümelerden anlamlı birliktelik kurallarının çıkarılması hedeflenmiştir. Bu süreç, geniş ve karmaşık sipariş veri setlerinden anlamlı ilişki ve örüntülerin ortaya çıkarılması için sistematik bir yaklaşımı kapsamaktadır. Çalışmanın ilk aşamasında, 2024 yılına ait sipariş verileri toplanmış ve analiz edilebilir bir formata dönüştürülmüştür.</w:t>
      </w:r>
    </w:p>
    <w:p w14:paraId="648F6A8A" w14:textId="77777777" w:rsidR="00A0063C" w:rsidRDefault="00A0063C">
      <w:pPr>
        <w:spacing w:line="360" w:lineRule="auto"/>
        <w:jc w:val="both"/>
        <w:rPr>
          <w:color w:val="000000"/>
        </w:rPr>
      </w:pPr>
    </w:p>
    <w:p w14:paraId="6CF72B3D" w14:textId="77777777" w:rsidR="00A0063C" w:rsidRDefault="00000000">
      <w:pPr>
        <w:spacing w:line="360" w:lineRule="auto"/>
        <w:jc w:val="both"/>
        <w:rPr>
          <w:b/>
          <w:bCs/>
        </w:rPr>
      </w:pPr>
      <w:r>
        <w:rPr>
          <w:b/>
          <w:bCs/>
        </w:rPr>
        <w:t>4.2.2. Veri dönüşümü</w:t>
      </w:r>
    </w:p>
    <w:p w14:paraId="6142ADB5" w14:textId="77777777" w:rsidR="00A0063C" w:rsidRDefault="00A0063C">
      <w:pPr>
        <w:spacing w:line="360" w:lineRule="auto"/>
        <w:jc w:val="both"/>
      </w:pPr>
    </w:p>
    <w:p w14:paraId="560EDDFB" w14:textId="77777777" w:rsidR="00A0063C" w:rsidRDefault="00000000">
      <w:pPr>
        <w:spacing w:line="360" w:lineRule="auto"/>
        <w:jc w:val="both"/>
        <w:rPr>
          <w:color w:val="000000"/>
        </w:rPr>
      </w:pPr>
      <w:r>
        <w:rPr>
          <w:color w:val="000000"/>
        </w:rPr>
        <w:t>Birliktelik kuralları süreçlerinde, veri dönüşümü, ham verilerin analiz sürecine uygun hale getirilmesi için kritik bir ön işleme adımıdır. Bu süreç, sipariş verilerinin özelliklerinin yeniden düzenlenmesini, ikili (</w:t>
      </w:r>
      <w:proofErr w:type="spellStart"/>
      <w:r>
        <w:rPr>
          <w:color w:val="000000"/>
        </w:rPr>
        <w:t>binary</w:t>
      </w:r>
      <w:proofErr w:type="spellEnd"/>
      <w:r>
        <w:rPr>
          <w:color w:val="000000"/>
        </w:rPr>
        <w:t xml:space="preserve">) formata dönüştürülmesini ve analizde kullanılabilir bir yapıya getirilmesini kapsar. Birliktelik kuralları çıkarma sürecinde veri dönüşümünün temel amacı, veriler arasındaki ilişkileri daha belirgin hale getirerek bilgi kaybını minimize etmek ve sonuçların doğruluğunu artırmaktır. Bu aşamada, verilerin </w:t>
      </w:r>
      <w:proofErr w:type="spellStart"/>
      <w:r>
        <w:rPr>
          <w:color w:val="000000"/>
        </w:rPr>
        <w:t>one</w:t>
      </w:r>
      <w:proofErr w:type="spellEnd"/>
      <w:r>
        <w:rPr>
          <w:color w:val="000000"/>
        </w:rPr>
        <w:t xml:space="preserve">-hot </w:t>
      </w:r>
      <w:proofErr w:type="spellStart"/>
      <w:r>
        <w:rPr>
          <w:color w:val="000000"/>
        </w:rPr>
        <w:t>encoding</w:t>
      </w:r>
      <w:proofErr w:type="spellEnd"/>
      <w:r>
        <w:rPr>
          <w:color w:val="000000"/>
        </w:rPr>
        <w:t xml:space="preserve"> yöntemi ile ikili formata dönüştürülmesi gibi teknikler kullanılır. Dönüşüm işlemleri, ürünler arasında anlamlı ilişkiler kurmayı kolaylaştırır ve birliktelik kuralları algoritmalarının daha verimli çalışmasını sağlar.</w:t>
      </w:r>
    </w:p>
    <w:p w14:paraId="1366CF3C" w14:textId="77777777" w:rsidR="00A0063C" w:rsidRDefault="00A0063C">
      <w:pPr>
        <w:spacing w:line="360" w:lineRule="auto"/>
        <w:jc w:val="both"/>
      </w:pPr>
    </w:p>
    <w:p w14:paraId="6A28FD99" w14:textId="77777777" w:rsidR="00A0063C" w:rsidRDefault="00A0063C">
      <w:pPr>
        <w:spacing w:line="360" w:lineRule="auto"/>
        <w:jc w:val="both"/>
        <w:rPr>
          <w:b/>
          <w:bCs/>
        </w:rPr>
      </w:pPr>
    </w:p>
    <w:p w14:paraId="4195B764" w14:textId="77777777" w:rsidR="00A0063C" w:rsidRDefault="00A0063C">
      <w:pPr>
        <w:spacing w:line="360" w:lineRule="auto"/>
        <w:jc w:val="both"/>
        <w:rPr>
          <w:b/>
          <w:bCs/>
        </w:rPr>
      </w:pPr>
    </w:p>
    <w:p w14:paraId="27A944E1" w14:textId="77777777" w:rsidR="00A0063C" w:rsidRDefault="00A0063C">
      <w:pPr>
        <w:spacing w:line="360" w:lineRule="auto"/>
        <w:jc w:val="both"/>
        <w:rPr>
          <w:b/>
          <w:bCs/>
        </w:rPr>
      </w:pPr>
    </w:p>
    <w:p w14:paraId="23C44581" w14:textId="77777777" w:rsidR="00A0063C" w:rsidRDefault="00000000">
      <w:pPr>
        <w:spacing w:line="360" w:lineRule="auto"/>
        <w:jc w:val="both"/>
        <w:rPr>
          <w:b/>
          <w:bCs/>
        </w:rPr>
      </w:pPr>
      <w:r>
        <w:rPr>
          <w:b/>
          <w:bCs/>
        </w:rPr>
        <w:lastRenderedPageBreak/>
        <w:t>4.2.2.1. Normalizasyon</w:t>
      </w:r>
    </w:p>
    <w:p w14:paraId="3BAB3091" w14:textId="77777777" w:rsidR="00A0063C" w:rsidRDefault="00A0063C">
      <w:pPr>
        <w:spacing w:line="360" w:lineRule="auto"/>
        <w:jc w:val="both"/>
      </w:pPr>
    </w:p>
    <w:p w14:paraId="31730830" w14:textId="77777777" w:rsidR="00A0063C" w:rsidRDefault="00000000">
      <w:pPr>
        <w:spacing w:line="360" w:lineRule="auto"/>
        <w:jc w:val="both"/>
      </w:pPr>
      <w:r>
        <w:t>Normalizasyon, birliktelik kuralları süreçlerinde, farklı ürünlerin satış sıklıkları gibi verilerin aynı ölçekte ifade edilmesi amacıyla uygulanan bir ön işleme tekniğidir. Bu işlem, verilerin belirli bir aralığa dönüştürülmesiyle gerçekleştirilir ve genellikle 0 ile 1 arasında bir değer aralığına sıkıştırılır. Farklı değişkenlerin birbirinden bağımsız ölçüm birimlerine sahip olduğu durumlarda, normalizasyon, değişkenlerin model üzerinde eşit ağırlıkta etkili olmasını sağlar (</w:t>
      </w:r>
      <w:r>
        <w:rPr>
          <w:color w:val="222222"/>
        </w:rPr>
        <w:t>Fenerci, T., 2001</w:t>
      </w:r>
      <w:r>
        <w:t>).</w:t>
      </w:r>
    </w:p>
    <w:p w14:paraId="250DE74A" w14:textId="77777777" w:rsidR="00A0063C" w:rsidRDefault="00000000">
      <w:pPr>
        <w:spacing w:line="360" w:lineRule="auto"/>
        <w:jc w:val="both"/>
      </w:pPr>
      <w:r>
        <w:t>Normalizasyon işlemi genellikle şu yaygın yöntemlerle gerçekleştirilir:</w:t>
      </w:r>
    </w:p>
    <w:p w14:paraId="216ED129" w14:textId="77777777" w:rsidR="00A0063C" w:rsidRDefault="00000000">
      <w:pPr>
        <w:spacing w:line="360" w:lineRule="auto"/>
        <w:ind w:left="397" w:hanging="397"/>
        <w:jc w:val="both"/>
      </w:pPr>
      <w:r>
        <w:t xml:space="preserve">1. </w:t>
      </w:r>
      <w:proofErr w:type="spellStart"/>
      <w:r>
        <w:t>Min-Max</w:t>
      </w:r>
      <w:proofErr w:type="spellEnd"/>
      <w:r>
        <w:t xml:space="preserve"> Normalizasyonu: Veriler, genellikle [0, 1] aralığa göre ölçeklendirilir. Bu yöntem, verilerin dağılımını korurken, tüm değerlerin aynı aralıkta olmasını sağlar. Bu yöntem, her bir veri noktasını, veri setindeki minimum ve maksimum değerler arasına sıkıştırarak, farklı ölçekteki özellikleri ortak bir ölçekte ifade eder (</w:t>
      </w:r>
      <w:proofErr w:type="spellStart"/>
      <w:r>
        <w:rPr>
          <w:iCs/>
          <w:color w:val="222222"/>
        </w:rPr>
        <w:t>Shantal</w:t>
      </w:r>
      <w:proofErr w:type="spellEnd"/>
      <w:r>
        <w:rPr>
          <w:iCs/>
          <w:color w:val="222222"/>
        </w:rPr>
        <w:t xml:space="preserve"> vd., 2023</w:t>
      </w:r>
      <w:r>
        <w:t>).</w:t>
      </w:r>
    </w:p>
    <w:p w14:paraId="335ACC1D" w14:textId="77777777" w:rsidR="00A0063C" w:rsidRDefault="00A0063C">
      <w:pPr>
        <w:spacing w:line="360" w:lineRule="auto"/>
        <w:jc w:val="both"/>
      </w:pPr>
    </w:p>
    <w:p w14:paraId="3D55538B" w14:textId="77777777" w:rsidR="00A0063C" w:rsidRDefault="00000000">
      <w:pPr>
        <w:spacing w:line="360" w:lineRule="auto"/>
        <w:jc w:val="both"/>
      </w:pPr>
      <w:r>
        <w:tab/>
      </w:r>
      <w:r>
        <w:tab/>
      </w:r>
      <w:r>
        <w:tab/>
      </w:r>
      <w:r>
        <w:tab/>
      </w:r>
      <m:oMath>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rPr>
              <m:t>x-min</m:t>
            </m:r>
            <m:d>
              <m:dPr>
                <m:ctrlPr>
                  <w:rPr>
                    <w:rFonts w:ascii="Cambria Math" w:hAnsi="Cambria Math"/>
                  </w:rPr>
                </m:ctrlPr>
              </m:dPr>
              <m:e>
                <m:r>
                  <w:rPr>
                    <w:rFonts w:ascii="Cambria Math" w:hAnsi="Cambria Math"/>
                  </w:rPr>
                  <m:t>X</m:t>
                </m:r>
              </m:e>
            </m:d>
          </m:num>
          <m:den>
            <m:r>
              <w:rPr>
                <w:rFonts w:ascii="Cambria Math" w:hAnsi="Cambria Math"/>
              </w:rPr>
              <m:t>max</m:t>
            </m:r>
            <m:d>
              <m:dPr>
                <m:ctrlPr>
                  <w:rPr>
                    <w:rFonts w:ascii="Cambria Math" w:hAnsi="Cambria Math"/>
                  </w:rPr>
                </m:ctrlPr>
              </m:dPr>
              <m:e>
                <m:r>
                  <w:rPr>
                    <w:rFonts w:ascii="Cambria Math" w:hAnsi="Cambria Math"/>
                  </w:rPr>
                  <m:t>X</m:t>
                </m:r>
              </m:e>
            </m:d>
            <m:r>
              <w:rPr>
                <w:rFonts w:ascii="Cambria Math" w:hAnsi="Cambria Math"/>
              </w:rPr>
              <m:t>-min</m:t>
            </m:r>
            <m:d>
              <m:dPr>
                <m:ctrlPr>
                  <w:rPr>
                    <w:rFonts w:ascii="Cambria Math" w:hAnsi="Cambria Math"/>
                  </w:rPr>
                </m:ctrlPr>
              </m:dPr>
              <m:e>
                <m:r>
                  <w:rPr>
                    <w:rFonts w:ascii="Cambria Math" w:hAnsi="Cambria Math"/>
                  </w:rPr>
                  <m:t>X</m:t>
                </m:r>
              </m:e>
            </m:d>
          </m:den>
        </m:f>
      </m:oMath>
      <w:r>
        <w:t xml:space="preserve"> </w:t>
      </w:r>
      <w:r>
        <w:tab/>
      </w:r>
      <w:r>
        <w:tab/>
      </w:r>
      <w:r>
        <w:tab/>
      </w:r>
      <w:r>
        <w:tab/>
      </w:r>
      <w:r>
        <w:tab/>
      </w:r>
      <w:r>
        <w:tab/>
      </w:r>
      <w:r>
        <w:tab/>
        <w:t xml:space="preserve">         </w:t>
      </w:r>
      <w:r>
        <w:rPr>
          <w:b/>
          <w:bCs/>
        </w:rPr>
        <w:t>(4.1)</w:t>
      </w:r>
    </w:p>
    <w:p w14:paraId="0D72E1A0" w14:textId="77777777" w:rsidR="00A0063C" w:rsidRDefault="00A0063C">
      <w:pPr>
        <w:spacing w:line="360" w:lineRule="auto"/>
        <w:jc w:val="both"/>
      </w:pPr>
    </w:p>
    <w:p w14:paraId="0B4680B5" w14:textId="77777777" w:rsidR="00A0063C" w:rsidRDefault="00000000">
      <w:pPr>
        <w:spacing w:line="360" w:lineRule="auto"/>
        <w:ind w:left="340"/>
        <w:jc w:val="both"/>
      </w:pPr>
      <w:r>
        <w:t xml:space="preserve">Eşitlik 4.1, </w:t>
      </w:r>
      <w:proofErr w:type="spellStart"/>
      <w:r>
        <w:t>min-max</w:t>
      </w:r>
      <w:proofErr w:type="spellEnd"/>
      <w:r>
        <w:t xml:space="preserve"> normalizasyonunun formülünü tanımlamaktadır ve bu formül, veri setindeki değerleri belirli bir aralığa ölçeklendirmek için kullanılmaktadır. Bu formülde, x değeri, normalizasyon öncesindeki orijinal veriyi ifade ederken, x′ değeri, normalizasyon sonrası ölçeklendirilmiş değeri temsil etmektedir. Ayrıca, </w:t>
      </w:r>
      <w:proofErr w:type="spellStart"/>
      <w:r>
        <w:t>min</w:t>
      </w:r>
      <w:proofErr w:type="spellEnd"/>
      <w:r>
        <w:t xml:space="preserve">(X) veri setindeki minimum değeri, </w:t>
      </w:r>
      <w:proofErr w:type="spellStart"/>
      <w:r>
        <w:t>max</w:t>
      </w:r>
      <w:proofErr w:type="spellEnd"/>
      <w:r>
        <w:t>(X) ise maksimum değeri göstermektedir.</w:t>
      </w:r>
    </w:p>
    <w:p w14:paraId="2AC46178" w14:textId="77777777" w:rsidR="00A0063C" w:rsidRDefault="00000000">
      <w:pPr>
        <w:spacing w:line="360" w:lineRule="auto"/>
        <w:ind w:left="340" w:hanging="340"/>
        <w:jc w:val="both"/>
      </w:pPr>
      <w:r>
        <w:t>2.  Z-</w:t>
      </w:r>
      <w:proofErr w:type="spellStart"/>
      <w:r>
        <w:t>Score</w:t>
      </w:r>
      <w:proofErr w:type="spellEnd"/>
      <w:r>
        <w:t xml:space="preserve"> Normalizasyonu: Veriler, ortalaması 0 ve standart sapması 1 olacak şekilde dönüştürülür. Bu yöntem, özellikle normal dağılıma yakın veriler için uygundur ve aykırı değerlerin etkisini azaltır. Bu yöntem, her bir veri noktasının ortalamadan ne kadar uzakta olduğunu ve bu uzaklığın standart sapma cinsinden ne olduğunu ifade eder (</w:t>
      </w:r>
      <w:proofErr w:type="spellStart"/>
      <w:r>
        <w:rPr>
          <w:iCs/>
          <w:color w:val="222222"/>
        </w:rPr>
        <w:t>Kappal</w:t>
      </w:r>
      <w:proofErr w:type="spellEnd"/>
      <w:r>
        <w:rPr>
          <w:iCs/>
          <w:color w:val="222222"/>
        </w:rPr>
        <w:t>, S., 2019</w:t>
      </w:r>
      <w:r>
        <w:t>).</w:t>
      </w:r>
    </w:p>
    <w:p w14:paraId="4ADBF788" w14:textId="77777777" w:rsidR="00A0063C" w:rsidRDefault="00A0063C">
      <w:pPr>
        <w:spacing w:line="360" w:lineRule="auto"/>
        <w:ind w:left="340" w:hanging="340"/>
        <w:jc w:val="both"/>
      </w:pPr>
    </w:p>
    <w:p w14:paraId="73B40C6C" w14:textId="77777777" w:rsidR="00A0063C" w:rsidRDefault="00000000">
      <w:pPr>
        <w:spacing w:line="360" w:lineRule="auto"/>
        <w:ind w:left="340" w:hanging="340"/>
        <w:jc w:val="both"/>
      </w:pPr>
      <w:r>
        <w:tab/>
      </w:r>
      <w:r>
        <w:tab/>
      </w:r>
      <w:r>
        <w:tab/>
      </w:r>
      <w:r>
        <w:tab/>
      </w:r>
      <w:r>
        <w:tab/>
        <w:t xml:space="preserve">   </w:t>
      </w:r>
      <m:oMath>
        <m:r>
          <w:rPr>
            <w:rFonts w:ascii="Cambria Math" w:hAnsi="Cambria Math"/>
          </w:rPr>
          <m:t>z=</m:t>
        </m:r>
        <m:f>
          <m:fPr>
            <m:ctrlPr>
              <w:rPr>
                <w:rFonts w:ascii="Cambria Math" w:hAnsi="Cambria Math"/>
              </w:rPr>
            </m:ctrlPr>
          </m:fPr>
          <m:num>
            <m:r>
              <w:rPr>
                <w:rFonts w:ascii="Cambria Math" w:hAnsi="Cambria Math"/>
              </w:rPr>
              <m:t>x-μ</m:t>
            </m:r>
          </m:num>
          <m:den>
            <m:r>
              <w:rPr>
                <w:rFonts w:ascii="Cambria Math" w:hAnsi="Cambria Math"/>
              </w:rPr>
              <m:t>σ</m:t>
            </m:r>
          </m:den>
        </m:f>
      </m:oMath>
      <w:r>
        <w:tab/>
      </w:r>
      <w:r>
        <w:tab/>
      </w:r>
      <w:r>
        <w:tab/>
      </w:r>
      <w:r>
        <w:tab/>
      </w:r>
      <w:r>
        <w:tab/>
      </w:r>
      <w:r>
        <w:tab/>
      </w:r>
      <w:r>
        <w:tab/>
      </w:r>
      <w:r>
        <w:tab/>
        <w:t xml:space="preserve">                 </w:t>
      </w:r>
      <w:r>
        <w:rPr>
          <w:b/>
          <w:bCs/>
        </w:rPr>
        <w:t xml:space="preserve"> (4.2)</w:t>
      </w:r>
    </w:p>
    <w:p w14:paraId="5D4D7A47" w14:textId="77777777" w:rsidR="00A0063C" w:rsidRDefault="00A0063C">
      <w:pPr>
        <w:spacing w:line="360" w:lineRule="auto"/>
        <w:ind w:left="340" w:hanging="340"/>
        <w:jc w:val="both"/>
      </w:pPr>
    </w:p>
    <w:p w14:paraId="0058D721" w14:textId="77777777" w:rsidR="00A0063C" w:rsidRDefault="00000000">
      <w:pPr>
        <w:spacing w:line="360" w:lineRule="auto"/>
        <w:ind w:left="340" w:hanging="340"/>
        <w:jc w:val="both"/>
      </w:pPr>
      <w:r>
        <w:tab/>
        <w:t>Eşitlik 4.2, z-</w:t>
      </w:r>
      <w:proofErr w:type="spellStart"/>
      <w:r>
        <w:t>score</w:t>
      </w:r>
      <w:proofErr w:type="spellEnd"/>
      <w:r>
        <w:t xml:space="preserve"> normalizasyonu formülünü tanımlamaktadır ve formülde z değeri, Z-skorunu, x değeri normalizasyon öncesindeki orijinal değer, μ değeri veri setinin ortalamasını ve σ değeri veri setinin standart sapmasını ifade etmektedir.</w:t>
      </w:r>
    </w:p>
    <w:p w14:paraId="6B41BE97" w14:textId="77777777" w:rsidR="00A0063C" w:rsidRDefault="00000000">
      <w:pPr>
        <w:spacing w:line="360" w:lineRule="auto"/>
        <w:ind w:left="340" w:hanging="340"/>
        <w:jc w:val="both"/>
      </w:pPr>
      <w:r>
        <w:lastRenderedPageBreak/>
        <w:t xml:space="preserve">3. </w:t>
      </w:r>
      <w:proofErr w:type="spellStart"/>
      <w:r>
        <w:t>Robust</w:t>
      </w:r>
      <w:proofErr w:type="spellEnd"/>
      <w:r>
        <w:t xml:space="preserve"> normalizasyonu: </w:t>
      </w:r>
      <w:proofErr w:type="spellStart"/>
      <w:r>
        <w:t>Robust</w:t>
      </w:r>
      <w:proofErr w:type="spellEnd"/>
      <w:r>
        <w:t xml:space="preserve"> normalizasyon, özellikle uç değerlere (</w:t>
      </w:r>
      <w:proofErr w:type="spellStart"/>
      <w:r>
        <w:t>outliers</w:t>
      </w:r>
      <w:proofErr w:type="spellEnd"/>
      <w:r>
        <w:t>) duyarlı veri setlerinde, veri dağılımını daha güvenilir bir şekilde ölçeklendirmek için kullanılan bir veri ön işleme yöntemi</w:t>
      </w:r>
      <w:r>
        <w:rPr>
          <w:color w:val="000000"/>
        </w:rPr>
        <w:t xml:space="preserve">dir. </w:t>
      </w:r>
      <w:proofErr w:type="spellStart"/>
      <w:r>
        <w:rPr>
          <w:color w:val="000000"/>
        </w:rPr>
        <w:t>Robust</w:t>
      </w:r>
      <w:proofErr w:type="spellEnd"/>
      <w:r>
        <w:rPr>
          <w:color w:val="000000"/>
        </w:rPr>
        <w:t xml:space="preserve"> normalizasyonu genellikle medyan ve çeyrek değerler (</w:t>
      </w:r>
      <w:proofErr w:type="spellStart"/>
      <w:r>
        <w:rPr>
          <w:color w:val="000000"/>
        </w:rPr>
        <w:t>quartiles</w:t>
      </w:r>
      <w:proofErr w:type="spellEnd"/>
      <w:r>
        <w:rPr>
          <w:color w:val="000000"/>
        </w:rPr>
        <w:t>) kullanılarak gerçekleştirilir.</w:t>
      </w:r>
    </w:p>
    <w:p w14:paraId="54398A23" w14:textId="77777777" w:rsidR="00A0063C" w:rsidRDefault="00000000">
      <w:pPr>
        <w:spacing w:line="360" w:lineRule="auto"/>
        <w:jc w:val="both"/>
      </w:pPr>
      <w:r>
        <w:rPr>
          <w:color w:val="000000"/>
        </w:rPr>
        <w:tab/>
      </w:r>
      <w:r>
        <w:rPr>
          <w:color w:val="000000"/>
        </w:rPr>
        <w:tab/>
      </w:r>
      <w:r>
        <w:rPr>
          <w:color w:val="000000"/>
        </w:rPr>
        <w:tab/>
      </w:r>
      <w:r>
        <w:rPr>
          <w:color w:val="000000"/>
        </w:rPr>
        <w:tab/>
      </w:r>
      <m:oMath>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rPr>
              <m:t>x-medyan</m:t>
            </m:r>
            <m:d>
              <m:dPr>
                <m:ctrlPr>
                  <w:rPr>
                    <w:rFonts w:ascii="Cambria Math" w:hAnsi="Cambria Math"/>
                  </w:rPr>
                </m:ctrlPr>
              </m:dPr>
              <m:e>
                <m:r>
                  <w:rPr>
                    <w:rFonts w:ascii="Cambria Math" w:hAnsi="Cambria Math"/>
                  </w:rPr>
                  <m:t>X</m:t>
                </m:r>
              </m:e>
            </m:d>
          </m:num>
          <m:den>
            <m:r>
              <w:rPr>
                <w:rFonts w:ascii="Cambria Math" w:hAnsi="Cambria Math"/>
              </w:rPr>
              <m:t>IQR</m:t>
            </m:r>
            <m:d>
              <m:dPr>
                <m:ctrlPr>
                  <w:rPr>
                    <w:rFonts w:ascii="Cambria Math" w:hAnsi="Cambria Math"/>
                  </w:rPr>
                </m:ctrlPr>
              </m:dPr>
              <m:e>
                <m:r>
                  <w:rPr>
                    <w:rFonts w:ascii="Cambria Math" w:hAnsi="Cambria Math"/>
                  </w:rPr>
                  <m:t>X</m:t>
                </m:r>
              </m:e>
            </m:d>
          </m:den>
        </m:f>
      </m:oMath>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b/>
          <w:bCs/>
          <w:color w:val="000000"/>
        </w:rPr>
        <w:t xml:space="preserve">  (4.3)</w:t>
      </w:r>
    </w:p>
    <w:p w14:paraId="3E753C81" w14:textId="77777777" w:rsidR="00A0063C" w:rsidRDefault="00A0063C">
      <w:pPr>
        <w:spacing w:line="360" w:lineRule="auto"/>
        <w:jc w:val="both"/>
        <w:rPr>
          <w:b/>
          <w:bCs/>
          <w:color w:val="000000"/>
        </w:rPr>
      </w:pPr>
    </w:p>
    <w:p w14:paraId="329EE7E5" w14:textId="77777777" w:rsidR="00A0063C" w:rsidRDefault="00000000">
      <w:pPr>
        <w:spacing w:line="360" w:lineRule="auto"/>
        <w:ind w:left="340" w:hanging="283"/>
        <w:jc w:val="both"/>
      </w:pPr>
      <w:r>
        <w:rPr>
          <w:color w:val="000000"/>
        </w:rPr>
        <w:tab/>
        <w:t xml:space="preserve">Eşitlik 4.3, </w:t>
      </w:r>
      <w:proofErr w:type="spellStart"/>
      <w:r>
        <w:rPr>
          <w:color w:val="000000"/>
        </w:rPr>
        <w:t>robust</w:t>
      </w:r>
      <w:proofErr w:type="spellEnd"/>
      <w:r>
        <w:rPr>
          <w:color w:val="000000"/>
        </w:rPr>
        <w:t xml:space="preserve"> normalizasyonu formülünü tanımlamaktadır ve formülde x′ değeri, normalizasyon sonrası ölçeklendirilmiş değeri, x değeri orijinal değer, medyan(X) veri setinin </w:t>
      </w:r>
      <w:proofErr w:type="spellStart"/>
      <w:r>
        <w:rPr>
          <w:color w:val="000000"/>
        </w:rPr>
        <w:t>medyanını</w:t>
      </w:r>
      <w:proofErr w:type="spellEnd"/>
      <w:r>
        <w:rPr>
          <w:color w:val="000000"/>
        </w:rPr>
        <w:t xml:space="preserve"> ve IQR(X) veri setinin 1.çeyrek ile 3.çeyrek arasındaki farkı (</w:t>
      </w:r>
      <w:proofErr w:type="spellStart"/>
      <w:r>
        <w:rPr>
          <w:color w:val="000000"/>
        </w:rPr>
        <w:t>interquartile</w:t>
      </w:r>
      <w:proofErr w:type="spellEnd"/>
      <w:r>
        <w:rPr>
          <w:color w:val="000000"/>
        </w:rPr>
        <w:t xml:space="preserve"> </w:t>
      </w:r>
      <w:proofErr w:type="spellStart"/>
      <w:r>
        <w:rPr>
          <w:color w:val="000000"/>
        </w:rPr>
        <w:t>range</w:t>
      </w:r>
      <w:proofErr w:type="spellEnd"/>
      <w:r>
        <w:rPr>
          <w:color w:val="000000"/>
        </w:rPr>
        <w:t>) ifade etmektedir.</w:t>
      </w:r>
    </w:p>
    <w:p w14:paraId="15331D87" w14:textId="77777777" w:rsidR="00A0063C" w:rsidRDefault="00000000">
      <w:pPr>
        <w:spacing w:line="360" w:lineRule="auto"/>
        <w:ind w:left="340" w:hanging="340"/>
        <w:jc w:val="both"/>
      </w:pPr>
      <w:r>
        <w:t>4. Ondalık Ö</w:t>
      </w:r>
      <w:r>
        <w:rPr>
          <w:color w:val="000000"/>
        </w:rPr>
        <w:t>lçeklendirme (</w:t>
      </w:r>
      <w:proofErr w:type="spellStart"/>
      <w:r>
        <w:rPr>
          <w:color w:val="000000"/>
        </w:rPr>
        <w:t>Decimal</w:t>
      </w:r>
      <w:proofErr w:type="spellEnd"/>
      <w:r>
        <w:rPr>
          <w:color w:val="000000"/>
        </w:rPr>
        <w:t xml:space="preserve"> </w:t>
      </w:r>
      <w:proofErr w:type="spellStart"/>
      <w:r>
        <w:rPr>
          <w:color w:val="000000"/>
        </w:rPr>
        <w:t>scaling</w:t>
      </w:r>
      <w:proofErr w:type="spellEnd"/>
      <w:r>
        <w:rPr>
          <w:color w:val="000000"/>
        </w:rPr>
        <w:t>): Veri normalizasyonu ve ön işleme tekniklerinden biridir ve verilerin belirli bir aralığa dönüştürülmesi amacıyla kullanılır. Bu yöntem, verilerin ölçeğini değiştirmek için her bir veri değerinin ondalık basamak sayısına göre bölünmesini içerir. Ondalık ölçeklendirme, özellikle verilerin farklı ölçeklerde olduğu durumlarda, verilerin karşılaştırılabilir hale getirilmesi için etkili bir yöntemdir.</w:t>
      </w:r>
    </w:p>
    <w:p w14:paraId="650075A5" w14:textId="77777777" w:rsidR="00A0063C" w:rsidRDefault="00A0063C">
      <w:pPr>
        <w:spacing w:line="360" w:lineRule="auto"/>
        <w:ind w:left="340" w:hanging="340"/>
        <w:jc w:val="both"/>
        <w:rPr>
          <w:color w:val="000000"/>
        </w:rPr>
      </w:pPr>
    </w:p>
    <w:p w14:paraId="5DAE1E38" w14:textId="77777777" w:rsidR="00A0063C" w:rsidRDefault="00000000">
      <w:pPr>
        <w:spacing w:line="360" w:lineRule="auto"/>
        <w:ind w:left="340" w:hanging="340"/>
        <w:jc w:val="both"/>
      </w:pPr>
      <w:r>
        <w:rPr>
          <w:color w:val="000000"/>
        </w:rPr>
        <w:tab/>
      </w:r>
      <w:r>
        <w:rPr>
          <w:color w:val="000000"/>
        </w:rPr>
        <w:tab/>
      </w:r>
      <w:r>
        <w:rPr>
          <w:color w:val="000000"/>
        </w:rPr>
        <w:tab/>
      </w:r>
      <w:r>
        <w:rPr>
          <w:color w:val="000000"/>
        </w:rPr>
        <w:tab/>
      </w:r>
      <w:r>
        <w:rPr>
          <w:color w:val="000000"/>
        </w:rPr>
        <w:tab/>
      </w:r>
      <m:oMath>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rPr>
              <m:t>x</m:t>
            </m:r>
          </m:num>
          <m:den>
            <m:sSup>
              <m:sSupPr>
                <m:ctrlPr>
                  <w:rPr>
                    <w:rFonts w:ascii="Cambria Math" w:hAnsi="Cambria Math"/>
                  </w:rPr>
                </m:ctrlPr>
              </m:sSupPr>
              <m:e>
                <m:r>
                  <w:rPr>
                    <w:rFonts w:ascii="Cambria Math" w:hAnsi="Cambria Math"/>
                  </w:rPr>
                  <m:t>10</m:t>
                </m:r>
              </m:e>
              <m:sup>
                <m:r>
                  <w:rPr>
                    <w:rFonts w:ascii="Cambria Math" w:hAnsi="Cambria Math"/>
                  </w:rPr>
                  <m:t>j</m:t>
                </m:r>
              </m:sup>
            </m:sSup>
          </m:den>
        </m:f>
      </m:oMath>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b/>
          <w:bCs/>
          <w:color w:val="000000"/>
        </w:rPr>
        <w:t xml:space="preserve">  (4.4)</w:t>
      </w:r>
      <w:r>
        <w:rPr>
          <w:b/>
          <w:bCs/>
          <w:color w:val="000000"/>
        </w:rPr>
        <w:tab/>
      </w:r>
    </w:p>
    <w:p w14:paraId="7BCA3E08" w14:textId="77777777" w:rsidR="00A0063C" w:rsidRDefault="00A0063C">
      <w:pPr>
        <w:spacing w:line="360" w:lineRule="auto"/>
        <w:ind w:left="340" w:hanging="340"/>
        <w:jc w:val="both"/>
        <w:rPr>
          <w:color w:val="000000"/>
        </w:rPr>
      </w:pPr>
    </w:p>
    <w:p w14:paraId="18BAA422" w14:textId="77777777" w:rsidR="00A0063C" w:rsidRDefault="00000000">
      <w:pPr>
        <w:spacing w:line="360" w:lineRule="auto"/>
        <w:ind w:left="340" w:hanging="340"/>
        <w:jc w:val="both"/>
      </w:pPr>
      <w:r>
        <w:rPr>
          <w:color w:val="000000"/>
        </w:rPr>
        <w:tab/>
        <w:t>Eşitlik 4.4, Ondalık ölçeklendirme formülünü tanımlamaktadır ve formülde x′ değeri, normalizasyon sonrası ölçeklendirilmiş değeri, x değeri orijinal değer, 10</w:t>
      </w:r>
      <w:r>
        <w:rPr>
          <w:color w:val="000000"/>
          <w:vertAlign w:val="superscript"/>
        </w:rPr>
        <w:t>j</w:t>
      </w:r>
      <w:r>
        <w:rPr>
          <w:color w:val="000000"/>
        </w:rPr>
        <w:t xml:space="preserve"> değeri verinin en büyük mutlak değerinin ondalık basamağını belirleyen bir tam sayı. Bu, ∣x∣ değerinin en büyük mutlak değerinin 10 üzeri j ile bölündüğünde 1'den küçük olacak şekilde belirlenmesi ile ifade edilir. Bu yöntem, her bir veri noktasını, veri setindeki en büyük mutlak değer dikkate alınarak, ondalık bir ölçek faktörüyle çarparak veya bölerek yeniden ölçeklendirir. Bu sayede, tüm veri değerleri belirli bir aralıkta (genellikle -1 ve 1 arasında) yer alır (</w:t>
      </w:r>
      <w:r>
        <w:rPr>
          <w:iCs/>
          <w:color w:val="222222"/>
        </w:rPr>
        <w:t>Su vd., 2023</w:t>
      </w:r>
      <w:r>
        <w:rPr>
          <w:color w:val="000000"/>
        </w:rPr>
        <w:t>).</w:t>
      </w:r>
    </w:p>
    <w:p w14:paraId="4B375D21" w14:textId="77777777" w:rsidR="00A0063C" w:rsidRDefault="00000000">
      <w:pPr>
        <w:spacing w:line="360" w:lineRule="auto"/>
        <w:ind w:left="340" w:hanging="340"/>
        <w:jc w:val="both"/>
      </w:pPr>
      <w:r>
        <w:rPr>
          <w:color w:val="000000"/>
        </w:rPr>
        <w:t xml:space="preserve">5. Vektör Normalizasyonu: Vektör normalizasyonu, bir veri setindeki her bir değerin aynı ölçeğe getirilmesi amacıyla kullanılan bir normalizasyon yöntemidir. Bu işlem, bir vektörün her bir elemanının, vektörün toplam uzunluğuna (Öklid normu veya L2 normu) bölünmesiyle gerçekleştirilir. Bu sayede, vektörün toplam büyüklüğü 1 olacak şekilde yeniden ölçeklendirilir ve veri setindeki ölçüm farklılıkları ortadan kaldırılır. Özellikle çok kriterli karar verme yöntemlerinde, farklı birim ve büyüklüklerdeki kriterlerin </w:t>
      </w:r>
      <w:r>
        <w:rPr>
          <w:color w:val="000000"/>
        </w:rPr>
        <w:lastRenderedPageBreak/>
        <w:t>karşılaştırılabilir hale getirilmesi için vektör normalizasyonu yaygın olarak kullanılmaktadır (</w:t>
      </w:r>
      <w:r>
        <w:rPr>
          <w:color w:val="222222"/>
        </w:rPr>
        <w:t>Fu vd., 2020</w:t>
      </w:r>
      <w:r>
        <w:rPr>
          <w:color w:val="000000"/>
        </w:rPr>
        <w:t>).</w:t>
      </w:r>
    </w:p>
    <w:p w14:paraId="25FC9E58" w14:textId="77777777" w:rsidR="00A0063C" w:rsidRDefault="00000000">
      <w:pPr>
        <w:spacing w:line="360" w:lineRule="auto"/>
        <w:ind w:left="340" w:hanging="340"/>
        <w:jc w:val="both"/>
      </w:pPr>
      <w:r>
        <w:rPr>
          <w:color w:val="000000"/>
        </w:rPr>
        <w:tab/>
      </w:r>
      <w:r>
        <w:rPr>
          <w:color w:val="000000"/>
        </w:rPr>
        <w:tab/>
      </w:r>
      <w:r>
        <w:rPr>
          <w:color w:val="000000"/>
        </w:rPr>
        <w:tab/>
      </w:r>
      <w:r>
        <w:rPr>
          <w:color w:val="000000"/>
        </w:rPr>
        <w:tab/>
      </w:r>
      <w:r>
        <w:rPr>
          <w:color w:val="000000"/>
        </w:rPr>
        <w:tab/>
      </w:r>
      <m:oMath>
        <m:sSub>
          <m:sSubPr>
            <m:ctrlPr>
              <w:rPr>
                <w:rFonts w:ascii="Cambria Math" w:hAnsi="Cambria Math"/>
              </w:rPr>
            </m:ctrlPr>
          </m:sSubPr>
          <m:e>
            <m:r>
              <w:rPr>
                <w:rFonts w:ascii="Cambria Math" w:hAnsi="Cambria Math"/>
              </w:rPr>
              <m:t>x</m:t>
            </m:r>
          </m:e>
          <m:sub>
            <m:r>
              <w:rPr>
                <w:rFonts w:ascii="Cambria Math" w:hAnsi="Cambria Math"/>
              </w:rPr>
              <m:t>normalized</m:t>
            </m:r>
          </m:sub>
        </m:sSub>
        <m:r>
          <w:rPr>
            <w:rFonts w:ascii="Cambria Math" w:hAnsi="Cambria Math"/>
          </w:rPr>
          <m:t>=</m:t>
        </m:r>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sSubSup>
                  <m:sSubSupPr>
                    <m:ctrlPr>
                      <w:rPr>
                        <w:rFonts w:ascii="Cambria Math" w:hAnsi="Cambria Math"/>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n</m:t>
                    </m:r>
                  </m:sub>
                  <m:sup>
                    <m:r>
                      <w:rPr>
                        <w:rFonts w:ascii="Cambria Math" w:hAnsi="Cambria Math"/>
                      </w:rPr>
                      <m:t>2</m:t>
                    </m:r>
                  </m:sup>
                </m:sSubSup>
              </m:e>
            </m:rad>
          </m:den>
        </m:f>
      </m:oMath>
      <w:r>
        <w:rPr>
          <w:color w:val="000000"/>
        </w:rPr>
        <w:tab/>
      </w:r>
      <w:r>
        <w:rPr>
          <w:color w:val="000000"/>
        </w:rPr>
        <w:tab/>
      </w:r>
      <w:r>
        <w:rPr>
          <w:color w:val="000000"/>
        </w:rPr>
        <w:tab/>
      </w:r>
      <w:r>
        <w:rPr>
          <w:color w:val="000000"/>
        </w:rPr>
        <w:tab/>
      </w:r>
      <w:r>
        <w:rPr>
          <w:color w:val="000000"/>
        </w:rPr>
        <w:tab/>
      </w:r>
      <w:r>
        <w:rPr>
          <w:color w:val="000000"/>
        </w:rPr>
        <w:tab/>
        <w:t xml:space="preserve">           </w:t>
      </w:r>
      <w:r>
        <w:rPr>
          <w:b/>
          <w:bCs/>
          <w:color w:val="000000"/>
        </w:rPr>
        <w:t>(4.5)</w:t>
      </w:r>
    </w:p>
    <w:p w14:paraId="67536A43" w14:textId="77777777" w:rsidR="00A0063C" w:rsidRDefault="00A0063C">
      <w:pPr>
        <w:spacing w:line="360" w:lineRule="auto"/>
        <w:ind w:left="340" w:hanging="340"/>
        <w:jc w:val="both"/>
        <w:rPr>
          <w:color w:val="000000"/>
        </w:rPr>
      </w:pPr>
    </w:p>
    <w:p w14:paraId="06207372" w14:textId="77777777" w:rsidR="00A0063C" w:rsidRDefault="00000000">
      <w:pPr>
        <w:spacing w:line="360" w:lineRule="auto"/>
        <w:ind w:left="340" w:hanging="340"/>
        <w:jc w:val="both"/>
      </w:pPr>
      <w:r>
        <w:rPr>
          <w:color w:val="000000"/>
        </w:rPr>
        <w:t xml:space="preserve">6. </w:t>
      </w:r>
      <w:proofErr w:type="spellStart"/>
      <w:r>
        <w:rPr>
          <w:color w:val="000000"/>
        </w:rPr>
        <w:t>One</w:t>
      </w:r>
      <w:proofErr w:type="spellEnd"/>
      <w:r>
        <w:rPr>
          <w:color w:val="000000"/>
        </w:rPr>
        <w:t xml:space="preserve">-Hot </w:t>
      </w:r>
      <w:proofErr w:type="spellStart"/>
      <w:r>
        <w:rPr>
          <w:color w:val="000000"/>
        </w:rPr>
        <w:t>Encoding</w:t>
      </w:r>
      <w:proofErr w:type="spellEnd"/>
      <w:r>
        <w:rPr>
          <w:color w:val="000000"/>
        </w:rPr>
        <w:t xml:space="preserve">: Kategorik verilerin sayısal verilere dönüştürülmesi için yaygın olarak kullanılan bir yöntemdir. Makine öğrenimi ve veri analizi süreçlerinde, modelin kategorik değişkenlerle çalışabilmesi için bu tür verilerin sayısal forma dönüştürülmesi gereklidir. </w:t>
      </w:r>
      <w:proofErr w:type="spellStart"/>
      <w:r>
        <w:rPr>
          <w:color w:val="000000"/>
        </w:rPr>
        <w:t>One</w:t>
      </w:r>
      <w:proofErr w:type="spellEnd"/>
      <w:r>
        <w:rPr>
          <w:color w:val="000000"/>
        </w:rPr>
        <w:t xml:space="preserve">-hot </w:t>
      </w:r>
      <w:proofErr w:type="spellStart"/>
      <w:r>
        <w:rPr>
          <w:color w:val="000000"/>
        </w:rPr>
        <w:t>encoding</w:t>
      </w:r>
      <w:proofErr w:type="spellEnd"/>
      <w:r>
        <w:rPr>
          <w:color w:val="000000"/>
        </w:rPr>
        <w:t>, her bir kategoriyi ikili (</w:t>
      </w:r>
      <w:proofErr w:type="spellStart"/>
      <w:r>
        <w:rPr>
          <w:color w:val="000000"/>
        </w:rPr>
        <w:t>binary</w:t>
      </w:r>
      <w:proofErr w:type="spellEnd"/>
      <w:r>
        <w:rPr>
          <w:color w:val="000000"/>
        </w:rPr>
        <w:t>) vektörlerle temsil eder, böylece her kategoriye karşılık gelen bir vektör oluşturulur. Bu vektörde yalnızca o kategoriye ait olan pozisyon 1, diğer pozisyonlar ise 0 olarak belirlenir.</w:t>
      </w:r>
    </w:p>
    <w:p w14:paraId="25F98D7E" w14:textId="77777777" w:rsidR="00A0063C" w:rsidRDefault="00A0063C">
      <w:pPr>
        <w:spacing w:line="360" w:lineRule="auto"/>
        <w:ind w:left="340" w:hanging="340"/>
        <w:jc w:val="both"/>
        <w:rPr>
          <w:color w:val="000000"/>
        </w:rPr>
      </w:pPr>
    </w:p>
    <w:p w14:paraId="6C509E63" w14:textId="1066F302" w:rsidR="00A0063C" w:rsidRDefault="00000000">
      <w:pPr>
        <w:spacing w:line="360" w:lineRule="auto"/>
        <w:jc w:val="both"/>
      </w:pPr>
      <w:r>
        <w:t>Apriori algoritmasını kullanarak sık ürün kümelerini belirlemek için öncelikle verilerin analize uygun bir formata dönüştürülmesi gereklidir. Bu amaçla Şekil 6’</w:t>
      </w:r>
      <w:r w:rsidR="0075687F">
        <w:t>da</w:t>
      </w:r>
      <w:r>
        <w:t xml:space="preserve"> sipariş verileri, her bir siparişin içerdiği ürünlerin varlığını veya yokluğunu ikili (</w:t>
      </w:r>
      <w:proofErr w:type="spellStart"/>
      <w:r>
        <w:t>binary</w:t>
      </w:r>
      <w:proofErr w:type="spellEnd"/>
      <w:r>
        <w:t xml:space="preserve">) bir veri formatında temsil eden </w:t>
      </w:r>
      <w:proofErr w:type="spellStart"/>
      <w:r>
        <w:t>one</w:t>
      </w:r>
      <w:proofErr w:type="spellEnd"/>
      <w:r>
        <w:t xml:space="preserve">-hot </w:t>
      </w:r>
      <w:proofErr w:type="spellStart"/>
      <w:r>
        <w:t>encoding</w:t>
      </w:r>
      <w:proofErr w:type="spellEnd"/>
      <w:r>
        <w:t xml:space="preserve"> işlenmiştir. Bu dönüşüm süreci, her ürünün bağımsız bir değişken olarak ele alındığı ve her siparişin bir satırda gösterildiği bir yapı oluşturarak, Apriori algoritmasının veri seti üzerinde etkili bir şekilde çalışmasını sağlamıştır. Şekil 6’da gösterilen bu işlem, verilerin ikili bir formata dönüştürülmesi</w:t>
      </w:r>
      <w:r w:rsidR="00836725">
        <w:t>ne</w:t>
      </w:r>
      <w:r>
        <w:t>, veri madenciliği tekniklerinin daha verimli uygulanmasına olanak tanımıştır. Bu sayede, büyük veri setleri üzerinde sıkça birlikte sipariş edilen ürünleri belirlemek ve analiz sonuçlarının doğruluğunu artırmak mümkün olmuştur.</w:t>
      </w:r>
    </w:p>
    <w:p w14:paraId="6BD924A3" w14:textId="70A80F72" w:rsidR="00A0063C" w:rsidRDefault="00000000">
      <w:pPr>
        <w:spacing w:line="360" w:lineRule="auto"/>
        <w:jc w:val="both"/>
      </w:pPr>
      <w:r>
        <w:rPr>
          <w:noProof/>
        </w:rPr>
        <w:pict w14:anchorId="56F0DD05">
          <v:rect id="Çerçeve6" o:spid="_x0000_s1037" style="position:absolute;left:0;text-align:left;margin-left:0;margin-top:.05pt;width:453.75pt;height:216.05pt;z-index:23;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" o:allowincell="f" stroked="f" strokeweight="0">
            <v:textbox inset="0,0,0,0">
              <w:txbxContent>
                <w:p w14:paraId="70233FB0" w14:textId="77777777" w:rsidR="00A0063C" w:rsidRDefault="00000000">
                  <w:pPr>
                    <w:pStyle w:val="ekil"/>
                    <w:jc w:val="center"/>
                    <w:rPr>
                      <w:color w:val="000000"/>
                    </w:rPr>
                  </w:pPr>
                  <w:r>
                    <w:rPr>
                      <w:noProof/>
                      <w:color w:val="000000"/>
                    </w:rPr>
                    <w:drawing>
                      <wp:inline distT="0" distB="0" distL="0" distR="0" wp14:anchorId="26CC911C" wp14:editId="0CB162E4">
                        <wp:extent cx="5762625" cy="2416175"/>
                        <wp:effectExtent l="0" t="0" r="0" b="0"/>
                        <wp:docPr id="23" name="Görüntü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örüntü7"/>
                                <pic:cNvPicPr>
                                  <a:picLocks noChangeAspect="1" noChangeArrowheads="1"/>
                                </pic:cNvPicPr>
                              </pic:nvPicPr>
                              <pic:blipFill>
                                <a:blip r:embed="rId16"/>
                                <a:stretch>
                                  <a:fillRect/>
                                </a:stretch>
                              </pic:blipFill>
                              <pic:spPr bwMode="auto">
                                <a:xfrm>
                                  <a:off x="0" y="0"/>
                                  <a:ext cx="5762625" cy="241617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6</w:t>
                  </w:r>
                  <w:r>
                    <w:rPr>
                      <w:color w:val="000000"/>
                    </w:rPr>
                    <w:fldChar w:fldCharType="end"/>
                  </w:r>
                  <w:r>
                    <w:rPr>
                      <w:color w:val="000000"/>
                    </w:rPr>
                    <w:t>: One-Hot Encoding uygulanmış veriler</w:t>
                  </w:r>
                </w:p>
              </w:txbxContent>
            </v:textbox>
            <w10:wrap type="square" side="largest"/>
          </v:rect>
        </w:pict>
      </w:r>
    </w:p>
    <w:p w14:paraId="045F77FB" w14:textId="77777777" w:rsidR="00A0063C" w:rsidRDefault="00000000">
      <w:pPr>
        <w:spacing w:line="360" w:lineRule="auto"/>
        <w:jc w:val="both"/>
        <w:rPr>
          <w:color w:val="000000"/>
        </w:rPr>
      </w:pPr>
      <w:r>
        <w:rPr>
          <w:b/>
          <w:bCs/>
          <w:color w:val="000000"/>
        </w:rPr>
        <w:lastRenderedPageBreak/>
        <w:t>4.2.3. Veri modelleme</w:t>
      </w:r>
    </w:p>
    <w:p w14:paraId="5D8A87E9" w14:textId="77777777" w:rsidR="00A0063C" w:rsidRDefault="00A0063C">
      <w:pPr>
        <w:spacing w:line="360" w:lineRule="auto"/>
        <w:jc w:val="both"/>
      </w:pPr>
    </w:p>
    <w:p w14:paraId="268CEA89" w14:textId="36E64CFD" w:rsidR="00A0063C" w:rsidRDefault="00000000">
      <w:pPr>
        <w:spacing w:line="360" w:lineRule="auto"/>
        <w:jc w:val="both"/>
      </w:pPr>
      <w:r>
        <w:rPr>
          <w:color w:val="000000"/>
        </w:rPr>
        <w:t xml:space="preserve">Ön işleme aşamasından geçmiş veriler üzerinde gerçekleştirilen model oluşturma adımı, veri madenciliği süreçlerinin en kritik aşamalarından biridir. Bu adımda, veri setindeki gizli kalıpları ve ilişkileri ortaya çıkarmak amacıyla </w:t>
      </w:r>
      <w:r>
        <w:rPr>
          <w:rStyle w:val="Gl"/>
          <w:b w:val="0"/>
          <w:bCs w:val="0"/>
          <w:color w:val="000000"/>
        </w:rPr>
        <w:t>birliktelik kuralları</w:t>
      </w:r>
      <w:r>
        <w:rPr>
          <w:color w:val="000000"/>
        </w:rPr>
        <w:t xml:space="preserve"> </w:t>
      </w:r>
      <w:r w:rsidR="00091296">
        <w:rPr>
          <w:color w:val="000000"/>
        </w:rPr>
        <w:t>algoritmaları uygulanır</w:t>
      </w:r>
      <w:r>
        <w:rPr>
          <w:color w:val="000000"/>
        </w:rPr>
        <w:t>. Bu süreç, özellikle alışveriş sepeti analizi gibi uygulamalarda, veri setindeki öğeler arasındaki gizli ilişkileri ortaya çıkarmak amacıyla kullanılır. Model oluşturma süreci, öncelikle veri setinde yer alan öğelerin ve bu öğeler arasındaki birlikteliklerin analiz edilmesiyle başlar. Elde edilen veriler, birliktelik kuralları algoritmaları kullanılarak, öğeler arasında hangi ürünlerin ya da olayların birlikte ortaya çıkma olasılığının yüksek olduğunu gösteren yapılandırılmış kurallara dönüştürülür. Bu aşama, veri setindeki öğelerin ilişkilerini anlamak ve bu ilişkiler üzerinden gelecekteki davranışlar hakkında tahminlerde bulunmak için kullanılır. Birliktelik kuralları süreci, ticaret stratejileri geliştirmek, ürün öneri sistemlerini iyileştirmek ve genel olarak veri analitiğinde derin içgörüler elde etmek için önemli bir araçtır.</w:t>
      </w:r>
    </w:p>
    <w:p w14:paraId="070E4B09" w14:textId="77777777" w:rsidR="00A0063C" w:rsidRDefault="00A0063C">
      <w:pPr>
        <w:spacing w:line="360" w:lineRule="auto"/>
        <w:jc w:val="both"/>
      </w:pPr>
    </w:p>
    <w:p w14:paraId="4A6153C3" w14:textId="77777777" w:rsidR="00A0063C" w:rsidRDefault="00000000">
      <w:pPr>
        <w:spacing w:line="360" w:lineRule="auto"/>
        <w:jc w:val="both"/>
      </w:pPr>
      <w:r>
        <w:t>Bu çalışmada, depo yönetim süreçlerinin optimizasyonu için birliktelik kuralları süreçlerinde veri modelleme adımına odaklanılmıştır. Veri modelleme, sipariş verilerinden anlamlı ilişki ve örüntülerin çıkarılması için kritik bir aşamadır ve Apriori algoritmasının uygulanabilirliği açısından önemli bir temel oluşturur. Depo yönetiminde ürünlerin raf yerleşiminin stratejik olarak optimize edilmesi amacıyla müşteri sipariş geçmişinden elde edilen veriler, veri modelleme süreciyle analiz edilmiştir.</w:t>
      </w:r>
    </w:p>
    <w:p w14:paraId="12D74239" w14:textId="77777777" w:rsidR="00A0063C" w:rsidRDefault="00A0063C">
      <w:pPr>
        <w:spacing w:line="360" w:lineRule="auto"/>
        <w:jc w:val="both"/>
      </w:pPr>
    </w:p>
    <w:p w14:paraId="67144B23" w14:textId="0CF04B92" w:rsidR="00A0063C" w:rsidRDefault="00000000">
      <w:pPr>
        <w:spacing w:line="360" w:lineRule="auto"/>
        <w:jc w:val="both"/>
      </w:pPr>
      <w:r>
        <w:t>İlk olarak, 2024 yılına ait müşteri sipariş verileri toplandı ve analize uygun bir formata dönüştürül</w:t>
      </w:r>
      <w:r w:rsidR="0063296B">
        <w:t>müştür</w:t>
      </w:r>
      <w:r>
        <w:t xml:space="preserve">. Bu kapsamda, her bir sipariş, içerdiği ürünlerin varlığını veya yokluğunu belirten </w:t>
      </w:r>
      <w:proofErr w:type="spellStart"/>
      <w:r>
        <w:rPr>
          <w:rStyle w:val="Gl"/>
          <w:b w:val="0"/>
          <w:bCs w:val="0"/>
        </w:rPr>
        <w:t>one</w:t>
      </w:r>
      <w:proofErr w:type="spellEnd"/>
      <w:r>
        <w:rPr>
          <w:rStyle w:val="Gl"/>
          <w:b w:val="0"/>
          <w:bCs w:val="0"/>
        </w:rPr>
        <w:t xml:space="preserve">-hot </w:t>
      </w:r>
      <w:proofErr w:type="spellStart"/>
      <w:r>
        <w:rPr>
          <w:rStyle w:val="Gl"/>
          <w:b w:val="0"/>
          <w:bCs w:val="0"/>
        </w:rPr>
        <w:t>encoding</w:t>
      </w:r>
      <w:proofErr w:type="spellEnd"/>
      <w:r>
        <w:t xml:space="preserve"> yöntemiyle ikili (</w:t>
      </w:r>
      <w:proofErr w:type="spellStart"/>
      <w:r>
        <w:t>binary</w:t>
      </w:r>
      <w:proofErr w:type="spellEnd"/>
      <w:r>
        <w:t>) bir veri yapısına çev</w:t>
      </w:r>
      <w:r w:rsidR="0063296B">
        <w:t>rilmiştir</w:t>
      </w:r>
      <w:r>
        <w:t>. Bu işlem, her ürünün bağımsız bir değişken olarak ele alınmasını sağlayarak, siparişlerin ürün bazında analiz edilebilir bir yapıya dönüştürülmesini mümkün kıl</w:t>
      </w:r>
      <w:r w:rsidR="0063296B">
        <w:t>mıştır</w:t>
      </w:r>
      <w:r>
        <w:t>. Veri modelleme sürecinde, ürünler arasındaki ilişkileri ve birliktelikleri tanımlamak amacıyla oluşturulan bu yapı, Apriori algoritmasının etkili bir şekilde çalışması için uygun bir temel oluştur</w:t>
      </w:r>
      <w:r w:rsidR="0063296B">
        <w:t>muştur</w:t>
      </w:r>
      <w:r>
        <w:t>.</w:t>
      </w:r>
    </w:p>
    <w:p w14:paraId="10937408" w14:textId="77777777" w:rsidR="00A0063C" w:rsidRDefault="00A0063C">
      <w:pPr>
        <w:spacing w:line="360" w:lineRule="auto"/>
        <w:jc w:val="both"/>
      </w:pPr>
    </w:p>
    <w:p w14:paraId="03D7031E" w14:textId="77777777" w:rsidR="00A0063C" w:rsidRDefault="00A0063C">
      <w:pPr>
        <w:spacing w:line="360" w:lineRule="auto"/>
        <w:jc w:val="both"/>
        <w:rPr>
          <w:color w:val="000000"/>
        </w:rPr>
      </w:pPr>
    </w:p>
    <w:p w14:paraId="6A9F4FD1" w14:textId="77777777" w:rsidR="00A0063C" w:rsidRDefault="00A0063C">
      <w:pPr>
        <w:spacing w:line="360" w:lineRule="auto"/>
        <w:jc w:val="both"/>
        <w:rPr>
          <w:color w:val="000000"/>
        </w:rPr>
      </w:pPr>
    </w:p>
    <w:p w14:paraId="7CC5EE6C" w14:textId="77777777" w:rsidR="00A0063C" w:rsidRDefault="00A0063C">
      <w:pPr>
        <w:spacing w:line="360" w:lineRule="auto"/>
        <w:jc w:val="both"/>
        <w:rPr>
          <w:color w:val="000000"/>
        </w:rPr>
      </w:pPr>
    </w:p>
    <w:p w14:paraId="50589BD8" w14:textId="77777777" w:rsidR="00A0063C" w:rsidRDefault="00000000">
      <w:pPr>
        <w:spacing w:line="360" w:lineRule="auto"/>
        <w:jc w:val="both"/>
        <w:rPr>
          <w:color w:val="000000"/>
        </w:rPr>
      </w:pPr>
      <w:r>
        <w:rPr>
          <w:b/>
          <w:bCs/>
          <w:color w:val="000000"/>
        </w:rPr>
        <w:lastRenderedPageBreak/>
        <w:t>4.2.4. Değerlendirme</w:t>
      </w:r>
    </w:p>
    <w:p w14:paraId="725F9BFC" w14:textId="77777777" w:rsidR="00A0063C" w:rsidRDefault="00A0063C">
      <w:pPr>
        <w:spacing w:line="360" w:lineRule="auto"/>
        <w:jc w:val="both"/>
      </w:pPr>
    </w:p>
    <w:p w14:paraId="58F00FAD" w14:textId="77777777" w:rsidR="00A0063C" w:rsidRDefault="00000000">
      <w:pPr>
        <w:spacing w:line="360" w:lineRule="auto"/>
        <w:jc w:val="both"/>
        <w:rPr>
          <w:color w:val="000000"/>
        </w:rPr>
      </w:pPr>
      <w:r>
        <w:rPr>
          <w:color w:val="000000"/>
        </w:rPr>
        <w:t xml:space="preserve">Birliktelik kurallarının performansını değerlendirme aşaması, veri madenciliği süreçlerinin sonuçlarını ölçmek ve modelin etkinliğini analiz etmek için kritik bir adımdır. Bu aşamada, birliktelik kurallarının belirlenen hedeflere ne derece hizmet ettiğini anlamak amacıyla çeşitli ölçütler kullanılır. Kullanılan temel metrikler, sınıflandırma, regresyon ve kümeleme gibi farklı veri madenciliği tekniklerine göre değişiklik gösterebilir. </w:t>
      </w:r>
    </w:p>
    <w:p w14:paraId="0C9646E1" w14:textId="77777777" w:rsidR="00A0063C" w:rsidRDefault="00A0063C">
      <w:pPr>
        <w:spacing w:line="360" w:lineRule="auto"/>
        <w:jc w:val="both"/>
        <w:rPr>
          <w:color w:val="000000"/>
        </w:rPr>
      </w:pPr>
    </w:p>
    <w:p w14:paraId="7C29CFD8" w14:textId="77777777" w:rsidR="00A0063C" w:rsidRDefault="00000000">
      <w:pPr>
        <w:spacing w:line="360" w:lineRule="auto"/>
        <w:jc w:val="both"/>
      </w:pPr>
      <w:r>
        <w:rPr>
          <w:b/>
          <w:bCs/>
        </w:rPr>
        <w:t>1. Destek (</w:t>
      </w:r>
      <w:proofErr w:type="spellStart"/>
      <w:r>
        <w:rPr>
          <w:b/>
          <w:bCs/>
        </w:rPr>
        <w:t>Support</w:t>
      </w:r>
      <w:proofErr w:type="spellEnd"/>
      <w:r>
        <w:rPr>
          <w:b/>
          <w:bCs/>
        </w:rPr>
        <w:t xml:space="preserve">): </w:t>
      </w:r>
      <w:r>
        <w:t>Destek, belirli bir öğe kümesinin veri setinde ne sıklıkla göründüğünü ifade eder. Bu ölçüt, öğe kümesinin toplam işlemler içerisindeki oranını verir (</w:t>
      </w:r>
      <w:proofErr w:type="spellStart"/>
      <w:r>
        <w:rPr>
          <w:iCs/>
          <w:color w:val="222222"/>
        </w:rPr>
        <w:t>Chu</w:t>
      </w:r>
      <w:proofErr w:type="spellEnd"/>
      <w:r>
        <w:rPr>
          <w:iCs/>
          <w:color w:val="222222"/>
        </w:rPr>
        <w:t xml:space="preserve"> vd., 2024</w:t>
      </w:r>
      <w:r>
        <w:t>).</w:t>
      </w:r>
    </w:p>
    <w:p w14:paraId="6B1794D1" w14:textId="77777777" w:rsidR="00A0063C" w:rsidRDefault="00A0063C">
      <w:pPr>
        <w:spacing w:line="360" w:lineRule="auto"/>
        <w:jc w:val="both"/>
      </w:pPr>
    </w:p>
    <w:p w14:paraId="02B4FFCE" w14:textId="1770AFA8" w:rsidR="00A0063C" w:rsidRDefault="00000000">
      <w:pPr>
        <w:spacing w:line="360" w:lineRule="auto"/>
        <w:jc w:val="both"/>
      </w:pPr>
      <w:r>
        <w:rPr>
          <w:color w:val="000000"/>
        </w:rPr>
        <w:tab/>
      </w:r>
      <w:r>
        <w:rPr>
          <w:color w:val="000000"/>
        </w:rPr>
        <w:tab/>
      </w:r>
      <w:r>
        <w:rPr>
          <w:color w:val="000000"/>
        </w:rPr>
        <w:tab/>
      </w:r>
      <m:oMath>
        <m:r>
          <w:rPr>
            <w:rFonts w:ascii="Cambria Math" w:hAnsi="Cambria Math"/>
          </w:rPr>
          <m:t>Destek</m:t>
        </m:r>
        <m:d>
          <m:dPr>
            <m:ctrlPr>
              <w:rPr>
                <w:rFonts w:ascii="Cambria Math" w:hAnsi="Cambria Math"/>
              </w:rPr>
            </m:ctrlPr>
          </m:dPr>
          <m:e>
            <m:r>
              <w:rPr>
                <w:rFonts w:ascii="Cambria Math" w:hAnsi="Cambria Math"/>
              </w:rPr>
              <m:t>A⇒B</m:t>
            </m:r>
          </m:e>
        </m:d>
        <m:r>
          <w:rPr>
            <w:rFonts w:ascii="Cambria Math" w:hAnsi="Cambria Math"/>
          </w:rPr>
          <m:t>=</m:t>
        </m:r>
        <m:f>
          <m:fPr>
            <m:ctrlPr>
              <w:rPr>
                <w:rFonts w:ascii="Cambria Math" w:hAnsi="Cambria Math"/>
              </w:rPr>
            </m:ctrlPr>
          </m:fPr>
          <m:num>
            <m:r>
              <w:rPr>
                <w:rFonts w:ascii="Cambria Math" w:hAnsi="Cambria Math"/>
              </w:rPr>
              <m:t>Olayların</m:t>
            </m:r>
            <m:d>
              <m:dPr>
                <m:ctrlPr>
                  <w:rPr>
                    <w:rFonts w:ascii="Cambria Math" w:hAnsi="Cambria Math"/>
                  </w:rPr>
                </m:ctrlPr>
              </m:dPr>
              <m:e>
                <m:r>
                  <w:rPr>
                    <w:rFonts w:ascii="Cambria Math" w:hAnsi="Cambria Math"/>
                  </w:rPr>
                  <m:t>AveB</m:t>
                </m:r>
              </m:e>
            </m:d>
            <m:r>
              <w:rPr>
                <w:rFonts w:ascii="Cambria Math" w:hAnsi="Cambria Math"/>
              </w:rPr>
              <m:t>birliktegerçekleşmesayısı</m:t>
            </m:r>
          </m:num>
          <m:den>
            <m:r>
              <w:rPr>
                <w:rFonts w:ascii="Cambria Math" w:hAnsi="Cambria Math"/>
              </w:rPr>
              <m:t>Toplamolaysayısı</m:t>
            </m:r>
          </m:den>
        </m:f>
      </m:oMath>
      <w:r>
        <w:rPr>
          <w:color w:val="000000"/>
        </w:rPr>
        <w:tab/>
      </w:r>
      <w:r>
        <w:rPr>
          <w:color w:val="000000"/>
        </w:rPr>
        <w:tab/>
      </w:r>
      <w:r w:rsidR="00806B76">
        <w:rPr>
          <w:color w:val="000000"/>
        </w:rPr>
        <w:t xml:space="preserve">          </w:t>
      </w:r>
      <w:r>
        <w:rPr>
          <w:b/>
          <w:bCs/>
          <w:color w:val="000000"/>
        </w:rPr>
        <w:t>(4.6)</w:t>
      </w:r>
    </w:p>
    <w:p w14:paraId="74C62845" w14:textId="77777777" w:rsidR="00A0063C" w:rsidRDefault="00A0063C">
      <w:pPr>
        <w:spacing w:line="360" w:lineRule="auto"/>
        <w:jc w:val="both"/>
      </w:pPr>
    </w:p>
    <w:p w14:paraId="7103E63D" w14:textId="77777777" w:rsidR="00A0063C" w:rsidRDefault="00000000">
      <w:pPr>
        <w:spacing w:line="360" w:lineRule="auto"/>
        <w:jc w:val="both"/>
      </w:pPr>
      <w:r>
        <w:rPr>
          <w:rStyle w:val="Gl"/>
        </w:rPr>
        <w:t>2. Güven (</w:t>
      </w:r>
      <w:proofErr w:type="spellStart"/>
      <w:r>
        <w:rPr>
          <w:rStyle w:val="Gl"/>
        </w:rPr>
        <w:t>Confidence</w:t>
      </w:r>
      <w:proofErr w:type="spellEnd"/>
      <w:r>
        <w:rPr>
          <w:rStyle w:val="Gl"/>
        </w:rPr>
        <w:t>):</w:t>
      </w:r>
      <w:r>
        <w:rPr>
          <w:rStyle w:val="Gl"/>
          <w:b w:val="0"/>
          <w:bCs w:val="0"/>
        </w:rPr>
        <w:t xml:space="preserve"> Güven, belirli bir öğe kümesi verildiğinde, diğer bir öğenin gerçekleşme olasılığını ölçer (</w:t>
      </w:r>
      <w:proofErr w:type="spellStart"/>
      <w:r>
        <w:rPr>
          <w:rStyle w:val="Gl"/>
          <w:b w:val="0"/>
          <w:bCs w:val="0"/>
          <w:iCs/>
          <w:color w:val="000000"/>
        </w:rPr>
        <w:t>Schoch</w:t>
      </w:r>
      <w:proofErr w:type="spellEnd"/>
      <w:r>
        <w:rPr>
          <w:rStyle w:val="Gl"/>
          <w:b w:val="0"/>
          <w:bCs w:val="0"/>
          <w:iCs/>
          <w:color w:val="222222"/>
        </w:rPr>
        <w:t xml:space="preserve"> vd., 2024</w:t>
      </w:r>
      <w:r>
        <w:rPr>
          <w:rStyle w:val="Gl"/>
          <w:b w:val="0"/>
          <w:bCs w:val="0"/>
        </w:rPr>
        <w:t>). Bu ölçüt, "Eğer A öğesi satın alındıysa, B öğesi de satın alınır" şeklinde bir ifadenin doğruluk oranını belirler.</w:t>
      </w:r>
    </w:p>
    <w:p w14:paraId="3DA496CA" w14:textId="77777777" w:rsidR="00A0063C" w:rsidRDefault="00A0063C">
      <w:pPr>
        <w:spacing w:line="360" w:lineRule="auto"/>
        <w:jc w:val="both"/>
        <w:rPr>
          <w:b/>
          <w:bCs/>
        </w:rPr>
      </w:pPr>
    </w:p>
    <w:p w14:paraId="6E399B1F" w14:textId="3464DCCF" w:rsidR="00A0063C" w:rsidRDefault="00000000">
      <w:pPr>
        <w:spacing w:line="360" w:lineRule="auto"/>
        <w:jc w:val="both"/>
        <w:rPr>
          <w:b/>
          <w:bCs/>
        </w:rPr>
      </w:pPr>
      <w:r>
        <w:rPr>
          <w:rStyle w:val="Gl"/>
        </w:rPr>
        <w:tab/>
      </w:r>
      <w:r>
        <w:rPr>
          <w:rStyle w:val="Gl"/>
        </w:rPr>
        <w:tab/>
      </w:r>
      <w:r>
        <w:rPr>
          <w:rStyle w:val="Gl"/>
        </w:rPr>
        <w:tab/>
      </w:r>
      <m:oMath>
        <m:r>
          <w:rPr>
            <w:rFonts w:ascii="Cambria Math" w:hAnsi="Cambria Math"/>
          </w:rPr>
          <m:t>Güven</m:t>
        </m:r>
        <m:d>
          <m:dPr>
            <m:ctrlPr>
              <w:rPr>
                <w:rFonts w:ascii="Cambria Math" w:hAnsi="Cambria Math"/>
              </w:rPr>
            </m:ctrlPr>
          </m:dPr>
          <m:e>
            <m:r>
              <w:rPr>
                <w:rFonts w:ascii="Cambria Math" w:hAnsi="Cambria Math"/>
              </w:rPr>
              <m:t>A⇒B</m:t>
            </m:r>
          </m:e>
        </m:d>
        <m:r>
          <w:rPr>
            <w:rFonts w:ascii="Cambria Math" w:hAnsi="Cambria Math"/>
          </w:rPr>
          <m:t>=</m:t>
        </m:r>
        <m:f>
          <m:fPr>
            <m:ctrlPr>
              <w:rPr>
                <w:rFonts w:ascii="Cambria Math" w:hAnsi="Cambria Math"/>
              </w:rPr>
            </m:ctrlPr>
          </m:fPr>
          <m:num>
            <m:r>
              <w:rPr>
                <w:rFonts w:ascii="Cambria Math" w:hAnsi="Cambria Math"/>
              </w:rPr>
              <m:t>Olayların</m:t>
            </m:r>
            <m:d>
              <m:dPr>
                <m:ctrlPr>
                  <w:rPr>
                    <w:rFonts w:ascii="Cambria Math" w:hAnsi="Cambria Math"/>
                  </w:rPr>
                </m:ctrlPr>
              </m:dPr>
              <m:e>
                <m:r>
                  <w:rPr>
                    <w:rFonts w:ascii="Cambria Math" w:hAnsi="Cambria Math"/>
                  </w:rPr>
                  <m:t>AveB</m:t>
                </m:r>
              </m:e>
            </m:d>
            <m:r>
              <w:rPr>
                <w:rFonts w:ascii="Cambria Math" w:hAnsi="Cambria Math"/>
              </w:rPr>
              <m:t>birliktegerçekleşmesayısı</m:t>
            </m:r>
          </m:num>
          <m:den>
            <m:r>
              <w:rPr>
                <w:rFonts w:ascii="Cambria Math" w:hAnsi="Cambria Math"/>
              </w:rPr>
              <m:t>Olay</m:t>
            </m:r>
            <m:d>
              <m:dPr>
                <m:ctrlPr>
                  <w:rPr>
                    <w:rFonts w:ascii="Cambria Math" w:hAnsi="Cambria Math"/>
                  </w:rPr>
                </m:ctrlPr>
              </m:dPr>
              <m:e>
                <m:r>
                  <w:rPr>
                    <w:rFonts w:ascii="Cambria Math" w:hAnsi="Cambria Math"/>
                  </w:rPr>
                  <m:t>A</m:t>
                </m:r>
              </m:e>
            </m:d>
            <m:r>
              <w:rPr>
                <w:rFonts w:ascii="Cambria Math" w:hAnsi="Cambria Math"/>
              </w:rPr>
              <m:t>gerçekleşmesayısı</m:t>
            </m:r>
          </m:den>
        </m:f>
      </m:oMath>
      <w:r>
        <w:rPr>
          <w:rStyle w:val="Gl"/>
        </w:rPr>
        <w:t xml:space="preserve"> </w:t>
      </w:r>
      <w:r>
        <w:rPr>
          <w:rStyle w:val="Gl"/>
        </w:rPr>
        <w:tab/>
      </w:r>
      <w:r>
        <w:rPr>
          <w:rStyle w:val="Gl"/>
        </w:rPr>
        <w:tab/>
        <w:t xml:space="preserve"> </w:t>
      </w:r>
      <w:r w:rsidR="00806B76">
        <w:rPr>
          <w:rStyle w:val="Gl"/>
        </w:rPr>
        <w:t xml:space="preserve">          </w:t>
      </w:r>
      <w:r>
        <w:rPr>
          <w:rStyle w:val="Gl"/>
        </w:rPr>
        <w:t>(4.7)</w:t>
      </w:r>
    </w:p>
    <w:p w14:paraId="3300E900" w14:textId="77777777" w:rsidR="00A0063C" w:rsidRDefault="00A0063C">
      <w:pPr>
        <w:spacing w:line="360" w:lineRule="auto"/>
        <w:jc w:val="both"/>
        <w:rPr>
          <w:b/>
          <w:bCs/>
        </w:rPr>
      </w:pPr>
    </w:p>
    <w:p w14:paraId="44F77ED7" w14:textId="77777777" w:rsidR="00A0063C" w:rsidRDefault="00000000">
      <w:pPr>
        <w:spacing w:line="360" w:lineRule="auto"/>
        <w:jc w:val="both"/>
        <w:rPr>
          <w:b/>
          <w:bCs/>
        </w:rPr>
      </w:pPr>
      <w:r>
        <w:rPr>
          <w:rStyle w:val="Gl"/>
        </w:rPr>
        <w:t xml:space="preserve">3. Kaldıraç (Lift): </w:t>
      </w:r>
      <w:r>
        <w:rPr>
          <w:rStyle w:val="Gl"/>
          <w:b w:val="0"/>
          <w:bCs w:val="0"/>
        </w:rPr>
        <w:t>Kaldıraç, iki öğenin birlikte görülme olasılığının, bu öğelerin bağımsız olarak görülme olasılığına göre ne kadar daha yüksek olduğunu gösterir. Yani, iki öğenin birlikte satın alınmasının rastlantısal mı yoksa anlamlı bir ilişkiye mi dayandığını ortaya koyar (Al Hasan vd., 2024). Kaldıraç değeri 1’den büyük ise A ve B olaylarının birlikte görülme olasılığı, bağımsız olmalarına kıyasla daha fazladır. 1’e eşit ise bir kaldıraç değeri, A ve B olaylarının birbirinden bağımsız olduğunu gösterir. 1'den küçük bir kaldıraç değeri, A ve B olaylarının birlikte görülme olasılığının rastgeleliğin altında olduğunu ifade eder.</w:t>
      </w:r>
    </w:p>
    <w:p w14:paraId="65C9CFC6" w14:textId="77777777" w:rsidR="00A0063C" w:rsidRDefault="00A0063C">
      <w:pPr>
        <w:spacing w:line="360" w:lineRule="auto"/>
        <w:jc w:val="both"/>
        <w:rPr>
          <w:b/>
          <w:bCs/>
        </w:rPr>
      </w:pPr>
    </w:p>
    <w:p w14:paraId="0A34DEB0" w14:textId="77777777" w:rsidR="00A0063C" w:rsidRDefault="00000000">
      <w:pPr>
        <w:spacing w:line="360" w:lineRule="auto"/>
        <w:jc w:val="both"/>
        <w:rPr>
          <w:b/>
          <w:bCs/>
        </w:rPr>
      </w:pPr>
      <w:r>
        <w:rPr>
          <w:rStyle w:val="Gl"/>
          <w:color w:val="000000"/>
        </w:rPr>
        <w:tab/>
      </w:r>
      <w:r>
        <w:rPr>
          <w:rStyle w:val="Gl"/>
          <w:color w:val="000000"/>
        </w:rPr>
        <w:tab/>
      </w:r>
      <w:r>
        <w:rPr>
          <w:rStyle w:val="Gl"/>
          <w:color w:val="000000"/>
        </w:rPr>
        <w:tab/>
      </w:r>
      <m:oMath>
        <m:r>
          <w:rPr>
            <w:rFonts w:ascii="Cambria Math" w:hAnsi="Cambria Math"/>
          </w:rPr>
          <m:t>Kaldıraç</m:t>
        </m:r>
        <m:d>
          <m:dPr>
            <m:ctrlPr>
              <w:rPr>
                <w:rFonts w:ascii="Cambria Math" w:hAnsi="Cambria Math"/>
              </w:rPr>
            </m:ctrlPr>
          </m:dPr>
          <m:e>
            <m:r>
              <w:rPr>
                <w:rFonts w:ascii="Cambria Math" w:hAnsi="Cambria Math"/>
              </w:rPr>
              <m:t>A⇒B</m:t>
            </m:r>
          </m:e>
        </m:d>
        <m:r>
          <w:rPr>
            <w:rFonts w:ascii="Cambria Math" w:hAnsi="Cambria Math"/>
          </w:rPr>
          <m:t>=</m:t>
        </m:r>
        <m:f>
          <m:fPr>
            <m:ctrlPr>
              <w:rPr>
                <w:rFonts w:ascii="Cambria Math" w:hAnsi="Cambria Math"/>
              </w:rPr>
            </m:ctrlPr>
          </m:fPr>
          <m:num>
            <m:r>
              <w:rPr>
                <w:rFonts w:ascii="Cambria Math" w:hAnsi="Cambria Math"/>
              </w:rPr>
              <m:t>Güven</m:t>
            </m:r>
            <m:d>
              <m:dPr>
                <m:ctrlPr>
                  <w:rPr>
                    <w:rFonts w:ascii="Cambria Math" w:hAnsi="Cambria Math"/>
                  </w:rPr>
                </m:ctrlPr>
              </m:dPr>
              <m:e>
                <m:r>
                  <w:rPr>
                    <w:rFonts w:ascii="Cambria Math" w:hAnsi="Cambria Math"/>
                  </w:rPr>
                  <m:t>A⇒B</m:t>
                </m:r>
              </m:e>
            </m:d>
          </m:num>
          <m:den>
            <m:r>
              <w:rPr>
                <w:rFonts w:ascii="Cambria Math" w:hAnsi="Cambria Math"/>
              </w:rPr>
              <m:t>Destek</m:t>
            </m:r>
            <m:d>
              <m:dPr>
                <m:ctrlPr>
                  <w:rPr>
                    <w:rFonts w:ascii="Cambria Math" w:hAnsi="Cambria Math"/>
                  </w:rPr>
                </m:ctrlPr>
              </m:dPr>
              <m:e>
                <m:r>
                  <w:rPr>
                    <w:rFonts w:ascii="Cambria Math" w:hAnsi="Cambria Math"/>
                  </w:rPr>
                  <m:t>B</m:t>
                </m:r>
              </m:e>
            </m:d>
          </m:den>
        </m:f>
      </m:oMath>
      <w:r>
        <w:rPr>
          <w:rStyle w:val="Gl"/>
          <w:color w:val="000000"/>
        </w:rPr>
        <w:tab/>
      </w:r>
      <w:r>
        <w:rPr>
          <w:rStyle w:val="Gl"/>
          <w:color w:val="000000"/>
        </w:rPr>
        <w:tab/>
      </w:r>
      <w:r>
        <w:rPr>
          <w:rStyle w:val="Gl"/>
          <w:color w:val="000000"/>
        </w:rPr>
        <w:tab/>
      </w:r>
      <w:r>
        <w:rPr>
          <w:rStyle w:val="Gl"/>
          <w:color w:val="000000"/>
        </w:rPr>
        <w:tab/>
      </w:r>
      <w:r>
        <w:rPr>
          <w:rStyle w:val="Gl"/>
          <w:color w:val="000000"/>
        </w:rPr>
        <w:tab/>
        <w:t xml:space="preserve"> </w:t>
      </w:r>
      <w:r>
        <w:rPr>
          <w:rStyle w:val="Gl"/>
          <w:color w:val="000000"/>
        </w:rPr>
        <w:tab/>
        <w:t xml:space="preserve">           (4.8)</w:t>
      </w:r>
    </w:p>
    <w:p w14:paraId="294FADCD" w14:textId="77777777" w:rsidR="00A0063C" w:rsidRDefault="00A0063C">
      <w:pPr>
        <w:spacing w:line="360" w:lineRule="auto"/>
        <w:jc w:val="both"/>
        <w:rPr>
          <w:b/>
          <w:bCs/>
        </w:rPr>
      </w:pPr>
    </w:p>
    <w:p w14:paraId="70CB5D39" w14:textId="5D5285D7" w:rsidR="00A0063C" w:rsidRDefault="00000000">
      <w:pPr>
        <w:spacing w:line="360" w:lineRule="auto"/>
        <w:jc w:val="both"/>
      </w:pPr>
      <w:r>
        <w:t>Apriori algoritması ile yapılan analizlerde, minimum destek (%5) ve güven (%60) eşik değerleri kullanılarak sık ürün kümeleri ve bu kümeler arasındaki birliktelik kuralları belirlen</w:t>
      </w:r>
      <w:r w:rsidR="005138E1">
        <w:t>miştir</w:t>
      </w:r>
      <w:r>
        <w:t xml:space="preserve">. Modelleme sürecinde, ürünlerin satın alınma sıklıkları ve birlikte sipariş edilme </w:t>
      </w:r>
      <w:r>
        <w:lastRenderedPageBreak/>
        <w:t>oranları dikkate alın</w:t>
      </w:r>
      <w:r w:rsidR="005138E1">
        <w:t>mıştır</w:t>
      </w:r>
      <w:r>
        <w:t>. Bu süreçte oluşturulan veri modeli, yalnızca mevcut ilişkileri anlamayı değil, aynı zamanda depo düzenlemelerinde bu bilgilerin nasıl kullanılacağını öngörmeyi de hedefle</w:t>
      </w:r>
      <w:r w:rsidR="005138E1">
        <w:t>miştir</w:t>
      </w:r>
      <w:r>
        <w:t>. Şekil 7’de, belirlenen birliktelik kurallarının güven değerleri görselleştirilmiştir. Bu görsel, kuralların anlamlılık düzeyini analiz etmek ve hangi ürün çiftlerinin depo düzenlemesinde öncelikli olarak ele alınması gerektiğini belirlemek için önemli bir araç sunmaktadır. Güven değerlerine göre yapılan bu görselleştirme, ürünler arasındaki güçlü ilişkilerin stratejik bir şekilde değerlendirilmesine katkı sağlamaktadır.</w:t>
      </w:r>
    </w:p>
    <w:p w14:paraId="44C4460C" w14:textId="77777777" w:rsidR="00A0063C" w:rsidRDefault="00A0063C">
      <w:pPr>
        <w:spacing w:line="360" w:lineRule="auto"/>
        <w:jc w:val="both"/>
      </w:pPr>
    </w:p>
    <w:p w14:paraId="38C01B64" w14:textId="476F04E6" w:rsidR="00A0063C" w:rsidRDefault="00000000">
      <w:pPr>
        <w:spacing w:line="360" w:lineRule="auto"/>
        <w:jc w:val="both"/>
      </w:pPr>
      <w:r>
        <w:rPr>
          <w:noProof/>
        </w:rPr>
        <w:pict w14:anchorId="337BED1F">
          <v:rect id="Çerçeve15" o:spid="_x0000_s1036" style="position:absolute;left:0;text-align:left;margin-left:0;margin-top:.05pt;width:453.75pt;height:340.85pt;z-index:26;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" o:allowincell="f" stroked="f" strokeweight="0">
            <v:textbox inset="0,0,0,0">
              <w:txbxContent>
                <w:p w14:paraId="629050AB" w14:textId="77777777" w:rsidR="00A0063C" w:rsidRDefault="00000000">
                  <w:pPr>
                    <w:pStyle w:val="ekil"/>
                    <w:jc w:val="center"/>
                    <w:rPr>
                      <w:color w:val="000000"/>
                    </w:rPr>
                  </w:pPr>
                  <w:r>
                    <w:rPr>
                      <w:noProof/>
                      <w:color w:val="000000"/>
                    </w:rPr>
                    <w:drawing>
                      <wp:inline distT="0" distB="0" distL="0" distR="0" wp14:anchorId="232A8B5A" wp14:editId="3230C61A">
                        <wp:extent cx="5762625" cy="4001135"/>
                        <wp:effectExtent l="0" t="0" r="0" b="0"/>
                        <wp:docPr id="27" name="Görüntü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örüntü15"/>
                                <pic:cNvPicPr>
                                  <a:picLocks noChangeAspect="1" noChangeArrowheads="1"/>
                                </pic:cNvPicPr>
                              </pic:nvPicPr>
                              <pic:blipFill>
                                <a:blip r:embed="rId17"/>
                                <a:stretch>
                                  <a:fillRect/>
                                </a:stretch>
                              </pic:blipFill>
                              <pic:spPr bwMode="auto">
                                <a:xfrm>
                                  <a:off x="0" y="0"/>
                                  <a:ext cx="5762625" cy="400113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7</w:t>
                  </w:r>
                  <w:r>
                    <w:rPr>
                      <w:color w:val="000000"/>
                    </w:rPr>
                    <w:fldChar w:fldCharType="end"/>
                  </w:r>
                  <w:r>
                    <w:rPr>
                      <w:color w:val="000000"/>
                    </w:rPr>
                    <w:t>: Birliktelik kuralları güven değerleri</w:t>
                  </w:r>
                </w:p>
              </w:txbxContent>
            </v:textbox>
            <w10:wrap type="square" side="largest"/>
          </v:rect>
        </w:pict>
      </w:r>
    </w:p>
    <w:p w14:paraId="3CE7ADC9" w14:textId="77777777" w:rsidR="00A0063C" w:rsidRDefault="00000000">
      <w:pPr>
        <w:spacing w:line="360" w:lineRule="auto"/>
        <w:jc w:val="both"/>
      </w:pPr>
      <w:r>
        <w:t xml:space="preserve">Veri değerlendirme süreci, Apriori algoritmasının doğru bir şekilde uygulanmasını sağlamış ve depo yönetimi için kritik kararların alınmasına yönelik anlamlı içgörüler sunmuştur. Bu süreç, ürünlerin hareket mesafelerini minimize etmek, sipariş hazırlama sürelerini kısaltmak ve operasyonel verimliliği artırmak için bir rehber niteliğinde olmuştur. Bu süreçte, sipariş verileri üzerinden sıkça birlikte satılan ürün grupları tespit edilmiştir. Apriori algoritması, veri setindeki ürün kombinasyonlarının destek değerlerini hesaplayarak, belirli bir eşik değerin üzerinde olan sık ürün kümelerini ortaya çıkarmıştır. </w:t>
      </w:r>
      <w:r>
        <w:rPr>
          <w:rStyle w:val="Gl"/>
          <w:b w:val="0"/>
          <w:bCs w:val="0"/>
        </w:rPr>
        <w:t xml:space="preserve">Eşik değeri, destek ve güven kriterlerine dayalı olarak belirlenmiştir. Destek değeri, belirli bir ürün kümesinin tüm siparişler </w:t>
      </w:r>
      <w:r>
        <w:rPr>
          <w:rStyle w:val="Gl"/>
          <w:b w:val="0"/>
          <w:bCs w:val="0"/>
        </w:rPr>
        <w:lastRenderedPageBreak/>
        <w:t>içerisindeki görülme oranını ifade eder ve minimum destek değeri (%5) olarak belirlenmiştir. Güven değeri ise, bir ürün kümesinin diğer bir ürün kümesiyle birlikte görülme olasılığını ifade eder ve bu çalışmada minimum güven değeri %60 olarak kullanılmıştır.</w:t>
      </w:r>
      <w:r>
        <w:t xml:space="preserve"> Bu kriterler, yalnızca sık ürün kümelerinin belirlenmesini değil, aynı zamanda bu kümeler arasındaki güçlü ilişkilere odaklanılmasını sağlamıştır.  Çıkan sonuçlara göre Şekil 8’de destek ve lift değerlerinin belli ürünler üzerindeki dağılımı gösterilmiştir. </w:t>
      </w:r>
    </w:p>
    <w:p w14:paraId="4F2ED642" w14:textId="77777777" w:rsidR="0075687F" w:rsidRDefault="0075687F">
      <w:pPr>
        <w:spacing w:line="360" w:lineRule="auto"/>
        <w:jc w:val="both"/>
      </w:pPr>
    </w:p>
    <w:p w14:paraId="35537B0D" w14:textId="0BDC1395" w:rsidR="00A0063C" w:rsidRDefault="00000000">
      <w:pPr>
        <w:spacing w:line="360" w:lineRule="auto"/>
        <w:jc w:val="both"/>
      </w:pPr>
      <w:r>
        <w:rPr>
          <w:noProof/>
        </w:rPr>
        <w:pict w14:anchorId="6C4BDDBE">
          <v:rect id="Çerçeve7" o:spid="_x0000_s1035" style="position:absolute;left:0;text-align:left;margin-left:0;margin-top:.05pt;width:453.4pt;height:284.6pt;z-index:17;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" o:allowincell="f" stroked="f" strokeweight="0">
            <v:textbox inset="0,0,0,0">
              <w:txbxContent>
                <w:p w14:paraId="4F9130BC" w14:textId="77777777" w:rsidR="00A0063C" w:rsidRDefault="00000000">
                  <w:pPr>
                    <w:pStyle w:val="ekil"/>
                    <w:jc w:val="center"/>
                    <w:rPr>
                      <w:color w:val="000000"/>
                    </w:rPr>
                  </w:pPr>
                  <w:r>
                    <w:rPr>
                      <w:noProof/>
                      <w:color w:val="000000"/>
                    </w:rPr>
                    <w:drawing>
                      <wp:inline distT="0" distB="0" distL="0" distR="0" wp14:anchorId="142C9516" wp14:editId="0D6024F8">
                        <wp:extent cx="5762625" cy="3058795"/>
                        <wp:effectExtent l="0" t="0" r="0" b="0"/>
                        <wp:docPr id="31" name="Görüntü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örüntü13"/>
                                <pic:cNvPicPr>
                                  <a:picLocks noChangeAspect="1" noChangeArrowheads="1"/>
                                </pic:cNvPicPr>
                              </pic:nvPicPr>
                              <pic:blipFill>
                                <a:blip r:embed="rId18"/>
                                <a:stretch>
                                  <a:fillRect/>
                                </a:stretch>
                              </pic:blipFill>
                              <pic:spPr bwMode="auto">
                                <a:xfrm>
                                  <a:off x="0" y="0"/>
                                  <a:ext cx="5762625" cy="305879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8</w:t>
                  </w:r>
                  <w:r>
                    <w:rPr>
                      <w:color w:val="000000"/>
                    </w:rPr>
                    <w:fldChar w:fldCharType="end"/>
                  </w:r>
                  <w:r>
                    <w:rPr>
                      <w:color w:val="000000"/>
                    </w:rPr>
                    <w:t>: Support ve lift değerlerinin dağılımı</w:t>
                  </w:r>
                </w:p>
              </w:txbxContent>
            </v:textbox>
            <w10:wrap type="square"/>
          </v:rect>
        </w:pict>
      </w:r>
    </w:p>
    <w:p w14:paraId="5EA4817B" w14:textId="77777777" w:rsidR="00A0063C" w:rsidRDefault="00000000">
      <w:pPr>
        <w:spacing w:line="360" w:lineRule="auto"/>
        <w:jc w:val="both"/>
        <w:rPr>
          <w:b/>
          <w:bCs/>
        </w:rPr>
      </w:pPr>
      <w:r>
        <w:rPr>
          <w:b/>
          <w:bCs/>
        </w:rPr>
        <w:t>4.3. ÇKKV Yönteminin Belirlenmesi</w:t>
      </w:r>
    </w:p>
    <w:p w14:paraId="68082AC4" w14:textId="77777777" w:rsidR="00A0063C" w:rsidRDefault="00A0063C">
      <w:pPr>
        <w:spacing w:line="360" w:lineRule="auto"/>
        <w:jc w:val="both"/>
      </w:pPr>
    </w:p>
    <w:p w14:paraId="1C5D8E4D" w14:textId="77777777" w:rsidR="00A0063C" w:rsidRDefault="00000000">
      <w:pPr>
        <w:spacing w:line="360" w:lineRule="auto"/>
        <w:jc w:val="both"/>
      </w:pPr>
      <w:r>
        <w:t>Bu çalışmada, ürünlerin mevcut raf konumları ve bekleme alanına olan uzaklıkları temel alınarak, depo düzeninin optimizasyonu için önemli kriterlerin belirlenmesi amaçlanmıştır. Bu kriterler, depo içerisindeki ürünlerin yerleştirilmesi ve erişim süreçlerinin daha verimli hale getirilmesi için önem taşımaktadır. İlk adımda, her bir rafın konumu X ve Y koordinatlarına dönüştürülmüştür. Bu dönüşüm, rafın bulunduğu sütunun harfini ve seviyesini kullanarak yapılmıştır. Sütun harfi, X koordinatını temsil ederken; seviye, Y koordinatını temsil etmiştir. Her bir raf için bekleme alanına olan uzaklık, X ve Y koordinatlarının toplamı kullanılarak hesaplanmıştır. Uzaklık, ürünlerin bekleme alanına erişim sürelerini azaltacak şekilde raf yerleşimini optimize etmek için önemli bir kriter olarak değerlendirilmiştir.</w:t>
      </w:r>
    </w:p>
    <w:p w14:paraId="4C28E56E" w14:textId="77777777" w:rsidR="00A0063C" w:rsidRDefault="00A0063C">
      <w:pPr>
        <w:spacing w:line="360" w:lineRule="auto"/>
        <w:jc w:val="both"/>
      </w:pPr>
    </w:p>
    <w:p w14:paraId="57F69569" w14:textId="77777777" w:rsidR="00A0063C" w:rsidRDefault="00000000">
      <w:pPr>
        <w:spacing w:line="360" w:lineRule="auto"/>
        <w:jc w:val="both"/>
      </w:pPr>
      <w:r>
        <w:lastRenderedPageBreak/>
        <w:t>Depo düzeni, rafların yerleştirilmesi ve erişim süreçlerinin optimize edilmesi için dikkatlice tasarlanmıştır. Bu düzenlemede, her koridorun iki karşılıklı raf grubuna erişimi sağlaması hedeflenmiştir. Şekil 9’da olduğu gibi, C ve D rafları aynı koridorda yer almakta ve bu raflara erişim aynı koridordan yapılmaktadır. Bu, depo çalışanlarının aynı koridorda hareket ederek her iki rafa da kolayca erişebilmesini sağlar. Aynı koridorda bulunan karşılıklı raflar, ürün toplama ve yerleştirme süreçlerini daha verimli hale getirerek, depo operasyonlarının genel performansını artırmaktadır. Depo operasyonlarının genel performansını artırmak amacıyla, koridor numaraları, bekleme alanına olan yakınlık esas alınarak numaralandırılmıştır. Bekleme alanına en yakın koridor 1 numarasıyla başlayarak sırasıyla devam etmektedir.</w:t>
      </w:r>
    </w:p>
    <w:p w14:paraId="29CEBEED" w14:textId="77777777" w:rsidR="00A0063C" w:rsidRDefault="00A0063C">
      <w:pPr>
        <w:spacing w:line="360" w:lineRule="auto"/>
        <w:jc w:val="both"/>
      </w:pPr>
    </w:p>
    <w:p w14:paraId="25D34B34" w14:textId="76D8CEA6" w:rsidR="00A0063C" w:rsidRDefault="00000000">
      <w:pPr>
        <w:spacing w:line="360" w:lineRule="auto"/>
        <w:jc w:val="both"/>
      </w:pPr>
      <w:r>
        <w:rPr>
          <w:noProof/>
        </w:rPr>
        <w:pict w14:anchorId="05F8C003">
          <v:rect id="Çerçeve8" o:spid="_x0000_s1034" style="position:absolute;left:0;text-align:left;margin-left:0;margin-top:.05pt;width:438.6pt;height:278.9pt;z-index:1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" o:allowincell="f" stroked="f" strokeweight="0">
            <v:textbox inset="0,0,0,0">
              <w:txbxContent>
                <w:p w14:paraId="075AA4C4" w14:textId="77777777" w:rsidR="00A0063C" w:rsidRDefault="00000000">
                  <w:pPr>
                    <w:pStyle w:val="ekil"/>
                    <w:jc w:val="center"/>
                    <w:rPr>
                      <w:color w:val="000000"/>
                    </w:rPr>
                  </w:pPr>
                  <w:r>
                    <w:rPr>
                      <w:noProof/>
                      <w:color w:val="000000"/>
                    </w:rPr>
                    <w:drawing>
                      <wp:inline distT="0" distB="0" distL="0" distR="0" wp14:anchorId="3C76E582" wp14:editId="384F7488">
                        <wp:extent cx="5568315" cy="3131820"/>
                        <wp:effectExtent l="0" t="0" r="0" b="0"/>
                        <wp:docPr id="35" name="Görüntü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örüntü9"/>
                                <pic:cNvPicPr>
                                  <a:picLocks noChangeAspect="1" noChangeArrowheads="1"/>
                                </pic:cNvPicPr>
                              </pic:nvPicPr>
                              <pic:blipFill>
                                <a:blip r:embed="rId19"/>
                                <a:stretch>
                                  <a:fillRect/>
                                </a:stretch>
                              </pic:blipFill>
                              <pic:spPr bwMode="auto">
                                <a:xfrm>
                                  <a:off x="0" y="0"/>
                                  <a:ext cx="5568315" cy="3131820"/>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9</w:t>
                  </w:r>
                  <w:r>
                    <w:rPr>
                      <w:color w:val="000000"/>
                    </w:rPr>
                    <w:fldChar w:fldCharType="end"/>
                  </w:r>
                  <w:r>
                    <w:rPr>
                      <w:color w:val="000000"/>
                    </w:rPr>
                    <w:t>: Depo içi koridor yapısı</w:t>
                  </w:r>
                </w:p>
              </w:txbxContent>
            </v:textbox>
            <w10:wrap type="square"/>
          </v:rect>
        </w:pict>
      </w:r>
    </w:p>
    <w:p w14:paraId="35F8CD2D" w14:textId="77777777" w:rsidR="00A0063C" w:rsidRDefault="00000000">
      <w:pPr>
        <w:spacing w:line="360" w:lineRule="auto"/>
        <w:jc w:val="both"/>
      </w:pPr>
      <w:r>
        <w:t xml:space="preserve">Bu projede, depo raf yerleşim planlamasının optimizasyonu için hangi çok kriterli karar verme yönteminin en uygun olduğu detaylı bir analizle belirlenmiştir. Depo düzenlemesi gibi karmaşık ve birden fazla kriterin dikkate alındığı problemlerde, karar verme süreci stratejik bir yaklaşım gerektirir. Alternatif yöntemler arasında </w:t>
      </w:r>
      <w:r>
        <w:rPr>
          <w:rStyle w:val="Gl"/>
          <w:b w:val="0"/>
          <w:bCs w:val="0"/>
        </w:rPr>
        <w:t>WSM</w:t>
      </w:r>
      <w:r>
        <w:t xml:space="preserve">, </w:t>
      </w:r>
      <w:r>
        <w:rPr>
          <w:rStyle w:val="Gl"/>
          <w:b w:val="0"/>
          <w:bCs w:val="0"/>
        </w:rPr>
        <w:t>WPM</w:t>
      </w:r>
      <w:r>
        <w:t xml:space="preserve">, </w:t>
      </w:r>
      <w:r>
        <w:rPr>
          <w:rStyle w:val="Gl"/>
          <w:b w:val="0"/>
          <w:bCs w:val="0"/>
        </w:rPr>
        <w:t>AHP</w:t>
      </w:r>
      <w:r>
        <w:t xml:space="preserve">, </w:t>
      </w:r>
      <w:r>
        <w:rPr>
          <w:rStyle w:val="Gl"/>
          <w:b w:val="0"/>
          <w:bCs w:val="0"/>
        </w:rPr>
        <w:t>ANP</w:t>
      </w:r>
      <w:r>
        <w:t xml:space="preserve">, </w:t>
      </w:r>
      <w:r>
        <w:rPr>
          <w:rStyle w:val="Gl"/>
          <w:b w:val="0"/>
          <w:bCs w:val="0"/>
        </w:rPr>
        <w:t>SAW</w:t>
      </w:r>
      <w:r>
        <w:t xml:space="preserve">, </w:t>
      </w:r>
      <w:r>
        <w:rPr>
          <w:rStyle w:val="Gl"/>
          <w:b w:val="0"/>
          <w:bCs w:val="0"/>
        </w:rPr>
        <w:t>VIKOR</w:t>
      </w:r>
      <w:r>
        <w:t xml:space="preserve">, </w:t>
      </w:r>
      <w:r>
        <w:rPr>
          <w:rStyle w:val="Gl"/>
          <w:b w:val="0"/>
          <w:bCs w:val="0"/>
        </w:rPr>
        <w:t>ELECTRE</w:t>
      </w:r>
      <w:r>
        <w:t xml:space="preserve"> ve </w:t>
      </w:r>
      <w:r>
        <w:rPr>
          <w:rStyle w:val="Gl"/>
          <w:b w:val="0"/>
          <w:bCs w:val="0"/>
        </w:rPr>
        <w:t>PROMETHEE</w:t>
      </w:r>
      <w:r>
        <w:t xml:space="preserve"> gibi algoritmalar bulunmaktadır. Her bir yöntemin avantaj ve sınırlamaları dikkate alınarak, depo raf yerleşim probleminin gereksinimlerine en uygun yöntemin seçilmesi hedeflenmiştir.</w:t>
      </w:r>
    </w:p>
    <w:p w14:paraId="24E41589" w14:textId="77777777" w:rsidR="00A0063C" w:rsidRDefault="00A0063C">
      <w:pPr>
        <w:spacing w:line="360" w:lineRule="auto"/>
        <w:jc w:val="both"/>
      </w:pPr>
    </w:p>
    <w:p w14:paraId="5D1AE89B" w14:textId="77777777" w:rsidR="00A0063C" w:rsidRDefault="00000000">
      <w:pPr>
        <w:spacing w:line="360" w:lineRule="auto"/>
        <w:jc w:val="both"/>
      </w:pPr>
      <w:r>
        <w:rPr>
          <w:rStyle w:val="Gl"/>
          <w:b w:val="0"/>
          <w:bCs w:val="0"/>
        </w:rPr>
        <w:lastRenderedPageBreak/>
        <w:t>WSM ve WPM</w:t>
      </w:r>
      <w:r>
        <w:t xml:space="preserve">, uygulama kolaylığı ve temel bir değerlendirme yapma kapasitesi sunmalarına rağmen, karmaşık kriterlerin ve fayda-maliyet ilişkilerinin daha detaylı analizini gerektiren durumlarda yetersiz kalabilmektedir. Bu yöntemler, kriterlerin toplam ağırlıklarını kullanarak sıralama yaparken, alternatifler arasında ideal ve negatif ideal çözümler gibi daha ileri düzeyde analizler yapma </w:t>
      </w:r>
      <w:proofErr w:type="gramStart"/>
      <w:r>
        <w:t>imkanı</w:t>
      </w:r>
      <w:proofErr w:type="gramEnd"/>
      <w:r>
        <w:t xml:space="preserve"> sunmamaktadır.</w:t>
      </w:r>
    </w:p>
    <w:p w14:paraId="6C5A7938" w14:textId="77777777" w:rsidR="00A0063C" w:rsidRDefault="00A0063C">
      <w:pPr>
        <w:spacing w:line="360" w:lineRule="auto"/>
        <w:jc w:val="both"/>
      </w:pPr>
    </w:p>
    <w:p w14:paraId="65E93D4C" w14:textId="77777777" w:rsidR="00A0063C" w:rsidRDefault="00000000">
      <w:pPr>
        <w:spacing w:line="360" w:lineRule="auto"/>
        <w:jc w:val="both"/>
      </w:pPr>
      <w:r>
        <w:rPr>
          <w:rStyle w:val="Gl"/>
          <w:b w:val="0"/>
          <w:bCs w:val="0"/>
        </w:rPr>
        <w:t>AHP</w:t>
      </w:r>
      <w:r>
        <w:t xml:space="preserve"> ve </w:t>
      </w:r>
      <w:r>
        <w:rPr>
          <w:rStyle w:val="Gl"/>
          <w:b w:val="0"/>
          <w:bCs w:val="0"/>
        </w:rPr>
        <w:t>ANP</w:t>
      </w:r>
      <w:r>
        <w:t xml:space="preserve">, kriterler ve alternatifler arasındaki ilişkileri hiyerarşik bir yapı üzerinden detaylı bir şekilde analiz etme yeteneğine sahiptir. Ancak, bu yöntemler büyük ölçekli veri setlerinde hesaplama karmaşıklığı ve zaman alıcı süreçler nedeniyle depo düzenleme gibi dinamik problemlerde pratik olmaktan uzak kalabilir. Özellikle, AHP ve </w:t>
      </w:r>
      <w:proofErr w:type="spellStart"/>
      <w:r>
        <w:t>ANP'nin</w:t>
      </w:r>
      <w:proofErr w:type="spellEnd"/>
      <w:r>
        <w:t xml:space="preserve"> kapsamlı hesaplama süreci, hızlı sonuç alınması gereken durumlarda dezavantaj yaratmaktadır.</w:t>
      </w:r>
    </w:p>
    <w:p w14:paraId="3FE17270" w14:textId="77777777" w:rsidR="00A0063C" w:rsidRDefault="00A0063C">
      <w:pPr>
        <w:spacing w:line="360" w:lineRule="auto"/>
        <w:jc w:val="both"/>
      </w:pPr>
    </w:p>
    <w:p w14:paraId="46F006C2" w14:textId="77777777" w:rsidR="00A0063C" w:rsidRDefault="00000000">
      <w:pPr>
        <w:spacing w:line="360" w:lineRule="auto"/>
        <w:jc w:val="both"/>
      </w:pPr>
      <w:r>
        <w:rPr>
          <w:rStyle w:val="Gl"/>
          <w:b w:val="0"/>
          <w:bCs w:val="0"/>
        </w:rPr>
        <w:t>SAW</w:t>
      </w:r>
      <w:r>
        <w:t xml:space="preserve">, kriterlerin ağırlıklandırılması ve alternatiflerin sıralanmasında basit bir yöntem sunarken, kararların doğruluğunu artıracak daha karmaşık mekanizmalara ihtiyaç duyan problemler için yeterince etkili olmayabilir. </w:t>
      </w:r>
      <w:r>
        <w:rPr>
          <w:rStyle w:val="Gl"/>
          <w:b w:val="0"/>
          <w:bCs w:val="0"/>
        </w:rPr>
        <w:t>VIKOR</w:t>
      </w:r>
      <w:r>
        <w:t xml:space="preserve">, çelişkili kriterler arasında bir uzlaşma çözümü sağlaması açısından güçlü bir yöntem olsa </w:t>
      </w:r>
      <w:proofErr w:type="gramStart"/>
      <w:r>
        <w:t>da,</w:t>
      </w:r>
      <w:proofErr w:type="gramEnd"/>
      <w:r>
        <w:t xml:space="preserve"> bu çalışmada fayda ve maliyet kriterlerini ayrı ayrı değerlendirme gereksinimi nedeniyle tercih edilmemiştir.</w:t>
      </w:r>
    </w:p>
    <w:p w14:paraId="014012AD" w14:textId="77777777" w:rsidR="00A0063C" w:rsidRDefault="00A0063C">
      <w:pPr>
        <w:spacing w:line="360" w:lineRule="auto"/>
        <w:jc w:val="both"/>
      </w:pPr>
    </w:p>
    <w:p w14:paraId="1219344B" w14:textId="77777777" w:rsidR="00A0063C" w:rsidRDefault="00000000">
      <w:pPr>
        <w:spacing w:line="360" w:lineRule="auto"/>
        <w:jc w:val="both"/>
      </w:pPr>
      <w:r>
        <w:rPr>
          <w:rStyle w:val="Gl"/>
          <w:b w:val="0"/>
          <w:bCs w:val="0"/>
        </w:rPr>
        <w:t>ELECTRE</w:t>
      </w:r>
      <w:r>
        <w:t xml:space="preserve"> ve </w:t>
      </w:r>
      <w:r>
        <w:rPr>
          <w:rStyle w:val="Gl"/>
          <w:b w:val="0"/>
          <w:bCs w:val="0"/>
        </w:rPr>
        <w:t>PROMETHEE</w:t>
      </w:r>
      <w:r>
        <w:t>, alternatifler arasında üstünlük ilişkilerini analiz ederek güçlü sonuçlar sunar. Ancak, bu yöntemler büyük veri setlerinde fazlasıyla detaylandırılmış analiz süreçleri gerektirdiği için, depo yönetimi gibi hız ve pratiklik gerektiren problemlerde kullanım zorlukları oluşturabilir.</w:t>
      </w:r>
    </w:p>
    <w:p w14:paraId="6BF7D29F" w14:textId="77777777" w:rsidR="00A0063C" w:rsidRDefault="00A0063C">
      <w:pPr>
        <w:spacing w:line="360" w:lineRule="auto"/>
        <w:jc w:val="both"/>
      </w:pPr>
    </w:p>
    <w:p w14:paraId="1D581E01" w14:textId="5988A549" w:rsidR="00A0063C" w:rsidRDefault="00000000">
      <w:pPr>
        <w:spacing w:line="360" w:lineRule="auto"/>
        <w:jc w:val="both"/>
      </w:pPr>
      <w:r>
        <w:t xml:space="preserve">Bu bağlamda, </w:t>
      </w:r>
      <w:r>
        <w:rPr>
          <w:rStyle w:val="Gl"/>
          <w:b w:val="0"/>
          <w:bCs w:val="0"/>
        </w:rPr>
        <w:t>TOPSIS</w:t>
      </w:r>
      <w:r>
        <w:t xml:space="preserve"> </w:t>
      </w:r>
      <w:r w:rsidR="00091296">
        <w:t>yöntemi</w:t>
      </w:r>
      <w:r>
        <w:t xml:space="preserve"> hem fayda hem de maliyet kriterlerini dengeli bir şekilde ele alması ve ideal çözüme yakınlık üzerinden sıralama yapma kapasitesiyle en uygun yöntem olarak seçilmiştir. Çalışmada, </w:t>
      </w:r>
      <w:proofErr w:type="spellStart"/>
      <w:r>
        <w:rPr>
          <w:rStyle w:val="Gl"/>
          <w:b w:val="0"/>
          <w:bCs w:val="0"/>
        </w:rPr>
        <w:t>support</w:t>
      </w:r>
      <w:proofErr w:type="spellEnd"/>
      <w:r>
        <w:rPr>
          <w:rStyle w:val="Gl"/>
          <w:b w:val="0"/>
          <w:bCs w:val="0"/>
        </w:rPr>
        <w:t xml:space="preserve"> (ürünlerin apriori değeri)</w:t>
      </w:r>
      <w:r>
        <w:t xml:space="preserve">, </w:t>
      </w:r>
      <w:r>
        <w:rPr>
          <w:rStyle w:val="Gl"/>
          <w:b w:val="0"/>
          <w:bCs w:val="0"/>
        </w:rPr>
        <w:t>uzaklık (bekleme alanına olan mesafe)</w:t>
      </w:r>
      <w:r>
        <w:t xml:space="preserve"> ve </w:t>
      </w:r>
      <w:r>
        <w:rPr>
          <w:rStyle w:val="Gl"/>
          <w:b w:val="0"/>
          <w:bCs w:val="0"/>
        </w:rPr>
        <w:t>koridor düzeni</w:t>
      </w:r>
      <w:r>
        <w:t xml:space="preserve"> gibi kritik faktörler TOPSIS yöntemiyle değerlendirilmiştir. Bu yöntem, alternatiflerin tüm kriterlere göre performansını ölçerek, depo düzenlemelerinde en uygun raf yerleşim planını optimize etmede etkili bir araç olarak öne çıkmıştır. Bu değerlerden yola çıkarak Şekil 10’da gösterildiği gibi raf konumlarının bekleme alanına olan uzaklıkları gösterilmiştir.</w:t>
      </w:r>
    </w:p>
    <w:p w14:paraId="5883CE60" w14:textId="77777777" w:rsidR="00A0063C" w:rsidRDefault="00A0063C">
      <w:pPr>
        <w:spacing w:line="360" w:lineRule="auto"/>
        <w:jc w:val="both"/>
      </w:pPr>
    </w:p>
    <w:p w14:paraId="539113B0" w14:textId="77777777" w:rsidR="00A0063C" w:rsidRDefault="00A0063C">
      <w:pPr>
        <w:spacing w:line="360" w:lineRule="auto"/>
        <w:jc w:val="both"/>
      </w:pPr>
    </w:p>
    <w:p w14:paraId="7FAD2678" w14:textId="77777777" w:rsidR="00A0063C" w:rsidRDefault="00A0063C">
      <w:pPr>
        <w:spacing w:line="360" w:lineRule="auto"/>
        <w:jc w:val="both"/>
      </w:pPr>
    </w:p>
    <w:p w14:paraId="30A9BA23" w14:textId="122AAD89" w:rsidR="00A0063C" w:rsidRDefault="00000000">
      <w:pPr>
        <w:spacing w:line="360" w:lineRule="auto"/>
        <w:jc w:val="both"/>
        <w:rPr>
          <w:color w:val="000000"/>
        </w:rPr>
      </w:pPr>
      <w:r>
        <w:rPr>
          <w:noProof/>
        </w:rPr>
        <w:lastRenderedPageBreak/>
        <w:pict w14:anchorId="49434651">
          <v:rect id="Çerçeve9" o:spid="_x0000_s1033" style="position:absolute;left:0;text-align:left;margin-left:0;margin-top:.05pt;width:453.75pt;height:248.8pt;z-index:2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" o:allowincell="f" stroked="f" strokeweight="0">
            <v:textbox inset="0,0,0,0">
              <w:txbxContent>
                <w:p w14:paraId="42E4AF35" w14:textId="77777777" w:rsidR="00A0063C" w:rsidRDefault="00000000">
                  <w:pPr>
                    <w:pStyle w:val="ekil"/>
                    <w:jc w:val="center"/>
                    <w:rPr>
                      <w:color w:val="000000"/>
                    </w:rPr>
                  </w:pPr>
                  <w:r>
                    <w:rPr>
                      <w:noProof/>
                      <w:color w:val="000000"/>
                    </w:rPr>
                    <w:drawing>
                      <wp:inline distT="0" distB="0" distL="0" distR="0" wp14:anchorId="5B366A1C" wp14:editId="519192CE">
                        <wp:extent cx="5762625" cy="2832100"/>
                        <wp:effectExtent l="0" t="0" r="0" b="0"/>
                        <wp:docPr id="39" name="Görüntü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örüntü6"/>
                                <pic:cNvPicPr>
                                  <a:picLocks noChangeAspect="1" noChangeArrowheads="1"/>
                                </pic:cNvPicPr>
                              </pic:nvPicPr>
                              <pic:blipFill>
                                <a:blip r:embed="rId20"/>
                                <a:stretch>
                                  <a:fillRect/>
                                </a:stretch>
                              </pic:blipFill>
                              <pic:spPr bwMode="auto">
                                <a:xfrm>
                                  <a:off x="0" y="0"/>
                                  <a:ext cx="5762625" cy="2832100"/>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10</w:t>
                  </w:r>
                  <w:r>
                    <w:rPr>
                      <w:color w:val="000000"/>
                    </w:rPr>
                    <w:fldChar w:fldCharType="end"/>
                  </w:r>
                  <w:r>
                    <w:rPr>
                      <w:color w:val="000000"/>
                    </w:rPr>
                    <w:t>: İlk 20 ürün raflarının bekleme alanına olan uzaklıkları</w:t>
                  </w:r>
                </w:p>
              </w:txbxContent>
            </v:textbox>
            <w10:wrap type="square" side="largest"/>
          </v:rect>
        </w:pict>
      </w:r>
    </w:p>
    <w:p w14:paraId="7A56A3F5" w14:textId="77777777" w:rsidR="00A0063C" w:rsidRDefault="00000000">
      <w:pPr>
        <w:spacing w:line="360" w:lineRule="auto"/>
        <w:jc w:val="both"/>
        <w:rPr>
          <w:b/>
          <w:bCs/>
        </w:rPr>
      </w:pPr>
      <w:r>
        <w:rPr>
          <w:rStyle w:val="Gl"/>
        </w:rPr>
        <w:t>4.4. ÇKKV Yönteminin Uygulanması</w:t>
      </w:r>
    </w:p>
    <w:p w14:paraId="68DCE6A3" w14:textId="77777777" w:rsidR="00A0063C" w:rsidRDefault="00A0063C">
      <w:pPr>
        <w:spacing w:line="360" w:lineRule="auto"/>
        <w:jc w:val="both"/>
      </w:pPr>
    </w:p>
    <w:p w14:paraId="7D88E622" w14:textId="77777777" w:rsidR="00A0063C" w:rsidRDefault="00000000">
      <w:pPr>
        <w:spacing w:line="360" w:lineRule="auto"/>
        <w:jc w:val="both"/>
      </w:pPr>
      <w:r>
        <w:rPr>
          <w:rStyle w:val="Gl"/>
          <w:b w:val="0"/>
          <w:bCs w:val="0"/>
        </w:rPr>
        <w:t>TOPSIS yönteminin uygulanmasında ilk adım</w:t>
      </w:r>
      <w:r>
        <w:t xml:space="preserve">, karar matrisinin normalizasyonudur. Karar matrisi, farklı kriterlerin farklı ölçeklerde olması nedeniyle dengesizlikler içerebilir. Bu dengesizlikleri gidermek amacıyla </w:t>
      </w:r>
      <w:r>
        <w:rPr>
          <w:rStyle w:val="Gl"/>
          <w:b w:val="0"/>
          <w:bCs w:val="0"/>
        </w:rPr>
        <w:t>vektör normalizasyonu</w:t>
      </w:r>
      <w:r>
        <w:t xml:space="preserve"> uygulanmıştır. Vektör normalizasyonu, her bir kriter değerinin, o kriter sütunundaki değerlerin toplam karelerinin kareköküne bölünmesiyle gerçekleştirilmiştir. </w:t>
      </w:r>
    </w:p>
    <w:p w14:paraId="07F1AE46" w14:textId="77777777" w:rsidR="00A0063C" w:rsidRDefault="00A0063C">
      <w:pPr>
        <w:spacing w:line="360" w:lineRule="auto"/>
        <w:jc w:val="both"/>
      </w:pPr>
    </w:p>
    <w:p w14:paraId="5DB77A16" w14:textId="77777777" w:rsidR="00A0063C" w:rsidRDefault="00000000">
      <w:pPr>
        <w:spacing w:line="360" w:lineRule="auto"/>
        <w:jc w:val="both"/>
      </w:pPr>
      <w:r>
        <w:t xml:space="preserve">Bu işlem sonucunda elde edilen </w:t>
      </w:r>
      <w:r>
        <w:rPr>
          <w:rStyle w:val="Gl"/>
          <w:b w:val="0"/>
          <w:bCs w:val="0"/>
        </w:rPr>
        <w:t>normalize edilmiş karar matrisi</w:t>
      </w:r>
      <w:r>
        <w:t>, tüm kriterlerin aynı ölçek üzerinde değerlendirilebilmesini sağlar. Normalizasyon, farklı birimlerde ölçülen kriterlerin etkisini ortadan kaldırarak alternatiflerin adil ve karşılaştırılabilir bir şekilde analiz edilmesine olanak tanır.</w:t>
      </w:r>
    </w:p>
    <w:p w14:paraId="62D382D8" w14:textId="77777777" w:rsidR="00A0063C" w:rsidRDefault="00A0063C">
      <w:pPr>
        <w:spacing w:line="360" w:lineRule="auto"/>
        <w:jc w:val="both"/>
      </w:pPr>
    </w:p>
    <w:p w14:paraId="674F850A" w14:textId="1487B719" w:rsidR="00A0063C" w:rsidRDefault="005138E1">
      <w:pPr>
        <w:spacing w:line="360" w:lineRule="auto"/>
        <w:jc w:val="both"/>
      </w:pPr>
      <w:r>
        <w:t>K</w:t>
      </w:r>
      <w:r w:rsidR="00806B76">
        <w:t>arar</w:t>
      </w:r>
      <w:r>
        <w:t xml:space="preserve"> matrisini normalize etmek için şu adımlar takip edilmiştir:</w:t>
      </w:r>
    </w:p>
    <w:p w14:paraId="70AFB209" w14:textId="77777777" w:rsidR="00A0063C" w:rsidRDefault="00000000">
      <w:pPr>
        <w:numPr>
          <w:ilvl w:val="0"/>
          <w:numId w:val="13"/>
        </w:numPr>
        <w:tabs>
          <w:tab w:val="left" w:pos="0"/>
        </w:tabs>
        <w:spacing w:line="360" w:lineRule="auto"/>
        <w:jc w:val="both"/>
      </w:pPr>
      <w:r>
        <w:t>Karar matrisindeki her bir sütun için toplam kareler hesaplanmış ve bu toplamın karekökü alınmıştır.</w:t>
      </w:r>
    </w:p>
    <w:p w14:paraId="1F4E0892" w14:textId="77777777" w:rsidR="00A0063C" w:rsidRDefault="00000000">
      <w:pPr>
        <w:numPr>
          <w:ilvl w:val="0"/>
          <w:numId w:val="13"/>
        </w:numPr>
        <w:tabs>
          <w:tab w:val="left" w:pos="0"/>
        </w:tabs>
        <w:spacing w:line="360" w:lineRule="auto"/>
        <w:jc w:val="both"/>
      </w:pPr>
      <w:r>
        <w:t>Her bir kriter değeri, ilgili sütunun toplam kareköküne bölünerek normalize edilmiştir.</w:t>
      </w:r>
    </w:p>
    <w:p w14:paraId="0FAB81EA" w14:textId="546E2BEA" w:rsidR="00A0063C" w:rsidRDefault="005138E1">
      <w:pPr>
        <w:spacing w:line="360" w:lineRule="auto"/>
        <w:jc w:val="both"/>
      </w:pPr>
      <w:r>
        <w:t>Şekil 11’de karar matrisinin normalize edilmiş hali gösterilmiştir.</w:t>
      </w:r>
    </w:p>
    <w:p w14:paraId="41A39C50" w14:textId="555BE621" w:rsidR="00A0063C" w:rsidRDefault="00000000">
      <w:pPr>
        <w:spacing w:line="360" w:lineRule="auto"/>
        <w:jc w:val="both"/>
      </w:pPr>
      <w:r>
        <w:rPr>
          <w:noProof/>
        </w:rPr>
        <w:lastRenderedPageBreak/>
        <w:pict w14:anchorId="55DEBC26">
          <v:rect id="Çerçeve16" o:spid="_x0000_s1032" style="position:absolute;left:0;text-align:left;margin-left:0;margin-top:.05pt;width:453.75pt;height:382.05pt;z-index:30;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" o:allowincell="f" stroked="f" strokeweight="0">
            <v:textbox inset="0,0,0,0">
              <w:txbxContent>
                <w:p w14:paraId="70B4D097" w14:textId="77777777" w:rsidR="00A0063C" w:rsidRDefault="00000000">
                  <w:pPr>
                    <w:pStyle w:val="ekil"/>
                    <w:jc w:val="center"/>
                  </w:pPr>
                  <w:r>
                    <w:rPr>
                      <w:noProof/>
                    </w:rPr>
                    <w:drawing>
                      <wp:inline distT="0" distB="0" distL="0" distR="0" wp14:anchorId="58B9D27C" wp14:editId="6BCCBD3B">
                        <wp:extent cx="5762625" cy="4524375"/>
                        <wp:effectExtent l="0" t="0" r="0" b="0"/>
                        <wp:docPr id="43" name="Görüntü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örüntü16"/>
                                <pic:cNvPicPr>
                                  <a:picLocks noChangeAspect="1" noChangeArrowheads="1"/>
                                </pic:cNvPicPr>
                              </pic:nvPicPr>
                              <pic:blipFill>
                                <a:blip r:embed="rId21"/>
                                <a:stretch>
                                  <a:fillRect/>
                                </a:stretch>
                              </pic:blipFill>
                              <pic:spPr bwMode="auto">
                                <a:xfrm>
                                  <a:off x="0" y="0"/>
                                  <a:ext cx="5762625" cy="4524375"/>
                                </a:xfrm>
                                <a:prstGeom prst="rect">
                                  <a:avLst/>
                                </a:prstGeom>
                              </pic:spPr>
                            </pic:pic>
                          </a:graphicData>
                        </a:graphic>
                      </wp:inline>
                    </w:drawing>
                  </w:r>
                  <w:r>
                    <w:t xml:space="preserve">Şekil </w:t>
                  </w:r>
                  <w:r>
                    <w:fldChar w:fldCharType="begin"/>
                  </w:r>
                  <w:r>
                    <w:instrText xml:space="preserve"> SEQ Şekil \* ARABIC </w:instrText>
                  </w:r>
                  <w:r>
                    <w:fldChar w:fldCharType="separate"/>
                  </w:r>
                  <w:r>
                    <w:t>11</w:t>
                  </w:r>
                  <w:r>
                    <w:fldChar w:fldCharType="end"/>
                  </w:r>
                  <w:r>
                    <w:t>: Normalize edilmiş karar matrisi</w:t>
                  </w:r>
                </w:p>
              </w:txbxContent>
            </v:textbox>
            <w10:wrap type="square" side="largest"/>
          </v:rect>
        </w:pict>
      </w:r>
    </w:p>
    <w:p w14:paraId="3CB08CA5" w14:textId="5D134A43" w:rsidR="00A0063C" w:rsidRDefault="00000000">
      <w:pPr>
        <w:spacing w:line="360" w:lineRule="auto"/>
        <w:jc w:val="both"/>
      </w:pPr>
      <w:r>
        <w:rPr>
          <w:rStyle w:val="Gl"/>
          <w:b w:val="0"/>
          <w:bCs w:val="0"/>
        </w:rPr>
        <w:t>Normalizasyon adımının ardından</w:t>
      </w:r>
      <w:r>
        <w:t xml:space="preserve">, oluşturulan karar matrisi, belirlenen kriter ağırlıkları ile çarpılarak </w:t>
      </w:r>
      <w:r>
        <w:rPr>
          <w:rStyle w:val="Gl"/>
          <w:b w:val="0"/>
          <w:bCs w:val="0"/>
        </w:rPr>
        <w:t>ağırlıklandırılmış karar matrisi</w:t>
      </w:r>
      <w:r>
        <w:t xml:space="preserve"> elde edilmiştir. Bu adımda, her bir kriterin karar sürecine olan etkisini göstermek amacıyla kriterlere farklı ağırlıklar atanmıştır. Bu ağırlıklar, kriterlerin önem derecelerine göre belirlenmiştir ve karar üzerindeki göreceli etkilerini yansıt</w:t>
      </w:r>
      <w:r w:rsidR="00FD1DED">
        <w:t>mıştır</w:t>
      </w:r>
      <w:r>
        <w:t>. Matematiksel olarak, ağırlıklandırılmış karar matrisinin her bir elemanı aşağıdaki formül kullanılarak hesaplanır:</w:t>
      </w:r>
    </w:p>
    <w:p w14:paraId="5C1058C7" w14:textId="77777777" w:rsidR="00A0063C" w:rsidRDefault="00A0063C">
      <w:pPr>
        <w:spacing w:line="360" w:lineRule="auto"/>
        <w:jc w:val="both"/>
      </w:pPr>
    </w:p>
    <w:p w14:paraId="7A2AA507" w14:textId="5E13E8F9" w:rsidR="00A0063C" w:rsidRDefault="00000000">
      <w:pPr>
        <w:spacing w:line="360" w:lineRule="auto"/>
        <w:jc w:val="both"/>
      </w:pPr>
      <w:r>
        <w:tab/>
      </w:r>
      <w:r>
        <w:tab/>
      </w:r>
      <w:r>
        <w:tab/>
      </w:r>
      <w:r>
        <w:tab/>
      </w:r>
      <w:r>
        <w:tab/>
      </w:r>
      <m:oMath>
        <m:sSub>
          <m:sSubPr>
            <m:ctrlPr>
              <w:rPr>
                <w:rFonts w:ascii="Cambria Math" w:hAnsi="Cambria Math"/>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ij</m:t>
            </m:r>
          </m:sub>
        </m:sSub>
      </m:oMath>
      <w:r>
        <w:tab/>
      </w:r>
      <w:r>
        <w:tab/>
      </w:r>
      <w:r>
        <w:tab/>
      </w:r>
      <w:r>
        <w:tab/>
      </w:r>
      <w:r>
        <w:tab/>
      </w:r>
      <w:r>
        <w:tab/>
      </w:r>
      <w:r>
        <w:tab/>
      </w:r>
      <w:r>
        <w:tab/>
      </w:r>
      <w:r>
        <w:rPr>
          <w:b/>
          <w:bCs/>
        </w:rPr>
        <w:t>(4.9)</w:t>
      </w:r>
    </w:p>
    <w:p w14:paraId="5109FC79" w14:textId="77777777" w:rsidR="00A0063C" w:rsidRDefault="00A0063C"/>
    <w:p w14:paraId="07277C69" w14:textId="77777777" w:rsidR="00A0063C" w:rsidRDefault="00000000">
      <w:pPr>
        <w:spacing w:line="360" w:lineRule="auto"/>
        <w:jc w:val="both"/>
      </w:pPr>
      <w:r>
        <w:t>Burada:</w:t>
      </w:r>
    </w:p>
    <w:p w14:paraId="10DC8271" w14:textId="77777777" w:rsidR="00A0063C" w:rsidRDefault="00000000">
      <w:pPr>
        <w:numPr>
          <w:ilvl w:val="0"/>
          <w:numId w:val="14"/>
        </w:numPr>
        <w:tabs>
          <w:tab w:val="left" w:pos="0"/>
        </w:tabs>
        <w:spacing w:line="360" w:lineRule="auto"/>
        <w:jc w:val="both"/>
      </w:pPr>
      <w:proofErr w:type="spellStart"/>
      <w:proofErr w:type="gramStart"/>
      <w:r>
        <w:t>v</w:t>
      </w:r>
      <w:r>
        <w:rPr>
          <w:vertAlign w:val="subscript"/>
        </w:rPr>
        <w:t>ij</w:t>
      </w:r>
      <w:proofErr w:type="spellEnd"/>
      <w:proofErr w:type="gramEnd"/>
      <w:r>
        <w:t>: Ağırlıklandırılmış karar matrisinin i-inci satır ve j-inci sütunundaki elemanı,</w:t>
      </w:r>
    </w:p>
    <w:p w14:paraId="7684E8A9" w14:textId="77777777" w:rsidR="00A0063C" w:rsidRDefault="00000000">
      <w:pPr>
        <w:numPr>
          <w:ilvl w:val="0"/>
          <w:numId w:val="14"/>
        </w:numPr>
        <w:tabs>
          <w:tab w:val="left" w:pos="0"/>
        </w:tabs>
        <w:spacing w:line="360" w:lineRule="auto"/>
        <w:jc w:val="both"/>
      </w:pPr>
      <w:proofErr w:type="spellStart"/>
      <w:proofErr w:type="gramStart"/>
      <w:r>
        <w:t>r</w:t>
      </w:r>
      <w:r>
        <w:rPr>
          <w:vertAlign w:val="subscript"/>
        </w:rPr>
        <w:t>ij</w:t>
      </w:r>
      <w:proofErr w:type="spellEnd"/>
      <w:proofErr w:type="gramEnd"/>
      <w:r>
        <w:t>: Normalize edilmiş karar matrisinin i-inci satır ve j-inci sütunundaki elemanı,</w:t>
      </w:r>
    </w:p>
    <w:p w14:paraId="63DEA3C3" w14:textId="77777777" w:rsidR="00A0063C" w:rsidRDefault="00000000">
      <w:pPr>
        <w:numPr>
          <w:ilvl w:val="0"/>
          <w:numId w:val="14"/>
        </w:numPr>
        <w:tabs>
          <w:tab w:val="left" w:pos="0"/>
        </w:tabs>
        <w:spacing w:line="360" w:lineRule="auto"/>
        <w:jc w:val="both"/>
      </w:pPr>
      <w:proofErr w:type="spellStart"/>
      <w:proofErr w:type="gramStart"/>
      <w:r>
        <w:t>w</w:t>
      </w:r>
      <w:r>
        <w:rPr>
          <w:vertAlign w:val="subscript"/>
        </w:rPr>
        <w:t>j</w:t>
      </w:r>
      <w:proofErr w:type="spellEnd"/>
      <w:proofErr w:type="gramEnd"/>
      <w:r>
        <w:t>: j-inci kriterin ağırlığı.</w:t>
      </w:r>
    </w:p>
    <w:p w14:paraId="6F3D6028" w14:textId="77777777" w:rsidR="00A0063C" w:rsidRDefault="00A0063C"/>
    <w:p w14:paraId="209EC316" w14:textId="4BA95A7A" w:rsidR="00A0063C" w:rsidRDefault="00000000">
      <w:pPr>
        <w:spacing w:line="360" w:lineRule="auto"/>
        <w:jc w:val="both"/>
      </w:pPr>
      <w:r>
        <w:lastRenderedPageBreak/>
        <w:t xml:space="preserve">Bu işlem, her bir alternatifin, kriterlerin göreceli etkileri doğrultusunda ağırlıklı bir şekilde değerlendirilmesini sağlar. </w:t>
      </w:r>
      <w:r w:rsidR="00806B76">
        <w:t>Ç</w:t>
      </w:r>
      <w:r>
        <w:t>alışmada kullanılan kriter ağırlıkları şu şekilde belirlenmiştir:</w:t>
      </w:r>
    </w:p>
    <w:p w14:paraId="05AEF3D8" w14:textId="77777777" w:rsidR="00A0063C" w:rsidRDefault="00000000">
      <w:pPr>
        <w:numPr>
          <w:ilvl w:val="0"/>
          <w:numId w:val="15"/>
        </w:numPr>
        <w:tabs>
          <w:tab w:val="left" w:pos="0"/>
        </w:tabs>
        <w:spacing w:line="360" w:lineRule="auto"/>
        <w:jc w:val="both"/>
      </w:pPr>
      <w:proofErr w:type="spellStart"/>
      <w:r>
        <w:rPr>
          <w:rStyle w:val="Gl"/>
          <w:b w:val="0"/>
          <w:bCs w:val="0"/>
        </w:rPr>
        <w:t>Support</w:t>
      </w:r>
      <w:proofErr w:type="spellEnd"/>
      <w:r>
        <w:rPr>
          <w:rStyle w:val="Gl"/>
          <w:b w:val="0"/>
          <w:bCs w:val="0"/>
        </w:rPr>
        <w:t xml:space="preserve"> (Apriori değeri): 0.5</w:t>
      </w:r>
      <w:r>
        <w:t>,</w:t>
      </w:r>
    </w:p>
    <w:p w14:paraId="23CD5892" w14:textId="77777777" w:rsidR="00A0063C" w:rsidRDefault="00000000">
      <w:pPr>
        <w:numPr>
          <w:ilvl w:val="0"/>
          <w:numId w:val="15"/>
        </w:numPr>
        <w:tabs>
          <w:tab w:val="left" w:pos="0"/>
        </w:tabs>
        <w:spacing w:line="360" w:lineRule="auto"/>
        <w:jc w:val="both"/>
      </w:pPr>
      <w:r>
        <w:rPr>
          <w:rStyle w:val="Gl"/>
          <w:b w:val="0"/>
          <w:bCs w:val="0"/>
        </w:rPr>
        <w:t>Uzaklık (bekleme alanına mesafe): 0.3</w:t>
      </w:r>
      <w:r>
        <w:t>,</w:t>
      </w:r>
    </w:p>
    <w:p w14:paraId="17CBAE3C" w14:textId="77777777" w:rsidR="00A0063C" w:rsidRDefault="00000000">
      <w:pPr>
        <w:numPr>
          <w:ilvl w:val="0"/>
          <w:numId w:val="15"/>
        </w:numPr>
        <w:tabs>
          <w:tab w:val="left" w:pos="0"/>
        </w:tabs>
        <w:spacing w:line="360" w:lineRule="auto"/>
        <w:jc w:val="both"/>
      </w:pPr>
      <w:r>
        <w:rPr>
          <w:rStyle w:val="Gl"/>
          <w:b w:val="0"/>
          <w:bCs w:val="0"/>
        </w:rPr>
        <w:t>Koridor düzeni: 0.2</w:t>
      </w:r>
      <w:r>
        <w:t>.</w:t>
      </w:r>
    </w:p>
    <w:p w14:paraId="7BE7FB6D" w14:textId="4FEF368E" w:rsidR="00A0063C" w:rsidRDefault="0064787D">
      <w:pPr>
        <w:spacing w:line="360" w:lineRule="auto"/>
        <w:jc w:val="both"/>
      </w:pPr>
      <w:r>
        <w:t>A</w:t>
      </w:r>
      <w:r w:rsidR="00806B76">
        <w:t>ğırlıklandırılmış karar matrisi şu adımlarla hesaplanmıştır:</w:t>
      </w:r>
    </w:p>
    <w:p w14:paraId="0DA57751" w14:textId="77777777" w:rsidR="00A0063C" w:rsidRDefault="00000000">
      <w:pPr>
        <w:numPr>
          <w:ilvl w:val="0"/>
          <w:numId w:val="16"/>
        </w:numPr>
        <w:tabs>
          <w:tab w:val="left" w:pos="0"/>
        </w:tabs>
        <w:spacing w:line="360" w:lineRule="auto"/>
        <w:jc w:val="both"/>
      </w:pPr>
      <w:r>
        <w:t>Normalize edilmiş karar matrisindeki her bir eleman, ilgili kriterin ağırlığı ile çarpılmıştır.</w:t>
      </w:r>
    </w:p>
    <w:p w14:paraId="30C4D700" w14:textId="1598D17C" w:rsidR="0064787D" w:rsidRDefault="00000000" w:rsidP="0064787D">
      <w:pPr>
        <w:numPr>
          <w:ilvl w:val="0"/>
          <w:numId w:val="16"/>
        </w:numPr>
        <w:tabs>
          <w:tab w:val="left" w:pos="0"/>
        </w:tabs>
        <w:spacing w:line="360" w:lineRule="auto"/>
        <w:jc w:val="both"/>
      </w:pPr>
      <w:r>
        <w:t>Her sütun için bu işlem ayrı ayrı gerçekleştirilmiş ve sonuçta ağırlıklandırılmış karar matrisi elde edilmiştir.</w:t>
      </w:r>
      <w:r w:rsidR="0064787D">
        <w:t xml:space="preserve"> Şekil 12’de gösterilmiştir.</w:t>
      </w:r>
    </w:p>
    <w:p w14:paraId="4C489662" w14:textId="77777777" w:rsidR="00A0063C" w:rsidRDefault="00A0063C">
      <w:pPr>
        <w:spacing w:line="360" w:lineRule="auto"/>
        <w:jc w:val="both"/>
      </w:pPr>
    </w:p>
    <w:p w14:paraId="17BE0100" w14:textId="206517EC" w:rsidR="00A0063C" w:rsidRDefault="00000000">
      <w:pPr>
        <w:spacing w:line="360" w:lineRule="auto"/>
        <w:jc w:val="both"/>
      </w:pPr>
      <w:r>
        <w:rPr>
          <w:noProof/>
        </w:rPr>
        <w:pict w14:anchorId="7E011D11">
          <v:shapetype id="_x0000_t202" coordsize="21600,21600" o:spt="202" path="m,l,21600r21600,l21600,xe">
            <v:stroke joinstyle="miter"/>
            <v:path gradientshapeok="t" o:connecttype="rect"/>
          </v:shapetype>
          <v:shape id="Çerçeve17" o:spid="_x0000_s1031" type="#_x0000_t202" style="position:absolute;left:0;text-align:left;margin-left:0;margin-top:.05pt;width:453.75pt;height:372.75pt;z-index:3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" o:allowincell="f" stroked="f">
            <v:textbox inset="0,0,0,0">
              <w:txbxContent>
                <w:p w14:paraId="6AE9CF94" w14:textId="77777777" w:rsidR="00A0063C" w:rsidRDefault="00000000">
                  <w:pPr>
                    <w:pStyle w:val="ekil"/>
                    <w:jc w:val="center"/>
                  </w:pPr>
                  <w:r>
                    <w:rPr>
                      <w:noProof/>
                    </w:rPr>
                    <w:drawing>
                      <wp:inline distT="0" distB="0" distL="0" distR="0" wp14:anchorId="288466A3" wp14:editId="7A624BC2">
                        <wp:extent cx="5762625" cy="4406265"/>
                        <wp:effectExtent l="0" t="0" r="0" b="0"/>
                        <wp:docPr id="46" name="Görüntü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örüntü17"/>
                                <pic:cNvPicPr>
                                  <a:picLocks noChangeAspect="1" noChangeArrowheads="1"/>
                                </pic:cNvPicPr>
                              </pic:nvPicPr>
                              <pic:blipFill>
                                <a:blip r:embed="rId22"/>
                                <a:stretch>
                                  <a:fillRect/>
                                </a:stretch>
                              </pic:blipFill>
                              <pic:spPr bwMode="auto">
                                <a:xfrm>
                                  <a:off x="0" y="0"/>
                                  <a:ext cx="5762625" cy="4406265"/>
                                </a:xfrm>
                                <a:prstGeom prst="rect">
                                  <a:avLst/>
                                </a:prstGeom>
                              </pic:spPr>
                            </pic:pic>
                          </a:graphicData>
                        </a:graphic>
                      </wp:inline>
                    </w:drawing>
                  </w:r>
                  <w:r>
                    <w:t xml:space="preserve">Şekil </w:t>
                  </w:r>
                  <w:r>
                    <w:fldChar w:fldCharType="begin"/>
                  </w:r>
                  <w:r>
                    <w:instrText xml:space="preserve"> SEQ Şekil \* ARABIC </w:instrText>
                  </w:r>
                  <w:r>
                    <w:fldChar w:fldCharType="separate"/>
                  </w:r>
                  <w:r>
                    <w:t>12</w:t>
                  </w:r>
                  <w:r>
                    <w:fldChar w:fldCharType="end"/>
                  </w:r>
                  <w:r>
                    <w:t>: Ağırlıklandırılmış karar matrisi</w:t>
                  </w:r>
                </w:p>
              </w:txbxContent>
            </v:textbox>
            <w10:wrap type="square" side="largest"/>
          </v:shape>
        </w:pict>
      </w:r>
    </w:p>
    <w:p w14:paraId="6F3916D8" w14:textId="544BA59D" w:rsidR="00A0063C" w:rsidRDefault="00000000">
      <w:pPr>
        <w:spacing w:line="360" w:lineRule="auto"/>
        <w:jc w:val="both"/>
      </w:pPr>
      <w:r>
        <w:t>TOPSIS yönteminde, her kriter için ideal (en iyi) ve negatif ideal (en kötü) çözümler belirlenir. İdeal çözüm, her bir kriter için elde edilebilecek en yüksek performansı, negatif ideal çözüm ise en düşük performansı temsil eder. Şekil 1</w:t>
      </w:r>
      <w:r w:rsidR="00091296">
        <w:t>3</w:t>
      </w:r>
      <w:r>
        <w:t>’</w:t>
      </w:r>
      <w:r w:rsidR="00091296">
        <w:t>t</w:t>
      </w:r>
      <w:r>
        <w:t xml:space="preserve">e ilk 30 ürünün ideal ve anti-ideal sonuçları gösterilmiştir. Bu çözümler, ağırlıklandırılmış karar matrisinden faydalanılarak </w:t>
      </w:r>
      <w:r>
        <w:lastRenderedPageBreak/>
        <w:t>hesaplanır. İdeal çözüm, fayda kriterleri için maksimum değerleri, maliyet kriterleri için minimum değerleri içerirken, negatif ideal çözüm fayda kriterleri için minimum, maliyet kriterleri için ise maksimum değerleri alır. Çalışmada, fayda kriteri apriori değeri ve koridor düzeni, maliyet kriteri olarak da uzaklık olarak belirlenmiştir.</w:t>
      </w:r>
    </w:p>
    <w:p w14:paraId="7C2E3EFF" w14:textId="77777777" w:rsidR="00A0063C" w:rsidRDefault="00A0063C">
      <w:pPr>
        <w:spacing w:line="360" w:lineRule="auto"/>
        <w:jc w:val="both"/>
      </w:pPr>
    </w:p>
    <w:p w14:paraId="1533B772" w14:textId="56392418" w:rsidR="00A0063C" w:rsidRDefault="00000000">
      <w:pPr>
        <w:spacing w:line="360" w:lineRule="auto"/>
        <w:jc w:val="both"/>
      </w:pPr>
      <w:r>
        <w:rPr>
          <w:noProof/>
        </w:rPr>
        <w:pict w14:anchorId="1BCC42A2">
          <v:rect id="Çerçeve10" o:spid="_x0000_s1030" style="position:absolute;left:0;text-align:left;margin-left:0;margin-top:.05pt;width:453.75pt;height:321.85pt;z-index:1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" o:allowincell="f" stroked="f" strokeweight="0">
            <v:textbox inset="0,0,0,0">
              <w:txbxContent>
                <w:p w14:paraId="2D1F9DAC" w14:textId="77777777" w:rsidR="00A0063C" w:rsidRDefault="00000000">
                  <w:pPr>
                    <w:pStyle w:val="ekil"/>
                    <w:jc w:val="center"/>
                    <w:rPr>
                      <w:color w:val="000000"/>
                    </w:rPr>
                  </w:pPr>
                  <w:r>
                    <w:rPr>
                      <w:noProof/>
                      <w:color w:val="000000"/>
                    </w:rPr>
                    <w:drawing>
                      <wp:inline distT="0" distB="0" distL="0" distR="0" wp14:anchorId="28015BCC" wp14:editId="572B6093">
                        <wp:extent cx="5762625" cy="3759835"/>
                        <wp:effectExtent l="0" t="0" r="0" b="0"/>
                        <wp:docPr id="50" name="Görüntü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örüntü14"/>
                                <pic:cNvPicPr>
                                  <a:picLocks noChangeAspect="1" noChangeArrowheads="1"/>
                                </pic:cNvPicPr>
                              </pic:nvPicPr>
                              <pic:blipFill>
                                <a:blip r:embed="rId23"/>
                                <a:stretch>
                                  <a:fillRect/>
                                </a:stretch>
                              </pic:blipFill>
                              <pic:spPr bwMode="auto">
                                <a:xfrm>
                                  <a:off x="0" y="0"/>
                                  <a:ext cx="5762625" cy="375983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13</w:t>
                  </w:r>
                  <w:r>
                    <w:rPr>
                      <w:color w:val="000000"/>
                    </w:rPr>
                    <w:fldChar w:fldCharType="end"/>
                  </w:r>
                  <w:r>
                    <w:rPr>
                      <w:color w:val="000000"/>
                    </w:rPr>
                    <w:t>: İdeal ve anti-ideal çözüme uzaklıklar</w:t>
                  </w:r>
                </w:p>
              </w:txbxContent>
            </v:textbox>
            <w10:wrap type="square"/>
          </v:rect>
        </w:pict>
      </w:r>
    </w:p>
    <w:p w14:paraId="7C115F29" w14:textId="0DDBFD7F" w:rsidR="00A0063C" w:rsidRDefault="00000000">
      <w:pPr>
        <w:spacing w:line="360" w:lineRule="auto"/>
        <w:jc w:val="both"/>
      </w:pPr>
      <w:r>
        <w:t xml:space="preserve">Belirlenen ideal ve negatif ideal değerler kullanılarak, her alternatifin bu çözümlere olan uzaklıkları hesaplanır. Sonuç olarak, alternatiflerin ideal çözüme olan yakınlık oranı belirlenir ve bu oran, alternatiflerin sıralanmasında kullanılır. </w:t>
      </w:r>
      <w:proofErr w:type="spellStart"/>
      <w:r>
        <w:t>Topsis</w:t>
      </w:r>
      <w:proofErr w:type="spellEnd"/>
      <w:r>
        <w:t xml:space="preserve"> skoruna göre sıralanan ürünlerin </w:t>
      </w:r>
      <w:proofErr w:type="spellStart"/>
      <w:r>
        <w:rPr>
          <w:rStyle w:val="Gl"/>
          <w:b w:val="0"/>
          <w:bCs w:val="0"/>
        </w:rPr>
        <w:t>urun_kodu</w:t>
      </w:r>
      <w:proofErr w:type="spellEnd"/>
      <w:r>
        <w:t xml:space="preserve">, </w:t>
      </w:r>
      <w:proofErr w:type="spellStart"/>
      <w:r>
        <w:rPr>
          <w:rStyle w:val="Gl"/>
          <w:b w:val="0"/>
          <w:bCs w:val="0"/>
        </w:rPr>
        <w:t>raf_konumu</w:t>
      </w:r>
      <w:proofErr w:type="spellEnd"/>
      <w:r>
        <w:t xml:space="preserve">, </w:t>
      </w:r>
      <w:proofErr w:type="spellStart"/>
      <w:r>
        <w:rPr>
          <w:rStyle w:val="Gl"/>
          <w:b w:val="0"/>
          <w:bCs w:val="0"/>
        </w:rPr>
        <w:t>topsis_skor</w:t>
      </w:r>
      <w:proofErr w:type="spellEnd"/>
      <w:r>
        <w:t xml:space="preserve">, </w:t>
      </w:r>
      <w:r>
        <w:rPr>
          <w:rStyle w:val="Gl"/>
          <w:b w:val="0"/>
          <w:bCs w:val="0"/>
        </w:rPr>
        <w:t>uzaklık</w:t>
      </w:r>
      <w:r>
        <w:t xml:space="preserve"> ve </w:t>
      </w:r>
      <w:r>
        <w:rPr>
          <w:rStyle w:val="Gl"/>
          <w:b w:val="0"/>
          <w:bCs w:val="0"/>
        </w:rPr>
        <w:t>koridor</w:t>
      </w:r>
      <w:r>
        <w:t xml:space="preserve"> gibi kriterler dikkate alınarak, her ürün için en ideal raf konumları belirlenmiştir. Şekil 1</w:t>
      </w:r>
      <w:r w:rsidR="00091296">
        <w:t>4</w:t>
      </w:r>
      <w:r>
        <w:t>’</w:t>
      </w:r>
      <w:r w:rsidR="00091296">
        <w:t>t</w:t>
      </w:r>
      <w:r>
        <w:t xml:space="preserve">e kriterlere bağlı oluşan </w:t>
      </w:r>
      <w:proofErr w:type="spellStart"/>
      <w:r>
        <w:t>topsis</w:t>
      </w:r>
      <w:proofErr w:type="spellEnd"/>
      <w:r>
        <w:t xml:space="preserve"> skoruna göre ürünler sıralanmıştır. </w:t>
      </w:r>
    </w:p>
    <w:p w14:paraId="417CA46D" w14:textId="77777777" w:rsidR="00A0063C" w:rsidRDefault="00A0063C">
      <w:pPr>
        <w:spacing w:line="360" w:lineRule="auto"/>
        <w:jc w:val="both"/>
      </w:pPr>
    </w:p>
    <w:p w14:paraId="65BCBF3D" w14:textId="77777777" w:rsidR="00A0063C" w:rsidRDefault="00A0063C">
      <w:pPr>
        <w:pStyle w:val="GvdeMetni"/>
        <w:spacing w:before="280" w:after="280" w:line="360" w:lineRule="auto"/>
        <w:jc w:val="both"/>
      </w:pPr>
    </w:p>
    <w:p w14:paraId="1501789B" w14:textId="77777777" w:rsidR="00A0063C" w:rsidRDefault="00A0063C">
      <w:pPr>
        <w:spacing w:line="360" w:lineRule="auto"/>
        <w:jc w:val="both"/>
      </w:pPr>
    </w:p>
    <w:p w14:paraId="2D2234AD" w14:textId="77777777" w:rsidR="00806B76" w:rsidRDefault="00000000">
      <w:pPr>
        <w:spacing w:line="360" w:lineRule="auto"/>
        <w:jc w:val="both"/>
      </w:pPr>
      <w:r>
        <w:br/>
      </w:r>
    </w:p>
    <w:p w14:paraId="747C85EE" w14:textId="451CBF0C" w:rsidR="00A0063C" w:rsidRDefault="00806B76">
      <w:pPr>
        <w:spacing w:line="360" w:lineRule="auto"/>
        <w:jc w:val="both"/>
      </w:pPr>
      <w:r>
        <w:lastRenderedPageBreak/>
        <w:br/>
        <w:t xml:space="preserve">Zemin raflarının belirlenmesinin ardından, depo yönetimi sürecinde ürünlerin yedek raflara yerleştirilmesi amacıyla detaylı bir değerlendirme yapılmıştır. Bu süreç, depo operasyonlarının verimliliğini artırmak ve stok yönetimini optimize etmek için kritik bir adım olarak ele alınmıştır. Ürünlerin yedek raflara yerleştirilmesi sürecinde, her bir ürün için </w:t>
      </w:r>
      <w:r>
        <w:rPr>
          <w:rStyle w:val="Gl"/>
          <w:b w:val="0"/>
          <w:bCs w:val="0"/>
        </w:rPr>
        <w:t>stok miktarı</w:t>
      </w:r>
      <w:r>
        <w:t xml:space="preserve"> ve </w:t>
      </w:r>
      <w:r>
        <w:rPr>
          <w:rStyle w:val="Gl"/>
          <w:b w:val="0"/>
          <w:bCs w:val="0"/>
        </w:rPr>
        <w:t>zemin raflarına olan uzaklık değerleri</w:t>
      </w:r>
      <w:r>
        <w:t xml:space="preserve"> temel kriterler olarak belirlenmiş ve bu kriterlerin değerlendirilmesinde </w:t>
      </w:r>
      <w:r>
        <w:rPr>
          <w:rStyle w:val="Gl"/>
          <w:b w:val="0"/>
          <w:bCs w:val="0"/>
        </w:rPr>
        <w:t>TOPSIS yöntemi</w:t>
      </w:r>
      <w:r w:rsidR="00000000">
        <w:rPr>
          <w:noProof/>
        </w:rPr>
        <w:pict w14:anchorId="3DAD59FA">
          <v:rect id="Çerçeve12" o:spid="_x0000_s1029" style="position:absolute;left:0;text-align:left;margin-left:0;margin-top:.05pt;width:453.75pt;height:323.55pt;z-index:3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" o:allowincell="f" stroked="f" strokeweight="0">
            <v:textbox inset="0,0,0,0">
              <w:txbxContent>
                <w:p w14:paraId="1818EF4E" w14:textId="77777777" w:rsidR="00A0063C" w:rsidRDefault="00000000">
                  <w:pPr>
                    <w:pStyle w:val="ekil"/>
                    <w:jc w:val="center"/>
                  </w:pPr>
                  <w:r>
                    <w:rPr>
                      <w:noProof/>
                    </w:rPr>
                    <w:drawing>
                      <wp:inline distT="0" distB="0" distL="0" distR="0" wp14:anchorId="3624BB79" wp14:editId="3A38E327">
                        <wp:extent cx="5762625" cy="3781425"/>
                        <wp:effectExtent l="0" t="0" r="0" b="0"/>
                        <wp:docPr id="54" name="Görüntü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örüntü5"/>
                                <pic:cNvPicPr>
                                  <a:picLocks noChangeAspect="1" noChangeArrowheads="1"/>
                                </pic:cNvPicPr>
                              </pic:nvPicPr>
                              <pic:blipFill>
                                <a:blip r:embed="rId24"/>
                                <a:stretch>
                                  <a:fillRect/>
                                </a:stretch>
                              </pic:blipFill>
                              <pic:spPr bwMode="auto">
                                <a:xfrm>
                                  <a:off x="0" y="0"/>
                                  <a:ext cx="5762625" cy="3781425"/>
                                </a:xfrm>
                                <a:prstGeom prst="rect">
                                  <a:avLst/>
                                </a:prstGeom>
                              </pic:spPr>
                            </pic:pic>
                          </a:graphicData>
                        </a:graphic>
                      </wp:inline>
                    </w:drawing>
                  </w:r>
                  <w:r>
                    <w:t xml:space="preserve">Şekil </w:t>
                  </w:r>
                  <w:r>
                    <w:fldChar w:fldCharType="begin"/>
                  </w:r>
                  <w:r>
                    <w:instrText xml:space="preserve"> SEQ Şekil \* ARABIC </w:instrText>
                  </w:r>
                  <w:r>
                    <w:fldChar w:fldCharType="separate"/>
                  </w:r>
                  <w:r>
                    <w:t>14</w:t>
                  </w:r>
                  <w:r>
                    <w:fldChar w:fldCharType="end"/>
                  </w:r>
                  <w:r>
                    <w:t>: Zemin rafları için TOPSIS skorlarına göre ürün sıralaması</w:t>
                  </w:r>
                </w:p>
              </w:txbxContent>
            </v:textbox>
            <w10:wrap type="square" side="largest"/>
          </v:rect>
        </w:pict>
      </w:r>
      <w:r>
        <w:t xml:space="preserve"> kullanılmıştır.</w:t>
      </w:r>
    </w:p>
    <w:p w14:paraId="682B016E" w14:textId="77777777" w:rsidR="00A0063C" w:rsidRDefault="00A0063C">
      <w:pPr>
        <w:spacing w:line="360" w:lineRule="auto"/>
        <w:jc w:val="both"/>
      </w:pPr>
    </w:p>
    <w:p w14:paraId="54E2D078" w14:textId="77777777" w:rsidR="00A0063C" w:rsidRDefault="00000000">
      <w:pPr>
        <w:spacing w:line="360" w:lineRule="auto"/>
        <w:jc w:val="both"/>
      </w:pPr>
      <w:r>
        <w:t xml:space="preserve">İlk adımda, farklı ölçekteki veriler arasında karşılaştırılabilirliği sağlamak amacıyla ürünlerin stok ve uzaklık değerleri </w:t>
      </w:r>
      <w:r>
        <w:rPr>
          <w:rStyle w:val="Gl"/>
          <w:b w:val="0"/>
          <w:bCs w:val="0"/>
        </w:rPr>
        <w:t>normalizasyon işlemine</w:t>
      </w:r>
      <w:r>
        <w:t xml:space="preserve"> tabi tutulmuştur. Normalizasyon, her bir kriterin değerinin, kriterin toplam karelerinin kareköküne bölünmesiyle gerçekleştirilmiştir. Bu işlem, kriterlerin farklı birim ve ölçeklere sahip olmasından kaynaklanabilecek dengesizlikleri ortadan kaldırmış ve tüm verilerin aynı düzlemde analiz edilmesini sağlamıştır.</w:t>
      </w:r>
    </w:p>
    <w:p w14:paraId="1C6480EF" w14:textId="77777777" w:rsidR="00A0063C" w:rsidRDefault="00A0063C">
      <w:pPr>
        <w:spacing w:line="360" w:lineRule="auto"/>
        <w:jc w:val="both"/>
      </w:pPr>
    </w:p>
    <w:p w14:paraId="56B31588" w14:textId="580B6168" w:rsidR="00A0063C" w:rsidRDefault="00000000">
      <w:pPr>
        <w:spacing w:line="360" w:lineRule="auto"/>
        <w:jc w:val="both"/>
      </w:pPr>
      <w:r>
        <w:t xml:space="preserve">Normalizasyon işleminden sonra, </w:t>
      </w:r>
      <w:r>
        <w:rPr>
          <w:rStyle w:val="Gl"/>
          <w:b w:val="0"/>
          <w:bCs w:val="0"/>
        </w:rPr>
        <w:t>stok ve uzaklık kriterlerine eşit ağırlıklar atanmıştır</w:t>
      </w:r>
      <w:r>
        <w:t xml:space="preserve">. Bu tercih, depo yönetiminde hem ürünlerin stok seviyelerinin önceliklendirilmesi hem de ürünlerin fiziksel olarak erişilebilirliğinin optimize edilmesi gerekliliğini dengelemek </w:t>
      </w:r>
      <w:r>
        <w:lastRenderedPageBreak/>
        <w:t xml:space="preserve">amacıyla yapılmıştır. Ağırlıklandırılmış karar matrisi oluşturulduktan sonra, her bir kriter için </w:t>
      </w:r>
      <w:r>
        <w:rPr>
          <w:rStyle w:val="Gl"/>
          <w:b w:val="0"/>
          <w:bCs w:val="0"/>
        </w:rPr>
        <w:t>ideal (en iyi)</w:t>
      </w:r>
      <w:r>
        <w:t xml:space="preserve"> ve </w:t>
      </w:r>
      <w:r>
        <w:rPr>
          <w:rStyle w:val="Gl"/>
          <w:b w:val="0"/>
          <w:bCs w:val="0"/>
        </w:rPr>
        <w:t>anti-ideal (en kötü)</w:t>
      </w:r>
      <w:r>
        <w:t xml:space="preserve"> çözümler belirlenmiştir. İdeal çözüm, maksimum stok miktarına sahip ve bekleme alanına en yakın uzaklık değerlerini temsil ederken; anti-ideal çözüm, minimum stok miktarına sahip ve bekleme alanına en uzak değerleri ifade etmektedir. Son adımda, her bir ürün için bu ideal ve anti-ideal çözümlere olan uzaklıklar hesaplanmış ve </w:t>
      </w:r>
      <w:r>
        <w:rPr>
          <w:rStyle w:val="Gl"/>
          <w:b w:val="0"/>
          <w:bCs w:val="0"/>
        </w:rPr>
        <w:t>TOPSIS skorları</w:t>
      </w:r>
      <w:r>
        <w:t xml:space="preserve"> belirlenmiştir. Ürünlerin TOPSIS skorlarına göre sıralanması sonucunda, her bir ürün için en uygun yedek raf konumları belirlenmiştir. Şekil </w:t>
      </w:r>
      <w:r w:rsidR="00806B76">
        <w:t>15’te</w:t>
      </w:r>
      <w:r>
        <w:t>, yedek raflar için belirlenen kriterler ve bu kriterlere göre hesaplanan uzaklıklar TOPSIS skoru baz alınarak listelenmiştir.</w:t>
      </w:r>
    </w:p>
    <w:p w14:paraId="2F4DF1E7" w14:textId="77777777" w:rsidR="00A0063C" w:rsidRDefault="00A0063C">
      <w:pPr>
        <w:spacing w:line="360" w:lineRule="auto"/>
        <w:jc w:val="both"/>
      </w:pPr>
    </w:p>
    <w:p w14:paraId="5C45E92F" w14:textId="326A2279" w:rsidR="00A0063C" w:rsidRDefault="00000000">
      <w:pPr>
        <w:spacing w:line="360" w:lineRule="auto"/>
        <w:jc w:val="both"/>
      </w:pPr>
      <w:r>
        <w:rPr>
          <w:noProof/>
        </w:rPr>
        <w:pict w14:anchorId="4E8A9336">
          <v:rect id="_x0000_s1028" style="position:absolute;left:0;text-align:left;margin-left:0;margin-top:.05pt;width:453.75pt;height:323.8pt;z-index:37;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" o:allowincell="f" stroked="f" strokeweight="0">
            <v:textbox inset="0,0,0,0">
              <w:txbxContent>
                <w:p w14:paraId="3A4452C2" w14:textId="77777777" w:rsidR="00A0063C" w:rsidRDefault="00000000">
                  <w:pPr>
                    <w:pStyle w:val="ekil"/>
                    <w:jc w:val="center"/>
                  </w:pPr>
                  <w:r>
                    <w:rPr>
                      <w:noProof/>
                    </w:rPr>
                    <w:drawing>
                      <wp:inline distT="0" distB="0" distL="0" distR="0" wp14:anchorId="336F32F9" wp14:editId="4C035233">
                        <wp:extent cx="5762625" cy="3784600"/>
                        <wp:effectExtent l="0" t="0" r="0" b="0"/>
                        <wp:docPr id="58" name="Görüntü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örüntü12"/>
                                <pic:cNvPicPr>
                                  <a:picLocks noChangeAspect="1" noChangeArrowheads="1"/>
                                </pic:cNvPicPr>
                              </pic:nvPicPr>
                              <pic:blipFill>
                                <a:blip r:embed="rId25"/>
                                <a:stretch>
                                  <a:fillRect/>
                                </a:stretch>
                              </pic:blipFill>
                              <pic:spPr bwMode="auto">
                                <a:xfrm>
                                  <a:off x="0" y="0"/>
                                  <a:ext cx="5762625" cy="3784600"/>
                                </a:xfrm>
                                <a:prstGeom prst="rect">
                                  <a:avLst/>
                                </a:prstGeom>
                              </pic:spPr>
                            </pic:pic>
                          </a:graphicData>
                        </a:graphic>
                      </wp:inline>
                    </w:drawing>
                  </w:r>
                  <w:r>
                    <w:t xml:space="preserve">Şekil </w:t>
                  </w:r>
                  <w:r>
                    <w:fldChar w:fldCharType="begin"/>
                  </w:r>
                  <w:r>
                    <w:instrText xml:space="preserve"> SEQ Şekil \* ARABIC </w:instrText>
                  </w:r>
                  <w:r>
                    <w:fldChar w:fldCharType="separate"/>
                  </w:r>
                  <w:r>
                    <w:t>15</w:t>
                  </w:r>
                  <w:r>
                    <w:fldChar w:fldCharType="end"/>
                  </w:r>
                  <w:r>
                    <w:t xml:space="preserve">: Yedek raflar için TOPSIS skoru ürün sıralaması </w:t>
                  </w:r>
                </w:p>
              </w:txbxContent>
            </v:textbox>
            <w10:wrap type="square" side="largest"/>
          </v:rect>
        </w:pict>
      </w:r>
    </w:p>
    <w:p w14:paraId="010F87BF" w14:textId="77777777" w:rsidR="00A0063C" w:rsidRDefault="00000000">
      <w:pPr>
        <w:spacing w:line="360" w:lineRule="auto"/>
        <w:jc w:val="both"/>
      </w:pPr>
      <w:r>
        <w:t xml:space="preserve">TOPSIS skoru, ideal ve anti-ideal çözümlere olan uzaklıkların oranı kullanılarak hesaplanmış ve bu skorlar ürünlerin yedek raflar için en uygun konumlarını belirlemekte kullanılmıştır. Bu süreçte, ürünlerin stok miktarları ve depo içindeki hareket mesafeleri gibi önemli faktörler dikkate alınarak raf yerleşim düzeni optimize edilmiştir. Elde edilen sonuçlar, ürünlerin en uygun yedek raflara atanmasını sağlamış, böylece depo içindeki operasyonel süreçler hızlandırılmış ve stok yönetimi süreçleri daha etkin hale getirilmiştir. </w:t>
      </w:r>
    </w:p>
    <w:p w14:paraId="13E0DD0A" w14:textId="77777777" w:rsidR="00806B76" w:rsidRDefault="00806B76">
      <w:pPr>
        <w:spacing w:line="360" w:lineRule="auto"/>
        <w:jc w:val="both"/>
        <w:rPr>
          <w:b/>
          <w:bCs/>
        </w:rPr>
      </w:pPr>
    </w:p>
    <w:p w14:paraId="4BD74B6E" w14:textId="47A4AF2B" w:rsidR="00A0063C" w:rsidRDefault="00000000">
      <w:pPr>
        <w:spacing w:line="360" w:lineRule="auto"/>
        <w:jc w:val="both"/>
        <w:rPr>
          <w:b/>
          <w:bCs/>
        </w:rPr>
      </w:pPr>
      <w:r>
        <w:rPr>
          <w:b/>
          <w:bCs/>
        </w:rPr>
        <w:lastRenderedPageBreak/>
        <w:t>5. BULGULAR</w:t>
      </w:r>
    </w:p>
    <w:p w14:paraId="1D7598C6" w14:textId="77777777" w:rsidR="00A0063C" w:rsidRDefault="00A0063C">
      <w:pPr>
        <w:spacing w:line="360" w:lineRule="auto"/>
        <w:jc w:val="both"/>
      </w:pPr>
    </w:p>
    <w:p w14:paraId="4372B2C1" w14:textId="12B9AE56" w:rsidR="00A0063C" w:rsidRDefault="00000000">
      <w:pPr>
        <w:spacing w:line="360" w:lineRule="auto"/>
        <w:jc w:val="both"/>
      </w:pPr>
      <w:r>
        <w:t>Depo yönetim süreçlerinin optimizasyonu amacıyla sipariş verileri üzerinde detaylı analizler gerçekleştirilmiştir. Siparişlerden elde edilen ürün bilgileri kullanılarak, ürünler arasındaki birliktelik ilişkileri incelenmiş ve bu ilişkilerin depo düzenine etkisi araştırılmıştır. Apriori algoritması ile sıkça birlikte sipariş edilen ürün gruplarını belirlemek için minimum destek değeri (</w:t>
      </w:r>
      <w:proofErr w:type="spellStart"/>
      <w:r>
        <w:t>min_support</w:t>
      </w:r>
      <w:proofErr w:type="spellEnd"/>
      <w:r>
        <w:t>) %10 olarak belirlenerek çalıştırılmıştır. Şekil 1</w:t>
      </w:r>
      <w:r w:rsidR="00806B76">
        <w:t>6</w:t>
      </w:r>
      <w:r>
        <w:t>’</w:t>
      </w:r>
      <w:r w:rsidR="0064787D">
        <w:t>da</w:t>
      </w:r>
      <w:r>
        <w:t xml:space="preserve"> algoritmanın uygulanmasından sonra en sık 30 ürünün destek değerleri verilmiştir. </w:t>
      </w:r>
    </w:p>
    <w:p w14:paraId="22407340" w14:textId="77777777" w:rsidR="00A0063C" w:rsidRDefault="00A0063C">
      <w:pPr>
        <w:spacing w:line="360" w:lineRule="auto"/>
        <w:jc w:val="both"/>
      </w:pPr>
    </w:p>
    <w:p w14:paraId="1D922FA0" w14:textId="7861D329" w:rsidR="00A0063C" w:rsidRDefault="00000000">
      <w:pPr>
        <w:spacing w:line="360" w:lineRule="auto"/>
        <w:jc w:val="both"/>
      </w:pPr>
      <w:r>
        <w:rPr>
          <w:noProof/>
        </w:rPr>
        <w:pict w14:anchorId="7536F28F">
          <v:rect id="Çerçeve13" o:spid="_x0000_s1027" style="position:absolute;left:0;text-align:left;margin-left:0;margin-top:.05pt;width:453.75pt;height:303.55pt;z-index:2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" o:allowincell="f" stroked="f" strokeweight="0">
            <v:textbox inset="0,0,0,0">
              <w:txbxContent>
                <w:p w14:paraId="0CE3DD22" w14:textId="77777777" w:rsidR="00A0063C" w:rsidRDefault="00000000">
                  <w:pPr>
                    <w:pStyle w:val="ekil"/>
                    <w:jc w:val="center"/>
                    <w:rPr>
                      <w:color w:val="000000"/>
                    </w:rPr>
                  </w:pPr>
                  <w:r>
                    <w:rPr>
                      <w:noProof/>
                      <w:color w:val="000000"/>
                    </w:rPr>
                    <w:drawing>
                      <wp:inline distT="0" distB="0" distL="0" distR="0" wp14:anchorId="36753CE7" wp14:editId="4AAE439B">
                        <wp:extent cx="5762625" cy="3527425"/>
                        <wp:effectExtent l="0" t="0" r="0" b="0"/>
                        <wp:docPr id="62" name="Görüntü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örüntü8"/>
                                <pic:cNvPicPr>
                                  <a:picLocks noChangeAspect="1" noChangeArrowheads="1"/>
                                </pic:cNvPicPr>
                              </pic:nvPicPr>
                              <pic:blipFill>
                                <a:blip r:embed="rId26"/>
                                <a:stretch>
                                  <a:fillRect/>
                                </a:stretch>
                              </pic:blipFill>
                              <pic:spPr bwMode="auto">
                                <a:xfrm>
                                  <a:off x="0" y="0"/>
                                  <a:ext cx="5762625" cy="3527425"/>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16</w:t>
                  </w:r>
                  <w:r>
                    <w:rPr>
                      <w:color w:val="000000"/>
                    </w:rPr>
                    <w:fldChar w:fldCharType="end"/>
                  </w:r>
                  <w:r>
                    <w:rPr>
                      <w:color w:val="000000"/>
                    </w:rPr>
                    <w:t>: Apriori algoritması ile en sık kullanılan 30 ürün grafiği</w:t>
                  </w:r>
                </w:p>
              </w:txbxContent>
            </v:textbox>
            <w10:wrap type="square"/>
          </v:rect>
        </w:pict>
      </w:r>
      <w:r w:rsidR="00950AFF">
        <w:br/>
        <w:t>Apriori algoritması uygulandıktan sonra TOPSIS yöntemiyle oluşturulan karar matrisinde, kriter ağırlıkları belirlenmiştir. Bu süreçte, birlikte daha sık satılan ürünlerin depoda birbirine daha yakın yerleştirilmesi, sipariş toplama sürecinde zaman tasarrufu ve operasyonel verimlilik sağladığı için en önemli kriter olarak değerlendirilmiştir. Bu doğrultuda, ağırlık değerleri şu şekilde belirlenmiştir: Apriori değeri %50, ürünlerin bekleme alanına olan uzaklığı %30 ve ürünlerin yerleştirildiği koridor düzeni %20. Böylelikle, kriterler arasındaki önem derecesi, depo düzenleme stratejilerinin temel hedeflerine uygun şekilde yapılandırılmıştır. TOPSIS algoritması sonuçlarına göre, en yüksek TOPSIS skoru sonucuna göre ürünlerin öncelik sıralamasında ilk 30 ürün Şekil 17’de detaylı bir şekilde listelenmiştir.</w:t>
      </w:r>
    </w:p>
    <w:p w14:paraId="0C39CAA5" w14:textId="3F1AEFA4" w:rsidR="00A0063C" w:rsidRDefault="00000000">
      <w:pPr>
        <w:spacing w:line="360" w:lineRule="auto"/>
        <w:jc w:val="both"/>
      </w:pPr>
      <w:r>
        <w:rPr>
          <w:noProof/>
        </w:rPr>
        <w:lastRenderedPageBreak/>
        <w:pict w14:anchorId="39D5DEDD">
          <v:rect id="Çerçeve14" o:spid="_x0000_s1026" style="position:absolute;left:0;text-align:left;margin-left:0;margin-top:.05pt;width:453.75pt;height:322.8pt;z-index:10;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" o:allowincell="f" stroked="f" strokeweight="0">
            <v:textbox inset="0,0,0,0">
              <w:txbxContent>
                <w:p w14:paraId="50444148" w14:textId="77777777" w:rsidR="00A0063C" w:rsidRDefault="00000000">
                  <w:pPr>
                    <w:pStyle w:val="ekil"/>
                    <w:jc w:val="center"/>
                    <w:rPr>
                      <w:color w:val="000000"/>
                    </w:rPr>
                  </w:pPr>
                  <w:r>
                    <w:rPr>
                      <w:noProof/>
                      <w:color w:val="000000"/>
                    </w:rPr>
                    <w:drawing>
                      <wp:inline distT="0" distB="0" distL="0" distR="0" wp14:anchorId="1A647B69" wp14:editId="1BDF266A">
                        <wp:extent cx="5762625" cy="3771900"/>
                        <wp:effectExtent l="0" t="0" r="0" b="0"/>
                        <wp:docPr id="66" name="Görüntü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örüntü10"/>
                                <pic:cNvPicPr>
                                  <a:picLocks noChangeAspect="1" noChangeArrowheads="1"/>
                                </pic:cNvPicPr>
                              </pic:nvPicPr>
                              <pic:blipFill>
                                <a:blip r:embed="rId27"/>
                                <a:stretch>
                                  <a:fillRect/>
                                </a:stretch>
                              </pic:blipFill>
                              <pic:spPr bwMode="auto">
                                <a:xfrm>
                                  <a:off x="0" y="0"/>
                                  <a:ext cx="5762625" cy="3771900"/>
                                </a:xfrm>
                                <a:prstGeom prst="rect">
                                  <a:avLst/>
                                </a:prstGeom>
                              </pic:spPr>
                            </pic:pic>
                          </a:graphicData>
                        </a:graphic>
                      </wp:inline>
                    </w:drawing>
                  </w:r>
                  <w:r>
                    <w:rPr>
                      <w:color w:val="000000"/>
                    </w:rPr>
                    <w:t xml:space="preserve">Şekil </w:t>
                  </w:r>
                  <w:r>
                    <w:rPr>
                      <w:color w:val="000000"/>
                    </w:rPr>
                    <w:fldChar w:fldCharType="begin"/>
                  </w:r>
                  <w:r>
                    <w:rPr>
                      <w:color w:val="000000"/>
                    </w:rPr>
                    <w:instrText xml:space="preserve"> SEQ Şekil \* ARABIC </w:instrText>
                  </w:r>
                  <w:r>
                    <w:rPr>
                      <w:color w:val="000000"/>
                    </w:rPr>
                    <w:fldChar w:fldCharType="separate"/>
                  </w:r>
                  <w:r>
                    <w:rPr>
                      <w:color w:val="000000"/>
                    </w:rPr>
                    <w:t>17</w:t>
                  </w:r>
                  <w:r>
                    <w:rPr>
                      <w:color w:val="000000"/>
                    </w:rPr>
                    <w:fldChar w:fldCharType="end"/>
                  </w:r>
                  <w:r>
                    <w:rPr>
                      <w:color w:val="000000"/>
                    </w:rPr>
                    <w:t>: TOPSIS algoritması sonucu ilk 30 ürün grafiği</w:t>
                  </w:r>
                </w:p>
              </w:txbxContent>
            </v:textbox>
            <w10:wrap type="square"/>
          </v:rect>
        </w:pict>
      </w:r>
      <w:r w:rsidR="00950AFF">
        <w:br/>
        <w:t>Çalışma kapsamında, ürünlerin mevcut depo düzenindeki ilk konumları ile optimizasyon süreci sonunda elde edilen yeni konumları karşılaştırılmıştır. Apriori algoritması ve TOPSIS yöntemi kullanılarak yapılan bu düzenlemede, sıkça birlikte sipariş edilen ürünlerin birbirine daha yakın yerleştirildiği ve depo içindeki hareket mesafesinin minimize edildiği gözlemlenmiştir. Başlangıçta depoda farklı koridorlarda yer alan sık sipariş edilen bazı ürünler, çalışma sonrası aynı koridora taşınmış ve erişim süresi önemli ölçüde azaltılmıştır. Tablo 1’de TOPSIS sonucuna göre sıralanmış ilk 30 değerin ilk raf konum değerleri ile Apriori ve TOPSIS algoritmalarının uygulanmasından sonra oluşan son raf değerleri karşılaştırmalı olarak sunulmuştur.</w:t>
      </w:r>
    </w:p>
    <w:p w14:paraId="201FD44A" w14:textId="77777777" w:rsidR="00A0063C" w:rsidRDefault="00A0063C">
      <w:pPr>
        <w:spacing w:line="360" w:lineRule="auto"/>
        <w:jc w:val="both"/>
      </w:pPr>
    </w:p>
    <w:p w14:paraId="001FE524" w14:textId="77777777" w:rsidR="00A0063C" w:rsidRDefault="00000000">
      <w:pPr>
        <w:spacing w:line="360" w:lineRule="auto"/>
        <w:ind w:left="567" w:hanging="567"/>
        <w:jc w:val="both"/>
        <w:rPr>
          <w:sz w:val="22"/>
          <w:szCs w:val="22"/>
        </w:rPr>
      </w:pPr>
      <w:r>
        <w:rPr>
          <w:sz w:val="22"/>
          <w:szCs w:val="22"/>
        </w:rPr>
        <w:t>Tablo 1. Ürünlerin ilk raf konumları ve optimizasyon sonrası yeni konumları</w:t>
      </w:r>
    </w:p>
    <w:tbl>
      <w:tblPr>
        <w:tblW w:w="4850" w:type="pct"/>
        <w:jc w:val="center"/>
        <w:tblLayout w:type="fixed"/>
        <w:tblLook w:val="01E0" w:firstRow="1" w:lastRow="1" w:firstColumn="1" w:lastColumn="1" w:noHBand="0" w:noVBand="0"/>
      </w:tblPr>
      <w:tblGrid>
        <w:gridCol w:w="3693"/>
        <w:gridCol w:w="1721"/>
        <w:gridCol w:w="3598"/>
      </w:tblGrid>
      <w:tr w:rsidR="00A0063C" w14:paraId="00FA7328" w14:textId="77777777" w:rsidTr="00A93147">
        <w:trPr>
          <w:jc w:val="center"/>
        </w:trPr>
        <w:tc>
          <w:tcPr>
            <w:tcW w:w="3693" w:type="dxa"/>
            <w:tcBorders>
              <w:top w:val="single" w:sz="4" w:space="0" w:color="000000"/>
              <w:bottom w:val="single" w:sz="4" w:space="0" w:color="000000"/>
            </w:tcBorders>
            <w:vAlign w:val="center"/>
          </w:tcPr>
          <w:p w14:paraId="62A649C7" w14:textId="77777777" w:rsidR="00A0063C" w:rsidRDefault="00000000">
            <w:pPr>
              <w:widowControl w:val="0"/>
              <w:spacing w:line="360" w:lineRule="auto"/>
              <w:rPr>
                <w:lang w:val="en-US"/>
              </w:rPr>
            </w:pPr>
            <w:bookmarkStart w:id="5" w:name="_Hlk190793342"/>
            <w:proofErr w:type="spellStart"/>
            <w:r>
              <w:rPr>
                <w:bCs/>
                <w:color w:val="000000"/>
                <w:sz w:val="22"/>
                <w:szCs w:val="22"/>
                <w:lang w:val="en-US"/>
              </w:rPr>
              <w:t>Ürün</w:t>
            </w:r>
            <w:proofErr w:type="spellEnd"/>
            <w:r>
              <w:rPr>
                <w:bCs/>
                <w:color w:val="000000"/>
                <w:sz w:val="22"/>
                <w:szCs w:val="22"/>
                <w:lang w:val="en-US"/>
              </w:rPr>
              <w:t xml:space="preserve"> Kodu</w:t>
            </w:r>
          </w:p>
        </w:tc>
        <w:tc>
          <w:tcPr>
            <w:tcW w:w="1721" w:type="dxa"/>
            <w:tcBorders>
              <w:top w:val="single" w:sz="4" w:space="0" w:color="000000"/>
              <w:bottom w:val="single" w:sz="4" w:space="0" w:color="000000"/>
            </w:tcBorders>
            <w:vAlign w:val="center"/>
          </w:tcPr>
          <w:p w14:paraId="20693DE0" w14:textId="77777777" w:rsidR="00A0063C" w:rsidRDefault="00000000">
            <w:pPr>
              <w:widowControl w:val="0"/>
              <w:spacing w:line="360" w:lineRule="auto"/>
              <w:jc w:val="center"/>
              <w:rPr>
                <w:lang w:val="en-US"/>
              </w:rPr>
            </w:pPr>
            <w:r>
              <w:rPr>
                <w:sz w:val="22"/>
                <w:szCs w:val="22"/>
                <w:lang w:val="en-US"/>
              </w:rPr>
              <w:t xml:space="preserve">Raf </w:t>
            </w:r>
            <w:proofErr w:type="spellStart"/>
            <w:r>
              <w:rPr>
                <w:sz w:val="22"/>
                <w:szCs w:val="22"/>
                <w:lang w:val="en-US"/>
              </w:rPr>
              <w:t>Konumu</w:t>
            </w:r>
            <w:proofErr w:type="spellEnd"/>
            <w:r>
              <w:rPr>
                <w:sz w:val="22"/>
                <w:szCs w:val="22"/>
                <w:lang w:val="en-US"/>
              </w:rPr>
              <w:t xml:space="preserve"> İlk</w:t>
            </w:r>
          </w:p>
        </w:tc>
        <w:tc>
          <w:tcPr>
            <w:tcW w:w="3598" w:type="dxa"/>
            <w:tcBorders>
              <w:top w:val="single" w:sz="4" w:space="0" w:color="000000"/>
              <w:bottom w:val="single" w:sz="4" w:space="0" w:color="000000"/>
            </w:tcBorders>
            <w:vAlign w:val="center"/>
          </w:tcPr>
          <w:p w14:paraId="00776F6E" w14:textId="77777777" w:rsidR="00A0063C" w:rsidRDefault="00000000">
            <w:pPr>
              <w:widowControl w:val="0"/>
              <w:spacing w:line="360" w:lineRule="auto"/>
              <w:jc w:val="center"/>
              <w:rPr>
                <w:lang w:val="en-US"/>
              </w:rPr>
            </w:pPr>
            <w:r>
              <w:rPr>
                <w:sz w:val="22"/>
                <w:szCs w:val="22"/>
                <w:lang w:val="en-US"/>
              </w:rPr>
              <w:t xml:space="preserve">Raf </w:t>
            </w:r>
            <w:proofErr w:type="spellStart"/>
            <w:r>
              <w:rPr>
                <w:sz w:val="22"/>
                <w:szCs w:val="22"/>
                <w:lang w:val="en-US"/>
              </w:rPr>
              <w:t>Konumu</w:t>
            </w:r>
            <w:proofErr w:type="spellEnd"/>
            <w:r>
              <w:rPr>
                <w:sz w:val="22"/>
                <w:szCs w:val="22"/>
                <w:lang w:val="en-US"/>
              </w:rPr>
              <w:t xml:space="preserve"> Son</w:t>
            </w:r>
          </w:p>
        </w:tc>
      </w:tr>
      <w:tr w:rsidR="00A0063C" w14:paraId="10EE42C9" w14:textId="77777777" w:rsidTr="00A93147">
        <w:trPr>
          <w:jc w:val="center"/>
        </w:trPr>
        <w:tc>
          <w:tcPr>
            <w:tcW w:w="3693" w:type="dxa"/>
            <w:tcBorders>
              <w:top w:val="single" w:sz="4" w:space="0" w:color="000000"/>
            </w:tcBorders>
          </w:tcPr>
          <w:p w14:paraId="23206EBF" w14:textId="77777777" w:rsidR="00A0063C" w:rsidRDefault="00000000">
            <w:pPr>
              <w:widowControl w:val="0"/>
              <w:spacing w:line="360" w:lineRule="auto"/>
              <w:rPr>
                <w:color w:val="000000"/>
                <w:lang w:val="en-US"/>
              </w:rPr>
            </w:pPr>
            <w:r>
              <w:rPr>
                <w:bCs/>
                <w:color w:val="000000"/>
                <w:sz w:val="22"/>
                <w:szCs w:val="22"/>
                <w:lang w:val="en-US"/>
              </w:rPr>
              <w:t>0118759</w:t>
            </w:r>
          </w:p>
        </w:tc>
        <w:tc>
          <w:tcPr>
            <w:tcW w:w="1721" w:type="dxa"/>
            <w:tcBorders>
              <w:top w:val="single" w:sz="4" w:space="0" w:color="000000"/>
            </w:tcBorders>
            <w:vAlign w:val="center"/>
          </w:tcPr>
          <w:p w14:paraId="2E45509E" w14:textId="77777777" w:rsidR="00A0063C" w:rsidRDefault="00000000">
            <w:pPr>
              <w:widowControl w:val="0"/>
              <w:spacing w:line="360" w:lineRule="auto"/>
              <w:jc w:val="center"/>
              <w:rPr>
                <w:color w:val="000000"/>
                <w:lang w:val="en-US"/>
              </w:rPr>
            </w:pPr>
            <w:r>
              <w:rPr>
                <w:color w:val="000000"/>
                <w:sz w:val="22"/>
                <w:szCs w:val="22"/>
                <w:lang w:val="en-US"/>
              </w:rPr>
              <w:t>G-18-0</w:t>
            </w:r>
          </w:p>
        </w:tc>
        <w:tc>
          <w:tcPr>
            <w:tcW w:w="3598" w:type="dxa"/>
            <w:tcBorders>
              <w:top w:val="single" w:sz="4" w:space="0" w:color="000000"/>
            </w:tcBorders>
            <w:vAlign w:val="center"/>
          </w:tcPr>
          <w:p w14:paraId="34328392" w14:textId="77777777" w:rsidR="00A0063C" w:rsidRDefault="00000000">
            <w:pPr>
              <w:widowControl w:val="0"/>
              <w:spacing w:line="360" w:lineRule="auto"/>
              <w:jc w:val="center"/>
              <w:rPr>
                <w:color w:val="000000"/>
                <w:lang w:val="en-US"/>
              </w:rPr>
            </w:pPr>
            <w:r>
              <w:rPr>
                <w:color w:val="000000"/>
                <w:sz w:val="22"/>
                <w:szCs w:val="22"/>
                <w:lang w:val="en-US"/>
              </w:rPr>
              <w:t>B-01-0</w:t>
            </w:r>
          </w:p>
        </w:tc>
      </w:tr>
      <w:tr w:rsidR="00A0063C" w14:paraId="62DD2992" w14:textId="77777777" w:rsidTr="00A93147">
        <w:trPr>
          <w:jc w:val="center"/>
        </w:trPr>
        <w:tc>
          <w:tcPr>
            <w:tcW w:w="3693" w:type="dxa"/>
          </w:tcPr>
          <w:p w14:paraId="1F84C079" w14:textId="77777777" w:rsidR="00A0063C" w:rsidRDefault="00000000">
            <w:pPr>
              <w:widowControl w:val="0"/>
              <w:spacing w:line="360" w:lineRule="auto"/>
              <w:rPr>
                <w:color w:val="000000"/>
                <w:lang w:val="en-US"/>
              </w:rPr>
            </w:pPr>
            <w:r>
              <w:rPr>
                <w:bCs/>
                <w:color w:val="000000"/>
                <w:sz w:val="22"/>
                <w:szCs w:val="22"/>
                <w:lang w:val="en-US"/>
              </w:rPr>
              <w:t>0100312</w:t>
            </w:r>
          </w:p>
        </w:tc>
        <w:tc>
          <w:tcPr>
            <w:tcW w:w="1721" w:type="dxa"/>
            <w:vAlign w:val="center"/>
          </w:tcPr>
          <w:p w14:paraId="42D89A91" w14:textId="77777777" w:rsidR="00A0063C" w:rsidRDefault="00000000">
            <w:pPr>
              <w:widowControl w:val="0"/>
              <w:spacing w:line="360" w:lineRule="auto"/>
              <w:jc w:val="center"/>
              <w:rPr>
                <w:color w:val="000000"/>
                <w:lang w:val="en-US"/>
              </w:rPr>
            </w:pPr>
            <w:r>
              <w:rPr>
                <w:color w:val="000000"/>
                <w:sz w:val="22"/>
                <w:szCs w:val="22"/>
                <w:lang w:val="en-US"/>
              </w:rPr>
              <w:t>W-16-0</w:t>
            </w:r>
          </w:p>
        </w:tc>
        <w:tc>
          <w:tcPr>
            <w:tcW w:w="3598" w:type="dxa"/>
            <w:vAlign w:val="center"/>
          </w:tcPr>
          <w:p w14:paraId="0AAE7C24" w14:textId="77777777" w:rsidR="00A0063C" w:rsidRDefault="00000000">
            <w:pPr>
              <w:widowControl w:val="0"/>
              <w:spacing w:line="360" w:lineRule="auto"/>
              <w:jc w:val="center"/>
              <w:rPr>
                <w:color w:val="000000"/>
                <w:lang w:val="en-US"/>
              </w:rPr>
            </w:pPr>
            <w:r>
              <w:rPr>
                <w:color w:val="000000"/>
                <w:sz w:val="22"/>
                <w:szCs w:val="22"/>
                <w:lang w:val="en-US"/>
              </w:rPr>
              <w:t>A-02-0</w:t>
            </w:r>
          </w:p>
        </w:tc>
      </w:tr>
      <w:tr w:rsidR="00A0063C" w14:paraId="356CA65A" w14:textId="77777777" w:rsidTr="00A93147">
        <w:trPr>
          <w:jc w:val="center"/>
        </w:trPr>
        <w:tc>
          <w:tcPr>
            <w:tcW w:w="3693" w:type="dxa"/>
          </w:tcPr>
          <w:p w14:paraId="5990C497" w14:textId="77777777" w:rsidR="00A0063C" w:rsidRDefault="00000000">
            <w:pPr>
              <w:widowControl w:val="0"/>
              <w:spacing w:line="360" w:lineRule="auto"/>
              <w:rPr>
                <w:color w:val="000000"/>
                <w:lang w:val="en-US"/>
              </w:rPr>
            </w:pPr>
            <w:r>
              <w:rPr>
                <w:bCs/>
                <w:color w:val="000000"/>
                <w:sz w:val="22"/>
                <w:szCs w:val="22"/>
                <w:lang w:val="en-US"/>
              </w:rPr>
              <w:t>0800101</w:t>
            </w:r>
          </w:p>
        </w:tc>
        <w:tc>
          <w:tcPr>
            <w:tcW w:w="1721" w:type="dxa"/>
            <w:vAlign w:val="center"/>
          </w:tcPr>
          <w:p w14:paraId="21D2CD0B" w14:textId="77777777" w:rsidR="00A0063C" w:rsidRDefault="00000000">
            <w:pPr>
              <w:widowControl w:val="0"/>
              <w:spacing w:line="360" w:lineRule="auto"/>
              <w:jc w:val="center"/>
              <w:rPr>
                <w:color w:val="000000"/>
                <w:lang w:val="en-US"/>
              </w:rPr>
            </w:pPr>
            <w:r>
              <w:rPr>
                <w:color w:val="000000"/>
                <w:sz w:val="22"/>
                <w:szCs w:val="22"/>
                <w:lang w:val="en-US"/>
              </w:rPr>
              <w:t>V-35-0</w:t>
            </w:r>
          </w:p>
        </w:tc>
        <w:tc>
          <w:tcPr>
            <w:tcW w:w="3598" w:type="dxa"/>
            <w:vAlign w:val="center"/>
          </w:tcPr>
          <w:p w14:paraId="2F10DFF6" w14:textId="77777777" w:rsidR="00A0063C" w:rsidRDefault="00000000">
            <w:pPr>
              <w:widowControl w:val="0"/>
              <w:spacing w:line="360" w:lineRule="auto"/>
              <w:jc w:val="center"/>
              <w:rPr>
                <w:color w:val="000000"/>
                <w:lang w:val="en-US"/>
              </w:rPr>
            </w:pPr>
            <w:r>
              <w:rPr>
                <w:color w:val="000000"/>
                <w:sz w:val="22"/>
                <w:szCs w:val="22"/>
                <w:lang w:val="en-US"/>
              </w:rPr>
              <w:t>B-02-0</w:t>
            </w:r>
          </w:p>
        </w:tc>
      </w:tr>
      <w:tr w:rsidR="00A0063C" w14:paraId="79A4B62E" w14:textId="77777777" w:rsidTr="00A93147">
        <w:trPr>
          <w:jc w:val="center"/>
        </w:trPr>
        <w:tc>
          <w:tcPr>
            <w:tcW w:w="3693" w:type="dxa"/>
          </w:tcPr>
          <w:p w14:paraId="24369733" w14:textId="77777777" w:rsidR="00A0063C" w:rsidRDefault="00000000">
            <w:pPr>
              <w:widowControl w:val="0"/>
              <w:spacing w:line="360" w:lineRule="auto"/>
              <w:jc w:val="both"/>
              <w:rPr>
                <w:lang w:val="en-US"/>
              </w:rPr>
            </w:pPr>
            <w:r>
              <w:rPr>
                <w:bCs/>
                <w:sz w:val="22"/>
                <w:szCs w:val="22"/>
              </w:rPr>
              <w:t>1400010</w:t>
            </w:r>
          </w:p>
        </w:tc>
        <w:tc>
          <w:tcPr>
            <w:tcW w:w="1721" w:type="dxa"/>
            <w:vAlign w:val="center"/>
          </w:tcPr>
          <w:p w14:paraId="5D534476" w14:textId="77777777" w:rsidR="00A0063C" w:rsidRDefault="00000000">
            <w:pPr>
              <w:widowControl w:val="0"/>
              <w:spacing w:line="360" w:lineRule="auto"/>
              <w:jc w:val="center"/>
              <w:rPr>
                <w:color w:val="000000"/>
                <w:lang w:val="en-US"/>
              </w:rPr>
            </w:pPr>
            <w:r>
              <w:rPr>
                <w:color w:val="000000"/>
                <w:lang w:val="en-US"/>
              </w:rPr>
              <w:t>C-03-0</w:t>
            </w:r>
          </w:p>
        </w:tc>
        <w:tc>
          <w:tcPr>
            <w:tcW w:w="3598" w:type="dxa"/>
            <w:vAlign w:val="center"/>
          </w:tcPr>
          <w:p w14:paraId="5E7640E7" w14:textId="77777777" w:rsidR="00A0063C" w:rsidRDefault="00000000">
            <w:pPr>
              <w:widowControl w:val="0"/>
              <w:spacing w:line="360" w:lineRule="auto"/>
              <w:jc w:val="center"/>
              <w:rPr>
                <w:color w:val="000000"/>
                <w:lang w:val="en-US"/>
              </w:rPr>
            </w:pPr>
            <w:r>
              <w:rPr>
                <w:color w:val="000000"/>
                <w:lang w:val="en-US"/>
              </w:rPr>
              <w:t>A-03-0</w:t>
            </w:r>
          </w:p>
        </w:tc>
      </w:tr>
      <w:tr w:rsidR="00A0063C" w14:paraId="22122139" w14:textId="77777777" w:rsidTr="00A93147">
        <w:trPr>
          <w:jc w:val="center"/>
        </w:trPr>
        <w:tc>
          <w:tcPr>
            <w:tcW w:w="3693" w:type="dxa"/>
          </w:tcPr>
          <w:p w14:paraId="3EEE01DD" w14:textId="77777777" w:rsidR="00A0063C" w:rsidRPr="00A93147" w:rsidRDefault="00000000">
            <w:pPr>
              <w:widowControl w:val="0"/>
              <w:spacing w:line="360" w:lineRule="auto"/>
              <w:rPr>
                <w:color w:val="000000"/>
                <w:sz w:val="22"/>
                <w:szCs w:val="22"/>
                <w:lang w:val="en-US"/>
              </w:rPr>
            </w:pPr>
            <w:r w:rsidRPr="00A93147">
              <w:rPr>
                <w:color w:val="000000"/>
                <w:sz w:val="22"/>
                <w:szCs w:val="22"/>
                <w:lang w:val="en-US"/>
              </w:rPr>
              <w:t>0100316</w:t>
            </w:r>
          </w:p>
        </w:tc>
        <w:tc>
          <w:tcPr>
            <w:tcW w:w="1721" w:type="dxa"/>
            <w:vAlign w:val="center"/>
          </w:tcPr>
          <w:p w14:paraId="4BCA5E91" w14:textId="77777777" w:rsidR="00A0063C" w:rsidRPr="00A93147" w:rsidRDefault="00000000">
            <w:pPr>
              <w:widowControl w:val="0"/>
              <w:spacing w:line="360" w:lineRule="auto"/>
              <w:jc w:val="center"/>
              <w:rPr>
                <w:color w:val="000000"/>
                <w:lang w:val="en-US"/>
              </w:rPr>
            </w:pPr>
            <w:r w:rsidRPr="00A93147">
              <w:rPr>
                <w:color w:val="000000"/>
                <w:lang w:val="en-US"/>
              </w:rPr>
              <w:t>X-52-0</w:t>
            </w:r>
          </w:p>
        </w:tc>
        <w:tc>
          <w:tcPr>
            <w:tcW w:w="3598" w:type="dxa"/>
            <w:vAlign w:val="center"/>
          </w:tcPr>
          <w:p w14:paraId="2D9AAE01" w14:textId="77777777" w:rsidR="00A0063C" w:rsidRDefault="00000000">
            <w:pPr>
              <w:widowControl w:val="0"/>
              <w:spacing w:line="360" w:lineRule="auto"/>
              <w:jc w:val="center"/>
              <w:rPr>
                <w:color w:val="000000"/>
                <w:lang w:val="en-US"/>
              </w:rPr>
            </w:pPr>
            <w:r>
              <w:rPr>
                <w:color w:val="000000"/>
                <w:lang w:val="en-US"/>
              </w:rPr>
              <w:t>C-01-0</w:t>
            </w:r>
          </w:p>
        </w:tc>
      </w:tr>
    </w:tbl>
    <w:bookmarkEnd w:id="5"/>
    <w:p w14:paraId="64765341" w14:textId="77777777" w:rsidR="00A0063C" w:rsidRDefault="00000000">
      <w:pPr>
        <w:spacing w:line="360" w:lineRule="auto"/>
        <w:ind w:left="567" w:hanging="567"/>
        <w:jc w:val="both"/>
        <w:rPr>
          <w:sz w:val="22"/>
          <w:szCs w:val="22"/>
        </w:rPr>
      </w:pPr>
      <w:r>
        <w:rPr>
          <w:sz w:val="22"/>
          <w:szCs w:val="22"/>
        </w:rPr>
        <w:lastRenderedPageBreak/>
        <w:t>Tablo 1. (Devamı)</w:t>
      </w:r>
    </w:p>
    <w:tbl>
      <w:tblPr>
        <w:tblW w:w="4850" w:type="pct"/>
        <w:jc w:val="center"/>
        <w:tblLayout w:type="fixed"/>
        <w:tblLook w:val="01E0" w:firstRow="1" w:lastRow="1" w:firstColumn="1" w:lastColumn="1" w:noHBand="0" w:noVBand="0"/>
      </w:tblPr>
      <w:tblGrid>
        <w:gridCol w:w="3692"/>
        <w:gridCol w:w="1722"/>
        <w:gridCol w:w="3598"/>
      </w:tblGrid>
      <w:tr w:rsidR="00A93147" w14:paraId="2D48D5B4" w14:textId="77777777" w:rsidTr="00593DA2">
        <w:trPr>
          <w:jc w:val="center"/>
        </w:trPr>
        <w:tc>
          <w:tcPr>
            <w:tcW w:w="3691" w:type="dxa"/>
            <w:tcBorders>
              <w:top w:val="single" w:sz="4" w:space="0" w:color="000000"/>
              <w:bottom w:val="single" w:sz="4" w:space="0" w:color="000000"/>
            </w:tcBorders>
            <w:vAlign w:val="center"/>
          </w:tcPr>
          <w:p w14:paraId="650D8EE4" w14:textId="77777777" w:rsidR="00A93147" w:rsidRDefault="00A93147" w:rsidP="00593DA2">
            <w:pPr>
              <w:widowControl w:val="0"/>
              <w:spacing w:line="360" w:lineRule="auto"/>
              <w:rPr>
                <w:lang w:val="en-US"/>
              </w:rPr>
            </w:pPr>
            <w:proofErr w:type="spellStart"/>
            <w:r>
              <w:rPr>
                <w:bCs/>
                <w:color w:val="000000"/>
                <w:sz w:val="22"/>
                <w:szCs w:val="22"/>
                <w:lang w:val="en-US"/>
              </w:rPr>
              <w:t>Ürün</w:t>
            </w:r>
            <w:proofErr w:type="spellEnd"/>
            <w:r>
              <w:rPr>
                <w:bCs/>
                <w:color w:val="000000"/>
                <w:sz w:val="22"/>
                <w:szCs w:val="22"/>
                <w:lang w:val="en-US"/>
              </w:rPr>
              <w:t xml:space="preserve"> Kodu</w:t>
            </w:r>
          </w:p>
        </w:tc>
        <w:tc>
          <w:tcPr>
            <w:tcW w:w="1721" w:type="dxa"/>
            <w:tcBorders>
              <w:top w:val="single" w:sz="4" w:space="0" w:color="000000"/>
              <w:bottom w:val="single" w:sz="4" w:space="0" w:color="000000"/>
            </w:tcBorders>
            <w:vAlign w:val="center"/>
          </w:tcPr>
          <w:p w14:paraId="542FA48F" w14:textId="77777777" w:rsidR="00A93147" w:rsidRDefault="00A93147" w:rsidP="00593DA2">
            <w:pPr>
              <w:widowControl w:val="0"/>
              <w:spacing w:line="360" w:lineRule="auto"/>
              <w:jc w:val="center"/>
              <w:rPr>
                <w:lang w:val="en-US"/>
              </w:rPr>
            </w:pPr>
            <w:r>
              <w:rPr>
                <w:sz w:val="22"/>
                <w:szCs w:val="22"/>
                <w:lang w:val="en-US"/>
              </w:rPr>
              <w:t xml:space="preserve">Raf </w:t>
            </w:r>
            <w:proofErr w:type="spellStart"/>
            <w:r>
              <w:rPr>
                <w:sz w:val="22"/>
                <w:szCs w:val="22"/>
                <w:lang w:val="en-US"/>
              </w:rPr>
              <w:t>Konumu</w:t>
            </w:r>
            <w:proofErr w:type="spellEnd"/>
            <w:r>
              <w:rPr>
                <w:sz w:val="22"/>
                <w:szCs w:val="22"/>
                <w:lang w:val="en-US"/>
              </w:rPr>
              <w:t xml:space="preserve"> İlk</w:t>
            </w:r>
          </w:p>
        </w:tc>
        <w:tc>
          <w:tcPr>
            <w:tcW w:w="3597" w:type="dxa"/>
            <w:tcBorders>
              <w:top w:val="single" w:sz="4" w:space="0" w:color="000000"/>
              <w:bottom w:val="single" w:sz="4" w:space="0" w:color="000000"/>
            </w:tcBorders>
            <w:vAlign w:val="center"/>
          </w:tcPr>
          <w:p w14:paraId="42C8D2B9" w14:textId="77777777" w:rsidR="00A93147" w:rsidRDefault="00A93147" w:rsidP="00593DA2">
            <w:pPr>
              <w:widowControl w:val="0"/>
              <w:spacing w:line="360" w:lineRule="auto"/>
              <w:jc w:val="center"/>
              <w:rPr>
                <w:lang w:val="en-US"/>
              </w:rPr>
            </w:pPr>
            <w:r>
              <w:rPr>
                <w:sz w:val="22"/>
                <w:szCs w:val="22"/>
                <w:lang w:val="en-US"/>
              </w:rPr>
              <w:t xml:space="preserve">Raf </w:t>
            </w:r>
            <w:proofErr w:type="spellStart"/>
            <w:r>
              <w:rPr>
                <w:sz w:val="22"/>
                <w:szCs w:val="22"/>
                <w:lang w:val="en-US"/>
              </w:rPr>
              <w:t>Konumu</w:t>
            </w:r>
            <w:proofErr w:type="spellEnd"/>
            <w:r>
              <w:rPr>
                <w:sz w:val="22"/>
                <w:szCs w:val="22"/>
                <w:lang w:val="en-US"/>
              </w:rPr>
              <w:t xml:space="preserve"> Son</w:t>
            </w:r>
          </w:p>
        </w:tc>
      </w:tr>
      <w:tr w:rsidR="00A93147" w14:paraId="27AE2756" w14:textId="77777777" w:rsidTr="00593DA2">
        <w:trPr>
          <w:jc w:val="center"/>
        </w:trPr>
        <w:tc>
          <w:tcPr>
            <w:tcW w:w="3691" w:type="dxa"/>
          </w:tcPr>
          <w:p w14:paraId="5E3B33B4" w14:textId="77777777" w:rsidR="00A93147" w:rsidRDefault="00A93147" w:rsidP="00593DA2">
            <w:pPr>
              <w:widowControl w:val="0"/>
              <w:spacing w:line="360" w:lineRule="auto"/>
              <w:rPr>
                <w:color w:val="000000"/>
                <w:lang w:val="en-US"/>
              </w:rPr>
            </w:pPr>
            <w:r>
              <w:rPr>
                <w:color w:val="000000"/>
                <w:lang w:val="en-US"/>
              </w:rPr>
              <w:t>4200620</w:t>
            </w:r>
          </w:p>
        </w:tc>
        <w:tc>
          <w:tcPr>
            <w:tcW w:w="1721" w:type="dxa"/>
            <w:vAlign w:val="center"/>
          </w:tcPr>
          <w:p w14:paraId="203B6E03" w14:textId="77777777" w:rsidR="00A93147" w:rsidRDefault="00A93147" w:rsidP="00593DA2">
            <w:pPr>
              <w:widowControl w:val="0"/>
              <w:spacing w:line="360" w:lineRule="auto"/>
              <w:jc w:val="center"/>
              <w:rPr>
                <w:color w:val="000000"/>
                <w:lang w:val="en-US"/>
              </w:rPr>
            </w:pPr>
            <w:r>
              <w:rPr>
                <w:color w:val="000000"/>
                <w:lang w:val="en-US"/>
              </w:rPr>
              <w:t>K-26-0</w:t>
            </w:r>
          </w:p>
        </w:tc>
        <w:tc>
          <w:tcPr>
            <w:tcW w:w="3597" w:type="dxa"/>
            <w:vAlign w:val="center"/>
          </w:tcPr>
          <w:p w14:paraId="22F838F7" w14:textId="77777777" w:rsidR="00A93147" w:rsidRDefault="00A93147" w:rsidP="00593DA2">
            <w:pPr>
              <w:widowControl w:val="0"/>
              <w:spacing w:line="360" w:lineRule="auto"/>
              <w:jc w:val="center"/>
              <w:rPr>
                <w:color w:val="000000"/>
                <w:lang w:val="en-US"/>
              </w:rPr>
            </w:pPr>
            <w:r>
              <w:rPr>
                <w:color w:val="000000"/>
                <w:lang w:val="en-US"/>
              </w:rPr>
              <w:t>B-03-0</w:t>
            </w:r>
          </w:p>
        </w:tc>
      </w:tr>
      <w:tr w:rsidR="00A93147" w14:paraId="5CFBF0C8" w14:textId="77777777" w:rsidTr="00593DA2">
        <w:trPr>
          <w:jc w:val="center"/>
        </w:trPr>
        <w:tc>
          <w:tcPr>
            <w:tcW w:w="3691" w:type="dxa"/>
          </w:tcPr>
          <w:p w14:paraId="5F27CC48" w14:textId="77777777" w:rsidR="00A93147" w:rsidRDefault="00A93147" w:rsidP="00593DA2">
            <w:pPr>
              <w:widowControl w:val="0"/>
              <w:spacing w:line="360" w:lineRule="auto"/>
              <w:rPr>
                <w:color w:val="000000"/>
                <w:lang w:val="en-US"/>
              </w:rPr>
            </w:pPr>
            <w:r>
              <w:rPr>
                <w:color w:val="000000"/>
                <w:lang w:val="en-US"/>
              </w:rPr>
              <w:t>1100111</w:t>
            </w:r>
          </w:p>
        </w:tc>
        <w:tc>
          <w:tcPr>
            <w:tcW w:w="1721" w:type="dxa"/>
            <w:vAlign w:val="center"/>
          </w:tcPr>
          <w:p w14:paraId="14D4CF49" w14:textId="77777777" w:rsidR="00A93147" w:rsidRDefault="00A93147" w:rsidP="00593DA2">
            <w:pPr>
              <w:widowControl w:val="0"/>
              <w:spacing w:line="360" w:lineRule="auto"/>
              <w:jc w:val="center"/>
              <w:rPr>
                <w:color w:val="000000"/>
                <w:lang w:val="en-US"/>
              </w:rPr>
            </w:pPr>
            <w:r>
              <w:rPr>
                <w:color w:val="000000"/>
                <w:lang w:val="en-US"/>
              </w:rPr>
              <w:t>R-18-0</w:t>
            </w:r>
          </w:p>
        </w:tc>
        <w:tc>
          <w:tcPr>
            <w:tcW w:w="3597" w:type="dxa"/>
            <w:vAlign w:val="center"/>
          </w:tcPr>
          <w:p w14:paraId="4320D0ED" w14:textId="77777777" w:rsidR="00A93147" w:rsidRDefault="00A93147" w:rsidP="00593DA2">
            <w:pPr>
              <w:widowControl w:val="0"/>
              <w:spacing w:line="360" w:lineRule="auto"/>
              <w:jc w:val="center"/>
              <w:rPr>
                <w:color w:val="000000"/>
                <w:lang w:val="en-US"/>
              </w:rPr>
            </w:pPr>
            <w:r>
              <w:rPr>
                <w:color w:val="000000"/>
                <w:lang w:val="en-US"/>
              </w:rPr>
              <w:t>D-01-0</w:t>
            </w:r>
          </w:p>
        </w:tc>
      </w:tr>
      <w:tr w:rsidR="00A93147" w14:paraId="189D17CF" w14:textId="77777777" w:rsidTr="00593DA2">
        <w:trPr>
          <w:jc w:val="center"/>
        </w:trPr>
        <w:tc>
          <w:tcPr>
            <w:tcW w:w="3691" w:type="dxa"/>
          </w:tcPr>
          <w:p w14:paraId="48511CF2" w14:textId="77777777" w:rsidR="00A93147" w:rsidRDefault="00A93147" w:rsidP="00593DA2">
            <w:pPr>
              <w:widowControl w:val="0"/>
              <w:spacing w:line="360" w:lineRule="auto"/>
              <w:rPr>
                <w:color w:val="000000"/>
                <w:lang w:val="en-US"/>
              </w:rPr>
            </w:pPr>
            <w:r>
              <w:rPr>
                <w:color w:val="000000"/>
                <w:lang w:val="en-US"/>
              </w:rPr>
              <w:t>0600202</w:t>
            </w:r>
          </w:p>
        </w:tc>
        <w:tc>
          <w:tcPr>
            <w:tcW w:w="1721" w:type="dxa"/>
            <w:vAlign w:val="center"/>
          </w:tcPr>
          <w:p w14:paraId="6AD04627" w14:textId="77777777" w:rsidR="00A93147" w:rsidRDefault="00A93147" w:rsidP="00593DA2">
            <w:pPr>
              <w:widowControl w:val="0"/>
              <w:spacing w:line="360" w:lineRule="auto"/>
              <w:jc w:val="center"/>
              <w:rPr>
                <w:color w:val="000000"/>
                <w:lang w:val="en-US"/>
              </w:rPr>
            </w:pPr>
            <w:r>
              <w:rPr>
                <w:color w:val="000000"/>
                <w:lang w:val="en-US"/>
              </w:rPr>
              <w:t>E-31-0</w:t>
            </w:r>
          </w:p>
        </w:tc>
        <w:tc>
          <w:tcPr>
            <w:tcW w:w="3597" w:type="dxa"/>
            <w:vAlign w:val="center"/>
          </w:tcPr>
          <w:p w14:paraId="532048FE" w14:textId="77777777" w:rsidR="00A93147" w:rsidRDefault="00A93147" w:rsidP="00593DA2">
            <w:pPr>
              <w:widowControl w:val="0"/>
              <w:spacing w:line="360" w:lineRule="auto"/>
              <w:jc w:val="center"/>
              <w:rPr>
                <w:color w:val="000000"/>
                <w:lang w:val="en-US"/>
              </w:rPr>
            </w:pPr>
            <w:r>
              <w:rPr>
                <w:color w:val="000000"/>
                <w:lang w:val="en-US"/>
              </w:rPr>
              <w:t>C-02-0</w:t>
            </w:r>
          </w:p>
        </w:tc>
      </w:tr>
      <w:tr w:rsidR="00A93147" w14:paraId="6CB9B36A" w14:textId="77777777" w:rsidTr="00593DA2">
        <w:trPr>
          <w:jc w:val="center"/>
        </w:trPr>
        <w:tc>
          <w:tcPr>
            <w:tcW w:w="3691" w:type="dxa"/>
          </w:tcPr>
          <w:p w14:paraId="5DA72A60" w14:textId="77777777" w:rsidR="00A93147" w:rsidRDefault="00A93147" w:rsidP="00593DA2">
            <w:pPr>
              <w:widowControl w:val="0"/>
              <w:spacing w:line="360" w:lineRule="auto"/>
              <w:rPr>
                <w:color w:val="000000"/>
                <w:lang w:val="en-US"/>
              </w:rPr>
            </w:pPr>
            <w:r>
              <w:rPr>
                <w:color w:val="000000"/>
                <w:lang w:val="en-US"/>
              </w:rPr>
              <w:t>0800107</w:t>
            </w:r>
          </w:p>
        </w:tc>
        <w:tc>
          <w:tcPr>
            <w:tcW w:w="1721" w:type="dxa"/>
            <w:vAlign w:val="center"/>
          </w:tcPr>
          <w:p w14:paraId="71119E55" w14:textId="77777777" w:rsidR="00A93147" w:rsidRDefault="00A93147" w:rsidP="00593DA2">
            <w:pPr>
              <w:widowControl w:val="0"/>
              <w:spacing w:line="360" w:lineRule="auto"/>
              <w:jc w:val="center"/>
              <w:rPr>
                <w:color w:val="000000"/>
                <w:lang w:val="en-US"/>
              </w:rPr>
            </w:pPr>
            <w:r>
              <w:rPr>
                <w:color w:val="000000"/>
                <w:lang w:val="en-US"/>
              </w:rPr>
              <w:t>W-39-0</w:t>
            </w:r>
          </w:p>
        </w:tc>
        <w:tc>
          <w:tcPr>
            <w:tcW w:w="3597" w:type="dxa"/>
            <w:vAlign w:val="center"/>
          </w:tcPr>
          <w:p w14:paraId="4BF40D94" w14:textId="77777777" w:rsidR="00A93147" w:rsidRDefault="00A93147" w:rsidP="00593DA2">
            <w:pPr>
              <w:widowControl w:val="0"/>
              <w:spacing w:line="360" w:lineRule="auto"/>
              <w:jc w:val="center"/>
              <w:rPr>
                <w:color w:val="000000"/>
                <w:lang w:val="en-US"/>
              </w:rPr>
            </w:pPr>
            <w:r>
              <w:rPr>
                <w:color w:val="000000"/>
                <w:lang w:val="en-US"/>
              </w:rPr>
              <w:t>A-04-0</w:t>
            </w:r>
          </w:p>
        </w:tc>
      </w:tr>
      <w:tr w:rsidR="00A93147" w14:paraId="5751AD14" w14:textId="77777777" w:rsidTr="00593DA2">
        <w:trPr>
          <w:jc w:val="center"/>
        </w:trPr>
        <w:tc>
          <w:tcPr>
            <w:tcW w:w="3691" w:type="dxa"/>
          </w:tcPr>
          <w:p w14:paraId="2B24E2BE" w14:textId="77777777" w:rsidR="00A93147" w:rsidRDefault="00A93147" w:rsidP="00593DA2">
            <w:pPr>
              <w:widowControl w:val="0"/>
              <w:spacing w:line="360" w:lineRule="auto"/>
              <w:rPr>
                <w:color w:val="000000"/>
                <w:lang w:val="en-US"/>
              </w:rPr>
            </w:pPr>
            <w:r>
              <w:rPr>
                <w:color w:val="000000"/>
                <w:lang w:val="en-US"/>
              </w:rPr>
              <w:t>4200040</w:t>
            </w:r>
          </w:p>
        </w:tc>
        <w:tc>
          <w:tcPr>
            <w:tcW w:w="1721" w:type="dxa"/>
            <w:vAlign w:val="center"/>
          </w:tcPr>
          <w:p w14:paraId="411B68F7" w14:textId="77777777" w:rsidR="00A93147" w:rsidRDefault="00A93147" w:rsidP="00593DA2">
            <w:pPr>
              <w:widowControl w:val="0"/>
              <w:spacing w:line="360" w:lineRule="auto"/>
              <w:jc w:val="center"/>
              <w:rPr>
                <w:color w:val="000000"/>
                <w:lang w:val="en-US"/>
              </w:rPr>
            </w:pPr>
            <w:r>
              <w:rPr>
                <w:color w:val="000000"/>
                <w:lang w:val="en-US"/>
              </w:rPr>
              <w:t>M-05-0</w:t>
            </w:r>
          </w:p>
        </w:tc>
        <w:tc>
          <w:tcPr>
            <w:tcW w:w="3597" w:type="dxa"/>
            <w:vAlign w:val="center"/>
          </w:tcPr>
          <w:p w14:paraId="5396B2AE" w14:textId="77777777" w:rsidR="00A93147" w:rsidRDefault="00A93147" w:rsidP="00593DA2">
            <w:pPr>
              <w:widowControl w:val="0"/>
              <w:spacing w:line="360" w:lineRule="auto"/>
              <w:jc w:val="center"/>
              <w:rPr>
                <w:color w:val="000000"/>
                <w:lang w:val="en-US"/>
              </w:rPr>
            </w:pPr>
            <w:r>
              <w:rPr>
                <w:color w:val="000000"/>
                <w:lang w:val="en-US"/>
              </w:rPr>
              <w:t>B-04-0</w:t>
            </w:r>
          </w:p>
        </w:tc>
      </w:tr>
      <w:tr w:rsidR="00A93147" w14:paraId="7A9111AA" w14:textId="77777777" w:rsidTr="00593DA2">
        <w:trPr>
          <w:jc w:val="center"/>
        </w:trPr>
        <w:tc>
          <w:tcPr>
            <w:tcW w:w="3691" w:type="dxa"/>
          </w:tcPr>
          <w:p w14:paraId="7369B95F" w14:textId="77777777" w:rsidR="00A93147" w:rsidRDefault="00A93147" w:rsidP="00593DA2">
            <w:pPr>
              <w:widowControl w:val="0"/>
              <w:spacing w:line="360" w:lineRule="auto"/>
              <w:rPr>
                <w:color w:val="000000"/>
                <w:lang w:val="en-US"/>
              </w:rPr>
            </w:pPr>
            <w:r>
              <w:rPr>
                <w:color w:val="000000"/>
                <w:lang w:val="en-US"/>
              </w:rPr>
              <w:t>1400112</w:t>
            </w:r>
          </w:p>
        </w:tc>
        <w:tc>
          <w:tcPr>
            <w:tcW w:w="1721" w:type="dxa"/>
            <w:vAlign w:val="center"/>
          </w:tcPr>
          <w:p w14:paraId="39F95AF0" w14:textId="77777777" w:rsidR="00A93147" w:rsidRDefault="00A93147" w:rsidP="00593DA2">
            <w:pPr>
              <w:widowControl w:val="0"/>
              <w:spacing w:line="360" w:lineRule="auto"/>
              <w:jc w:val="center"/>
              <w:rPr>
                <w:color w:val="000000"/>
                <w:lang w:val="en-US"/>
              </w:rPr>
            </w:pPr>
            <w:r>
              <w:rPr>
                <w:color w:val="000000"/>
                <w:lang w:val="en-US"/>
              </w:rPr>
              <w:t>S-41-0</w:t>
            </w:r>
          </w:p>
        </w:tc>
        <w:tc>
          <w:tcPr>
            <w:tcW w:w="3597" w:type="dxa"/>
            <w:vAlign w:val="center"/>
          </w:tcPr>
          <w:p w14:paraId="2E22728B" w14:textId="77777777" w:rsidR="00A93147" w:rsidRDefault="00A93147" w:rsidP="00593DA2">
            <w:pPr>
              <w:widowControl w:val="0"/>
              <w:spacing w:line="360" w:lineRule="auto"/>
              <w:jc w:val="center"/>
              <w:rPr>
                <w:color w:val="000000"/>
                <w:lang w:val="en-US"/>
              </w:rPr>
            </w:pPr>
            <w:r>
              <w:rPr>
                <w:color w:val="000000"/>
                <w:lang w:val="en-US"/>
              </w:rPr>
              <w:t>E-01-0</w:t>
            </w:r>
          </w:p>
        </w:tc>
      </w:tr>
      <w:tr w:rsidR="00A93147" w14:paraId="77AF50F5" w14:textId="77777777" w:rsidTr="00593DA2">
        <w:trPr>
          <w:jc w:val="center"/>
        </w:trPr>
        <w:tc>
          <w:tcPr>
            <w:tcW w:w="3691" w:type="dxa"/>
          </w:tcPr>
          <w:p w14:paraId="2A5F986D" w14:textId="77777777" w:rsidR="00A93147" w:rsidRDefault="00A93147" w:rsidP="00593DA2">
            <w:pPr>
              <w:widowControl w:val="0"/>
              <w:spacing w:line="360" w:lineRule="auto"/>
              <w:rPr>
                <w:color w:val="000000"/>
                <w:lang w:val="en-US"/>
              </w:rPr>
            </w:pPr>
            <w:r>
              <w:rPr>
                <w:color w:val="000000"/>
                <w:lang w:val="en-US"/>
              </w:rPr>
              <w:t>0144015</w:t>
            </w:r>
          </w:p>
        </w:tc>
        <w:tc>
          <w:tcPr>
            <w:tcW w:w="1721" w:type="dxa"/>
            <w:vAlign w:val="center"/>
          </w:tcPr>
          <w:p w14:paraId="30675634" w14:textId="77777777" w:rsidR="00A93147" w:rsidRDefault="00A93147" w:rsidP="00593DA2">
            <w:pPr>
              <w:widowControl w:val="0"/>
              <w:spacing w:line="360" w:lineRule="auto"/>
              <w:jc w:val="center"/>
              <w:rPr>
                <w:color w:val="000000"/>
                <w:lang w:val="en-US"/>
              </w:rPr>
            </w:pPr>
            <w:r>
              <w:rPr>
                <w:color w:val="000000"/>
                <w:lang w:val="en-US"/>
              </w:rPr>
              <w:t>L-18-0</w:t>
            </w:r>
          </w:p>
        </w:tc>
        <w:tc>
          <w:tcPr>
            <w:tcW w:w="3597" w:type="dxa"/>
            <w:vAlign w:val="center"/>
          </w:tcPr>
          <w:p w14:paraId="0762E31C" w14:textId="77777777" w:rsidR="00A93147" w:rsidRDefault="00A93147" w:rsidP="00593DA2">
            <w:pPr>
              <w:widowControl w:val="0"/>
              <w:spacing w:line="360" w:lineRule="auto"/>
              <w:jc w:val="center"/>
              <w:rPr>
                <w:color w:val="000000"/>
                <w:lang w:val="en-US"/>
              </w:rPr>
            </w:pPr>
            <w:r>
              <w:rPr>
                <w:color w:val="000000"/>
                <w:lang w:val="en-US"/>
              </w:rPr>
              <w:t>C-03-0</w:t>
            </w:r>
          </w:p>
        </w:tc>
      </w:tr>
      <w:tr w:rsidR="00A93147" w14:paraId="2F0F5297" w14:textId="77777777" w:rsidTr="00593DA2">
        <w:trPr>
          <w:jc w:val="center"/>
        </w:trPr>
        <w:tc>
          <w:tcPr>
            <w:tcW w:w="3691" w:type="dxa"/>
          </w:tcPr>
          <w:p w14:paraId="1BC1B227" w14:textId="77777777" w:rsidR="00A93147" w:rsidRDefault="00A93147" w:rsidP="00593DA2">
            <w:pPr>
              <w:widowControl w:val="0"/>
              <w:spacing w:line="360" w:lineRule="auto"/>
              <w:rPr>
                <w:color w:val="000000"/>
                <w:lang w:val="en-US"/>
              </w:rPr>
            </w:pPr>
            <w:r>
              <w:rPr>
                <w:color w:val="000000"/>
                <w:lang w:val="en-US"/>
              </w:rPr>
              <w:t>4200622</w:t>
            </w:r>
          </w:p>
        </w:tc>
        <w:tc>
          <w:tcPr>
            <w:tcW w:w="1721" w:type="dxa"/>
            <w:vAlign w:val="center"/>
          </w:tcPr>
          <w:p w14:paraId="70DC526A" w14:textId="77777777" w:rsidR="00A93147" w:rsidRDefault="00A93147" w:rsidP="00593DA2">
            <w:pPr>
              <w:widowControl w:val="0"/>
              <w:spacing w:line="360" w:lineRule="auto"/>
              <w:jc w:val="center"/>
              <w:rPr>
                <w:color w:val="000000"/>
                <w:lang w:val="en-US"/>
              </w:rPr>
            </w:pPr>
            <w:r>
              <w:rPr>
                <w:color w:val="000000"/>
                <w:lang w:val="en-US"/>
              </w:rPr>
              <w:t>L-26-0</w:t>
            </w:r>
          </w:p>
        </w:tc>
        <w:tc>
          <w:tcPr>
            <w:tcW w:w="3597" w:type="dxa"/>
            <w:vAlign w:val="center"/>
          </w:tcPr>
          <w:p w14:paraId="4F529AF4" w14:textId="77777777" w:rsidR="00A93147" w:rsidRDefault="00A93147" w:rsidP="00593DA2">
            <w:pPr>
              <w:widowControl w:val="0"/>
              <w:spacing w:line="360" w:lineRule="auto"/>
              <w:jc w:val="center"/>
              <w:rPr>
                <w:color w:val="000000"/>
                <w:lang w:val="en-US"/>
              </w:rPr>
            </w:pPr>
            <w:r>
              <w:rPr>
                <w:color w:val="000000"/>
                <w:lang w:val="en-US"/>
              </w:rPr>
              <w:t>D-02-0</w:t>
            </w:r>
          </w:p>
        </w:tc>
      </w:tr>
      <w:tr w:rsidR="00A93147" w14:paraId="24081F48" w14:textId="77777777" w:rsidTr="00593DA2">
        <w:trPr>
          <w:jc w:val="center"/>
        </w:trPr>
        <w:tc>
          <w:tcPr>
            <w:tcW w:w="3691" w:type="dxa"/>
          </w:tcPr>
          <w:p w14:paraId="79E03D6C" w14:textId="77777777" w:rsidR="00A93147" w:rsidRDefault="00A93147" w:rsidP="00593DA2">
            <w:pPr>
              <w:widowControl w:val="0"/>
              <w:spacing w:line="360" w:lineRule="auto"/>
              <w:rPr>
                <w:color w:val="000000"/>
                <w:lang w:val="en-US"/>
              </w:rPr>
            </w:pPr>
            <w:r>
              <w:rPr>
                <w:color w:val="000000"/>
                <w:lang w:val="en-US"/>
              </w:rPr>
              <w:t>1400137</w:t>
            </w:r>
          </w:p>
        </w:tc>
        <w:tc>
          <w:tcPr>
            <w:tcW w:w="1721" w:type="dxa"/>
            <w:vAlign w:val="center"/>
          </w:tcPr>
          <w:p w14:paraId="2AA15EE2" w14:textId="77777777" w:rsidR="00A93147" w:rsidRDefault="00A93147" w:rsidP="00593DA2">
            <w:pPr>
              <w:widowControl w:val="0"/>
              <w:spacing w:line="360" w:lineRule="auto"/>
              <w:jc w:val="center"/>
              <w:rPr>
                <w:color w:val="000000"/>
                <w:lang w:val="en-US"/>
              </w:rPr>
            </w:pPr>
            <w:r>
              <w:rPr>
                <w:color w:val="000000"/>
                <w:lang w:val="en-US"/>
              </w:rPr>
              <w:t>T-17-0</w:t>
            </w:r>
          </w:p>
        </w:tc>
        <w:tc>
          <w:tcPr>
            <w:tcW w:w="3597" w:type="dxa"/>
            <w:vAlign w:val="center"/>
          </w:tcPr>
          <w:p w14:paraId="0BC1C751" w14:textId="77777777" w:rsidR="00A93147" w:rsidRDefault="00A93147" w:rsidP="00593DA2">
            <w:pPr>
              <w:widowControl w:val="0"/>
              <w:spacing w:line="360" w:lineRule="auto"/>
              <w:jc w:val="center"/>
              <w:rPr>
                <w:color w:val="000000"/>
                <w:lang w:val="en-US"/>
              </w:rPr>
            </w:pPr>
            <w:r>
              <w:rPr>
                <w:color w:val="000000"/>
                <w:lang w:val="en-US"/>
              </w:rPr>
              <w:t>A-06-0</w:t>
            </w:r>
          </w:p>
        </w:tc>
      </w:tr>
      <w:tr w:rsidR="00A93147" w14:paraId="40FE7B60" w14:textId="77777777" w:rsidTr="00593DA2">
        <w:trPr>
          <w:jc w:val="center"/>
        </w:trPr>
        <w:tc>
          <w:tcPr>
            <w:tcW w:w="3691" w:type="dxa"/>
          </w:tcPr>
          <w:p w14:paraId="66A4D11D" w14:textId="77777777" w:rsidR="00A93147" w:rsidRDefault="00A93147" w:rsidP="00593DA2">
            <w:pPr>
              <w:widowControl w:val="0"/>
              <w:spacing w:line="360" w:lineRule="auto"/>
              <w:rPr>
                <w:color w:val="000000"/>
                <w:lang w:val="en-US"/>
              </w:rPr>
            </w:pPr>
            <w:r>
              <w:rPr>
                <w:color w:val="000000"/>
                <w:lang w:val="en-US"/>
              </w:rPr>
              <w:t>0125001</w:t>
            </w:r>
          </w:p>
        </w:tc>
        <w:tc>
          <w:tcPr>
            <w:tcW w:w="1721" w:type="dxa"/>
            <w:vAlign w:val="center"/>
          </w:tcPr>
          <w:p w14:paraId="5BF73C12" w14:textId="77777777" w:rsidR="00A93147" w:rsidRDefault="00A93147" w:rsidP="00593DA2">
            <w:pPr>
              <w:widowControl w:val="0"/>
              <w:spacing w:line="360" w:lineRule="auto"/>
              <w:jc w:val="center"/>
              <w:rPr>
                <w:color w:val="000000"/>
                <w:lang w:val="en-US"/>
              </w:rPr>
            </w:pPr>
            <w:r>
              <w:rPr>
                <w:color w:val="000000"/>
                <w:lang w:val="en-US"/>
              </w:rPr>
              <w:t>O-12-0</w:t>
            </w:r>
          </w:p>
        </w:tc>
        <w:tc>
          <w:tcPr>
            <w:tcW w:w="3597" w:type="dxa"/>
            <w:vAlign w:val="center"/>
          </w:tcPr>
          <w:p w14:paraId="36C86604" w14:textId="77777777" w:rsidR="00A93147" w:rsidRDefault="00A93147" w:rsidP="00593DA2">
            <w:pPr>
              <w:widowControl w:val="0"/>
              <w:spacing w:line="360" w:lineRule="auto"/>
              <w:jc w:val="center"/>
              <w:rPr>
                <w:color w:val="000000"/>
                <w:lang w:val="en-US"/>
              </w:rPr>
            </w:pPr>
            <w:r>
              <w:rPr>
                <w:color w:val="000000"/>
                <w:lang w:val="en-US"/>
              </w:rPr>
              <w:t>A-05-0</w:t>
            </w:r>
          </w:p>
        </w:tc>
      </w:tr>
      <w:tr w:rsidR="00A93147" w14:paraId="61645384" w14:textId="77777777" w:rsidTr="00593DA2">
        <w:trPr>
          <w:jc w:val="center"/>
        </w:trPr>
        <w:tc>
          <w:tcPr>
            <w:tcW w:w="3691" w:type="dxa"/>
          </w:tcPr>
          <w:p w14:paraId="7DCFD622" w14:textId="77777777" w:rsidR="00A93147" w:rsidRDefault="00A93147" w:rsidP="00593DA2">
            <w:pPr>
              <w:widowControl w:val="0"/>
              <w:spacing w:line="360" w:lineRule="auto"/>
              <w:rPr>
                <w:color w:val="000000"/>
                <w:lang w:val="en-US"/>
              </w:rPr>
            </w:pPr>
            <w:r>
              <w:rPr>
                <w:color w:val="000000"/>
                <w:lang w:val="en-US"/>
              </w:rPr>
              <w:t>1100108</w:t>
            </w:r>
          </w:p>
        </w:tc>
        <w:tc>
          <w:tcPr>
            <w:tcW w:w="1721" w:type="dxa"/>
            <w:vAlign w:val="center"/>
          </w:tcPr>
          <w:p w14:paraId="2956C266" w14:textId="77777777" w:rsidR="00A93147" w:rsidRDefault="00A93147" w:rsidP="00593DA2">
            <w:pPr>
              <w:widowControl w:val="0"/>
              <w:spacing w:line="360" w:lineRule="auto"/>
              <w:jc w:val="center"/>
              <w:rPr>
                <w:color w:val="000000"/>
                <w:lang w:val="en-US"/>
              </w:rPr>
            </w:pPr>
            <w:r>
              <w:rPr>
                <w:color w:val="000000"/>
                <w:lang w:val="en-US"/>
              </w:rPr>
              <w:t>X-28-0</w:t>
            </w:r>
          </w:p>
        </w:tc>
        <w:tc>
          <w:tcPr>
            <w:tcW w:w="3597" w:type="dxa"/>
            <w:vAlign w:val="center"/>
          </w:tcPr>
          <w:p w14:paraId="006C9A33" w14:textId="77777777" w:rsidR="00A93147" w:rsidRDefault="00A93147" w:rsidP="00593DA2">
            <w:pPr>
              <w:widowControl w:val="0"/>
              <w:spacing w:line="360" w:lineRule="auto"/>
              <w:jc w:val="center"/>
              <w:rPr>
                <w:color w:val="000000"/>
                <w:lang w:val="en-US"/>
              </w:rPr>
            </w:pPr>
            <w:r>
              <w:rPr>
                <w:color w:val="000000"/>
                <w:lang w:val="en-US"/>
              </w:rPr>
              <w:t>C-04-0</w:t>
            </w:r>
          </w:p>
        </w:tc>
      </w:tr>
      <w:tr w:rsidR="00A93147" w14:paraId="077B41A7" w14:textId="77777777" w:rsidTr="00593DA2">
        <w:trPr>
          <w:jc w:val="center"/>
        </w:trPr>
        <w:tc>
          <w:tcPr>
            <w:tcW w:w="3691" w:type="dxa"/>
          </w:tcPr>
          <w:p w14:paraId="60E4E99C" w14:textId="77777777" w:rsidR="00A93147" w:rsidRDefault="00A93147" w:rsidP="00593DA2">
            <w:pPr>
              <w:widowControl w:val="0"/>
              <w:spacing w:line="360" w:lineRule="auto"/>
              <w:rPr>
                <w:color w:val="000000"/>
                <w:lang w:val="en-US"/>
              </w:rPr>
            </w:pPr>
            <w:r>
              <w:rPr>
                <w:color w:val="000000"/>
                <w:lang w:val="en-US"/>
              </w:rPr>
              <w:t>1100116</w:t>
            </w:r>
          </w:p>
        </w:tc>
        <w:tc>
          <w:tcPr>
            <w:tcW w:w="1721" w:type="dxa"/>
            <w:vAlign w:val="center"/>
          </w:tcPr>
          <w:p w14:paraId="48E2F83D" w14:textId="77777777" w:rsidR="00A93147" w:rsidRDefault="00A93147" w:rsidP="00593DA2">
            <w:pPr>
              <w:widowControl w:val="0"/>
              <w:spacing w:line="360" w:lineRule="auto"/>
              <w:jc w:val="center"/>
              <w:rPr>
                <w:color w:val="000000"/>
                <w:lang w:val="en-US"/>
              </w:rPr>
            </w:pPr>
            <w:r>
              <w:rPr>
                <w:color w:val="000000"/>
                <w:lang w:val="en-US"/>
              </w:rPr>
              <w:t>T-12-0</w:t>
            </w:r>
          </w:p>
        </w:tc>
        <w:tc>
          <w:tcPr>
            <w:tcW w:w="3597" w:type="dxa"/>
            <w:vAlign w:val="center"/>
          </w:tcPr>
          <w:p w14:paraId="465A0B96" w14:textId="77777777" w:rsidR="00A93147" w:rsidRDefault="00A93147" w:rsidP="00593DA2">
            <w:pPr>
              <w:widowControl w:val="0"/>
              <w:spacing w:line="360" w:lineRule="auto"/>
              <w:jc w:val="center"/>
              <w:rPr>
                <w:color w:val="000000"/>
                <w:lang w:val="en-US"/>
              </w:rPr>
            </w:pPr>
            <w:r>
              <w:rPr>
                <w:color w:val="000000"/>
                <w:lang w:val="en-US"/>
              </w:rPr>
              <w:t>F-01-0</w:t>
            </w:r>
          </w:p>
        </w:tc>
      </w:tr>
      <w:tr w:rsidR="00A93147" w14:paraId="4B63FF02" w14:textId="77777777" w:rsidTr="00593DA2">
        <w:trPr>
          <w:jc w:val="center"/>
        </w:trPr>
        <w:tc>
          <w:tcPr>
            <w:tcW w:w="3691" w:type="dxa"/>
          </w:tcPr>
          <w:p w14:paraId="1E925413" w14:textId="77777777" w:rsidR="00A93147" w:rsidRDefault="00A93147" w:rsidP="00593DA2">
            <w:pPr>
              <w:widowControl w:val="0"/>
              <w:spacing w:line="360" w:lineRule="auto"/>
              <w:rPr>
                <w:color w:val="000000"/>
                <w:lang w:val="en-US"/>
              </w:rPr>
            </w:pPr>
            <w:r>
              <w:rPr>
                <w:color w:val="000000"/>
                <w:lang w:val="en-US"/>
              </w:rPr>
              <w:t>4200041</w:t>
            </w:r>
          </w:p>
        </w:tc>
        <w:tc>
          <w:tcPr>
            <w:tcW w:w="1721" w:type="dxa"/>
            <w:vAlign w:val="center"/>
          </w:tcPr>
          <w:p w14:paraId="6EB01D6A" w14:textId="77777777" w:rsidR="00A93147" w:rsidRDefault="00A93147" w:rsidP="00593DA2">
            <w:pPr>
              <w:widowControl w:val="0"/>
              <w:spacing w:line="360" w:lineRule="auto"/>
              <w:jc w:val="center"/>
              <w:rPr>
                <w:color w:val="000000"/>
                <w:lang w:val="en-US"/>
              </w:rPr>
            </w:pPr>
            <w:r>
              <w:rPr>
                <w:color w:val="000000"/>
                <w:lang w:val="en-US"/>
              </w:rPr>
              <w:t>M-08-0</w:t>
            </w:r>
          </w:p>
        </w:tc>
        <w:tc>
          <w:tcPr>
            <w:tcW w:w="3597" w:type="dxa"/>
            <w:vAlign w:val="center"/>
          </w:tcPr>
          <w:p w14:paraId="75655468" w14:textId="77777777" w:rsidR="00A93147" w:rsidRDefault="00A93147" w:rsidP="00593DA2">
            <w:pPr>
              <w:widowControl w:val="0"/>
              <w:spacing w:line="360" w:lineRule="auto"/>
              <w:jc w:val="center"/>
              <w:rPr>
                <w:color w:val="000000"/>
                <w:lang w:val="en-US"/>
              </w:rPr>
            </w:pPr>
            <w:r>
              <w:rPr>
                <w:color w:val="000000"/>
                <w:lang w:val="en-US"/>
              </w:rPr>
              <w:t>B-05-0</w:t>
            </w:r>
          </w:p>
        </w:tc>
      </w:tr>
      <w:tr w:rsidR="00A93147" w14:paraId="021F5CCD" w14:textId="77777777" w:rsidTr="00593DA2">
        <w:trPr>
          <w:jc w:val="center"/>
        </w:trPr>
        <w:tc>
          <w:tcPr>
            <w:tcW w:w="3691" w:type="dxa"/>
          </w:tcPr>
          <w:p w14:paraId="563AD8DA" w14:textId="77777777" w:rsidR="00A93147" w:rsidRDefault="00A93147" w:rsidP="00593DA2">
            <w:pPr>
              <w:widowControl w:val="0"/>
              <w:spacing w:line="360" w:lineRule="auto"/>
              <w:rPr>
                <w:color w:val="000000"/>
                <w:lang w:val="en-US"/>
              </w:rPr>
            </w:pPr>
            <w:r>
              <w:rPr>
                <w:color w:val="000000"/>
                <w:lang w:val="en-US"/>
              </w:rPr>
              <w:t>0100310</w:t>
            </w:r>
          </w:p>
        </w:tc>
        <w:tc>
          <w:tcPr>
            <w:tcW w:w="1721" w:type="dxa"/>
            <w:vAlign w:val="center"/>
          </w:tcPr>
          <w:p w14:paraId="2A9DF6F7" w14:textId="77777777" w:rsidR="00A93147" w:rsidRDefault="00A93147" w:rsidP="00593DA2">
            <w:pPr>
              <w:widowControl w:val="0"/>
              <w:spacing w:line="360" w:lineRule="auto"/>
              <w:jc w:val="center"/>
              <w:rPr>
                <w:color w:val="000000"/>
                <w:lang w:val="en-US"/>
              </w:rPr>
            </w:pPr>
            <w:r>
              <w:rPr>
                <w:color w:val="000000"/>
                <w:lang w:val="en-US"/>
              </w:rPr>
              <w:t>W-17-0</w:t>
            </w:r>
          </w:p>
        </w:tc>
        <w:tc>
          <w:tcPr>
            <w:tcW w:w="3597" w:type="dxa"/>
            <w:vAlign w:val="center"/>
          </w:tcPr>
          <w:p w14:paraId="09183E6C" w14:textId="77777777" w:rsidR="00A93147" w:rsidRDefault="00A93147" w:rsidP="00593DA2">
            <w:pPr>
              <w:widowControl w:val="0"/>
              <w:spacing w:line="360" w:lineRule="auto"/>
              <w:jc w:val="center"/>
              <w:rPr>
                <w:color w:val="000000"/>
                <w:lang w:val="en-US"/>
              </w:rPr>
            </w:pPr>
            <w:r>
              <w:rPr>
                <w:color w:val="000000"/>
                <w:lang w:val="en-US"/>
              </w:rPr>
              <w:t>D-03-0</w:t>
            </w:r>
          </w:p>
        </w:tc>
      </w:tr>
      <w:tr w:rsidR="00A93147" w14:paraId="66665DE5" w14:textId="77777777" w:rsidTr="00593DA2">
        <w:trPr>
          <w:jc w:val="center"/>
        </w:trPr>
        <w:tc>
          <w:tcPr>
            <w:tcW w:w="3691" w:type="dxa"/>
          </w:tcPr>
          <w:p w14:paraId="0837D45B" w14:textId="77777777" w:rsidR="00A93147" w:rsidRDefault="00A93147" w:rsidP="00593DA2">
            <w:pPr>
              <w:widowControl w:val="0"/>
              <w:spacing w:line="360" w:lineRule="auto"/>
              <w:jc w:val="both"/>
              <w:rPr>
                <w:bCs/>
              </w:rPr>
            </w:pPr>
            <w:r>
              <w:rPr>
                <w:bCs/>
              </w:rPr>
              <w:t>1400006</w:t>
            </w:r>
          </w:p>
        </w:tc>
        <w:tc>
          <w:tcPr>
            <w:tcW w:w="1721" w:type="dxa"/>
            <w:vAlign w:val="center"/>
          </w:tcPr>
          <w:p w14:paraId="60DA5D28" w14:textId="77777777" w:rsidR="00A93147" w:rsidRDefault="00A93147" w:rsidP="00593DA2">
            <w:pPr>
              <w:widowControl w:val="0"/>
              <w:spacing w:line="360" w:lineRule="auto"/>
              <w:jc w:val="center"/>
              <w:rPr>
                <w:color w:val="000000"/>
                <w:lang w:val="en-US"/>
              </w:rPr>
            </w:pPr>
            <w:r>
              <w:rPr>
                <w:color w:val="000000"/>
                <w:lang w:val="en-US"/>
              </w:rPr>
              <w:t>D-01-0</w:t>
            </w:r>
          </w:p>
        </w:tc>
        <w:tc>
          <w:tcPr>
            <w:tcW w:w="3597" w:type="dxa"/>
            <w:vAlign w:val="center"/>
          </w:tcPr>
          <w:p w14:paraId="3434BDE9" w14:textId="77777777" w:rsidR="00A93147" w:rsidRDefault="00A93147" w:rsidP="00593DA2">
            <w:pPr>
              <w:widowControl w:val="0"/>
              <w:spacing w:line="360" w:lineRule="auto"/>
              <w:jc w:val="center"/>
            </w:pPr>
            <w:r>
              <w:t>E-02-0</w:t>
            </w:r>
          </w:p>
        </w:tc>
      </w:tr>
      <w:tr w:rsidR="00A93147" w14:paraId="1AD1A692" w14:textId="77777777" w:rsidTr="00593DA2">
        <w:trPr>
          <w:jc w:val="center"/>
        </w:trPr>
        <w:tc>
          <w:tcPr>
            <w:tcW w:w="3691" w:type="dxa"/>
          </w:tcPr>
          <w:p w14:paraId="002D1A9F" w14:textId="77777777" w:rsidR="00A93147" w:rsidRDefault="00A93147" w:rsidP="00593DA2">
            <w:pPr>
              <w:widowControl w:val="0"/>
              <w:spacing w:line="360" w:lineRule="auto"/>
              <w:rPr>
                <w:color w:val="000000"/>
                <w:lang w:val="en-US"/>
              </w:rPr>
            </w:pPr>
            <w:r>
              <w:rPr>
                <w:color w:val="000000"/>
                <w:lang w:val="en-US"/>
              </w:rPr>
              <w:t>0800103</w:t>
            </w:r>
          </w:p>
        </w:tc>
        <w:tc>
          <w:tcPr>
            <w:tcW w:w="1721" w:type="dxa"/>
            <w:vAlign w:val="center"/>
          </w:tcPr>
          <w:p w14:paraId="5D6305F9" w14:textId="77777777" w:rsidR="00A93147" w:rsidRDefault="00A93147" w:rsidP="00593DA2">
            <w:pPr>
              <w:widowControl w:val="0"/>
              <w:spacing w:line="360" w:lineRule="auto"/>
              <w:jc w:val="center"/>
              <w:rPr>
                <w:color w:val="000000"/>
                <w:lang w:val="en-US"/>
              </w:rPr>
            </w:pPr>
            <w:r>
              <w:rPr>
                <w:color w:val="000000"/>
                <w:lang w:val="en-US"/>
              </w:rPr>
              <w:t>Y-34-0</w:t>
            </w:r>
          </w:p>
        </w:tc>
        <w:tc>
          <w:tcPr>
            <w:tcW w:w="3597" w:type="dxa"/>
            <w:vAlign w:val="center"/>
          </w:tcPr>
          <w:p w14:paraId="3AE914D9" w14:textId="77777777" w:rsidR="00A93147" w:rsidRDefault="00A93147" w:rsidP="00593DA2">
            <w:pPr>
              <w:widowControl w:val="0"/>
              <w:spacing w:line="360" w:lineRule="auto"/>
              <w:jc w:val="center"/>
              <w:rPr>
                <w:color w:val="000000"/>
                <w:lang w:val="en-US"/>
              </w:rPr>
            </w:pPr>
            <w:r>
              <w:rPr>
                <w:color w:val="000000"/>
                <w:lang w:val="en-US"/>
              </w:rPr>
              <w:t>G-01-0</w:t>
            </w:r>
          </w:p>
        </w:tc>
      </w:tr>
      <w:tr w:rsidR="00A93147" w14:paraId="021BF02F" w14:textId="77777777" w:rsidTr="00593DA2">
        <w:trPr>
          <w:jc w:val="center"/>
        </w:trPr>
        <w:tc>
          <w:tcPr>
            <w:tcW w:w="3691" w:type="dxa"/>
          </w:tcPr>
          <w:p w14:paraId="77EFEB6E" w14:textId="77777777" w:rsidR="00A93147" w:rsidRDefault="00A93147" w:rsidP="00593DA2">
            <w:pPr>
              <w:widowControl w:val="0"/>
              <w:spacing w:line="360" w:lineRule="auto"/>
              <w:rPr>
                <w:color w:val="000000"/>
                <w:lang w:val="en-US"/>
              </w:rPr>
            </w:pPr>
            <w:r>
              <w:rPr>
                <w:color w:val="000000"/>
                <w:lang w:val="en-US"/>
              </w:rPr>
              <w:t>0600203</w:t>
            </w:r>
          </w:p>
        </w:tc>
        <w:tc>
          <w:tcPr>
            <w:tcW w:w="1721" w:type="dxa"/>
            <w:vAlign w:val="center"/>
          </w:tcPr>
          <w:p w14:paraId="4A27C43C" w14:textId="77777777" w:rsidR="00A93147" w:rsidRDefault="00A93147" w:rsidP="00593DA2">
            <w:pPr>
              <w:widowControl w:val="0"/>
              <w:spacing w:line="360" w:lineRule="auto"/>
              <w:jc w:val="center"/>
              <w:rPr>
                <w:color w:val="000000"/>
                <w:lang w:val="en-US"/>
              </w:rPr>
            </w:pPr>
            <w:r>
              <w:rPr>
                <w:color w:val="000000"/>
                <w:lang w:val="en-US"/>
              </w:rPr>
              <w:t>E-30-0</w:t>
            </w:r>
          </w:p>
        </w:tc>
        <w:tc>
          <w:tcPr>
            <w:tcW w:w="3597" w:type="dxa"/>
            <w:vAlign w:val="center"/>
          </w:tcPr>
          <w:p w14:paraId="72A01393" w14:textId="77777777" w:rsidR="00A93147" w:rsidRDefault="00A93147" w:rsidP="00593DA2">
            <w:pPr>
              <w:widowControl w:val="0"/>
              <w:spacing w:line="360" w:lineRule="auto"/>
              <w:jc w:val="center"/>
              <w:rPr>
                <w:color w:val="000000"/>
                <w:lang w:val="en-US"/>
              </w:rPr>
            </w:pPr>
            <w:r>
              <w:rPr>
                <w:color w:val="000000"/>
                <w:lang w:val="en-US"/>
              </w:rPr>
              <w:t>F-02-0</w:t>
            </w:r>
          </w:p>
        </w:tc>
      </w:tr>
      <w:tr w:rsidR="00A93147" w14:paraId="4DA63F50" w14:textId="77777777" w:rsidTr="00593DA2">
        <w:trPr>
          <w:jc w:val="center"/>
        </w:trPr>
        <w:tc>
          <w:tcPr>
            <w:tcW w:w="3691" w:type="dxa"/>
          </w:tcPr>
          <w:p w14:paraId="04D9DF45" w14:textId="77777777" w:rsidR="00A93147" w:rsidRDefault="00A93147" w:rsidP="00593DA2">
            <w:pPr>
              <w:widowControl w:val="0"/>
              <w:spacing w:line="360" w:lineRule="auto"/>
              <w:rPr>
                <w:color w:val="000000"/>
                <w:lang w:val="en-US"/>
              </w:rPr>
            </w:pPr>
            <w:r>
              <w:rPr>
                <w:color w:val="000000"/>
                <w:lang w:val="en-US"/>
              </w:rPr>
              <w:t>0118751</w:t>
            </w:r>
          </w:p>
        </w:tc>
        <w:tc>
          <w:tcPr>
            <w:tcW w:w="1721" w:type="dxa"/>
            <w:vAlign w:val="center"/>
          </w:tcPr>
          <w:p w14:paraId="35570348" w14:textId="77777777" w:rsidR="00A93147" w:rsidRDefault="00A93147" w:rsidP="00593DA2">
            <w:pPr>
              <w:widowControl w:val="0"/>
              <w:spacing w:line="360" w:lineRule="auto"/>
              <w:jc w:val="center"/>
              <w:rPr>
                <w:color w:val="000000"/>
                <w:lang w:val="en-US"/>
              </w:rPr>
            </w:pPr>
            <w:r>
              <w:rPr>
                <w:color w:val="000000"/>
                <w:lang w:val="en-US"/>
              </w:rPr>
              <w:t>G-19-0</w:t>
            </w:r>
          </w:p>
        </w:tc>
        <w:tc>
          <w:tcPr>
            <w:tcW w:w="3597" w:type="dxa"/>
            <w:vAlign w:val="center"/>
          </w:tcPr>
          <w:p w14:paraId="6625A7E1" w14:textId="77777777" w:rsidR="00A93147" w:rsidRDefault="00A93147" w:rsidP="00593DA2">
            <w:pPr>
              <w:widowControl w:val="0"/>
              <w:spacing w:line="360" w:lineRule="auto"/>
              <w:jc w:val="center"/>
              <w:rPr>
                <w:color w:val="000000"/>
                <w:lang w:val="en-US"/>
              </w:rPr>
            </w:pPr>
            <w:r>
              <w:rPr>
                <w:color w:val="000000"/>
                <w:lang w:val="en-US"/>
              </w:rPr>
              <w:t>A-07-0</w:t>
            </w:r>
          </w:p>
        </w:tc>
      </w:tr>
      <w:tr w:rsidR="00A93147" w14:paraId="5436BC43" w14:textId="77777777" w:rsidTr="00593DA2">
        <w:trPr>
          <w:jc w:val="center"/>
        </w:trPr>
        <w:tc>
          <w:tcPr>
            <w:tcW w:w="3691" w:type="dxa"/>
          </w:tcPr>
          <w:p w14:paraId="7DD7B6AD" w14:textId="77777777" w:rsidR="00A93147" w:rsidRDefault="00A93147" w:rsidP="00593DA2">
            <w:pPr>
              <w:widowControl w:val="0"/>
              <w:spacing w:line="360" w:lineRule="auto"/>
              <w:rPr>
                <w:color w:val="000000"/>
                <w:lang w:val="en-US"/>
              </w:rPr>
            </w:pPr>
            <w:r>
              <w:rPr>
                <w:color w:val="000000"/>
                <w:lang w:val="en-US"/>
              </w:rPr>
              <w:t>0800105</w:t>
            </w:r>
          </w:p>
        </w:tc>
        <w:tc>
          <w:tcPr>
            <w:tcW w:w="1721" w:type="dxa"/>
            <w:vAlign w:val="center"/>
          </w:tcPr>
          <w:p w14:paraId="57880A26" w14:textId="77777777" w:rsidR="00A93147" w:rsidRDefault="00A93147" w:rsidP="00593DA2">
            <w:pPr>
              <w:widowControl w:val="0"/>
              <w:spacing w:line="360" w:lineRule="auto"/>
              <w:jc w:val="center"/>
              <w:rPr>
                <w:color w:val="000000"/>
                <w:lang w:val="en-US"/>
              </w:rPr>
            </w:pPr>
            <w:r>
              <w:rPr>
                <w:color w:val="000000"/>
                <w:lang w:val="en-US"/>
              </w:rPr>
              <w:t>R-51-0</w:t>
            </w:r>
          </w:p>
        </w:tc>
        <w:tc>
          <w:tcPr>
            <w:tcW w:w="3597" w:type="dxa"/>
            <w:vAlign w:val="center"/>
          </w:tcPr>
          <w:p w14:paraId="18FA4506" w14:textId="77777777" w:rsidR="00A93147" w:rsidRDefault="00A93147" w:rsidP="00593DA2">
            <w:pPr>
              <w:widowControl w:val="0"/>
              <w:spacing w:line="360" w:lineRule="auto"/>
              <w:jc w:val="center"/>
              <w:rPr>
                <w:color w:val="000000"/>
                <w:lang w:val="en-US"/>
              </w:rPr>
            </w:pPr>
            <w:r>
              <w:rPr>
                <w:color w:val="000000"/>
                <w:lang w:val="en-US"/>
              </w:rPr>
              <w:t>B-06-0</w:t>
            </w:r>
          </w:p>
        </w:tc>
      </w:tr>
      <w:tr w:rsidR="00A93147" w14:paraId="5E44ED91" w14:textId="77777777" w:rsidTr="00593DA2">
        <w:trPr>
          <w:jc w:val="center"/>
        </w:trPr>
        <w:tc>
          <w:tcPr>
            <w:tcW w:w="3691" w:type="dxa"/>
          </w:tcPr>
          <w:p w14:paraId="52E14250" w14:textId="77777777" w:rsidR="00A93147" w:rsidRDefault="00A93147" w:rsidP="00593DA2">
            <w:pPr>
              <w:widowControl w:val="0"/>
              <w:spacing w:line="360" w:lineRule="auto"/>
              <w:rPr>
                <w:color w:val="000000"/>
                <w:lang w:val="en-US"/>
              </w:rPr>
            </w:pPr>
            <w:r>
              <w:rPr>
                <w:color w:val="000000"/>
                <w:lang w:val="en-US"/>
              </w:rPr>
              <w:t>4200612</w:t>
            </w:r>
          </w:p>
        </w:tc>
        <w:tc>
          <w:tcPr>
            <w:tcW w:w="1721" w:type="dxa"/>
            <w:vAlign w:val="center"/>
          </w:tcPr>
          <w:p w14:paraId="26B9C716" w14:textId="77777777" w:rsidR="00A93147" w:rsidRDefault="00A93147" w:rsidP="00593DA2">
            <w:pPr>
              <w:widowControl w:val="0"/>
              <w:spacing w:line="360" w:lineRule="auto"/>
              <w:jc w:val="center"/>
              <w:rPr>
                <w:color w:val="000000"/>
                <w:lang w:val="en-US"/>
              </w:rPr>
            </w:pPr>
            <w:r>
              <w:rPr>
                <w:color w:val="000000"/>
                <w:lang w:val="en-US"/>
              </w:rPr>
              <w:t>K-30-0</w:t>
            </w:r>
          </w:p>
        </w:tc>
        <w:tc>
          <w:tcPr>
            <w:tcW w:w="3597" w:type="dxa"/>
            <w:vAlign w:val="center"/>
          </w:tcPr>
          <w:p w14:paraId="40177088" w14:textId="77777777" w:rsidR="00A93147" w:rsidRDefault="00A93147" w:rsidP="00593DA2">
            <w:pPr>
              <w:widowControl w:val="0"/>
              <w:spacing w:line="360" w:lineRule="auto"/>
              <w:jc w:val="center"/>
              <w:rPr>
                <w:color w:val="000000"/>
                <w:lang w:val="en-US"/>
              </w:rPr>
            </w:pPr>
            <w:r>
              <w:rPr>
                <w:color w:val="000000"/>
                <w:lang w:val="en-US"/>
              </w:rPr>
              <w:t>D-04-0</w:t>
            </w:r>
          </w:p>
        </w:tc>
      </w:tr>
      <w:tr w:rsidR="00A93147" w14:paraId="0E18CA93" w14:textId="77777777" w:rsidTr="00593DA2">
        <w:trPr>
          <w:jc w:val="center"/>
        </w:trPr>
        <w:tc>
          <w:tcPr>
            <w:tcW w:w="3691" w:type="dxa"/>
          </w:tcPr>
          <w:p w14:paraId="155ABD8D" w14:textId="77777777" w:rsidR="00A93147" w:rsidRDefault="00A93147" w:rsidP="00593DA2">
            <w:pPr>
              <w:widowControl w:val="0"/>
              <w:spacing w:line="360" w:lineRule="auto"/>
              <w:rPr>
                <w:color w:val="000000"/>
                <w:lang w:val="en-US"/>
              </w:rPr>
            </w:pPr>
            <w:r>
              <w:rPr>
                <w:color w:val="000000"/>
                <w:lang w:val="en-US"/>
              </w:rPr>
              <w:t>0118755</w:t>
            </w:r>
          </w:p>
        </w:tc>
        <w:tc>
          <w:tcPr>
            <w:tcW w:w="1721" w:type="dxa"/>
            <w:vAlign w:val="center"/>
          </w:tcPr>
          <w:p w14:paraId="552696F3" w14:textId="77777777" w:rsidR="00A93147" w:rsidRDefault="00A93147" w:rsidP="00593DA2">
            <w:pPr>
              <w:widowControl w:val="0"/>
              <w:spacing w:line="360" w:lineRule="auto"/>
              <w:jc w:val="center"/>
              <w:rPr>
                <w:color w:val="000000"/>
                <w:lang w:val="en-US"/>
              </w:rPr>
            </w:pPr>
            <w:r>
              <w:rPr>
                <w:color w:val="000000"/>
                <w:lang w:val="en-US"/>
              </w:rPr>
              <w:t>H-19-0</w:t>
            </w:r>
          </w:p>
        </w:tc>
        <w:tc>
          <w:tcPr>
            <w:tcW w:w="3597" w:type="dxa"/>
            <w:vAlign w:val="center"/>
          </w:tcPr>
          <w:p w14:paraId="4479C21E" w14:textId="77777777" w:rsidR="00A93147" w:rsidRDefault="00A93147" w:rsidP="00593DA2">
            <w:pPr>
              <w:widowControl w:val="0"/>
              <w:spacing w:line="360" w:lineRule="auto"/>
              <w:jc w:val="center"/>
              <w:rPr>
                <w:color w:val="000000"/>
                <w:lang w:val="en-US"/>
              </w:rPr>
            </w:pPr>
            <w:r>
              <w:rPr>
                <w:color w:val="000000"/>
                <w:lang w:val="en-US"/>
              </w:rPr>
              <w:t>E-03-0</w:t>
            </w:r>
          </w:p>
        </w:tc>
      </w:tr>
      <w:tr w:rsidR="00A93147" w14:paraId="3B06B2C7" w14:textId="77777777" w:rsidTr="00593DA2">
        <w:trPr>
          <w:jc w:val="center"/>
        </w:trPr>
        <w:tc>
          <w:tcPr>
            <w:tcW w:w="3691" w:type="dxa"/>
          </w:tcPr>
          <w:p w14:paraId="68201C6D" w14:textId="77777777" w:rsidR="00A93147" w:rsidRDefault="00A93147" w:rsidP="00593DA2">
            <w:pPr>
              <w:widowControl w:val="0"/>
              <w:spacing w:line="360" w:lineRule="auto"/>
              <w:rPr>
                <w:color w:val="000000"/>
                <w:lang w:val="en-US"/>
              </w:rPr>
            </w:pPr>
            <w:r>
              <w:rPr>
                <w:color w:val="000000"/>
                <w:lang w:val="en-US"/>
              </w:rPr>
              <w:t>0144010</w:t>
            </w:r>
          </w:p>
        </w:tc>
        <w:tc>
          <w:tcPr>
            <w:tcW w:w="1721" w:type="dxa"/>
            <w:vAlign w:val="center"/>
          </w:tcPr>
          <w:p w14:paraId="32EF7630" w14:textId="77777777" w:rsidR="00A93147" w:rsidRDefault="00A93147" w:rsidP="00593DA2">
            <w:pPr>
              <w:widowControl w:val="0"/>
              <w:spacing w:line="360" w:lineRule="auto"/>
              <w:jc w:val="center"/>
              <w:rPr>
                <w:color w:val="000000"/>
                <w:lang w:val="en-US"/>
              </w:rPr>
            </w:pPr>
            <w:r>
              <w:rPr>
                <w:color w:val="000000"/>
                <w:lang w:val="en-US"/>
              </w:rPr>
              <w:t>L-19-0</w:t>
            </w:r>
          </w:p>
        </w:tc>
        <w:tc>
          <w:tcPr>
            <w:tcW w:w="3597" w:type="dxa"/>
            <w:vAlign w:val="center"/>
          </w:tcPr>
          <w:p w14:paraId="2795DB31" w14:textId="77777777" w:rsidR="00A93147" w:rsidRDefault="00A93147" w:rsidP="00593DA2">
            <w:pPr>
              <w:widowControl w:val="0"/>
              <w:spacing w:line="360" w:lineRule="auto"/>
              <w:jc w:val="center"/>
              <w:rPr>
                <w:color w:val="000000"/>
                <w:lang w:val="en-US"/>
              </w:rPr>
            </w:pPr>
            <w:r>
              <w:rPr>
                <w:color w:val="000000"/>
                <w:lang w:val="en-US"/>
              </w:rPr>
              <w:t>H-01-0</w:t>
            </w:r>
          </w:p>
        </w:tc>
      </w:tr>
      <w:tr w:rsidR="00A93147" w14:paraId="049DED54" w14:textId="77777777" w:rsidTr="00593DA2">
        <w:trPr>
          <w:jc w:val="center"/>
        </w:trPr>
        <w:tc>
          <w:tcPr>
            <w:tcW w:w="3691" w:type="dxa"/>
          </w:tcPr>
          <w:p w14:paraId="0B055D2E" w14:textId="77777777" w:rsidR="00A93147" w:rsidRDefault="00A93147" w:rsidP="00593DA2">
            <w:pPr>
              <w:widowControl w:val="0"/>
              <w:spacing w:line="360" w:lineRule="auto"/>
              <w:rPr>
                <w:color w:val="000000"/>
                <w:lang w:val="en-US"/>
              </w:rPr>
            </w:pPr>
            <w:r>
              <w:rPr>
                <w:color w:val="000000"/>
                <w:lang w:val="en-US"/>
              </w:rPr>
              <w:t>0121565</w:t>
            </w:r>
          </w:p>
        </w:tc>
        <w:tc>
          <w:tcPr>
            <w:tcW w:w="1721" w:type="dxa"/>
            <w:vAlign w:val="center"/>
          </w:tcPr>
          <w:p w14:paraId="67D45BDD" w14:textId="77777777" w:rsidR="00A93147" w:rsidRDefault="00A93147" w:rsidP="00593DA2">
            <w:pPr>
              <w:widowControl w:val="0"/>
              <w:spacing w:line="360" w:lineRule="auto"/>
              <w:jc w:val="center"/>
              <w:rPr>
                <w:color w:val="000000"/>
                <w:lang w:val="en-US"/>
              </w:rPr>
            </w:pPr>
            <w:r>
              <w:rPr>
                <w:color w:val="000000"/>
                <w:lang w:val="en-US"/>
              </w:rPr>
              <w:t>M-09-0</w:t>
            </w:r>
          </w:p>
        </w:tc>
        <w:tc>
          <w:tcPr>
            <w:tcW w:w="3597" w:type="dxa"/>
            <w:vAlign w:val="center"/>
          </w:tcPr>
          <w:p w14:paraId="58D5294A" w14:textId="77777777" w:rsidR="00A93147" w:rsidRDefault="00A93147" w:rsidP="00593DA2">
            <w:pPr>
              <w:widowControl w:val="0"/>
              <w:spacing w:line="360" w:lineRule="auto"/>
              <w:jc w:val="center"/>
              <w:rPr>
                <w:color w:val="000000"/>
                <w:lang w:val="en-US"/>
              </w:rPr>
            </w:pPr>
            <w:r>
              <w:rPr>
                <w:color w:val="000000"/>
                <w:lang w:val="en-US"/>
              </w:rPr>
              <w:t>E-04-0</w:t>
            </w:r>
          </w:p>
        </w:tc>
      </w:tr>
      <w:tr w:rsidR="00A93147" w14:paraId="79B63AF7" w14:textId="77777777" w:rsidTr="00593DA2">
        <w:trPr>
          <w:jc w:val="center"/>
        </w:trPr>
        <w:tc>
          <w:tcPr>
            <w:tcW w:w="3691" w:type="dxa"/>
          </w:tcPr>
          <w:p w14:paraId="39A66324" w14:textId="77777777" w:rsidR="00A93147" w:rsidRDefault="00A93147" w:rsidP="00593DA2">
            <w:pPr>
              <w:widowControl w:val="0"/>
              <w:spacing w:line="360" w:lineRule="auto"/>
              <w:rPr>
                <w:color w:val="000000"/>
                <w:lang w:val="en-US"/>
              </w:rPr>
            </w:pPr>
            <w:r>
              <w:rPr>
                <w:color w:val="000000"/>
                <w:lang w:val="en-US"/>
              </w:rPr>
              <w:t>3800305</w:t>
            </w:r>
          </w:p>
        </w:tc>
        <w:tc>
          <w:tcPr>
            <w:tcW w:w="1721" w:type="dxa"/>
            <w:vAlign w:val="center"/>
          </w:tcPr>
          <w:p w14:paraId="3F363BB0" w14:textId="77777777" w:rsidR="00A93147" w:rsidRDefault="00A93147" w:rsidP="00593DA2">
            <w:pPr>
              <w:widowControl w:val="0"/>
              <w:spacing w:line="360" w:lineRule="auto"/>
              <w:jc w:val="center"/>
              <w:rPr>
                <w:color w:val="000000"/>
                <w:lang w:val="en-US"/>
              </w:rPr>
            </w:pPr>
            <w:r>
              <w:rPr>
                <w:color w:val="000000"/>
                <w:lang w:val="en-US"/>
              </w:rPr>
              <w:t>O-19-0</w:t>
            </w:r>
          </w:p>
        </w:tc>
        <w:tc>
          <w:tcPr>
            <w:tcW w:w="3597" w:type="dxa"/>
            <w:vAlign w:val="center"/>
          </w:tcPr>
          <w:p w14:paraId="1E9CA016" w14:textId="77777777" w:rsidR="00A93147" w:rsidRDefault="00A93147" w:rsidP="00593DA2">
            <w:pPr>
              <w:widowControl w:val="0"/>
              <w:spacing w:line="360" w:lineRule="auto"/>
              <w:jc w:val="center"/>
              <w:rPr>
                <w:color w:val="000000"/>
                <w:lang w:val="en-US"/>
              </w:rPr>
            </w:pPr>
            <w:r>
              <w:rPr>
                <w:color w:val="000000"/>
                <w:lang w:val="en-US"/>
              </w:rPr>
              <w:t>C-06-0</w:t>
            </w:r>
          </w:p>
        </w:tc>
      </w:tr>
      <w:tr w:rsidR="00A93147" w14:paraId="1E8871FB" w14:textId="77777777" w:rsidTr="00593DA2">
        <w:trPr>
          <w:jc w:val="center"/>
        </w:trPr>
        <w:tc>
          <w:tcPr>
            <w:tcW w:w="3691" w:type="dxa"/>
            <w:tcBorders>
              <w:bottom w:val="single" w:sz="4" w:space="0" w:color="000000"/>
            </w:tcBorders>
          </w:tcPr>
          <w:p w14:paraId="5F0100CD" w14:textId="77777777" w:rsidR="00A93147" w:rsidRDefault="00A93147" w:rsidP="00593DA2">
            <w:pPr>
              <w:widowControl w:val="0"/>
              <w:spacing w:line="360" w:lineRule="auto"/>
              <w:jc w:val="both"/>
              <w:rPr>
                <w:bCs/>
                <w:color w:val="000000"/>
                <w:lang w:val="en-US"/>
              </w:rPr>
            </w:pPr>
            <w:r>
              <w:rPr>
                <w:bCs/>
                <w:color w:val="000000"/>
                <w:lang w:val="en-US"/>
              </w:rPr>
              <w:t>4200409</w:t>
            </w:r>
          </w:p>
        </w:tc>
        <w:tc>
          <w:tcPr>
            <w:tcW w:w="1721" w:type="dxa"/>
            <w:tcBorders>
              <w:bottom w:val="single" w:sz="4" w:space="0" w:color="000000"/>
            </w:tcBorders>
            <w:vAlign w:val="center"/>
          </w:tcPr>
          <w:p w14:paraId="4488A80A" w14:textId="77777777" w:rsidR="00A93147" w:rsidRDefault="00A93147" w:rsidP="00593DA2">
            <w:pPr>
              <w:widowControl w:val="0"/>
              <w:spacing w:line="360" w:lineRule="auto"/>
              <w:jc w:val="center"/>
              <w:rPr>
                <w:color w:val="000000"/>
                <w:lang w:val="en-US"/>
              </w:rPr>
            </w:pPr>
            <w:r>
              <w:rPr>
                <w:color w:val="000000"/>
                <w:sz w:val="22"/>
                <w:szCs w:val="22"/>
                <w:lang w:val="en-US"/>
              </w:rPr>
              <w:t>U-07-0</w:t>
            </w:r>
          </w:p>
        </w:tc>
        <w:tc>
          <w:tcPr>
            <w:tcW w:w="3597" w:type="dxa"/>
            <w:tcBorders>
              <w:bottom w:val="single" w:sz="4" w:space="0" w:color="000000"/>
            </w:tcBorders>
            <w:vAlign w:val="center"/>
          </w:tcPr>
          <w:p w14:paraId="49A3733B" w14:textId="77777777" w:rsidR="00A93147" w:rsidRDefault="00A93147" w:rsidP="00593DA2">
            <w:pPr>
              <w:widowControl w:val="0"/>
              <w:spacing w:line="360" w:lineRule="auto"/>
              <w:jc w:val="center"/>
              <w:rPr>
                <w:color w:val="000000"/>
                <w:lang w:val="en-US"/>
              </w:rPr>
            </w:pPr>
            <w:r>
              <w:rPr>
                <w:color w:val="000000"/>
                <w:lang w:val="en-US"/>
              </w:rPr>
              <w:t>A-08-0</w:t>
            </w:r>
          </w:p>
        </w:tc>
      </w:tr>
    </w:tbl>
    <w:p w14:paraId="2A64CE7D" w14:textId="77777777" w:rsidR="00A0063C" w:rsidRDefault="00A0063C">
      <w:pPr>
        <w:spacing w:line="360" w:lineRule="auto"/>
        <w:jc w:val="both"/>
      </w:pPr>
    </w:p>
    <w:p w14:paraId="78525E22" w14:textId="3EE8E6B4" w:rsidR="00A0063C" w:rsidRDefault="00000000">
      <w:pPr>
        <w:spacing w:line="360" w:lineRule="auto"/>
        <w:jc w:val="both"/>
      </w:pPr>
      <w:r>
        <w:t>Çalışmanın başlangıcında ürünlerin belirlenmiş yedek raf değerleri</w:t>
      </w:r>
      <w:r w:rsidR="002B2A60">
        <w:t xml:space="preserve"> bulunmamıştır</w:t>
      </w:r>
      <w:r>
        <w:t xml:space="preserve">. Bu eksikliği gidermek amacıyla, yedek raf atamaları için ürünlerin zemin raf konumları ve toplam stok değerleri kriter olarak belirlenmiştir. TOPSIS algoritması kullanılarak, bu kriterlere dayalı bir karar matrisi oluşturulmuş ve her bir kriterin önem derecesi ağırlıklandırılmıştır. Zemin raf konumu kriterine %60, toplam stok değeri kriterine ise %40 ağırlık verilerek, ürünler için TOPSIS skorları hesaplanmıştır. Elde edilen TOPSIS skorlarına </w:t>
      </w:r>
      <w:r>
        <w:lastRenderedPageBreak/>
        <w:t>göre, her ürün için en uygun yedek raflar atanmıştır. Tablo 2’de zemin rafları verilen ürünlerin yedek raf değerleri verilmişti</w:t>
      </w:r>
      <w:r w:rsidR="002B2A60">
        <w:t>r</w:t>
      </w:r>
      <w:r>
        <w:t>.</w:t>
      </w:r>
    </w:p>
    <w:p w14:paraId="0AF23E8F" w14:textId="77777777" w:rsidR="00A0063C" w:rsidRDefault="00A0063C">
      <w:pPr>
        <w:spacing w:line="360" w:lineRule="auto"/>
        <w:jc w:val="both"/>
      </w:pPr>
    </w:p>
    <w:p w14:paraId="0A569F56" w14:textId="77777777" w:rsidR="00A0063C" w:rsidRDefault="00000000">
      <w:pPr>
        <w:spacing w:line="360" w:lineRule="auto"/>
        <w:jc w:val="both"/>
      </w:pPr>
      <w:r>
        <w:t>Bu süreç sonunda, yedek rafların tanımlanması ve zemin raflarla optimize edilmiş bir düzen içinde ilişkilendirilmesi, depo yönetiminde önemli bir kolaylık sağlamıştır. Özellikle, ürünlerin zemin raflardan yedek raflara taşınması gerektiğinde, yedek rafların fiziksel olarak yakın mesafede bulunması, taşıma süresini kısaltarak operasyonel verimliliği artırmıştır. Bu durum, sipariş hazırlama ve stok yenileme süreçlerinde zaman tasarrufu sağlarken, depo içindeki iş yükünün de dengelenmesine katkı sağlamıştır.</w:t>
      </w:r>
    </w:p>
    <w:p w14:paraId="382B603D" w14:textId="77777777" w:rsidR="00A0063C" w:rsidRDefault="00A0063C">
      <w:pPr>
        <w:spacing w:line="360" w:lineRule="auto"/>
        <w:jc w:val="both"/>
      </w:pPr>
    </w:p>
    <w:p w14:paraId="7317CE43" w14:textId="77777777" w:rsidR="00A0063C" w:rsidRDefault="00000000">
      <w:pPr>
        <w:spacing w:line="360" w:lineRule="auto"/>
        <w:ind w:left="567" w:hanging="567"/>
        <w:jc w:val="both"/>
        <w:rPr>
          <w:sz w:val="22"/>
          <w:szCs w:val="22"/>
        </w:rPr>
      </w:pPr>
      <w:r>
        <w:rPr>
          <w:sz w:val="22"/>
          <w:szCs w:val="22"/>
        </w:rPr>
        <w:t>Tablo 2. Ürünlerin yedek raf konumları</w:t>
      </w:r>
    </w:p>
    <w:tbl>
      <w:tblPr>
        <w:tblW w:w="4850" w:type="pct"/>
        <w:jc w:val="center"/>
        <w:tblLayout w:type="fixed"/>
        <w:tblLook w:val="01E0" w:firstRow="1" w:lastRow="1" w:firstColumn="1" w:lastColumn="1" w:noHBand="0" w:noVBand="0"/>
      </w:tblPr>
      <w:tblGrid>
        <w:gridCol w:w="3695"/>
        <w:gridCol w:w="5317"/>
      </w:tblGrid>
      <w:tr w:rsidR="00A0063C" w14:paraId="007AC719" w14:textId="77777777" w:rsidTr="00A93147">
        <w:trPr>
          <w:jc w:val="center"/>
        </w:trPr>
        <w:tc>
          <w:tcPr>
            <w:tcW w:w="3695" w:type="dxa"/>
            <w:tcBorders>
              <w:top w:val="single" w:sz="4" w:space="0" w:color="000000"/>
              <w:bottom w:val="single" w:sz="4" w:space="0" w:color="000000"/>
            </w:tcBorders>
            <w:vAlign w:val="center"/>
          </w:tcPr>
          <w:p w14:paraId="7350D2D4" w14:textId="77777777" w:rsidR="00A0063C" w:rsidRDefault="00000000">
            <w:pPr>
              <w:widowControl w:val="0"/>
              <w:spacing w:line="360" w:lineRule="auto"/>
              <w:rPr>
                <w:lang w:val="en-US"/>
              </w:rPr>
            </w:pPr>
            <w:bookmarkStart w:id="6" w:name="_Hlk190793483"/>
            <w:proofErr w:type="spellStart"/>
            <w:r>
              <w:rPr>
                <w:bCs/>
                <w:color w:val="000000"/>
                <w:sz w:val="22"/>
                <w:szCs w:val="22"/>
                <w:lang w:val="en-US"/>
              </w:rPr>
              <w:t>Ürün</w:t>
            </w:r>
            <w:proofErr w:type="spellEnd"/>
            <w:r>
              <w:rPr>
                <w:bCs/>
                <w:color w:val="000000"/>
                <w:sz w:val="22"/>
                <w:szCs w:val="22"/>
                <w:lang w:val="en-US"/>
              </w:rPr>
              <w:t xml:space="preserve"> Kodu</w:t>
            </w:r>
          </w:p>
        </w:tc>
        <w:tc>
          <w:tcPr>
            <w:tcW w:w="5317" w:type="dxa"/>
            <w:tcBorders>
              <w:top w:val="single" w:sz="4" w:space="0" w:color="000000"/>
              <w:bottom w:val="single" w:sz="4" w:space="0" w:color="000000"/>
            </w:tcBorders>
            <w:vAlign w:val="center"/>
          </w:tcPr>
          <w:p w14:paraId="7EB4FDD5" w14:textId="77777777" w:rsidR="00A0063C" w:rsidRDefault="00000000">
            <w:pPr>
              <w:widowControl w:val="0"/>
              <w:spacing w:line="360" w:lineRule="auto"/>
              <w:jc w:val="center"/>
              <w:rPr>
                <w:lang w:val="en-US"/>
              </w:rPr>
            </w:pPr>
            <w:proofErr w:type="spellStart"/>
            <w:r>
              <w:rPr>
                <w:sz w:val="22"/>
                <w:szCs w:val="22"/>
                <w:lang w:val="en-US"/>
              </w:rPr>
              <w:t>Yedek</w:t>
            </w:r>
            <w:proofErr w:type="spellEnd"/>
            <w:r>
              <w:rPr>
                <w:sz w:val="22"/>
                <w:szCs w:val="22"/>
                <w:lang w:val="en-US"/>
              </w:rPr>
              <w:t xml:space="preserve"> </w:t>
            </w:r>
            <w:proofErr w:type="spellStart"/>
            <w:r>
              <w:rPr>
                <w:sz w:val="22"/>
                <w:szCs w:val="22"/>
                <w:lang w:val="en-US"/>
              </w:rPr>
              <w:t>raf</w:t>
            </w:r>
            <w:proofErr w:type="spellEnd"/>
          </w:p>
        </w:tc>
      </w:tr>
      <w:tr w:rsidR="00A0063C" w14:paraId="1E14DB68" w14:textId="77777777" w:rsidTr="00A93147">
        <w:trPr>
          <w:jc w:val="center"/>
        </w:trPr>
        <w:tc>
          <w:tcPr>
            <w:tcW w:w="3695" w:type="dxa"/>
            <w:tcBorders>
              <w:top w:val="single" w:sz="4" w:space="0" w:color="000000"/>
            </w:tcBorders>
          </w:tcPr>
          <w:p w14:paraId="0134C129" w14:textId="77777777" w:rsidR="00A0063C" w:rsidRDefault="00000000">
            <w:pPr>
              <w:widowControl w:val="0"/>
              <w:spacing w:line="360" w:lineRule="auto"/>
              <w:rPr>
                <w:color w:val="000000"/>
                <w:lang w:val="en-US"/>
              </w:rPr>
            </w:pPr>
            <w:r>
              <w:rPr>
                <w:bCs/>
                <w:color w:val="000000"/>
                <w:sz w:val="22"/>
                <w:szCs w:val="22"/>
                <w:lang w:val="en-US"/>
              </w:rPr>
              <w:t>0118759</w:t>
            </w:r>
          </w:p>
        </w:tc>
        <w:tc>
          <w:tcPr>
            <w:tcW w:w="5317" w:type="dxa"/>
            <w:tcBorders>
              <w:top w:val="single" w:sz="4" w:space="0" w:color="000000"/>
            </w:tcBorders>
            <w:vAlign w:val="center"/>
          </w:tcPr>
          <w:p w14:paraId="5FE2E26A" w14:textId="77777777" w:rsidR="00A0063C" w:rsidRDefault="00000000">
            <w:pPr>
              <w:widowControl w:val="0"/>
              <w:spacing w:line="360" w:lineRule="auto"/>
              <w:jc w:val="center"/>
              <w:rPr>
                <w:color w:val="000000"/>
                <w:lang w:val="en-US"/>
              </w:rPr>
            </w:pPr>
            <w:r>
              <w:rPr>
                <w:color w:val="000000"/>
                <w:sz w:val="22"/>
                <w:szCs w:val="22"/>
                <w:lang w:val="en-US"/>
              </w:rPr>
              <w:t>B-01-2</w:t>
            </w:r>
          </w:p>
        </w:tc>
      </w:tr>
      <w:tr w:rsidR="00A0063C" w14:paraId="22B7518A" w14:textId="77777777" w:rsidTr="00A93147">
        <w:trPr>
          <w:jc w:val="center"/>
        </w:trPr>
        <w:tc>
          <w:tcPr>
            <w:tcW w:w="3695" w:type="dxa"/>
          </w:tcPr>
          <w:p w14:paraId="2131D650" w14:textId="77777777" w:rsidR="00A0063C" w:rsidRDefault="00000000">
            <w:pPr>
              <w:widowControl w:val="0"/>
              <w:spacing w:line="360" w:lineRule="auto"/>
              <w:rPr>
                <w:color w:val="000000"/>
                <w:lang w:val="en-US"/>
              </w:rPr>
            </w:pPr>
            <w:r>
              <w:rPr>
                <w:bCs/>
                <w:color w:val="000000"/>
                <w:sz w:val="22"/>
                <w:szCs w:val="22"/>
                <w:lang w:val="en-US"/>
              </w:rPr>
              <w:t>0100312</w:t>
            </w:r>
          </w:p>
        </w:tc>
        <w:tc>
          <w:tcPr>
            <w:tcW w:w="5317" w:type="dxa"/>
            <w:vAlign w:val="center"/>
          </w:tcPr>
          <w:p w14:paraId="0FF77104" w14:textId="77777777" w:rsidR="00A0063C" w:rsidRDefault="00000000">
            <w:pPr>
              <w:widowControl w:val="0"/>
              <w:spacing w:line="360" w:lineRule="auto"/>
              <w:jc w:val="center"/>
              <w:rPr>
                <w:color w:val="000000"/>
                <w:lang w:val="en-US"/>
              </w:rPr>
            </w:pPr>
            <w:r>
              <w:rPr>
                <w:color w:val="000000"/>
                <w:sz w:val="22"/>
                <w:szCs w:val="22"/>
                <w:lang w:val="en-US"/>
              </w:rPr>
              <w:t>B-18-1</w:t>
            </w:r>
          </w:p>
        </w:tc>
      </w:tr>
      <w:tr w:rsidR="00A0063C" w14:paraId="17CAD69E" w14:textId="77777777" w:rsidTr="00A93147">
        <w:trPr>
          <w:jc w:val="center"/>
        </w:trPr>
        <w:tc>
          <w:tcPr>
            <w:tcW w:w="3695" w:type="dxa"/>
          </w:tcPr>
          <w:p w14:paraId="6DBFDF9D" w14:textId="77777777" w:rsidR="00A0063C" w:rsidRDefault="00000000">
            <w:pPr>
              <w:widowControl w:val="0"/>
              <w:spacing w:line="360" w:lineRule="auto"/>
              <w:rPr>
                <w:color w:val="000000"/>
                <w:lang w:val="en-US"/>
              </w:rPr>
            </w:pPr>
            <w:r>
              <w:rPr>
                <w:bCs/>
                <w:color w:val="000000"/>
                <w:sz w:val="22"/>
                <w:szCs w:val="22"/>
                <w:lang w:val="en-US"/>
              </w:rPr>
              <w:t>0800101</w:t>
            </w:r>
          </w:p>
        </w:tc>
        <w:tc>
          <w:tcPr>
            <w:tcW w:w="5317" w:type="dxa"/>
            <w:vAlign w:val="center"/>
          </w:tcPr>
          <w:p w14:paraId="74F28AFC" w14:textId="77777777" w:rsidR="00A0063C" w:rsidRDefault="00000000">
            <w:pPr>
              <w:widowControl w:val="0"/>
              <w:spacing w:line="360" w:lineRule="auto"/>
              <w:jc w:val="center"/>
              <w:rPr>
                <w:color w:val="000000"/>
                <w:lang w:val="en-US"/>
              </w:rPr>
            </w:pPr>
            <w:r>
              <w:rPr>
                <w:color w:val="000000"/>
                <w:sz w:val="22"/>
                <w:szCs w:val="22"/>
                <w:lang w:val="en-US"/>
              </w:rPr>
              <w:t>B-20-2</w:t>
            </w:r>
          </w:p>
        </w:tc>
      </w:tr>
      <w:tr w:rsidR="00A0063C" w14:paraId="01F0D949" w14:textId="77777777" w:rsidTr="00A93147">
        <w:trPr>
          <w:jc w:val="center"/>
        </w:trPr>
        <w:tc>
          <w:tcPr>
            <w:tcW w:w="3695" w:type="dxa"/>
          </w:tcPr>
          <w:p w14:paraId="5B98229F" w14:textId="77777777" w:rsidR="00A0063C" w:rsidRDefault="00000000">
            <w:pPr>
              <w:widowControl w:val="0"/>
              <w:spacing w:line="360" w:lineRule="auto"/>
              <w:jc w:val="both"/>
              <w:rPr>
                <w:lang w:val="en-US"/>
              </w:rPr>
            </w:pPr>
            <w:r>
              <w:rPr>
                <w:bCs/>
                <w:sz w:val="22"/>
                <w:szCs w:val="22"/>
              </w:rPr>
              <w:t>1400010</w:t>
            </w:r>
          </w:p>
        </w:tc>
        <w:tc>
          <w:tcPr>
            <w:tcW w:w="5317" w:type="dxa"/>
            <w:vAlign w:val="center"/>
          </w:tcPr>
          <w:p w14:paraId="76750294" w14:textId="77777777" w:rsidR="00A0063C" w:rsidRDefault="00000000">
            <w:pPr>
              <w:widowControl w:val="0"/>
              <w:spacing w:line="360" w:lineRule="auto"/>
              <w:jc w:val="center"/>
              <w:rPr>
                <w:color w:val="000000"/>
                <w:lang w:val="en-US"/>
              </w:rPr>
            </w:pPr>
            <w:r>
              <w:rPr>
                <w:color w:val="000000"/>
                <w:lang w:val="en-US"/>
              </w:rPr>
              <w:t>M-11-2</w:t>
            </w:r>
          </w:p>
        </w:tc>
      </w:tr>
      <w:tr w:rsidR="00A0063C" w14:paraId="4E5C9C98" w14:textId="77777777" w:rsidTr="00A93147">
        <w:trPr>
          <w:jc w:val="center"/>
        </w:trPr>
        <w:tc>
          <w:tcPr>
            <w:tcW w:w="3695" w:type="dxa"/>
          </w:tcPr>
          <w:p w14:paraId="0FCC8031" w14:textId="77777777" w:rsidR="00A0063C" w:rsidRDefault="00000000">
            <w:pPr>
              <w:widowControl w:val="0"/>
              <w:spacing w:line="360" w:lineRule="auto"/>
              <w:rPr>
                <w:color w:val="000000"/>
                <w:lang w:val="en-US"/>
              </w:rPr>
            </w:pPr>
            <w:r>
              <w:rPr>
                <w:color w:val="000000"/>
                <w:lang w:val="en-US"/>
              </w:rPr>
              <w:t>0100316</w:t>
            </w:r>
          </w:p>
        </w:tc>
        <w:tc>
          <w:tcPr>
            <w:tcW w:w="5317" w:type="dxa"/>
            <w:vAlign w:val="center"/>
          </w:tcPr>
          <w:p w14:paraId="335E93E6" w14:textId="77777777" w:rsidR="00A0063C" w:rsidRDefault="00000000">
            <w:pPr>
              <w:widowControl w:val="0"/>
              <w:spacing w:line="360" w:lineRule="auto"/>
              <w:jc w:val="center"/>
              <w:rPr>
                <w:color w:val="000000"/>
                <w:lang w:val="en-US"/>
              </w:rPr>
            </w:pPr>
            <w:r>
              <w:rPr>
                <w:color w:val="000000"/>
                <w:lang w:val="en-US"/>
              </w:rPr>
              <w:t>C-01-1</w:t>
            </w:r>
          </w:p>
        </w:tc>
      </w:tr>
      <w:tr w:rsidR="00A0063C" w14:paraId="3DB28259" w14:textId="77777777" w:rsidTr="00A93147">
        <w:trPr>
          <w:jc w:val="center"/>
        </w:trPr>
        <w:tc>
          <w:tcPr>
            <w:tcW w:w="3695" w:type="dxa"/>
          </w:tcPr>
          <w:p w14:paraId="51F05C58" w14:textId="77777777" w:rsidR="00A0063C" w:rsidRDefault="00000000">
            <w:pPr>
              <w:widowControl w:val="0"/>
              <w:spacing w:line="360" w:lineRule="auto"/>
              <w:rPr>
                <w:color w:val="000000"/>
                <w:lang w:val="en-US"/>
              </w:rPr>
            </w:pPr>
            <w:r>
              <w:rPr>
                <w:color w:val="000000"/>
                <w:lang w:val="en-US"/>
              </w:rPr>
              <w:t>4200620</w:t>
            </w:r>
          </w:p>
        </w:tc>
        <w:tc>
          <w:tcPr>
            <w:tcW w:w="5317" w:type="dxa"/>
            <w:vAlign w:val="center"/>
          </w:tcPr>
          <w:p w14:paraId="0D136FBE" w14:textId="77777777" w:rsidR="00A0063C" w:rsidRDefault="00000000">
            <w:pPr>
              <w:widowControl w:val="0"/>
              <w:spacing w:line="360" w:lineRule="auto"/>
              <w:jc w:val="center"/>
              <w:rPr>
                <w:color w:val="000000"/>
                <w:lang w:val="en-US"/>
              </w:rPr>
            </w:pPr>
            <w:r>
              <w:rPr>
                <w:color w:val="000000"/>
                <w:lang w:val="en-US"/>
              </w:rPr>
              <w:t>B-03-1</w:t>
            </w:r>
          </w:p>
        </w:tc>
      </w:tr>
      <w:tr w:rsidR="00A0063C" w14:paraId="1219A0CF" w14:textId="77777777" w:rsidTr="00A93147">
        <w:trPr>
          <w:jc w:val="center"/>
        </w:trPr>
        <w:tc>
          <w:tcPr>
            <w:tcW w:w="3695" w:type="dxa"/>
          </w:tcPr>
          <w:p w14:paraId="043F5E43" w14:textId="77777777" w:rsidR="00A0063C" w:rsidRDefault="00000000">
            <w:pPr>
              <w:widowControl w:val="0"/>
              <w:spacing w:line="360" w:lineRule="auto"/>
              <w:rPr>
                <w:color w:val="000000"/>
                <w:lang w:val="en-US"/>
              </w:rPr>
            </w:pPr>
            <w:r>
              <w:rPr>
                <w:color w:val="000000"/>
                <w:lang w:val="en-US"/>
              </w:rPr>
              <w:t>1100111</w:t>
            </w:r>
          </w:p>
        </w:tc>
        <w:tc>
          <w:tcPr>
            <w:tcW w:w="5317" w:type="dxa"/>
            <w:vAlign w:val="center"/>
          </w:tcPr>
          <w:p w14:paraId="0E0FE039" w14:textId="77777777" w:rsidR="00A0063C" w:rsidRDefault="00000000">
            <w:pPr>
              <w:widowControl w:val="0"/>
              <w:spacing w:line="360" w:lineRule="auto"/>
              <w:jc w:val="center"/>
              <w:rPr>
                <w:color w:val="000000"/>
                <w:lang w:val="en-US"/>
              </w:rPr>
            </w:pPr>
            <w:r>
              <w:rPr>
                <w:color w:val="000000"/>
                <w:lang w:val="en-US"/>
              </w:rPr>
              <w:t>D-01-2</w:t>
            </w:r>
          </w:p>
        </w:tc>
      </w:tr>
      <w:tr w:rsidR="00A0063C" w14:paraId="3C6E019E" w14:textId="77777777" w:rsidTr="00A93147">
        <w:trPr>
          <w:jc w:val="center"/>
        </w:trPr>
        <w:tc>
          <w:tcPr>
            <w:tcW w:w="3695" w:type="dxa"/>
          </w:tcPr>
          <w:p w14:paraId="7C3ADE37" w14:textId="77777777" w:rsidR="00A0063C" w:rsidRDefault="00000000">
            <w:pPr>
              <w:widowControl w:val="0"/>
              <w:spacing w:line="360" w:lineRule="auto"/>
              <w:rPr>
                <w:color w:val="000000"/>
                <w:lang w:val="en-US"/>
              </w:rPr>
            </w:pPr>
            <w:r>
              <w:rPr>
                <w:color w:val="000000"/>
                <w:lang w:val="en-US"/>
              </w:rPr>
              <w:t>0600202</w:t>
            </w:r>
          </w:p>
        </w:tc>
        <w:tc>
          <w:tcPr>
            <w:tcW w:w="5317" w:type="dxa"/>
            <w:vAlign w:val="center"/>
          </w:tcPr>
          <w:p w14:paraId="796BECF2" w14:textId="77777777" w:rsidR="00A0063C" w:rsidRDefault="00000000">
            <w:pPr>
              <w:widowControl w:val="0"/>
              <w:spacing w:line="360" w:lineRule="auto"/>
              <w:jc w:val="center"/>
              <w:rPr>
                <w:color w:val="000000"/>
                <w:lang w:val="en-US"/>
              </w:rPr>
            </w:pPr>
            <w:r>
              <w:rPr>
                <w:color w:val="000000"/>
                <w:lang w:val="en-US"/>
              </w:rPr>
              <w:t>B-22-1</w:t>
            </w:r>
          </w:p>
        </w:tc>
      </w:tr>
      <w:tr w:rsidR="00A0063C" w14:paraId="25615A22" w14:textId="77777777" w:rsidTr="00A93147">
        <w:trPr>
          <w:jc w:val="center"/>
        </w:trPr>
        <w:tc>
          <w:tcPr>
            <w:tcW w:w="3695" w:type="dxa"/>
          </w:tcPr>
          <w:p w14:paraId="6340CE0F" w14:textId="77777777" w:rsidR="00A0063C" w:rsidRDefault="00000000">
            <w:pPr>
              <w:widowControl w:val="0"/>
              <w:spacing w:line="360" w:lineRule="auto"/>
              <w:rPr>
                <w:color w:val="000000"/>
                <w:lang w:val="en-US"/>
              </w:rPr>
            </w:pPr>
            <w:r>
              <w:rPr>
                <w:color w:val="000000"/>
                <w:lang w:val="en-US"/>
              </w:rPr>
              <w:t>0800107</w:t>
            </w:r>
          </w:p>
        </w:tc>
        <w:tc>
          <w:tcPr>
            <w:tcW w:w="5317" w:type="dxa"/>
            <w:vAlign w:val="center"/>
          </w:tcPr>
          <w:p w14:paraId="482DF01D" w14:textId="77777777" w:rsidR="00A0063C" w:rsidRDefault="00000000">
            <w:pPr>
              <w:widowControl w:val="0"/>
              <w:spacing w:line="360" w:lineRule="auto"/>
              <w:jc w:val="center"/>
              <w:rPr>
                <w:color w:val="000000"/>
                <w:lang w:val="en-US"/>
              </w:rPr>
            </w:pPr>
            <w:r>
              <w:rPr>
                <w:color w:val="000000"/>
                <w:lang w:val="en-US"/>
              </w:rPr>
              <w:t>A-04-2</w:t>
            </w:r>
          </w:p>
        </w:tc>
      </w:tr>
      <w:tr w:rsidR="00A0063C" w14:paraId="5044B12C" w14:textId="77777777" w:rsidTr="00A93147">
        <w:trPr>
          <w:jc w:val="center"/>
        </w:trPr>
        <w:tc>
          <w:tcPr>
            <w:tcW w:w="3695" w:type="dxa"/>
          </w:tcPr>
          <w:p w14:paraId="22CB9CC6" w14:textId="77777777" w:rsidR="00A0063C" w:rsidRDefault="00000000">
            <w:pPr>
              <w:widowControl w:val="0"/>
              <w:spacing w:line="360" w:lineRule="auto"/>
              <w:rPr>
                <w:color w:val="000000"/>
                <w:lang w:val="en-US"/>
              </w:rPr>
            </w:pPr>
            <w:r>
              <w:rPr>
                <w:color w:val="000000"/>
                <w:lang w:val="en-US"/>
              </w:rPr>
              <w:t>4200040</w:t>
            </w:r>
          </w:p>
        </w:tc>
        <w:tc>
          <w:tcPr>
            <w:tcW w:w="5317" w:type="dxa"/>
            <w:vAlign w:val="center"/>
          </w:tcPr>
          <w:p w14:paraId="784A2A46" w14:textId="77777777" w:rsidR="00A0063C" w:rsidRDefault="00000000">
            <w:pPr>
              <w:widowControl w:val="0"/>
              <w:spacing w:line="360" w:lineRule="auto"/>
              <w:jc w:val="center"/>
              <w:rPr>
                <w:color w:val="000000"/>
                <w:lang w:val="en-US"/>
              </w:rPr>
            </w:pPr>
            <w:r>
              <w:rPr>
                <w:color w:val="000000"/>
                <w:lang w:val="en-US"/>
              </w:rPr>
              <w:t>B-04-2</w:t>
            </w:r>
          </w:p>
        </w:tc>
      </w:tr>
      <w:tr w:rsidR="00A0063C" w14:paraId="07C5E691" w14:textId="77777777" w:rsidTr="00A93147">
        <w:trPr>
          <w:jc w:val="center"/>
        </w:trPr>
        <w:tc>
          <w:tcPr>
            <w:tcW w:w="3695" w:type="dxa"/>
          </w:tcPr>
          <w:p w14:paraId="764DB4A1" w14:textId="77777777" w:rsidR="00A0063C" w:rsidRDefault="00000000">
            <w:pPr>
              <w:widowControl w:val="0"/>
              <w:spacing w:line="360" w:lineRule="auto"/>
              <w:rPr>
                <w:color w:val="000000"/>
                <w:lang w:val="en-US"/>
              </w:rPr>
            </w:pPr>
            <w:r>
              <w:rPr>
                <w:color w:val="000000"/>
                <w:lang w:val="en-US"/>
              </w:rPr>
              <w:t>1400112</w:t>
            </w:r>
          </w:p>
        </w:tc>
        <w:tc>
          <w:tcPr>
            <w:tcW w:w="5317" w:type="dxa"/>
            <w:vAlign w:val="center"/>
          </w:tcPr>
          <w:p w14:paraId="1E1787EA" w14:textId="77777777" w:rsidR="00A0063C" w:rsidRDefault="00000000">
            <w:pPr>
              <w:widowControl w:val="0"/>
              <w:spacing w:line="360" w:lineRule="auto"/>
              <w:jc w:val="center"/>
              <w:rPr>
                <w:color w:val="000000"/>
                <w:lang w:val="en-US"/>
              </w:rPr>
            </w:pPr>
            <w:r>
              <w:rPr>
                <w:color w:val="000000"/>
                <w:lang w:val="en-US"/>
              </w:rPr>
              <w:t>E-01-1</w:t>
            </w:r>
          </w:p>
        </w:tc>
      </w:tr>
      <w:tr w:rsidR="00A0063C" w14:paraId="5227A779" w14:textId="77777777" w:rsidTr="00A93147">
        <w:trPr>
          <w:jc w:val="center"/>
        </w:trPr>
        <w:tc>
          <w:tcPr>
            <w:tcW w:w="3695" w:type="dxa"/>
          </w:tcPr>
          <w:p w14:paraId="4E2AF1E3" w14:textId="77777777" w:rsidR="00A0063C" w:rsidRDefault="00000000">
            <w:pPr>
              <w:widowControl w:val="0"/>
              <w:spacing w:line="360" w:lineRule="auto"/>
              <w:rPr>
                <w:color w:val="000000"/>
                <w:lang w:val="en-US"/>
              </w:rPr>
            </w:pPr>
            <w:r>
              <w:rPr>
                <w:color w:val="000000"/>
                <w:lang w:val="en-US"/>
              </w:rPr>
              <w:t>0144015</w:t>
            </w:r>
          </w:p>
        </w:tc>
        <w:tc>
          <w:tcPr>
            <w:tcW w:w="5317" w:type="dxa"/>
            <w:vAlign w:val="center"/>
          </w:tcPr>
          <w:p w14:paraId="608E678E" w14:textId="77777777" w:rsidR="00A0063C" w:rsidRDefault="00000000">
            <w:pPr>
              <w:widowControl w:val="0"/>
              <w:spacing w:line="360" w:lineRule="auto"/>
              <w:jc w:val="center"/>
              <w:rPr>
                <w:color w:val="000000"/>
                <w:lang w:val="en-US"/>
              </w:rPr>
            </w:pPr>
            <w:r>
              <w:rPr>
                <w:color w:val="000000"/>
                <w:lang w:val="en-US"/>
              </w:rPr>
              <w:t>C-03-1</w:t>
            </w:r>
          </w:p>
        </w:tc>
      </w:tr>
      <w:tr w:rsidR="00A0063C" w14:paraId="571C3AED" w14:textId="77777777" w:rsidTr="00A93147">
        <w:trPr>
          <w:jc w:val="center"/>
        </w:trPr>
        <w:tc>
          <w:tcPr>
            <w:tcW w:w="3695" w:type="dxa"/>
          </w:tcPr>
          <w:p w14:paraId="5650B495" w14:textId="77777777" w:rsidR="00A0063C" w:rsidRDefault="00000000">
            <w:pPr>
              <w:widowControl w:val="0"/>
              <w:spacing w:line="360" w:lineRule="auto"/>
              <w:rPr>
                <w:color w:val="000000"/>
                <w:lang w:val="en-US"/>
              </w:rPr>
            </w:pPr>
            <w:r>
              <w:rPr>
                <w:color w:val="000000"/>
                <w:lang w:val="en-US"/>
              </w:rPr>
              <w:t>4200622</w:t>
            </w:r>
          </w:p>
        </w:tc>
        <w:tc>
          <w:tcPr>
            <w:tcW w:w="5317" w:type="dxa"/>
            <w:vAlign w:val="center"/>
          </w:tcPr>
          <w:p w14:paraId="712C99FC" w14:textId="77777777" w:rsidR="00A0063C" w:rsidRDefault="00000000">
            <w:pPr>
              <w:widowControl w:val="0"/>
              <w:spacing w:line="360" w:lineRule="auto"/>
              <w:jc w:val="center"/>
              <w:rPr>
                <w:color w:val="000000"/>
                <w:lang w:val="en-US"/>
              </w:rPr>
            </w:pPr>
            <w:r>
              <w:rPr>
                <w:color w:val="000000"/>
                <w:lang w:val="en-US"/>
              </w:rPr>
              <w:t>D-02-2</w:t>
            </w:r>
          </w:p>
        </w:tc>
      </w:tr>
      <w:tr w:rsidR="00A0063C" w14:paraId="22F2B08B" w14:textId="77777777" w:rsidTr="00A93147">
        <w:trPr>
          <w:jc w:val="center"/>
        </w:trPr>
        <w:tc>
          <w:tcPr>
            <w:tcW w:w="3695" w:type="dxa"/>
          </w:tcPr>
          <w:p w14:paraId="710D82F7" w14:textId="77777777" w:rsidR="00A0063C" w:rsidRDefault="00000000">
            <w:pPr>
              <w:widowControl w:val="0"/>
              <w:spacing w:line="360" w:lineRule="auto"/>
              <w:rPr>
                <w:color w:val="000000"/>
                <w:lang w:val="en-US"/>
              </w:rPr>
            </w:pPr>
            <w:r>
              <w:rPr>
                <w:color w:val="000000"/>
                <w:lang w:val="en-US"/>
              </w:rPr>
              <w:t>1400137</w:t>
            </w:r>
          </w:p>
        </w:tc>
        <w:tc>
          <w:tcPr>
            <w:tcW w:w="5317" w:type="dxa"/>
            <w:vAlign w:val="center"/>
          </w:tcPr>
          <w:p w14:paraId="2E663B03" w14:textId="77777777" w:rsidR="00A0063C" w:rsidRDefault="00000000">
            <w:pPr>
              <w:widowControl w:val="0"/>
              <w:spacing w:line="360" w:lineRule="auto"/>
              <w:jc w:val="center"/>
              <w:rPr>
                <w:color w:val="000000"/>
                <w:lang w:val="en-US"/>
              </w:rPr>
            </w:pPr>
            <w:r>
              <w:rPr>
                <w:color w:val="000000"/>
                <w:lang w:val="en-US"/>
              </w:rPr>
              <w:t>A-06-1</w:t>
            </w:r>
          </w:p>
        </w:tc>
      </w:tr>
      <w:tr w:rsidR="00A0063C" w14:paraId="3F97386E" w14:textId="77777777" w:rsidTr="00A93147">
        <w:trPr>
          <w:jc w:val="center"/>
        </w:trPr>
        <w:tc>
          <w:tcPr>
            <w:tcW w:w="3695" w:type="dxa"/>
          </w:tcPr>
          <w:p w14:paraId="536B7ECA" w14:textId="77777777" w:rsidR="00A0063C" w:rsidRDefault="00000000">
            <w:pPr>
              <w:widowControl w:val="0"/>
              <w:spacing w:line="360" w:lineRule="auto"/>
              <w:rPr>
                <w:color w:val="000000"/>
                <w:lang w:val="en-US"/>
              </w:rPr>
            </w:pPr>
            <w:r>
              <w:rPr>
                <w:color w:val="000000"/>
                <w:lang w:val="en-US"/>
              </w:rPr>
              <w:t>0125001</w:t>
            </w:r>
          </w:p>
        </w:tc>
        <w:tc>
          <w:tcPr>
            <w:tcW w:w="5317" w:type="dxa"/>
            <w:vAlign w:val="center"/>
          </w:tcPr>
          <w:p w14:paraId="5DEBF15C" w14:textId="77777777" w:rsidR="00A0063C" w:rsidRDefault="00000000">
            <w:pPr>
              <w:widowControl w:val="0"/>
              <w:spacing w:line="360" w:lineRule="auto"/>
              <w:jc w:val="center"/>
              <w:rPr>
                <w:color w:val="000000"/>
                <w:lang w:val="en-US"/>
              </w:rPr>
            </w:pPr>
            <w:r>
              <w:rPr>
                <w:color w:val="000000"/>
                <w:lang w:val="en-US"/>
              </w:rPr>
              <w:t>A-05-2</w:t>
            </w:r>
          </w:p>
        </w:tc>
      </w:tr>
      <w:tr w:rsidR="00A0063C" w14:paraId="048CAB04" w14:textId="77777777" w:rsidTr="00A93147">
        <w:trPr>
          <w:jc w:val="center"/>
        </w:trPr>
        <w:tc>
          <w:tcPr>
            <w:tcW w:w="3695" w:type="dxa"/>
          </w:tcPr>
          <w:p w14:paraId="275C9DEB" w14:textId="77777777" w:rsidR="00A0063C" w:rsidRDefault="00000000">
            <w:pPr>
              <w:widowControl w:val="0"/>
              <w:spacing w:line="360" w:lineRule="auto"/>
              <w:rPr>
                <w:color w:val="000000"/>
                <w:lang w:val="en-US"/>
              </w:rPr>
            </w:pPr>
            <w:r>
              <w:rPr>
                <w:color w:val="000000"/>
                <w:lang w:val="en-US"/>
              </w:rPr>
              <w:t>1100108</w:t>
            </w:r>
          </w:p>
        </w:tc>
        <w:tc>
          <w:tcPr>
            <w:tcW w:w="5317" w:type="dxa"/>
            <w:vAlign w:val="center"/>
          </w:tcPr>
          <w:p w14:paraId="2722FE90" w14:textId="77777777" w:rsidR="00A0063C" w:rsidRDefault="00000000">
            <w:pPr>
              <w:widowControl w:val="0"/>
              <w:spacing w:line="360" w:lineRule="auto"/>
              <w:jc w:val="center"/>
              <w:rPr>
                <w:color w:val="000000"/>
                <w:lang w:val="en-US"/>
              </w:rPr>
            </w:pPr>
            <w:r>
              <w:rPr>
                <w:color w:val="000000"/>
                <w:lang w:val="en-US"/>
              </w:rPr>
              <w:t>C-04-3</w:t>
            </w:r>
          </w:p>
        </w:tc>
      </w:tr>
      <w:tr w:rsidR="00A0063C" w14:paraId="1771FFA1" w14:textId="77777777" w:rsidTr="00A93147">
        <w:trPr>
          <w:jc w:val="center"/>
        </w:trPr>
        <w:tc>
          <w:tcPr>
            <w:tcW w:w="3695" w:type="dxa"/>
          </w:tcPr>
          <w:p w14:paraId="23895D9F" w14:textId="77777777" w:rsidR="00A0063C" w:rsidRDefault="00000000">
            <w:pPr>
              <w:widowControl w:val="0"/>
              <w:spacing w:line="360" w:lineRule="auto"/>
              <w:rPr>
                <w:color w:val="000000"/>
                <w:lang w:val="en-US"/>
              </w:rPr>
            </w:pPr>
            <w:r>
              <w:rPr>
                <w:color w:val="000000"/>
                <w:lang w:val="en-US"/>
              </w:rPr>
              <w:t>1100116</w:t>
            </w:r>
          </w:p>
        </w:tc>
        <w:tc>
          <w:tcPr>
            <w:tcW w:w="5317" w:type="dxa"/>
            <w:vAlign w:val="center"/>
          </w:tcPr>
          <w:p w14:paraId="67D953D5" w14:textId="77777777" w:rsidR="00A0063C" w:rsidRDefault="00000000">
            <w:pPr>
              <w:widowControl w:val="0"/>
              <w:spacing w:line="360" w:lineRule="auto"/>
              <w:jc w:val="center"/>
              <w:rPr>
                <w:color w:val="000000"/>
                <w:lang w:val="en-US"/>
              </w:rPr>
            </w:pPr>
            <w:r>
              <w:rPr>
                <w:color w:val="000000"/>
                <w:lang w:val="en-US"/>
              </w:rPr>
              <w:t>D-17-3</w:t>
            </w:r>
          </w:p>
        </w:tc>
      </w:tr>
      <w:tr w:rsidR="00A0063C" w14:paraId="744FBD35" w14:textId="77777777" w:rsidTr="00A93147">
        <w:trPr>
          <w:jc w:val="center"/>
        </w:trPr>
        <w:tc>
          <w:tcPr>
            <w:tcW w:w="3695" w:type="dxa"/>
          </w:tcPr>
          <w:p w14:paraId="0B687086" w14:textId="77777777" w:rsidR="00A0063C" w:rsidRDefault="00000000">
            <w:pPr>
              <w:widowControl w:val="0"/>
              <w:spacing w:line="360" w:lineRule="auto"/>
              <w:rPr>
                <w:color w:val="000000"/>
                <w:lang w:val="en-US"/>
              </w:rPr>
            </w:pPr>
            <w:r>
              <w:rPr>
                <w:color w:val="000000"/>
                <w:lang w:val="en-US"/>
              </w:rPr>
              <w:t>4200041</w:t>
            </w:r>
          </w:p>
        </w:tc>
        <w:tc>
          <w:tcPr>
            <w:tcW w:w="5317" w:type="dxa"/>
            <w:vAlign w:val="center"/>
          </w:tcPr>
          <w:p w14:paraId="40B17E86" w14:textId="77777777" w:rsidR="00A0063C" w:rsidRDefault="00000000">
            <w:pPr>
              <w:widowControl w:val="0"/>
              <w:spacing w:line="360" w:lineRule="auto"/>
              <w:jc w:val="center"/>
              <w:rPr>
                <w:color w:val="000000"/>
                <w:lang w:val="en-US"/>
              </w:rPr>
            </w:pPr>
            <w:r>
              <w:rPr>
                <w:color w:val="000000"/>
                <w:lang w:val="en-US"/>
              </w:rPr>
              <w:t>K-03-2</w:t>
            </w:r>
          </w:p>
        </w:tc>
      </w:tr>
      <w:tr w:rsidR="00A0063C" w14:paraId="64FCC175" w14:textId="77777777" w:rsidTr="00A93147">
        <w:trPr>
          <w:jc w:val="center"/>
        </w:trPr>
        <w:tc>
          <w:tcPr>
            <w:tcW w:w="3695" w:type="dxa"/>
          </w:tcPr>
          <w:p w14:paraId="321A94FD" w14:textId="77777777" w:rsidR="00A0063C" w:rsidRDefault="00000000">
            <w:pPr>
              <w:widowControl w:val="0"/>
              <w:spacing w:line="360" w:lineRule="auto"/>
              <w:rPr>
                <w:color w:val="000000"/>
                <w:lang w:val="en-US"/>
              </w:rPr>
            </w:pPr>
            <w:r>
              <w:rPr>
                <w:color w:val="000000"/>
                <w:lang w:val="en-US"/>
              </w:rPr>
              <w:t>0100310</w:t>
            </w:r>
          </w:p>
        </w:tc>
        <w:tc>
          <w:tcPr>
            <w:tcW w:w="5317" w:type="dxa"/>
            <w:vAlign w:val="center"/>
          </w:tcPr>
          <w:p w14:paraId="40D275C4" w14:textId="77777777" w:rsidR="00A0063C" w:rsidRDefault="00000000">
            <w:pPr>
              <w:widowControl w:val="0"/>
              <w:spacing w:line="360" w:lineRule="auto"/>
              <w:jc w:val="center"/>
              <w:rPr>
                <w:color w:val="000000"/>
                <w:lang w:val="en-US"/>
              </w:rPr>
            </w:pPr>
            <w:r>
              <w:rPr>
                <w:color w:val="000000"/>
                <w:lang w:val="en-US"/>
              </w:rPr>
              <w:t>Q-05-2</w:t>
            </w:r>
          </w:p>
        </w:tc>
      </w:tr>
      <w:tr w:rsidR="00A0063C" w14:paraId="620979E3" w14:textId="77777777" w:rsidTr="00A93147">
        <w:trPr>
          <w:jc w:val="center"/>
        </w:trPr>
        <w:tc>
          <w:tcPr>
            <w:tcW w:w="3695" w:type="dxa"/>
          </w:tcPr>
          <w:p w14:paraId="4F969CDD" w14:textId="77777777" w:rsidR="00A0063C" w:rsidRDefault="00000000">
            <w:pPr>
              <w:widowControl w:val="0"/>
              <w:spacing w:line="360" w:lineRule="auto"/>
              <w:jc w:val="both"/>
              <w:rPr>
                <w:bCs/>
              </w:rPr>
            </w:pPr>
            <w:r>
              <w:rPr>
                <w:bCs/>
              </w:rPr>
              <w:t>1400006</w:t>
            </w:r>
          </w:p>
        </w:tc>
        <w:tc>
          <w:tcPr>
            <w:tcW w:w="5317" w:type="dxa"/>
            <w:vAlign w:val="center"/>
          </w:tcPr>
          <w:p w14:paraId="600CB1AF" w14:textId="77777777" w:rsidR="00A0063C" w:rsidRDefault="00000000">
            <w:pPr>
              <w:widowControl w:val="0"/>
              <w:spacing w:line="360" w:lineRule="auto"/>
              <w:jc w:val="center"/>
              <w:rPr>
                <w:color w:val="000000"/>
                <w:lang w:val="en-US"/>
              </w:rPr>
            </w:pPr>
            <w:r>
              <w:rPr>
                <w:color w:val="000000"/>
                <w:lang w:val="en-US"/>
              </w:rPr>
              <w:t>E-02-2</w:t>
            </w:r>
          </w:p>
        </w:tc>
      </w:tr>
      <w:tr w:rsidR="00A0063C" w14:paraId="6467729C" w14:textId="77777777" w:rsidTr="00A93147">
        <w:trPr>
          <w:jc w:val="center"/>
        </w:trPr>
        <w:tc>
          <w:tcPr>
            <w:tcW w:w="3695" w:type="dxa"/>
          </w:tcPr>
          <w:p w14:paraId="2095E836" w14:textId="77777777" w:rsidR="00A0063C" w:rsidRDefault="00000000">
            <w:pPr>
              <w:widowControl w:val="0"/>
              <w:spacing w:line="360" w:lineRule="auto"/>
              <w:rPr>
                <w:color w:val="000000"/>
                <w:lang w:val="en-US"/>
              </w:rPr>
            </w:pPr>
            <w:r>
              <w:rPr>
                <w:color w:val="000000"/>
                <w:lang w:val="en-US"/>
              </w:rPr>
              <w:t>0800103</w:t>
            </w:r>
          </w:p>
        </w:tc>
        <w:tc>
          <w:tcPr>
            <w:tcW w:w="5317" w:type="dxa"/>
            <w:vAlign w:val="center"/>
          </w:tcPr>
          <w:p w14:paraId="31FA24ED" w14:textId="77777777" w:rsidR="00A0063C" w:rsidRDefault="00000000">
            <w:pPr>
              <w:widowControl w:val="0"/>
              <w:spacing w:line="360" w:lineRule="auto"/>
              <w:jc w:val="center"/>
              <w:rPr>
                <w:color w:val="000000"/>
                <w:lang w:val="en-US"/>
              </w:rPr>
            </w:pPr>
            <w:r>
              <w:rPr>
                <w:color w:val="000000"/>
                <w:lang w:val="en-US"/>
              </w:rPr>
              <w:t>K-05-1</w:t>
            </w:r>
          </w:p>
        </w:tc>
      </w:tr>
      <w:tr w:rsidR="00A0063C" w14:paraId="63B4C743" w14:textId="77777777" w:rsidTr="00A93147">
        <w:trPr>
          <w:jc w:val="center"/>
        </w:trPr>
        <w:tc>
          <w:tcPr>
            <w:tcW w:w="3695" w:type="dxa"/>
          </w:tcPr>
          <w:p w14:paraId="6FA4B4B1" w14:textId="77777777" w:rsidR="00A0063C" w:rsidRDefault="00000000">
            <w:pPr>
              <w:widowControl w:val="0"/>
              <w:spacing w:line="360" w:lineRule="auto"/>
              <w:rPr>
                <w:color w:val="000000"/>
                <w:lang w:val="en-US"/>
              </w:rPr>
            </w:pPr>
            <w:r>
              <w:rPr>
                <w:color w:val="000000"/>
                <w:lang w:val="en-US"/>
              </w:rPr>
              <w:t>0600203</w:t>
            </w:r>
          </w:p>
        </w:tc>
        <w:tc>
          <w:tcPr>
            <w:tcW w:w="5317" w:type="dxa"/>
            <w:vAlign w:val="center"/>
          </w:tcPr>
          <w:p w14:paraId="1CB4EB54" w14:textId="77777777" w:rsidR="00A0063C" w:rsidRDefault="00000000">
            <w:pPr>
              <w:widowControl w:val="0"/>
              <w:spacing w:line="360" w:lineRule="auto"/>
              <w:jc w:val="center"/>
              <w:rPr>
                <w:color w:val="000000"/>
                <w:lang w:val="en-US"/>
              </w:rPr>
            </w:pPr>
            <w:r>
              <w:rPr>
                <w:color w:val="000000"/>
                <w:lang w:val="en-US"/>
              </w:rPr>
              <w:t>F-02-2</w:t>
            </w:r>
          </w:p>
        </w:tc>
      </w:tr>
    </w:tbl>
    <w:bookmarkEnd w:id="6"/>
    <w:p w14:paraId="2A9D3446" w14:textId="77777777" w:rsidR="00A0063C" w:rsidRDefault="00000000">
      <w:pPr>
        <w:jc w:val="both"/>
        <w:rPr>
          <w:bCs/>
          <w:sz w:val="22"/>
        </w:rPr>
      </w:pPr>
      <w:r>
        <w:rPr>
          <w:bCs/>
          <w:sz w:val="22"/>
        </w:rPr>
        <w:lastRenderedPageBreak/>
        <w:t xml:space="preserve">  Tablo 2. (Devamı)</w:t>
      </w:r>
    </w:p>
    <w:tbl>
      <w:tblPr>
        <w:tblW w:w="4850" w:type="pct"/>
        <w:jc w:val="center"/>
        <w:tblLayout w:type="fixed"/>
        <w:tblLook w:val="01E0" w:firstRow="1" w:lastRow="1" w:firstColumn="1" w:lastColumn="1" w:noHBand="0" w:noVBand="0"/>
      </w:tblPr>
      <w:tblGrid>
        <w:gridCol w:w="3694"/>
        <w:gridCol w:w="5318"/>
      </w:tblGrid>
      <w:tr w:rsidR="00A93147" w14:paraId="68D9A452" w14:textId="77777777" w:rsidTr="00593DA2">
        <w:trPr>
          <w:jc w:val="center"/>
        </w:trPr>
        <w:tc>
          <w:tcPr>
            <w:tcW w:w="3693" w:type="dxa"/>
            <w:tcBorders>
              <w:top w:val="single" w:sz="4" w:space="0" w:color="000000"/>
              <w:bottom w:val="single" w:sz="4" w:space="0" w:color="000000"/>
            </w:tcBorders>
            <w:vAlign w:val="center"/>
          </w:tcPr>
          <w:p w14:paraId="7B192B90" w14:textId="77777777" w:rsidR="00A93147" w:rsidRDefault="00A93147" w:rsidP="00593DA2">
            <w:pPr>
              <w:widowControl w:val="0"/>
              <w:spacing w:line="360" w:lineRule="auto"/>
              <w:rPr>
                <w:lang w:val="en-US"/>
              </w:rPr>
            </w:pPr>
            <w:proofErr w:type="spellStart"/>
            <w:r>
              <w:rPr>
                <w:bCs/>
                <w:color w:val="000000"/>
                <w:sz w:val="22"/>
                <w:szCs w:val="22"/>
                <w:lang w:val="en-US"/>
              </w:rPr>
              <w:t>Ürün</w:t>
            </w:r>
            <w:proofErr w:type="spellEnd"/>
            <w:r>
              <w:rPr>
                <w:bCs/>
                <w:color w:val="000000"/>
                <w:sz w:val="22"/>
                <w:szCs w:val="22"/>
                <w:lang w:val="en-US"/>
              </w:rPr>
              <w:t xml:space="preserve"> Kodu</w:t>
            </w:r>
          </w:p>
        </w:tc>
        <w:tc>
          <w:tcPr>
            <w:tcW w:w="5316" w:type="dxa"/>
            <w:tcBorders>
              <w:top w:val="single" w:sz="4" w:space="0" w:color="000000"/>
              <w:bottom w:val="single" w:sz="4" w:space="0" w:color="000000"/>
            </w:tcBorders>
            <w:vAlign w:val="center"/>
          </w:tcPr>
          <w:p w14:paraId="0FA9316C" w14:textId="77777777" w:rsidR="00A93147" w:rsidRDefault="00A93147" w:rsidP="00593DA2">
            <w:pPr>
              <w:widowControl w:val="0"/>
              <w:spacing w:line="360" w:lineRule="auto"/>
              <w:jc w:val="center"/>
              <w:rPr>
                <w:lang w:val="en-US"/>
              </w:rPr>
            </w:pPr>
            <w:proofErr w:type="spellStart"/>
            <w:r>
              <w:rPr>
                <w:sz w:val="22"/>
                <w:szCs w:val="22"/>
                <w:lang w:val="en-US"/>
              </w:rPr>
              <w:t>Yedek</w:t>
            </w:r>
            <w:proofErr w:type="spellEnd"/>
            <w:r>
              <w:rPr>
                <w:sz w:val="22"/>
                <w:szCs w:val="22"/>
                <w:lang w:val="en-US"/>
              </w:rPr>
              <w:t xml:space="preserve"> </w:t>
            </w:r>
            <w:proofErr w:type="spellStart"/>
            <w:r>
              <w:rPr>
                <w:sz w:val="22"/>
                <w:szCs w:val="22"/>
                <w:lang w:val="en-US"/>
              </w:rPr>
              <w:t>raf</w:t>
            </w:r>
            <w:proofErr w:type="spellEnd"/>
          </w:p>
        </w:tc>
      </w:tr>
      <w:tr w:rsidR="00A93147" w14:paraId="59663B56" w14:textId="77777777" w:rsidTr="00593DA2">
        <w:trPr>
          <w:jc w:val="center"/>
        </w:trPr>
        <w:tc>
          <w:tcPr>
            <w:tcW w:w="3693" w:type="dxa"/>
          </w:tcPr>
          <w:p w14:paraId="0081BE73" w14:textId="77777777" w:rsidR="00A93147" w:rsidRDefault="00A93147" w:rsidP="00593DA2">
            <w:pPr>
              <w:widowControl w:val="0"/>
              <w:spacing w:line="360" w:lineRule="auto"/>
              <w:rPr>
                <w:color w:val="000000"/>
                <w:lang w:val="en-US"/>
              </w:rPr>
            </w:pPr>
            <w:r>
              <w:rPr>
                <w:color w:val="000000"/>
                <w:lang w:val="en-US"/>
              </w:rPr>
              <w:t>0118751</w:t>
            </w:r>
          </w:p>
        </w:tc>
        <w:tc>
          <w:tcPr>
            <w:tcW w:w="5316" w:type="dxa"/>
            <w:vAlign w:val="center"/>
          </w:tcPr>
          <w:p w14:paraId="0C740165" w14:textId="77777777" w:rsidR="00A93147" w:rsidRDefault="00A93147" w:rsidP="00593DA2">
            <w:pPr>
              <w:widowControl w:val="0"/>
              <w:spacing w:line="360" w:lineRule="auto"/>
              <w:jc w:val="center"/>
              <w:rPr>
                <w:color w:val="000000"/>
                <w:lang w:val="en-US"/>
              </w:rPr>
            </w:pPr>
            <w:r>
              <w:rPr>
                <w:color w:val="000000"/>
                <w:lang w:val="en-US"/>
              </w:rPr>
              <w:t>G-09-1</w:t>
            </w:r>
          </w:p>
        </w:tc>
      </w:tr>
      <w:tr w:rsidR="00A93147" w14:paraId="244EE7B2" w14:textId="77777777" w:rsidTr="00593DA2">
        <w:trPr>
          <w:jc w:val="center"/>
        </w:trPr>
        <w:tc>
          <w:tcPr>
            <w:tcW w:w="3693" w:type="dxa"/>
          </w:tcPr>
          <w:p w14:paraId="41FF27B3" w14:textId="77777777" w:rsidR="00A93147" w:rsidRDefault="00A93147" w:rsidP="00593DA2">
            <w:pPr>
              <w:widowControl w:val="0"/>
              <w:spacing w:line="360" w:lineRule="auto"/>
              <w:rPr>
                <w:color w:val="000000"/>
                <w:lang w:val="en-US"/>
              </w:rPr>
            </w:pPr>
            <w:r>
              <w:rPr>
                <w:color w:val="000000"/>
                <w:lang w:val="en-US"/>
              </w:rPr>
              <w:t>0800105</w:t>
            </w:r>
          </w:p>
        </w:tc>
        <w:tc>
          <w:tcPr>
            <w:tcW w:w="5316" w:type="dxa"/>
            <w:vAlign w:val="center"/>
          </w:tcPr>
          <w:p w14:paraId="74A2CAE7" w14:textId="77777777" w:rsidR="00A93147" w:rsidRDefault="00A93147" w:rsidP="00593DA2">
            <w:pPr>
              <w:widowControl w:val="0"/>
              <w:spacing w:line="360" w:lineRule="auto"/>
              <w:jc w:val="center"/>
              <w:rPr>
                <w:color w:val="000000"/>
                <w:lang w:val="en-US"/>
              </w:rPr>
            </w:pPr>
            <w:r>
              <w:rPr>
                <w:color w:val="000000"/>
                <w:lang w:val="en-US"/>
              </w:rPr>
              <w:t>Q-02-2</w:t>
            </w:r>
          </w:p>
        </w:tc>
      </w:tr>
      <w:tr w:rsidR="00A93147" w14:paraId="0C75BC00" w14:textId="77777777" w:rsidTr="00593DA2">
        <w:trPr>
          <w:jc w:val="center"/>
        </w:trPr>
        <w:tc>
          <w:tcPr>
            <w:tcW w:w="3693" w:type="dxa"/>
          </w:tcPr>
          <w:p w14:paraId="021B612C" w14:textId="77777777" w:rsidR="00A93147" w:rsidRDefault="00A93147" w:rsidP="00593DA2">
            <w:pPr>
              <w:widowControl w:val="0"/>
              <w:spacing w:line="360" w:lineRule="auto"/>
              <w:rPr>
                <w:color w:val="000000"/>
                <w:lang w:val="en-US"/>
              </w:rPr>
            </w:pPr>
            <w:r>
              <w:rPr>
                <w:color w:val="000000"/>
                <w:lang w:val="en-US"/>
              </w:rPr>
              <w:t>4200612</w:t>
            </w:r>
          </w:p>
        </w:tc>
        <w:tc>
          <w:tcPr>
            <w:tcW w:w="5316" w:type="dxa"/>
            <w:vAlign w:val="center"/>
          </w:tcPr>
          <w:p w14:paraId="6F6B8FBA" w14:textId="77777777" w:rsidR="00A93147" w:rsidRDefault="00A93147" w:rsidP="00593DA2">
            <w:pPr>
              <w:widowControl w:val="0"/>
              <w:spacing w:line="360" w:lineRule="auto"/>
              <w:jc w:val="center"/>
              <w:rPr>
                <w:color w:val="000000"/>
                <w:lang w:val="en-US"/>
              </w:rPr>
            </w:pPr>
            <w:r>
              <w:rPr>
                <w:color w:val="000000"/>
                <w:lang w:val="en-US"/>
              </w:rPr>
              <w:t>D-04-1</w:t>
            </w:r>
          </w:p>
        </w:tc>
      </w:tr>
      <w:tr w:rsidR="00A93147" w14:paraId="7628C842" w14:textId="77777777" w:rsidTr="00593DA2">
        <w:trPr>
          <w:jc w:val="center"/>
        </w:trPr>
        <w:tc>
          <w:tcPr>
            <w:tcW w:w="3693" w:type="dxa"/>
          </w:tcPr>
          <w:p w14:paraId="1BBA05EC" w14:textId="77777777" w:rsidR="00A93147" w:rsidRDefault="00A93147" w:rsidP="00593DA2">
            <w:pPr>
              <w:widowControl w:val="0"/>
              <w:spacing w:line="360" w:lineRule="auto"/>
              <w:rPr>
                <w:color w:val="000000"/>
                <w:lang w:val="en-US"/>
              </w:rPr>
            </w:pPr>
            <w:r>
              <w:rPr>
                <w:color w:val="000000"/>
                <w:lang w:val="en-US"/>
              </w:rPr>
              <w:t>0118755</w:t>
            </w:r>
          </w:p>
        </w:tc>
        <w:tc>
          <w:tcPr>
            <w:tcW w:w="5316" w:type="dxa"/>
            <w:vAlign w:val="center"/>
          </w:tcPr>
          <w:p w14:paraId="4A81F1DF" w14:textId="77777777" w:rsidR="00A93147" w:rsidRDefault="00A93147" w:rsidP="00593DA2">
            <w:pPr>
              <w:widowControl w:val="0"/>
              <w:spacing w:line="360" w:lineRule="auto"/>
              <w:jc w:val="center"/>
              <w:rPr>
                <w:color w:val="000000"/>
                <w:lang w:val="en-US"/>
              </w:rPr>
            </w:pPr>
            <w:r>
              <w:rPr>
                <w:color w:val="000000"/>
                <w:lang w:val="en-US"/>
              </w:rPr>
              <w:t>E-03-1</w:t>
            </w:r>
          </w:p>
        </w:tc>
      </w:tr>
      <w:tr w:rsidR="00A93147" w14:paraId="11774AA6" w14:textId="77777777" w:rsidTr="00593DA2">
        <w:trPr>
          <w:jc w:val="center"/>
        </w:trPr>
        <w:tc>
          <w:tcPr>
            <w:tcW w:w="3693" w:type="dxa"/>
          </w:tcPr>
          <w:p w14:paraId="15977A6C" w14:textId="77777777" w:rsidR="00A93147" w:rsidRDefault="00A93147" w:rsidP="00593DA2">
            <w:pPr>
              <w:widowControl w:val="0"/>
              <w:spacing w:line="360" w:lineRule="auto"/>
              <w:rPr>
                <w:color w:val="000000"/>
                <w:lang w:val="en-US"/>
              </w:rPr>
            </w:pPr>
            <w:r>
              <w:rPr>
                <w:color w:val="000000"/>
                <w:lang w:val="en-US"/>
              </w:rPr>
              <w:t>0144010</w:t>
            </w:r>
          </w:p>
        </w:tc>
        <w:tc>
          <w:tcPr>
            <w:tcW w:w="5316" w:type="dxa"/>
            <w:vAlign w:val="center"/>
          </w:tcPr>
          <w:p w14:paraId="6F40512E" w14:textId="77777777" w:rsidR="00A93147" w:rsidRDefault="00A93147" w:rsidP="00593DA2">
            <w:pPr>
              <w:widowControl w:val="0"/>
              <w:spacing w:line="360" w:lineRule="auto"/>
              <w:jc w:val="center"/>
              <w:rPr>
                <w:color w:val="000000"/>
                <w:lang w:val="en-US"/>
              </w:rPr>
            </w:pPr>
            <w:r>
              <w:rPr>
                <w:color w:val="000000"/>
                <w:lang w:val="en-US"/>
              </w:rPr>
              <w:t>H-01-2</w:t>
            </w:r>
          </w:p>
        </w:tc>
      </w:tr>
      <w:tr w:rsidR="00A93147" w14:paraId="7E011548" w14:textId="77777777" w:rsidTr="00593DA2">
        <w:trPr>
          <w:jc w:val="center"/>
        </w:trPr>
        <w:tc>
          <w:tcPr>
            <w:tcW w:w="3693" w:type="dxa"/>
          </w:tcPr>
          <w:p w14:paraId="28777C60" w14:textId="77777777" w:rsidR="00A93147" w:rsidRDefault="00A93147" w:rsidP="00593DA2">
            <w:pPr>
              <w:widowControl w:val="0"/>
              <w:spacing w:line="360" w:lineRule="auto"/>
              <w:rPr>
                <w:color w:val="000000"/>
                <w:lang w:val="en-US"/>
              </w:rPr>
            </w:pPr>
            <w:r>
              <w:rPr>
                <w:color w:val="000000"/>
                <w:lang w:val="en-US"/>
              </w:rPr>
              <w:t>0121565</w:t>
            </w:r>
          </w:p>
        </w:tc>
        <w:tc>
          <w:tcPr>
            <w:tcW w:w="5316" w:type="dxa"/>
            <w:vAlign w:val="center"/>
          </w:tcPr>
          <w:p w14:paraId="0AEB3FF3" w14:textId="77777777" w:rsidR="00A93147" w:rsidRDefault="00A93147" w:rsidP="00593DA2">
            <w:pPr>
              <w:widowControl w:val="0"/>
              <w:spacing w:line="360" w:lineRule="auto"/>
              <w:jc w:val="center"/>
              <w:rPr>
                <w:color w:val="000000"/>
                <w:lang w:val="en-US"/>
              </w:rPr>
            </w:pPr>
            <w:r>
              <w:rPr>
                <w:color w:val="000000"/>
                <w:lang w:val="en-US"/>
              </w:rPr>
              <w:t>E-04-3</w:t>
            </w:r>
          </w:p>
        </w:tc>
      </w:tr>
      <w:tr w:rsidR="00A93147" w14:paraId="4789DEED" w14:textId="77777777" w:rsidTr="00593DA2">
        <w:trPr>
          <w:jc w:val="center"/>
        </w:trPr>
        <w:tc>
          <w:tcPr>
            <w:tcW w:w="3693" w:type="dxa"/>
          </w:tcPr>
          <w:p w14:paraId="0A9A5A5A" w14:textId="77777777" w:rsidR="00A93147" w:rsidRDefault="00A93147" w:rsidP="00593DA2">
            <w:pPr>
              <w:widowControl w:val="0"/>
              <w:spacing w:line="360" w:lineRule="auto"/>
              <w:rPr>
                <w:color w:val="000000"/>
                <w:lang w:val="en-US"/>
              </w:rPr>
            </w:pPr>
            <w:r>
              <w:rPr>
                <w:color w:val="000000"/>
                <w:lang w:val="en-US"/>
              </w:rPr>
              <w:t>3800305</w:t>
            </w:r>
          </w:p>
        </w:tc>
        <w:tc>
          <w:tcPr>
            <w:tcW w:w="5316" w:type="dxa"/>
            <w:vAlign w:val="center"/>
          </w:tcPr>
          <w:p w14:paraId="5E88F773" w14:textId="77777777" w:rsidR="00A93147" w:rsidRDefault="00A93147" w:rsidP="00593DA2">
            <w:pPr>
              <w:widowControl w:val="0"/>
              <w:spacing w:line="360" w:lineRule="auto"/>
              <w:jc w:val="center"/>
              <w:rPr>
                <w:color w:val="000000"/>
                <w:lang w:val="en-US"/>
              </w:rPr>
            </w:pPr>
            <w:r>
              <w:rPr>
                <w:color w:val="000000"/>
                <w:lang w:val="en-US"/>
              </w:rPr>
              <w:t>C-06-3</w:t>
            </w:r>
          </w:p>
        </w:tc>
      </w:tr>
      <w:tr w:rsidR="00A93147" w14:paraId="3703956A" w14:textId="77777777" w:rsidTr="00593DA2">
        <w:trPr>
          <w:jc w:val="center"/>
        </w:trPr>
        <w:tc>
          <w:tcPr>
            <w:tcW w:w="3693" w:type="dxa"/>
            <w:tcBorders>
              <w:bottom w:val="single" w:sz="4" w:space="0" w:color="000000"/>
            </w:tcBorders>
          </w:tcPr>
          <w:p w14:paraId="0F3A165F" w14:textId="77777777" w:rsidR="00A93147" w:rsidRDefault="00A93147" w:rsidP="00593DA2">
            <w:pPr>
              <w:widowControl w:val="0"/>
              <w:spacing w:line="360" w:lineRule="auto"/>
              <w:jc w:val="both"/>
              <w:rPr>
                <w:bCs/>
                <w:color w:val="000000"/>
                <w:lang w:val="en-US"/>
              </w:rPr>
            </w:pPr>
            <w:r>
              <w:rPr>
                <w:bCs/>
                <w:color w:val="000000"/>
                <w:lang w:val="en-US"/>
              </w:rPr>
              <w:t>4200409</w:t>
            </w:r>
          </w:p>
        </w:tc>
        <w:tc>
          <w:tcPr>
            <w:tcW w:w="5316" w:type="dxa"/>
            <w:tcBorders>
              <w:bottom w:val="single" w:sz="4" w:space="0" w:color="000000"/>
            </w:tcBorders>
            <w:vAlign w:val="center"/>
          </w:tcPr>
          <w:p w14:paraId="4279000C" w14:textId="77777777" w:rsidR="00A93147" w:rsidRDefault="00A93147" w:rsidP="00593DA2">
            <w:pPr>
              <w:widowControl w:val="0"/>
              <w:spacing w:line="360" w:lineRule="auto"/>
              <w:jc w:val="center"/>
              <w:rPr>
                <w:color w:val="000000"/>
                <w:lang w:val="en-US"/>
              </w:rPr>
            </w:pPr>
            <w:r>
              <w:rPr>
                <w:color w:val="000000"/>
                <w:sz w:val="22"/>
                <w:szCs w:val="22"/>
                <w:lang w:val="en-US"/>
              </w:rPr>
              <w:t>A-08-2</w:t>
            </w:r>
          </w:p>
        </w:tc>
      </w:tr>
    </w:tbl>
    <w:p w14:paraId="6BEB3E1D" w14:textId="77777777" w:rsidR="00A0063C" w:rsidRDefault="00A0063C">
      <w:pPr>
        <w:jc w:val="both"/>
        <w:rPr>
          <w:bCs/>
          <w:sz w:val="22"/>
        </w:rPr>
      </w:pPr>
    </w:p>
    <w:p w14:paraId="4E9F1211" w14:textId="77777777" w:rsidR="0075687F" w:rsidRDefault="0075687F">
      <w:pPr>
        <w:spacing w:line="360" w:lineRule="auto"/>
        <w:jc w:val="both"/>
      </w:pPr>
    </w:p>
    <w:p w14:paraId="3ABAD2D3" w14:textId="1FB71B4D" w:rsidR="00A0063C" w:rsidRDefault="00000000">
      <w:pPr>
        <w:spacing w:line="360" w:lineRule="auto"/>
        <w:jc w:val="both"/>
      </w:pPr>
      <w:r>
        <w:t>Bu çalışma, depo yönetiminde sipariş toplama süreçlerinin mesafeye dayalı analizler yoluyla optimize edilmesinin lojistik operasyonların etkinliğine olan katkısını ortaya koymuştur. Yapılan analizlerde, eski ve yeni raf yerleşim düzenlemeleri arasında dikkat çekici farklılıklar tespit edilmiştir. Özellikle sipariş toplama mesafelerinin eski düzene kıyasla yeni raf stratejileriyle önemli ölçüde azaldığı gözlemlenmiştir.</w:t>
      </w:r>
    </w:p>
    <w:p w14:paraId="2C36BEE5" w14:textId="77777777" w:rsidR="00A0063C" w:rsidRDefault="00A0063C">
      <w:pPr>
        <w:spacing w:line="360" w:lineRule="auto"/>
        <w:jc w:val="both"/>
      </w:pPr>
    </w:p>
    <w:p w14:paraId="4B4633A7" w14:textId="77777777" w:rsidR="00A0063C" w:rsidRDefault="00000000">
      <w:pPr>
        <w:spacing w:line="360" w:lineRule="auto"/>
        <w:jc w:val="both"/>
      </w:pPr>
      <w:r>
        <w:t xml:space="preserve">Sipariş toplama mesafelerinin hesaplanmasında, depo içi her ürün-raf çifti arasındaki mesafelerin belirlenmesi amacıyla </w:t>
      </w:r>
      <w:r>
        <w:rPr>
          <w:rStyle w:val="Gl"/>
          <w:b w:val="0"/>
          <w:bCs w:val="0"/>
        </w:rPr>
        <w:t>Öklid uzaklığı formülü</w:t>
      </w:r>
      <w:r>
        <w:t xml:space="preserve"> kullanılmıştır. Bu formül, ürün ve rafların koordinat değerleri üzerinden hesaplanan doğrudan mesafeyi ifade eder. Bu yaklaşım sayesinde her bir sipariş için en uygun raf konumları belirlenmiş ve toplam toplama mesafelerinin minimize edilmesi hedeflenmiştir.</w:t>
      </w:r>
    </w:p>
    <w:p w14:paraId="5F386D0D" w14:textId="77777777" w:rsidR="00A0063C" w:rsidRDefault="00A0063C">
      <w:pPr>
        <w:spacing w:line="360" w:lineRule="auto"/>
        <w:jc w:val="both"/>
      </w:pPr>
    </w:p>
    <w:p w14:paraId="54543FF7" w14:textId="3E8FD98D" w:rsidR="0075687F" w:rsidRDefault="00000000">
      <w:pPr>
        <w:spacing w:line="360" w:lineRule="auto"/>
        <w:jc w:val="both"/>
      </w:pPr>
      <w:r>
        <w:t xml:space="preserve">Tablo </w:t>
      </w:r>
      <w:r w:rsidR="00950AFF">
        <w:t>3’te</w:t>
      </w:r>
      <w:r>
        <w:t xml:space="preserve"> gösterildiği gibi, Sipariş ID 13923222 için eski raf düzeninde sipariş toplama mesafesi 209,15 metre olarak hesaplanırken, yeni raf düzeni ile bu mesafe 202,53 metreye düşürülmüştür. Benzer şekilde, Sipariş ID 13922793 için önceki yerleşimde 885,75 metre olan mesafe, yeni düzenleme ile 737,92 metreye düşmüştür. Bu mesafe azalmaları, depo içi hareketlerin daha verimli hale gelmesini sağlamış ve toplama sürelerini kısaltma potansiyelini ortaya koymuştur.</w:t>
      </w:r>
      <w:r w:rsidR="00852E38">
        <w:t xml:space="preserve"> </w:t>
      </w:r>
      <w:r>
        <w:t>Bununla birlikte, bazı siparişlerde mesafelerin arttığı durumlar gözlemlenmiştir. Sipariş ID 13922996'daki mesafenin eski düzenlemede 466,92 metre iken yeni düzenlemede 501,19 metreye çıktığı görülmüştür. Bu artışların nedenleri detaylı olarak incelendiğinde, ürünlerin raflar arasındaki yerleşim yoğunluğu, koridor geçişleri ve belirli ürünlerin raf konumlarındaki sınırlamalar gibi faktörlerin etkili olduğu anlaşılmıştır.</w:t>
      </w:r>
    </w:p>
    <w:p w14:paraId="250F3B8E" w14:textId="77777777" w:rsidR="00852E38" w:rsidRDefault="00852E38" w:rsidP="00852E38">
      <w:pPr>
        <w:spacing w:line="360" w:lineRule="auto"/>
        <w:jc w:val="both"/>
      </w:pPr>
      <w:r w:rsidRPr="0078695B">
        <w:lastRenderedPageBreak/>
        <w:t>Bulgular genel olarak değerlendirildiğinde, yeni raf düzenlemesi ile toplam sipariş toplama mesafelerinin büyük ölçüde azaltıldığı ve depo operasyonlarının daha hızlı ve etkin hale getirildiği sonucuna ulaşılmıştır. Bu çalışma, depo yönetiminde veri odaklı raf yerleşim stratejilerinin zaman tasarrufu sağlamak, iş gücü maliyetlerini düşürmek ve operasyonel verimliliği artırmak açısından büyük önem taşıdığını ortaya koymaktadır.</w:t>
      </w:r>
    </w:p>
    <w:p w14:paraId="3EF84F5F" w14:textId="77777777" w:rsidR="00A0063C" w:rsidRDefault="00A0063C">
      <w:pPr>
        <w:jc w:val="both"/>
        <w:rPr>
          <w:bCs/>
          <w:sz w:val="22"/>
        </w:rPr>
      </w:pPr>
    </w:p>
    <w:p w14:paraId="5709C561" w14:textId="77777777" w:rsidR="00A0063C" w:rsidRDefault="00000000">
      <w:pPr>
        <w:spacing w:line="360" w:lineRule="auto"/>
        <w:ind w:left="567" w:hanging="567"/>
        <w:jc w:val="both"/>
        <w:rPr>
          <w:sz w:val="22"/>
          <w:szCs w:val="22"/>
        </w:rPr>
      </w:pPr>
      <w:r>
        <w:rPr>
          <w:sz w:val="22"/>
          <w:szCs w:val="22"/>
        </w:rPr>
        <w:t xml:space="preserve">Tablo 3. </w:t>
      </w:r>
      <w:r>
        <w:rPr>
          <w:bCs/>
          <w:sz w:val="22"/>
          <w:szCs w:val="22"/>
        </w:rPr>
        <w:t>Sipariş verilerine göre sipariş toplama mesafesi</w:t>
      </w:r>
    </w:p>
    <w:tbl>
      <w:tblPr>
        <w:tblW w:w="4850" w:type="pct"/>
        <w:jc w:val="center"/>
        <w:tblLayout w:type="fixed"/>
        <w:tblLook w:val="01E0" w:firstRow="1" w:lastRow="1" w:firstColumn="1" w:lastColumn="1" w:noHBand="0" w:noVBand="0"/>
      </w:tblPr>
      <w:tblGrid>
        <w:gridCol w:w="2840"/>
        <w:gridCol w:w="2575"/>
        <w:gridCol w:w="1833"/>
        <w:gridCol w:w="1764"/>
      </w:tblGrid>
      <w:tr w:rsidR="00A0063C" w14:paraId="59499B48" w14:textId="77777777">
        <w:trPr>
          <w:jc w:val="center"/>
        </w:trPr>
        <w:tc>
          <w:tcPr>
            <w:tcW w:w="2774" w:type="dxa"/>
            <w:tcBorders>
              <w:top w:val="single" w:sz="4" w:space="0" w:color="000000"/>
              <w:bottom w:val="single" w:sz="4" w:space="0" w:color="000000"/>
            </w:tcBorders>
            <w:vAlign w:val="center"/>
          </w:tcPr>
          <w:p w14:paraId="2CE5FA39" w14:textId="77777777" w:rsidR="00A0063C" w:rsidRDefault="00000000">
            <w:pPr>
              <w:widowControl w:val="0"/>
              <w:spacing w:line="360" w:lineRule="auto"/>
              <w:rPr>
                <w:lang w:val="en-US"/>
              </w:rPr>
            </w:pPr>
            <w:proofErr w:type="spellStart"/>
            <w:r>
              <w:rPr>
                <w:bCs/>
                <w:color w:val="000000"/>
                <w:sz w:val="22"/>
                <w:szCs w:val="22"/>
                <w:lang w:val="en-US"/>
              </w:rPr>
              <w:t>Sipariş</w:t>
            </w:r>
            <w:proofErr w:type="spellEnd"/>
            <w:r>
              <w:rPr>
                <w:bCs/>
                <w:color w:val="000000"/>
                <w:sz w:val="22"/>
                <w:szCs w:val="22"/>
                <w:lang w:val="en-US"/>
              </w:rPr>
              <w:t xml:space="preserve"> ID</w:t>
            </w:r>
          </w:p>
        </w:tc>
        <w:tc>
          <w:tcPr>
            <w:tcW w:w="2515" w:type="dxa"/>
            <w:tcBorders>
              <w:top w:val="single" w:sz="4" w:space="0" w:color="000000"/>
              <w:bottom w:val="single" w:sz="4" w:space="0" w:color="000000"/>
            </w:tcBorders>
            <w:vAlign w:val="center"/>
          </w:tcPr>
          <w:p w14:paraId="0DBD2A56" w14:textId="77777777" w:rsidR="00A0063C" w:rsidRDefault="00000000">
            <w:pPr>
              <w:widowControl w:val="0"/>
              <w:spacing w:line="360" w:lineRule="auto"/>
              <w:jc w:val="center"/>
              <w:rPr>
                <w:lang w:val="en-US"/>
              </w:rPr>
            </w:pPr>
            <w:proofErr w:type="spellStart"/>
            <w:r>
              <w:rPr>
                <w:sz w:val="22"/>
                <w:szCs w:val="22"/>
                <w:lang w:val="en-US"/>
              </w:rPr>
              <w:t>Toplam</w:t>
            </w:r>
            <w:proofErr w:type="spellEnd"/>
            <w:r>
              <w:rPr>
                <w:sz w:val="22"/>
                <w:szCs w:val="22"/>
                <w:lang w:val="en-US"/>
              </w:rPr>
              <w:t xml:space="preserve"> </w:t>
            </w:r>
            <w:proofErr w:type="spellStart"/>
            <w:r>
              <w:rPr>
                <w:sz w:val="22"/>
                <w:szCs w:val="22"/>
                <w:lang w:val="en-US"/>
              </w:rPr>
              <w:t>Ürün</w:t>
            </w:r>
            <w:proofErr w:type="spellEnd"/>
            <w:r>
              <w:rPr>
                <w:sz w:val="22"/>
                <w:szCs w:val="22"/>
                <w:lang w:val="en-US"/>
              </w:rPr>
              <w:t xml:space="preserve"> </w:t>
            </w:r>
            <w:proofErr w:type="spellStart"/>
            <w:r>
              <w:rPr>
                <w:sz w:val="22"/>
                <w:szCs w:val="22"/>
                <w:lang w:val="en-US"/>
              </w:rPr>
              <w:t>Sayısı</w:t>
            </w:r>
            <w:proofErr w:type="spellEnd"/>
          </w:p>
        </w:tc>
        <w:tc>
          <w:tcPr>
            <w:tcW w:w="1790" w:type="dxa"/>
            <w:tcBorders>
              <w:top w:val="single" w:sz="4" w:space="0" w:color="000000"/>
              <w:bottom w:val="single" w:sz="4" w:space="0" w:color="000000"/>
            </w:tcBorders>
            <w:vAlign w:val="center"/>
          </w:tcPr>
          <w:p w14:paraId="2D0DDF9D" w14:textId="77777777" w:rsidR="00A0063C" w:rsidRDefault="00000000">
            <w:pPr>
              <w:widowControl w:val="0"/>
              <w:spacing w:line="360" w:lineRule="auto"/>
              <w:jc w:val="center"/>
              <w:rPr>
                <w:lang w:val="en-US"/>
              </w:rPr>
            </w:pPr>
            <w:r>
              <w:rPr>
                <w:sz w:val="22"/>
                <w:szCs w:val="22"/>
                <w:lang w:val="en-US"/>
              </w:rPr>
              <w:t xml:space="preserve">Eski Raf </w:t>
            </w:r>
            <w:proofErr w:type="spellStart"/>
            <w:r>
              <w:rPr>
                <w:sz w:val="22"/>
                <w:szCs w:val="22"/>
                <w:lang w:val="en-US"/>
              </w:rPr>
              <w:t>Mesafesi</w:t>
            </w:r>
            <w:proofErr w:type="spellEnd"/>
          </w:p>
        </w:tc>
        <w:tc>
          <w:tcPr>
            <w:tcW w:w="1723" w:type="dxa"/>
            <w:tcBorders>
              <w:top w:val="single" w:sz="4" w:space="0" w:color="000000"/>
              <w:bottom w:val="single" w:sz="4" w:space="0" w:color="000000"/>
            </w:tcBorders>
            <w:vAlign w:val="center"/>
          </w:tcPr>
          <w:p w14:paraId="0848509F" w14:textId="77777777" w:rsidR="00A0063C" w:rsidRDefault="00000000">
            <w:pPr>
              <w:widowControl w:val="0"/>
              <w:spacing w:line="360" w:lineRule="auto"/>
              <w:jc w:val="center"/>
            </w:pPr>
            <w:r>
              <w:rPr>
                <w:sz w:val="22"/>
                <w:szCs w:val="22"/>
              </w:rPr>
              <w:t>Yeni Raf Mesafesi</w:t>
            </w:r>
          </w:p>
        </w:tc>
      </w:tr>
      <w:tr w:rsidR="00A0063C" w14:paraId="0DDC4B52" w14:textId="77777777">
        <w:trPr>
          <w:jc w:val="center"/>
        </w:trPr>
        <w:tc>
          <w:tcPr>
            <w:tcW w:w="2774" w:type="dxa"/>
            <w:tcBorders>
              <w:top w:val="single" w:sz="4" w:space="0" w:color="000000"/>
            </w:tcBorders>
          </w:tcPr>
          <w:p w14:paraId="77D709D8" w14:textId="77777777" w:rsidR="00A0063C" w:rsidRDefault="00000000">
            <w:pPr>
              <w:widowControl w:val="0"/>
              <w:spacing w:line="360" w:lineRule="auto"/>
              <w:rPr>
                <w:color w:val="000000"/>
                <w:lang w:val="en-US"/>
              </w:rPr>
            </w:pPr>
            <w:r>
              <w:rPr>
                <w:bCs/>
                <w:color w:val="000000"/>
                <w:sz w:val="22"/>
                <w:szCs w:val="22"/>
                <w:lang w:val="en-US"/>
              </w:rPr>
              <w:t>13923222</w:t>
            </w:r>
          </w:p>
        </w:tc>
        <w:tc>
          <w:tcPr>
            <w:tcW w:w="2515" w:type="dxa"/>
            <w:tcBorders>
              <w:top w:val="single" w:sz="4" w:space="0" w:color="000000"/>
            </w:tcBorders>
            <w:vAlign w:val="center"/>
          </w:tcPr>
          <w:p w14:paraId="0FA1AADE" w14:textId="77777777" w:rsidR="00A0063C" w:rsidRDefault="00000000">
            <w:pPr>
              <w:widowControl w:val="0"/>
              <w:spacing w:line="360" w:lineRule="auto"/>
              <w:jc w:val="center"/>
              <w:rPr>
                <w:color w:val="000000"/>
                <w:lang w:val="en-US"/>
              </w:rPr>
            </w:pPr>
            <w:r>
              <w:rPr>
                <w:color w:val="000000"/>
                <w:sz w:val="22"/>
                <w:szCs w:val="22"/>
                <w:lang w:val="en-US"/>
              </w:rPr>
              <w:t>44</w:t>
            </w:r>
          </w:p>
        </w:tc>
        <w:tc>
          <w:tcPr>
            <w:tcW w:w="1790" w:type="dxa"/>
            <w:tcBorders>
              <w:top w:val="single" w:sz="4" w:space="0" w:color="000000"/>
            </w:tcBorders>
            <w:vAlign w:val="center"/>
          </w:tcPr>
          <w:p w14:paraId="4824C2D1" w14:textId="77777777" w:rsidR="00A0063C" w:rsidRDefault="00000000">
            <w:pPr>
              <w:widowControl w:val="0"/>
              <w:spacing w:line="360" w:lineRule="auto"/>
              <w:jc w:val="center"/>
              <w:rPr>
                <w:color w:val="000000"/>
                <w:lang w:val="en-US"/>
              </w:rPr>
            </w:pPr>
            <w:r>
              <w:rPr>
                <w:color w:val="000000"/>
                <w:sz w:val="22"/>
                <w:szCs w:val="22"/>
                <w:lang w:val="en-US"/>
              </w:rPr>
              <w:t>209,15</w:t>
            </w:r>
          </w:p>
        </w:tc>
        <w:tc>
          <w:tcPr>
            <w:tcW w:w="1723" w:type="dxa"/>
            <w:tcBorders>
              <w:top w:val="single" w:sz="4" w:space="0" w:color="000000"/>
            </w:tcBorders>
            <w:vAlign w:val="center"/>
          </w:tcPr>
          <w:p w14:paraId="4552A04C" w14:textId="77777777" w:rsidR="00A0063C" w:rsidRDefault="00000000">
            <w:pPr>
              <w:widowControl w:val="0"/>
              <w:spacing w:line="360" w:lineRule="auto"/>
              <w:jc w:val="center"/>
              <w:rPr>
                <w:color w:val="000000"/>
                <w:lang w:val="en-US"/>
              </w:rPr>
            </w:pPr>
            <w:r>
              <w:rPr>
                <w:color w:val="000000"/>
                <w:sz w:val="22"/>
                <w:szCs w:val="22"/>
                <w:lang w:val="en-US"/>
              </w:rPr>
              <w:t>202,53</w:t>
            </w:r>
          </w:p>
        </w:tc>
      </w:tr>
      <w:tr w:rsidR="00A0063C" w14:paraId="4D7DAD1C" w14:textId="77777777">
        <w:trPr>
          <w:jc w:val="center"/>
        </w:trPr>
        <w:tc>
          <w:tcPr>
            <w:tcW w:w="2774" w:type="dxa"/>
          </w:tcPr>
          <w:p w14:paraId="574235BF" w14:textId="77777777" w:rsidR="00A0063C" w:rsidRDefault="00000000">
            <w:pPr>
              <w:widowControl w:val="0"/>
              <w:spacing w:line="360" w:lineRule="auto"/>
              <w:rPr>
                <w:color w:val="000000"/>
                <w:lang w:val="en-US"/>
              </w:rPr>
            </w:pPr>
            <w:r>
              <w:rPr>
                <w:bCs/>
                <w:color w:val="000000"/>
                <w:sz w:val="22"/>
                <w:szCs w:val="22"/>
                <w:lang w:val="en-US"/>
              </w:rPr>
              <w:t>13922793</w:t>
            </w:r>
          </w:p>
        </w:tc>
        <w:tc>
          <w:tcPr>
            <w:tcW w:w="2515" w:type="dxa"/>
            <w:vAlign w:val="center"/>
          </w:tcPr>
          <w:p w14:paraId="2214B9A1" w14:textId="77777777" w:rsidR="00A0063C" w:rsidRDefault="00000000">
            <w:pPr>
              <w:widowControl w:val="0"/>
              <w:spacing w:line="360" w:lineRule="auto"/>
              <w:jc w:val="center"/>
              <w:rPr>
                <w:color w:val="000000"/>
                <w:lang w:val="en-US"/>
              </w:rPr>
            </w:pPr>
            <w:r>
              <w:rPr>
                <w:color w:val="000000"/>
                <w:sz w:val="22"/>
                <w:szCs w:val="22"/>
                <w:lang w:val="en-US"/>
              </w:rPr>
              <w:t>97</w:t>
            </w:r>
          </w:p>
        </w:tc>
        <w:tc>
          <w:tcPr>
            <w:tcW w:w="1790" w:type="dxa"/>
            <w:vAlign w:val="center"/>
          </w:tcPr>
          <w:p w14:paraId="102215C8" w14:textId="77777777" w:rsidR="00A0063C" w:rsidRDefault="00000000">
            <w:pPr>
              <w:widowControl w:val="0"/>
              <w:spacing w:line="360" w:lineRule="auto"/>
              <w:jc w:val="center"/>
              <w:rPr>
                <w:color w:val="000000"/>
                <w:lang w:val="en-US"/>
              </w:rPr>
            </w:pPr>
            <w:r>
              <w:rPr>
                <w:color w:val="000000"/>
                <w:sz w:val="22"/>
                <w:szCs w:val="22"/>
                <w:lang w:val="en-US"/>
              </w:rPr>
              <w:t>885,75</w:t>
            </w:r>
          </w:p>
        </w:tc>
        <w:tc>
          <w:tcPr>
            <w:tcW w:w="1723" w:type="dxa"/>
            <w:vAlign w:val="center"/>
          </w:tcPr>
          <w:p w14:paraId="06AA474B" w14:textId="77777777" w:rsidR="00A0063C" w:rsidRDefault="00000000">
            <w:pPr>
              <w:widowControl w:val="0"/>
              <w:spacing w:line="360" w:lineRule="auto"/>
              <w:jc w:val="center"/>
              <w:rPr>
                <w:color w:val="000000"/>
                <w:lang w:val="en-US"/>
              </w:rPr>
            </w:pPr>
            <w:r>
              <w:rPr>
                <w:color w:val="000000"/>
                <w:sz w:val="22"/>
                <w:szCs w:val="22"/>
                <w:lang w:val="en-US"/>
              </w:rPr>
              <w:t>737,92</w:t>
            </w:r>
          </w:p>
        </w:tc>
      </w:tr>
      <w:tr w:rsidR="00A0063C" w14:paraId="5B77A484" w14:textId="77777777">
        <w:trPr>
          <w:jc w:val="center"/>
        </w:trPr>
        <w:tc>
          <w:tcPr>
            <w:tcW w:w="2774" w:type="dxa"/>
          </w:tcPr>
          <w:p w14:paraId="6966F318" w14:textId="77777777" w:rsidR="00A0063C" w:rsidRDefault="00000000">
            <w:pPr>
              <w:widowControl w:val="0"/>
              <w:spacing w:line="360" w:lineRule="auto"/>
              <w:rPr>
                <w:color w:val="000000"/>
                <w:lang w:val="en-US"/>
              </w:rPr>
            </w:pPr>
            <w:r>
              <w:rPr>
                <w:bCs/>
                <w:color w:val="000000"/>
                <w:sz w:val="22"/>
                <w:szCs w:val="22"/>
                <w:lang w:val="en-US"/>
              </w:rPr>
              <w:t>13923345</w:t>
            </w:r>
          </w:p>
        </w:tc>
        <w:tc>
          <w:tcPr>
            <w:tcW w:w="2515" w:type="dxa"/>
            <w:vAlign w:val="center"/>
          </w:tcPr>
          <w:p w14:paraId="2D88DD73" w14:textId="77777777" w:rsidR="00A0063C" w:rsidRDefault="00000000">
            <w:pPr>
              <w:widowControl w:val="0"/>
              <w:spacing w:line="360" w:lineRule="auto"/>
              <w:jc w:val="center"/>
              <w:rPr>
                <w:color w:val="000000"/>
                <w:lang w:val="en-US"/>
              </w:rPr>
            </w:pPr>
            <w:r>
              <w:rPr>
                <w:color w:val="000000"/>
                <w:sz w:val="22"/>
                <w:szCs w:val="22"/>
                <w:lang w:val="en-US"/>
              </w:rPr>
              <w:t>34</w:t>
            </w:r>
          </w:p>
        </w:tc>
        <w:tc>
          <w:tcPr>
            <w:tcW w:w="1790" w:type="dxa"/>
            <w:vAlign w:val="center"/>
          </w:tcPr>
          <w:p w14:paraId="76A456AC" w14:textId="77777777" w:rsidR="00A0063C" w:rsidRDefault="00000000">
            <w:pPr>
              <w:widowControl w:val="0"/>
              <w:spacing w:line="360" w:lineRule="auto"/>
              <w:jc w:val="center"/>
              <w:rPr>
                <w:color w:val="000000"/>
                <w:lang w:val="en-US"/>
              </w:rPr>
            </w:pPr>
            <w:r>
              <w:rPr>
                <w:color w:val="000000"/>
                <w:sz w:val="22"/>
                <w:szCs w:val="22"/>
                <w:lang w:val="en-US"/>
              </w:rPr>
              <w:t>287,46</w:t>
            </w:r>
          </w:p>
        </w:tc>
        <w:tc>
          <w:tcPr>
            <w:tcW w:w="1723" w:type="dxa"/>
            <w:vAlign w:val="center"/>
          </w:tcPr>
          <w:p w14:paraId="199DF2C8" w14:textId="77777777" w:rsidR="00A0063C" w:rsidRDefault="00000000">
            <w:pPr>
              <w:widowControl w:val="0"/>
              <w:spacing w:line="360" w:lineRule="auto"/>
              <w:jc w:val="center"/>
              <w:rPr>
                <w:color w:val="000000"/>
                <w:lang w:val="en-US"/>
              </w:rPr>
            </w:pPr>
            <w:r>
              <w:rPr>
                <w:color w:val="000000"/>
                <w:sz w:val="22"/>
                <w:szCs w:val="22"/>
                <w:lang w:val="en-US"/>
              </w:rPr>
              <w:t>230,47</w:t>
            </w:r>
          </w:p>
        </w:tc>
      </w:tr>
      <w:tr w:rsidR="00A0063C" w14:paraId="57211884" w14:textId="77777777">
        <w:trPr>
          <w:jc w:val="center"/>
        </w:trPr>
        <w:tc>
          <w:tcPr>
            <w:tcW w:w="2774" w:type="dxa"/>
          </w:tcPr>
          <w:p w14:paraId="17EF4F32" w14:textId="77777777" w:rsidR="00A0063C" w:rsidRDefault="00000000">
            <w:pPr>
              <w:widowControl w:val="0"/>
              <w:spacing w:line="360" w:lineRule="auto"/>
              <w:rPr>
                <w:color w:val="000000"/>
                <w:lang w:val="en-US"/>
              </w:rPr>
            </w:pPr>
            <w:r>
              <w:rPr>
                <w:color w:val="000000"/>
                <w:sz w:val="22"/>
                <w:szCs w:val="22"/>
                <w:lang w:val="en-US"/>
              </w:rPr>
              <w:t>13922996</w:t>
            </w:r>
          </w:p>
        </w:tc>
        <w:tc>
          <w:tcPr>
            <w:tcW w:w="2515" w:type="dxa"/>
            <w:vAlign w:val="center"/>
          </w:tcPr>
          <w:p w14:paraId="52BDF293" w14:textId="77777777" w:rsidR="00A0063C" w:rsidRDefault="00000000">
            <w:pPr>
              <w:widowControl w:val="0"/>
              <w:spacing w:line="360" w:lineRule="auto"/>
              <w:jc w:val="center"/>
              <w:rPr>
                <w:color w:val="000000"/>
                <w:lang w:val="en-US"/>
              </w:rPr>
            </w:pPr>
            <w:r>
              <w:rPr>
                <w:color w:val="000000"/>
                <w:lang w:val="en-US"/>
              </w:rPr>
              <w:t>80</w:t>
            </w:r>
          </w:p>
        </w:tc>
        <w:tc>
          <w:tcPr>
            <w:tcW w:w="1790" w:type="dxa"/>
            <w:vAlign w:val="center"/>
          </w:tcPr>
          <w:p w14:paraId="5C0FE132" w14:textId="77777777" w:rsidR="00A0063C" w:rsidRDefault="00000000">
            <w:pPr>
              <w:widowControl w:val="0"/>
              <w:spacing w:line="360" w:lineRule="auto"/>
              <w:jc w:val="center"/>
              <w:rPr>
                <w:color w:val="000000"/>
                <w:lang w:val="en-US"/>
              </w:rPr>
            </w:pPr>
            <w:r>
              <w:rPr>
                <w:color w:val="000000"/>
                <w:lang w:val="en-US"/>
              </w:rPr>
              <w:t>466,92</w:t>
            </w:r>
          </w:p>
        </w:tc>
        <w:tc>
          <w:tcPr>
            <w:tcW w:w="1723" w:type="dxa"/>
            <w:vAlign w:val="center"/>
          </w:tcPr>
          <w:p w14:paraId="683F154D" w14:textId="77777777" w:rsidR="00A0063C" w:rsidRDefault="00000000">
            <w:pPr>
              <w:widowControl w:val="0"/>
              <w:spacing w:line="360" w:lineRule="auto"/>
              <w:jc w:val="center"/>
              <w:rPr>
                <w:color w:val="000000"/>
                <w:lang w:val="en-US"/>
              </w:rPr>
            </w:pPr>
            <w:r>
              <w:rPr>
                <w:color w:val="000000"/>
                <w:lang w:val="en-US"/>
              </w:rPr>
              <w:t>501,19</w:t>
            </w:r>
          </w:p>
        </w:tc>
      </w:tr>
      <w:tr w:rsidR="00A0063C" w14:paraId="3CE4E61D" w14:textId="77777777">
        <w:trPr>
          <w:jc w:val="center"/>
        </w:trPr>
        <w:tc>
          <w:tcPr>
            <w:tcW w:w="2774" w:type="dxa"/>
          </w:tcPr>
          <w:p w14:paraId="2BB66F39" w14:textId="77777777" w:rsidR="00A0063C" w:rsidRDefault="00000000">
            <w:pPr>
              <w:widowControl w:val="0"/>
              <w:spacing w:line="360" w:lineRule="auto"/>
              <w:rPr>
                <w:color w:val="000000"/>
                <w:lang w:val="en-US"/>
              </w:rPr>
            </w:pPr>
            <w:r>
              <w:rPr>
                <w:color w:val="000000"/>
                <w:sz w:val="22"/>
                <w:szCs w:val="22"/>
                <w:lang w:val="en-US"/>
              </w:rPr>
              <w:t>13922259</w:t>
            </w:r>
          </w:p>
        </w:tc>
        <w:tc>
          <w:tcPr>
            <w:tcW w:w="2515" w:type="dxa"/>
            <w:vAlign w:val="center"/>
          </w:tcPr>
          <w:p w14:paraId="10D5AD6F" w14:textId="77777777" w:rsidR="00A0063C" w:rsidRDefault="00000000">
            <w:pPr>
              <w:widowControl w:val="0"/>
              <w:spacing w:line="360" w:lineRule="auto"/>
              <w:jc w:val="center"/>
              <w:rPr>
                <w:color w:val="000000"/>
                <w:lang w:val="en-US"/>
              </w:rPr>
            </w:pPr>
            <w:r>
              <w:rPr>
                <w:color w:val="000000"/>
                <w:lang w:val="en-US"/>
              </w:rPr>
              <w:t>55</w:t>
            </w:r>
          </w:p>
        </w:tc>
        <w:tc>
          <w:tcPr>
            <w:tcW w:w="1790" w:type="dxa"/>
            <w:vAlign w:val="center"/>
          </w:tcPr>
          <w:p w14:paraId="706B38FD" w14:textId="77777777" w:rsidR="00A0063C" w:rsidRDefault="00000000">
            <w:pPr>
              <w:widowControl w:val="0"/>
              <w:spacing w:line="360" w:lineRule="auto"/>
              <w:jc w:val="center"/>
              <w:rPr>
                <w:color w:val="000000"/>
                <w:lang w:val="en-US"/>
              </w:rPr>
            </w:pPr>
            <w:r>
              <w:rPr>
                <w:color w:val="000000"/>
                <w:lang w:val="en-US"/>
              </w:rPr>
              <w:t>452,28</w:t>
            </w:r>
          </w:p>
        </w:tc>
        <w:tc>
          <w:tcPr>
            <w:tcW w:w="1723" w:type="dxa"/>
            <w:vAlign w:val="center"/>
          </w:tcPr>
          <w:p w14:paraId="5C762E8E" w14:textId="77777777" w:rsidR="00A0063C" w:rsidRDefault="00000000">
            <w:pPr>
              <w:widowControl w:val="0"/>
              <w:spacing w:line="360" w:lineRule="auto"/>
              <w:jc w:val="center"/>
              <w:rPr>
                <w:color w:val="000000"/>
                <w:lang w:val="en-US"/>
              </w:rPr>
            </w:pPr>
            <w:r>
              <w:rPr>
                <w:color w:val="000000"/>
                <w:lang w:val="en-US"/>
              </w:rPr>
              <w:t>387,99</w:t>
            </w:r>
          </w:p>
        </w:tc>
      </w:tr>
      <w:tr w:rsidR="00A0063C" w14:paraId="52CCAA94" w14:textId="77777777">
        <w:trPr>
          <w:jc w:val="center"/>
        </w:trPr>
        <w:tc>
          <w:tcPr>
            <w:tcW w:w="2774" w:type="dxa"/>
          </w:tcPr>
          <w:p w14:paraId="345CA8EC" w14:textId="77777777" w:rsidR="00A0063C" w:rsidRDefault="00000000">
            <w:pPr>
              <w:widowControl w:val="0"/>
              <w:spacing w:line="360" w:lineRule="auto"/>
              <w:rPr>
                <w:color w:val="000000"/>
                <w:lang w:val="en-US"/>
              </w:rPr>
            </w:pPr>
            <w:r>
              <w:rPr>
                <w:color w:val="000000"/>
                <w:sz w:val="22"/>
                <w:szCs w:val="22"/>
                <w:lang w:val="en-US"/>
              </w:rPr>
              <w:t>13921655</w:t>
            </w:r>
          </w:p>
        </w:tc>
        <w:tc>
          <w:tcPr>
            <w:tcW w:w="2515" w:type="dxa"/>
            <w:vAlign w:val="center"/>
          </w:tcPr>
          <w:p w14:paraId="61C93D06" w14:textId="77777777" w:rsidR="00A0063C" w:rsidRDefault="00000000">
            <w:pPr>
              <w:widowControl w:val="0"/>
              <w:spacing w:line="360" w:lineRule="auto"/>
              <w:jc w:val="center"/>
              <w:rPr>
                <w:color w:val="000000"/>
                <w:lang w:val="en-US"/>
              </w:rPr>
            </w:pPr>
            <w:r>
              <w:rPr>
                <w:color w:val="000000"/>
                <w:lang w:val="en-US"/>
              </w:rPr>
              <w:t>96</w:t>
            </w:r>
          </w:p>
        </w:tc>
        <w:tc>
          <w:tcPr>
            <w:tcW w:w="1790" w:type="dxa"/>
            <w:vAlign w:val="center"/>
          </w:tcPr>
          <w:p w14:paraId="0037007A" w14:textId="77777777" w:rsidR="00A0063C" w:rsidRDefault="00000000">
            <w:pPr>
              <w:widowControl w:val="0"/>
              <w:spacing w:line="360" w:lineRule="auto"/>
              <w:jc w:val="center"/>
              <w:rPr>
                <w:color w:val="000000"/>
                <w:lang w:val="en-US"/>
              </w:rPr>
            </w:pPr>
            <w:r>
              <w:rPr>
                <w:color w:val="000000"/>
                <w:lang w:val="en-US"/>
              </w:rPr>
              <w:t>487,98</w:t>
            </w:r>
          </w:p>
        </w:tc>
        <w:tc>
          <w:tcPr>
            <w:tcW w:w="1723" w:type="dxa"/>
            <w:vAlign w:val="center"/>
          </w:tcPr>
          <w:p w14:paraId="5919EE02" w14:textId="77777777" w:rsidR="00A0063C" w:rsidRDefault="00000000">
            <w:pPr>
              <w:widowControl w:val="0"/>
              <w:spacing w:line="360" w:lineRule="auto"/>
              <w:jc w:val="center"/>
              <w:rPr>
                <w:color w:val="000000"/>
                <w:lang w:val="en-US"/>
              </w:rPr>
            </w:pPr>
            <w:r>
              <w:rPr>
                <w:color w:val="000000"/>
                <w:lang w:val="en-US"/>
              </w:rPr>
              <w:t>438,27</w:t>
            </w:r>
          </w:p>
        </w:tc>
      </w:tr>
      <w:tr w:rsidR="00A0063C" w14:paraId="5EA5C998" w14:textId="77777777">
        <w:trPr>
          <w:jc w:val="center"/>
        </w:trPr>
        <w:tc>
          <w:tcPr>
            <w:tcW w:w="2774" w:type="dxa"/>
          </w:tcPr>
          <w:p w14:paraId="10B8CE8E" w14:textId="77777777" w:rsidR="00A0063C" w:rsidRDefault="00000000">
            <w:pPr>
              <w:widowControl w:val="0"/>
              <w:spacing w:line="360" w:lineRule="auto"/>
              <w:rPr>
                <w:color w:val="000000"/>
                <w:lang w:val="en-US"/>
              </w:rPr>
            </w:pPr>
            <w:r>
              <w:rPr>
                <w:color w:val="000000"/>
                <w:sz w:val="22"/>
                <w:szCs w:val="22"/>
                <w:lang w:val="en-US"/>
              </w:rPr>
              <w:t>13921945</w:t>
            </w:r>
          </w:p>
        </w:tc>
        <w:tc>
          <w:tcPr>
            <w:tcW w:w="2515" w:type="dxa"/>
            <w:vAlign w:val="center"/>
          </w:tcPr>
          <w:p w14:paraId="1CD8C873" w14:textId="77777777" w:rsidR="00A0063C" w:rsidRDefault="00000000">
            <w:pPr>
              <w:widowControl w:val="0"/>
              <w:spacing w:line="360" w:lineRule="auto"/>
              <w:jc w:val="center"/>
              <w:rPr>
                <w:color w:val="000000"/>
                <w:lang w:val="en-US"/>
              </w:rPr>
            </w:pPr>
            <w:r>
              <w:rPr>
                <w:color w:val="000000"/>
                <w:lang w:val="en-US"/>
              </w:rPr>
              <w:t>47</w:t>
            </w:r>
          </w:p>
        </w:tc>
        <w:tc>
          <w:tcPr>
            <w:tcW w:w="1790" w:type="dxa"/>
            <w:vAlign w:val="center"/>
          </w:tcPr>
          <w:p w14:paraId="438E935B" w14:textId="77777777" w:rsidR="00A0063C" w:rsidRDefault="00000000">
            <w:pPr>
              <w:widowControl w:val="0"/>
              <w:spacing w:line="360" w:lineRule="auto"/>
              <w:jc w:val="center"/>
              <w:rPr>
                <w:color w:val="000000"/>
                <w:lang w:val="en-US"/>
              </w:rPr>
            </w:pPr>
            <w:r>
              <w:rPr>
                <w:color w:val="000000"/>
                <w:lang w:val="en-US"/>
              </w:rPr>
              <w:t>110,16</w:t>
            </w:r>
          </w:p>
        </w:tc>
        <w:tc>
          <w:tcPr>
            <w:tcW w:w="1723" w:type="dxa"/>
            <w:vAlign w:val="center"/>
          </w:tcPr>
          <w:p w14:paraId="4FB7F102" w14:textId="77777777" w:rsidR="00A0063C" w:rsidRDefault="00000000">
            <w:pPr>
              <w:widowControl w:val="0"/>
              <w:spacing w:line="360" w:lineRule="auto"/>
              <w:jc w:val="center"/>
              <w:rPr>
                <w:color w:val="000000"/>
                <w:lang w:val="en-US"/>
              </w:rPr>
            </w:pPr>
            <w:r>
              <w:rPr>
                <w:color w:val="000000"/>
                <w:lang w:val="en-US"/>
              </w:rPr>
              <w:t>91,12</w:t>
            </w:r>
          </w:p>
        </w:tc>
      </w:tr>
      <w:tr w:rsidR="00A0063C" w14:paraId="2FA6447B" w14:textId="77777777">
        <w:trPr>
          <w:jc w:val="center"/>
        </w:trPr>
        <w:tc>
          <w:tcPr>
            <w:tcW w:w="2774" w:type="dxa"/>
          </w:tcPr>
          <w:p w14:paraId="1933AD54" w14:textId="77777777" w:rsidR="00A0063C" w:rsidRDefault="00000000">
            <w:pPr>
              <w:widowControl w:val="0"/>
              <w:spacing w:line="360" w:lineRule="auto"/>
              <w:rPr>
                <w:color w:val="000000"/>
                <w:lang w:val="en-US"/>
              </w:rPr>
            </w:pPr>
            <w:r>
              <w:rPr>
                <w:color w:val="000000"/>
                <w:sz w:val="22"/>
                <w:szCs w:val="22"/>
                <w:lang w:val="en-US"/>
              </w:rPr>
              <w:t>13867961</w:t>
            </w:r>
          </w:p>
        </w:tc>
        <w:tc>
          <w:tcPr>
            <w:tcW w:w="2515" w:type="dxa"/>
            <w:vAlign w:val="center"/>
          </w:tcPr>
          <w:p w14:paraId="6E8D3293" w14:textId="77777777" w:rsidR="00A0063C" w:rsidRDefault="00000000">
            <w:pPr>
              <w:widowControl w:val="0"/>
              <w:spacing w:line="360" w:lineRule="auto"/>
              <w:jc w:val="center"/>
              <w:rPr>
                <w:color w:val="000000"/>
                <w:lang w:val="en-US"/>
              </w:rPr>
            </w:pPr>
            <w:r>
              <w:rPr>
                <w:color w:val="000000"/>
                <w:lang w:val="en-US"/>
              </w:rPr>
              <w:t>130</w:t>
            </w:r>
          </w:p>
        </w:tc>
        <w:tc>
          <w:tcPr>
            <w:tcW w:w="1790" w:type="dxa"/>
            <w:vAlign w:val="center"/>
          </w:tcPr>
          <w:p w14:paraId="39DA210C" w14:textId="77777777" w:rsidR="00A0063C" w:rsidRDefault="00000000">
            <w:pPr>
              <w:widowControl w:val="0"/>
              <w:spacing w:line="360" w:lineRule="auto"/>
              <w:jc w:val="center"/>
              <w:rPr>
                <w:color w:val="000000"/>
                <w:lang w:val="en-US"/>
              </w:rPr>
            </w:pPr>
            <w:r>
              <w:rPr>
                <w:color w:val="000000"/>
                <w:lang w:val="en-US"/>
              </w:rPr>
              <w:t>834,87</w:t>
            </w:r>
          </w:p>
        </w:tc>
        <w:tc>
          <w:tcPr>
            <w:tcW w:w="1723" w:type="dxa"/>
            <w:vAlign w:val="center"/>
          </w:tcPr>
          <w:p w14:paraId="003295B7" w14:textId="77777777" w:rsidR="00A0063C" w:rsidRDefault="00000000">
            <w:pPr>
              <w:widowControl w:val="0"/>
              <w:spacing w:line="360" w:lineRule="auto"/>
              <w:jc w:val="center"/>
              <w:rPr>
                <w:color w:val="000000"/>
                <w:lang w:val="en-US"/>
              </w:rPr>
            </w:pPr>
            <w:r>
              <w:rPr>
                <w:color w:val="000000"/>
                <w:lang w:val="en-US"/>
              </w:rPr>
              <w:t>831,93</w:t>
            </w:r>
          </w:p>
        </w:tc>
      </w:tr>
      <w:tr w:rsidR="00A0063C" w14:paraId="3185533A" w14:textId="77777777">
        <w:trPr>
          <w:jc w:val="center"/>
        </w:trPr>
        <w:tc>
          <w:tcPr>
            <w:tcW w:w="2774" w:type="dxa"/>
          </w:tcPr>
          <w:p w14:paraId="189DE29A" w14:textId="77777777" w:rsidR="00A0063C" w:rsidRDefault="00000000">
            <w:pPr>
              <w:widowControl w:val="0"/>
              <w:spacing w:line="360" w:lineRule="auto"/>
              <w:rPr>
                <w:color w:val="000000"/>
                <w:lang w:val="en-US"/>
              </w:rPr>
            </w:pPr>
            <w:r>
              <w:rPr>
                <w:color w:val="000000"/>
                <w:sz w:val="22"/>
                <w:szCs w:val="22"/>
                <w:lang w:val="en-US"/>
              </w:rPr>
              <w:t>13867943</w:t>
            </w:r>
          </w:p>
        </w:tc>
        <w:tc>
          <w:tcPr>
            <w:tcW w:w="2515" w:type="dxa"/>
            <w:vAlign w:val="center"/>
          </w:tcPr>
          <w:p w14:paraId="7C0AED7B" w14:textId="77777777" w:rsidR="00A0063C" w:rsidRDefault="00000000">
            <w:pPr>
              <w:widowControl w:val="0"/>
              <w:spacing w:line="360" w:lineRule="auto"/>
              <w:jc w:val="center"/>
              <w:rPr>
                <w:color w:val="000000"/>
                <w:lang w:val="en-US"/>
              </w:rPr>
            </w:pPr>
            <w:r>
              <w:rPr>
                <w:color w:val="000000"/>
                <w:lang w:val="en-US"/>
              </w:rPr>
              <w:t>240</w:t>
            </w:r>
          </w:p>
        </w:tc>
        <w:tc>
          <w:tcPr>
            <w:tcW w:w="1790" w:type="dxa"/>
            <w:vAlign w:val="center"/>
          </w:tcPr>
          <w:p w14:paraId="4A458916" w14:textId="77777777" w:rsidR="00A0063C" w:rsidRDefault="00000000">
            <w:pPr>
              <w:widowControl w:val="0"/>
              <w:spacing w:line="360" w:lineRule="auto"/>
              <w:jc w:val="center"/>
              <w:rPr>
                <w:color w:val="000000"/>
                <w:lang w:val="en-US"/>
              </w:rPr>
            </w:pPr>
            <w:r>
              <w:rPr>
                <w:color w:val="000000"/>
                <w:lang w:val="en-US"/>
              </w:rPr>
              <w:t>1037,93</w:t>
            </w:r>
          </w:p>
        </w:tc>
        <w:tc>
          <w:tcPr>
            <w:tcW w:w="1723" w:type="dxa"/>
            <w:vAlign w:val="center"/>
          </w:tcPr>
          <w:p w14:paraId="68A8DF24" w14:textId="77777777" w:rsidR="00A0063C" w:rsidRDefault="00000000">
            <w:pPr>
              <w:widowControl w:val="0"/>
              <w:spacing w:line="360" w:lineRule="auto"/>
              <w:jc w:val="center"/>
              <w:rPr>
                <w:color w:val="000000"/>
                <w:lang w:val="en-US"/>
              </w:rPr>
            </w:pPr>
            <w:r>
              <w:rPr>
                <w:color w:val="000000"/>
                <w:lang w:val="en-US"/>
              </w:rPr>
              <w:t>1018,49</w:t>
            </w:r>
          </w:p>
        </w:tc>
      </w:tr>
      <w:tr w:rsidR="00A0063C" w14:paraId="5F22EEF3" w14:textId="77777777">
        <w:trPr>
          <w:jc w:val="center"/>
        </w:trPr>
        <w:tc>
          <w:tcPr>
            <w:tcW w:w="2774" w:type="dxa"/>
            <w:tcBorders>
              <w:bottom w:val="single" w:sz="4" w:space="0" w:color="000000"/>
            </w:tcBorders>
          </w:tcPr>
          <w:p w14:paraId="62D6A82B" w14:textId="77777777" w:rsidR="00A0063C" w:rsidRDefault="00000000">
            <w:pPr>
              <w:widowControl w:val="0"/>
              <w:spacing w:line="360" w:lineRule="auto"/>
              <w:jc w:val="both"/>
              <w:rPr>
                <w:lang w:val="en-US"/>
              </w:rPr>
            </w:pPr>
            <w:r>
              <w:rPr>
                <w:bCs/>
                <w:color w:val="000000"/>
                <w:sz w:val="22"/>
                <w:szCs w:val="22"/>
                <w:lang w:val="en-US"/>
              </w:rPr>
              <w:t>13922793</w:t>
            </w:r>
          </w:p>
        </w:tc>
        <w:tc>
          <w:tcPr>
            <w:tcW w:w="2515" w:type="dxa"/>
            <w:tcBorders>
              <w:bottom w:val="single" w:sz="4" w:space="0" w:color="000000"/>
            </w:tcBorders>
            <w:vAlign w:val="center"/>
          </w:tcPr>
          <w:p w14:paraId="5FFE5A21" w14:textId="77777777" w:rsidR="00A0063C" w:rsidRDefault="00000000">
            <w:pPr>
              <w:widowControl w:val="0"/>
              <w:spacing w:line="360" w:lineRule="auto"/>
              <w:jc w:val="center"/>
              <w:rPr>
                <w:color w:val="000000"/>
                <w:lang w:val="en-US"/>
              </w:rPr>
            </w:pPr>
            <w:r>
              <w:rPr>
                <w:color w:val="000000"/>
                <w:sz w:val="22"/>
                <w:szCs w:val="22"/>
                <w:lang w:val="en-US"/>
              </w:rPr>
              <w:t>97</w:t>
            </w:r>
          </w:p>
        </w:tc>
        <w:tc>
          <w:tcPr>
            <w:tcW w:w="1790" w:type="dxa"/>
            <w:tcBorders>
              <w:bottom w:val="single" w:sz="4" w:space="0" w:color="000000"/>
            </w:tcBorders>
            <w:vAlign w:val="center"/>
          </w:tcPr>
          <w:p w14:paraId="3BD47C08" w14:textId="77777777" w:rsidR="00A0063C" w:rsidRDefault="00000000">
            <w:pPr>
              <w:widowControl w:val="0"/>
              <w:spacing w:line="360" w:lineRule="auto"/>
              <w:jc w:val="center"/>
              <w:rPr>
                <w:color w:val="000000"/>
                <w:lang w:val="en-US"/>
              </w:rPr>
            </w:pPr>
            <w:r>
              <w:rPr>
                <w:color w:val="000000"/>
                <w:sz w:val="22"/>
                <w:szCs w:val="22"/>
                <w:lang w:val="en-US"/>
              </w:rPr>
              <w:t>885,75</w:t>
            </w:r>
          </w:p>
        </w:tc>
        <w:tc>
          <w:tcPr>
            <w:tcW w:w="1723" w:type="dxa"/>
            <w:tcBorders>
              <w:bottom w:val="single" w:sz="4" w:space="0" w:color="000000"/>
            </w:tcBorders>
            <w:vAlign w:val="center"/>
          </w:tcPr>
          <w:p w14:paraId="61A702CA" w14:textId="22DCB4CF" w:rsidR="00A0063C" w:rsidRDefault="00000000">
            <w:pPr>
              <w:widowControl w:val="0"/>
              <w:spacing w:line="360" w:lineRule="auto"/>
              <w:jc w:val="center"/>
              <w:rPr>
                <w:color w:val="000000"/>
                <w:lang w:val="en-US"/>
              </w:rPr>
            </w:pPr>
            <w:r>
              <w:rPr>
                <w:color w:val="000000"/>
                <w:sz w:val="22"/>
                <w:szCs w:val="22"/>
                <w:lang w:val="en-US"/>
              </w:rPr>
              <w:t>737,92</w:t>
            </w:r>
          </w:p>
        </w:tc>
      </w:tr>
    </w:tbl>
    <w:p w14:paraId="11B28361" w14:textId="77777777" w:rsidR="0057051C" w:rsidRDefault="0057051C" w:rsidP="00C636B9">
      <w:pPr>
        <w:spacing w:line="360" w:lineRule="auto"/>
        <w:jc w:val="both"/>
      </w:pPr>
    </w:p>
    <w:p w14:paraId="291D21DF" w14:textId="5DA92F7E" w:rsidR="00A93147" w:rsidRDefault="00852E38" w:rsidP="001F6968">
      <w:pPr>
        <w:spacing w:after="160" w:line="360" w:lineRule="auto"/>
        <w:jc w:val="both"/>
      </w:pPr>
      <w:r w:rsidRPr="0078695B">
        <w:t>Çalışma kapsamında, depo içerisindeki sipariş toplama mesafelerinin azaltılması amacıyla Apriori algoritması kullanılarak sık sipariş edilen ürünler belirlenmiş ve raf yerleşimleri optimize edilmiştir. Yapılan analizler sonucunda, mevcut depo düzeninde sipariş toplama mesafesi 10.062,87 metre olarak hesaplanmıştır. Ancak, ürünlerin birliktelik kurallarına göre konumlandırılması ve raf düzeninin Apriori destek değerlerine göre yeniden yapılandırılması sonucunda, sipariş toplama mesafesi 7.995,42 metreye düşürülmüştür. Bu sonuçlar, optimize edilen depo düzeninin sipariş toplama süreçlerinde %20,5 oranında bir iyileşme sağladığını göstermektedir.</w:t>
      </w:r>
    </w:p>
    <w:p w14:paraId="6BC53942" w14:textId="3C8C4FA9" w:rsidR="00852E38" w:rsidRPr="0078695B" w:rsidRDefault="00852E38" w:rsidP="001F6968">
      <w:pPr>
        <w:spacing w:after="160" w:line="360" w:lineRule="auto"/>
        <w:jc w:val="both"/>
      </w:pPr>
      <w:r w:rsidRPr="0078695B">
        <w:t xml:space="preserve">Elde edilen bulgular doğrultusunda, depo içerisindeki sipariş toplama süreçlerinin veri madenciliği ve çok kriterli karar verme yöntemleriyle yeniden düzenlenmesi, lojistik operasyonlarda önemli avantajlar sağlamaktadır. Yeni raf yerleşim stratejisi sayesinde hem depo içindeki hareket mesafeleri kısaltılmış hem de sipariş hazırlama süreçleri daha verimli hale getirilmiştir. </w:t>
      </w:r>
    </w:p>
    <w:p w14:paraId="5A35CBE0" w14:textId="0385E298" w:rsidR="0057051C" w:rsidRDefault="0057051C" w:rsidP="0057051C">
      <w:pPr>
        <w:spacing w:line="360" w:lineRule="auto"/>
        <w:ind w:left="567" w:hanging="567"/>
        <w:jc w:val="both"/>
        <w:sectPr w:rsidR="0057051C">
          <w:footerReference w:type="default" r:id="rId28"/>
          <w:pgSz w:w="11906" w:h="16838"/>
          <w:pgMar w:top="1134" w:right="1130" w:bottom="1701" w:left="1701" w:header="0" w:footer="720" w:gutter="0"/>
          <w:pgNumType w:start="1"/>
          <w:cols w:space="708"/>
          <w:formProt w:val="0"/>
          <w:docGrid w:linePitch="360"/>
        </w:sectPr>
      </w:pPr>
    </w:p>
    <w:p w14:paraId="5CDB23EB" w14:textId="77777777" w:rsidR="00A0063C" w:rsidRDefault="00000000">
      <w:pPr>
        <w:spacing w:line="360" w:lineRule="auto"/>
        <w:jc w:val="both"/>
        <w:rPr>
          <w:b/>
          <w:color w:val="000000"/>
          <w:lang w:val="en-US"/>
        </w:rPr>
      </w:pPr>
      <w:r>
        <w:rPr>
          <w:b/>
        </w:rPr>
        <w:lastRenderedPageBreak/>
        <w:t>5. SONUÇ</w:t>
      </w:r>
      <w:r>
        <w:rPr>
          <w:b/>
          <w:color w:val="000000"/>
          <w:lang w:val="en-US"/>
        </w:rPr>
        <w:t xml:space="preserve"> </w:t>
      </w:r>
      <w:proofErr w:type="spellStart"/>
      <w:r>
        <w:rPr>
          <w:b/>
          <w:color w:val="000000"/>
          <w:lang w:val="en-US"/>
        </w:rPr>
        <w:t>ve</w:t>
      </w:r>
      <w:proofErr w:type="spellEnd"/>
      <w:r>
        <w:rPr>
          <w:b/>
          <w:color w:val="000000"/>
          <w:lang w:val="en-US"/>
        </w:rPr>
        <w:t xml:space="preserve"> ÖNERİLER</w:t>
      </w:r>
    </w:p>
    <w:p w14:paraId="5DFDDC84" w14:textId="77777777" w:rsidR="00A0063C" w:rsidRDefault="00A0063C">
      <w:pPr>
        <w:spacing w:line="360" w:lineRule="auto"/>
        <w:jc w:val="both"/>
      </w:pPr>
    </w:p>
    <w:p w14:paraId="6F018E3D" w14:textId="77777777" w:rsidR="00A0063C" w:rsidRDefault="00000000">
      <w:pPr>
        <w:spacing w:line="360" w:lineRule="auto"/>
        <w:jc w:val="both"/>
      </w:pPr>
      <w:r>
        <w:t>Depo yönetimi, modern işletmelerin lojistik ve tedarik zinciri süreçlerinde kritik bir rol oynar. Verimli bir depo yönetimi, ürünlerin doğru bir şekilde yerleştirilmesi, stokların etkili bir şekilde yönetilmesi ve siparişlerin zamanında hazırlanmasını sağlayarak işletmelerin operasyonel verimliliğini artırır ve müşteri memnuniyetini yükseltir. Bu çalışma, depo yönetim süreçlerinin optimizasyonunda veri madenciliği ve çok kriterli karar verme tekniklerinin entegrasyonunun önemini vurgulamaktadır. Apriori algoritması kullanılarak müşteri sipariş geçmişinden elde edilen veriler analiz edilmiş ve sık sipariş edilen ürün grupları tespit edilmiştir. Bu grupların depoda stratejik olarak en uygun raflara yerleştirilmesi, depo içi operasyonel verimliliği artırmak için kritik bir adım olmuştur.</w:t>
      </w:r>
    </w:p>
    <w:p w14:paraId="29BAB5A5" w14:textId="77777777" w:rsidR="00A0063C" w:rsidRDefault="00A0063C">
      <w:pPr>
        <w:spacing w:line="360" w:lineRule="auto"/>
        <w:jc w:val="both"/>
      </w:pPr>
    </w:p>
    <w:p w14:paraId="7AD73B9A" w14:textId="77777777" w:rsidR="00A0063C" w:rsidRDefault="00000000">
      <w:pPr>
        <w:spacing w:line="360" w:lineRule="auto"/>
        <w:jc w:val="both"/>
      </w:pPr>
      <w:r>
        <w:t>TOPSIS yöntemi, depo yönetiminde ürünlerin zemin ve yedek raflara stratejik olarak yerleştirilmesinde kritik bir rol oynamıştır. Yöntem, çeşitli kriterlerin ağırlıklandırılması ve bu kriterlere göre ürünlerin sıralanmasını sağlayarak, en uygun raf konumlarının belirlenmesine yardımcı olmuştur. Bu süreçte, özellikle ürünlerin bekleme alanına olan uzaklıkları, stok miktarları ve koridor yerleşimleri gibi kriterler dikkatlice değerlendirilmiştir.</w:t>
      </w:r>
    </w:p>
    <w:p w14:paraId="2E1679C8" w14:textId="77777777" w:rsidR="00A0063C" w:rsidRDefault="00A0063C">
      <w:pPr>
        <w:spacing w:line="360" w:lineRule="auto"/>
        <w:jc w:val="both"/>
      </w:pPr>
    </w:p>
    <w:p w14:paraId="2F4ACACB" w14:textId="77777777" w:rsidR="00A0063C" w:rsidRDefault="00000000">
      <w:pPr>
        <w:spacing w:line="360" w:lineRule="auto"/>
        <w:jc w:val="both"/>
      </w:pPr>
      <w:r>
        <w:t>Bekleme alanına olan uzaklık, depo içindeki hareket mesafesinin minimize edilmesi açısından önemli bir faktör olarak ele alınmıştır. Ürünlerin stok miktarları, sık kullanılan ve hızlı tükenen ürünlerin daha erişilebilir raflara yerleştirilmesini sağlayarak operasyonel hızın artırılmasına katkıda bulunmuştur. Koridor yerleşimleri ise, depo içindeki dolaşımın ve ürün toplama süreçlerinin daha verimli hale getirilmesini sağlamış, böylece depo çalışanlarının hareket süreleri kısaltılmıştır.</w:t>
      </w:r>
    </w:p>
    <w:p w14:paraId="63529F1E" w14:textId="77777777" w:rsidR="00A0063C" w:rsidRDefault="00A0063C">
      <w:pPr>
        <w:spacing w:line="360" w:lineRule="auto"/>
        <w:jc w:val="both"/>
      </w:pPr>
    </w:p>
    <w:p w14:paraId="73AF25C6" w14:textId="4BD13ACA" w:rsidR="00A0063C" w:rsidRDefault="00DF7BF0">
      <w:pPr>
        <w:spacing w:line="360" w:lineRule="auto"/>
        <w:jc w:val="both"/>
      </w:pPr>
      <w:r w:rsidRPr="00DF7BF0">
        <w:t>Bu yaklaşım, depo operasyonlarında verimlilik önemli ölçüde artırılmış, ürünlere erişim için kat edilen mesafe azaltılmış</w:t>
      </w:r>
      <w:r>
        <w:t xml:space="preserve"> ve stok yönetimi daha etkin bir şekilde gerçekleştirilmiştir. TOPSIS yönteminin bu şekilde uygulanması, depo yönetiminde stratejik kararların verilmesine destek olmuş ve genel lojistik süreçlerin iyileştirilmesine katkı sağlamıştır.</w:t>
      </w:r>
    </w:p>
    <w:p w14:paraId="21492201" w14:textId="77777777" w:rsidR="00A0063C" w:rsidRDefault="00A0063C">
      <w:pPr>
        <w:spacing w:line="360" w:lineRule="auto"/>
        <w:jc w:val="both"/>
      </w:pPr>
    </w:p>
    <w:p w14:paraId="0DAA4A9F" w14:textId="77777777" w:rsidR="00A0063C" w:rsidRDefault="00000000">
      <w:pPr>
        <w:spacing w:line="360" w:lineRule="auto"/>
        <w:jc w:val="both"/>
      </w:pPr>
      <w:r>
        <w:t xml:space="preserve">Apriori algoritmasının yanı sıra, TOPSIS yöntemini kullanarak depo düzenlemesinin çok kriterli bir yaklaşımla optimize edilmesini sağlamıştır. Bu iki yöntemin bir arada kullanılması, depo içerisindeki ürünlerin hem müşteri sipariş sıklığına göre hem de depodaki yerleşim avantajlarına göre daha verimli bir şekilde düzenlenmesine </w:t>
      </w:r>
      <w:proofErr w:type="gramStart"/>
      <w:r>
        <w:t>imkan</w:t>
      </w:r>
      <w:proofErr w:type="gramEnd"/>
      <w:r>
        <w:t xml:space="preserve"> tanımıştır. Yapılan çalışma, </w:t>
      </w:r>
      <w:r>
        <w:lastRenderedPageBreak/>
        <w:t>ürünlerin zemin ve yedek raflara yerleştirilmesinde dikkate alınan stok seviyeleri ve bekleme alanına olan uzaklık gibi kriterlerle literatüre daha kapsamlı bir bakış açısı kazandırmıştır.</w:t>
      </w:r>
    </w:p>
    <w:p w14:paraId="58FD6976" w14:textId="77777777" w:rsidR="00A0063C" w:rsidRDefault="00A0063C"/>
    <w:p w14:paraId="0CC3BA73" w14:textId="77777777" w:rsidR="00A0063C" w:rsidRDefault="00000000">
      <w:pPr>
        <w:spacing w:line="360" w:lineRule="auto"/>
        <w:jc w:val="both"/>
      </w:pPr>
      <w:r>
        <w:t>Bu çalışma, depo yönetiminde veri odaklı karar verme süreçlerinin etkinliğini artırarak lojistik operasyonların daha hızlı ve verimli bir şekilde gerçekleştirilmesine önemli katkılar sağlamıştır. Apriori algoritması ve TOPSIS yöntemi gibi veri madenciliği ve çok kriterli karar verme tekniklerinin entegrasyonu sayesinde, depo içi süreçler optimize edilerek ürünlerin doğru raflara yerleştirilmesi sağlanmıştır. Bu yaklaşım, depo operasyonlarının hızlanmasına, iş akışlarının düzenlenmesine ve envanter kontrolünün daha etkin bir şekilde yapılmasına olanak tanımıştır.</w:t>
      </w:r>
    </w:p>
    <w:p w14:paraId="4BD47471" w14:textId="77777777" w:rsidR="00A0063C" w:rsidRDefault="00A0063C">
      <w:pPr>
        <w:spacing w:line="360" w:lineRule="auto"/>
        <w:jc w:val="both"/>
      </w:pPr>
    </w:p>
    <w:p w14:paraId="3083E267" w14:textId="52EE8194" w:rsidR="00A0063C" w:rsidRDefault="00000000">
      <w:pPr>
        <w:spacing w:line="360" w:lineRule="auto"/>
        <w:jc w:val="both"/>
      </w:pPr>
      <w:r>
        <w:t>Elde edilen bulgular, bu tür tekniklerin işletmelerin operasyonel maliyetlerini düşürmekle kalmayıp, müşteri taleplerine daha hızlı yanıt verilmesini sağlayarak rekabet gücünü artırabileceğini göstermektedir. Ayrıca, stratejik karar alma süreçlerinde bu yöntemlerin kullanımı, işletmelerin uzun vadeli planlama ve kaynak yönetiminde daha isabetli kararlar almalarına yardımcı olmaktadır. Böylece, veri odaklı karar verme süreçlerinin uygulanabilirliği ve işletmelerin sürdürülebilir rekabet avantajı elde etmesi için stratejik bir araç olarak kullanılabileceği</w:t>
      </w:r>
      <w:r w:rsidR="002B2A60">
        <w:t>ni</w:t>
      </w:r>
      <w:r>
        <w:t xml:space="preserve"> ortaya konmuştur.</w:t>
      </w:r>
    </w:p>
    <w:p w14:paraId="4E914A9B" w14:textId="77777777" w:rsidR="00A0063C" w:rsidRDefault="00A0063C">
      <w:pPr>
        <w:spacing w:line="360" w:lineRule="auto"/>
        <w:jc w:val="both"/>
      </w:pPr>
    </w:p>
    <w:p w14:paraId="36E7F733" w14:textId="77777777" w:rsidR="00A0063C" w:rsidRDefault="00000000">
      <w:pPr>
        <w:spacing w:line="360" w:lineRule="auto"/>
        <w:jc w:val="both"/>
      </w:pPr>
      <w:r>
        <w:t>Gelecekteki çalışmalar için, depo yönetimi süreçlerinde farklı veri madenciliği ve karar verme algoritmalarının entegrasyonu derinlemesine araştırılabilir. Özellikle, Apriori ve TOPSIS gibi yöntemlerin yanı sıra, FP-</w:t>
      </w:r>
      <w:proofErr w:type="spellStart"/>
      <w:r>
        <w:t>Growth</w:t>
      </w:r>
      <w:proofErr w:type="spellEnd"/>
      <w:r>
        <w:t xml:space="preserve">, </w:t>
      </w:r>
      <w:proofErr w:type="spellStart"/>
      <w:r>
        <w:t>Eclat</w:t>
      </w:r>
      <w:proofErr w:type="spellEnd"/>
      <w:r>
        <w:t xml:space="preserve"> gibi diğer sıklık analizi algoritmaları ile PROMETHEE ve ELECTRE gibi farklı çok kriterli karar verme yöntemlerinin kullanımı değerlendirilebilir. Bu tür bir genişletme, depo yönetimi süreçlerinin farklı boyutlarını optimize etme potansiyelini artırabilir ve daha esnek karar verme mekanizmaları sunabilir.</w:t>
      </w:r>
    </w:p>
    <w:p w14:paraId="7C031FAA" w14:textId="77777777" w:rsidR="00A0063C" w:rsidRDefault="00A0063C">
      <w:pPr>
        <w:spacing w:line="360" w:lineRule="auto"/>
        <w:jc w:val="both"/>
      </w:pPr>
    </w:p>
    <w:p w14:paraId="48F8D0C8" w14:textId="77777777" w:rsidR="00A0063C" w:rsidRDefault="00000000">
      <w:pPr>
        <w:spacing w:line="360" w:lineRule="auto"/>
        <w:jc w:val="both"/>
      </w:pPr>
      <w:r>
        <w:t>Bu algoritmaların daha geniş ölçekli ve karmaşık veri setleri üzerinde uygulanabilirliği incelenmelidir. Büyük ölçekli depolarda veya farklı düzenlerdeki depolama sistemlerinde, bu yöntemlerin etkinliğini ve uyarlanabilirliğini değerlendirmek, sektöre genel geçer bir model kazandırma yolunda önemli bir adım olacaktır. Bu sayede, farklı endüstrilere özgü ihtiyaçlara uygun, ölçeklenebilir ve genelleştirilebilir çözümler geliştirilerek, depo yönetimi süreçlerinin daha etkin ve verimli hale getirilmesi sağlanabilir. Gelecekteki araştırmalar, bu algoritmaların gerçek zamanlı uygulamalarda performansını ve pratik kullanımını da ele alarak, lojistik ve depo yönetimi alanında daha inovatif yaklaşımlar sunabilir.</w:t>
      </w:r>
    </w:p>
    <w:p w14:paraId="1EE2A92E" w14:textId="77777777" w:rsidR="006E55B2" w:rsidRDefault="006E55B2">
      <w:pPr>
        <w:spacing w:line="360" w:lineRule="auto"/>
        <w:jc w:val="both"/>
        <w:sectPr w:rsidR="006E55B2">
          <w:footerReference w:type="default" r:id="rId29"/>
          <w:pgSz w:w="11906" w:h="16838"/>
          <w:pgMar w:top="1134" w:right="1134" w:bottom="1701" w:left="1701" w:header="0" w:footer="720" w:gutter="0"/>
          <w:cols w:space="708"/>
          <w:formProt w:val="0"/>
          <w:docGrid w:linePitch="360"/>
        </w:sectPr>
      </w:pPr>
    </w:p>
    <w:p w14:paraId="78811D41" w14:textId="77777777" w:rsidR="00A0063C" w:rsidRDefault="00000000">
      <w:pPr>
        <w:spacing w:line="360" w:lineRule="auto"/>
        <w:jc w:val="both"/>
        <w:rPr>
          <w:b/>
          <w:color w:val="000000"/>
        </w:rPr>
      </w:pPr>
      <w:r>
        <w:rPr>
          <w:b/>
          <w:color w:val="000000"/>
        </w:rPr>
        <w:lastRenderedPageBreak/>
        <w:t>KAYNAKÇA</w:t>
      </w:r>
    </w:p>
    <w:p w14:paraId="0C4C34C3" w14:textId="77777777" w:rsidR="00A0063C" w:rsidRDefault="00A0063C">
      <w:pPr>
        <w:spacing w:line="360" w:lineRule="auto"/>
        <w:jc w:val="both"/>
      </w:pPr>
    </w:p>
    <w:p w14:paraId="6290D0EA" w14:textId="77777777" w:rsidR="00A0063C" w:rsidRDefault="00000000">
      <w:pPr>
        <w:spacing w:line="360" w:lineRule="auto"/>
        <w:ind w:left="567" w:hanging="567"/>
        <w:jc w:val="both"/>
        <w:rPr>
          <w:iCs/>
          <w:color w:val="222222"/>
        </w:rPr>
      </w:pPr>
      <w:proofErr w:type="spellStart"/>
      <w:r>
        <w:rPr>
          <w:iCs/>
          <w:color w:val="222222"/>
        </w:rPr>
        <w:t>Abed</w:t>
      </w:r>
      <w:proofErr w:type="spellEnd"/>
      <w:r>
        <w:rPr>
          <w:iCs/>
          <w:color w:val="222222"/>
        </w:rPr>
        <w:t xml:space="preserve">, M., &amp; </w:t>
      </w:r>
      <w:proofErr w:type="spellStart"/>
      <w:r>
        <w:rPr>
          <w:iCs/>
          <w:color w:val="222222"/>
        </w:rPr>
        <w:t>Shmlls</w:t>
      </w:r>
      <w:proofErr w:type="spellEnd"/>
      <w:r>
        <w:rPr>
          <w:iCs/>
          <w:color w:val="222222"/>
        </w:rPr>
        <w:t xml:space="preserve">, M. (2023). Analysis of </w:t>
      </w:r>
      <w:proofErr w:type="spellStart"/>
      <w:r>
        <w:rPr>
          <w:iCs/>
          <w:color w:val="222222"/>
        </w:rPr>
        <w:t>three</w:t>
      </w:r>
      <w:proofErr w:type="spellEnd"/>
      <w:r>
        <w:rPr>
          <w:iCs/>
          <w:color w:val="222222"/>
        </w:rPr>
        <w:t xml:space="preserve"> </w:t>
      </w:r>
      <w:proofErr w:type="spellStart"/>
      <w:r>
        <w:rPr>
          <w:iCs/>
          <w:color w:val="222222"/>
        </w:rPr>
        <w:t>generations</w:t>
      </w:r>
      <w:proofErr w:type="spellEnd"/>
      <w:r>
        <w:rPr>
          <w:iCs/>
          <w:color w:val="222222"/>
        </w:rPr>
        <w:t xml:space="preserve"> of </w:t>
      </w:r>
      <w:proofErr w:type="spellStart"/>
      <w:r>
        <w:rPr>
          <w:iCs/>
          <w:color w:val="222222"/>
        </w:rPr>
        <w:t>recycled</w:t>
      </w:r>
      <w:proofErr w:type="spellEnd"/>
      <w:r>
        <w:rPr>
          <w:iCs/>
          <w:color w:val="222222"/>
        </w:rPr>
        <w:t xml:space="preserve"> </w:t>
      </w:r>
      <w:proofErr w:type="spellStart"/>
      <w:r>
        <w:rPr>
          <w:iCs/>
          <w:color w:val="222222"/>
        </w:rPr>
        <w:t>concrete</w:t>
      </w:r>
      <w:proofErr w:type="spellEnd"/>
      <w:r>
        <w:rPr>
          <w:iCs/>
          <w:color w:val="222222"/>
        </w:rPr>
        <w:t xml:space="preserve">: An </w:t>
      </w:r>
      <w:proofErr w:type="spellStart"/>
      <w:r>
        <w:rPr>
          <w:iCs/>
          <w:color w:val="222222"/>
        </w:rPr>
        <w:t>approach</w:t>
      </w:r>
      <w:proofErr w:type="spellEnd"/>
      <w:r>
        <w:rPr>
          <w:iCs/>
          <w:color w:val="222222"/>
        </w:rPr>
        <w:t xml:space="preserve"> </w:t>
      </w:r>
      <w:proofErr w:type="spellStart"/>
      <w:r>
        <w:rPr>
          <w:iCs/>
          <w:color w:val="222222"/>
        </w:rPr>
        <w:t>using</w:t>
      </w:r>
      <w:proofErr w:type="spellEnd"/>
      <w:r>
        <w:rPr>
          <w:iCs/>
          <w:color w:val="222222"/>
        </w:rPr>
        <w:t xml:space="preserve"> LCA </w:t>
      </w:r>
      <w:proofErr w:type="spellStart"/>
      <w:r>
        <w:rPr>
          <w:iCs/>
          <w:color w:val="222222"/>
        </w:rPr>
        <w:t>and</w:t>
      </w:r>
      <w:proofErr w:type="spellEnd"/>
      <w:r>
        <w:rPr>
          <w:iCs/>
          <w:color w:val="222222"/>
        </w:rPr>
        <w:t xml:space="preserve"> </w:t>
      </w:r>
      <w:proofErr w:type="spellStart"/>
      <w:r>
        <w:rPr>
          <w:iCs/>
          <w:color w:val="222222"/>
        </w:rPr>
        <w:t>weighted</w:t>
      </w:r>
      <w:proofErr w:type="spellEnd"/>
      <w:r>
        <w:rPr>
          <w:iCs/>
          <w:color w:val="222222"/>
        </w:rPr>
        <w:t xml:space="preserve"> </w:t>
      </w:r>
      <w:proofErr w:type="spellStart"/>
      <w:r>
        <w:rPr>
          <w:iCs/>
          <w:color w:val="222222"/>
        </w:rPr>
        <w:t>sum</w:t>
      </w:r>
      <w:proofErr w:type="spellEnd"/>
      <w:r>
        <w:rPr>
          <w:iCs/>
          <w:color w:val="222222"/>
        </w:rPr>
        <w:t xml:space="preserve"> model. </w:t>
      </w:r>
      <w:proofErr w:type="spellStart"/>
      <w:r>
        <w:rPr>
          <w:i/>
          <w:iCs/>
          <w:color w:val="222222"/>
        </w:rPr>
        <w:t>Materials</w:t>
      </w:r>
      <w:proofErr w:type="spellEnd"/>
      <w:r>
        <w:rPr>
          <w:i/>
          <w:iCs/>
          <w:color w:val="222222"/>
        </w:rPr>
        <w:t xml:space="preserve"> </w:t>
      </w:r>
      <w:proofErr w:type="spellStart"/>
      <w:r>
        <w:rPr>
          <w:i/>
          <w:iCs/>
          <w:color w:val="222222"/>
        </w:rPr>
        <w:t>Today</w:t>
      </w:r>
      <w:proofErr w:type="spellEnd"/>
      <w:r>
        <w:rPr>
          <w:i/>
          <w:iCs/>
          <w:color w:val="222222"/>
        </w:rPr>
        <w:t xml:space="preserve">: </w:t>
      </w:r>
      <w:proofErr w:type="spellStart"/>
      <w:r>
        <w:rPr>
          <w:i/>
          <w:iCs/>
          <w:color w:val="222222"/>
        </w:rPr>
        <w:t>Proceedings</w:t>
      </w:r>
      <w:proofErr w:type="spellEnd"/>
      <w:r>
        <w:rPr>
          <w:iCs/>
          <w:color w:val="222222"/>
        </w:rPr>
        <w:t>.</w:t>
      </w:r>
    </w:p>
    <w:p w14:paraId="68AB8410" w14:textId="77777777" w:rsidR="00A0063C" w:rsidRDefault="00000000">
      <w:pPr>
        <w:spacing w:line="360" w:lineRule="auto"/>
        <w:ind w:left="567" w:hanging="567"/>
        <w:jc w:val="both"/>
        <w:rPr>
          <w:iCs/>
          <w:color w:val="222222"/>
        </w:rPr>
      </w:pPr>
      <w:proofErr w:type="spellStart"/>
      <w:r>
        <w:rPr>
          <w:iCs/>
          <w:color w:val="222222"/>
        </w:rPr>
        <w:t>Agarwal</w:t>
      </w:r>
      <w:proofErr w:type="spellEnd"/>
      <w:r>
        <w:rPr>
          <w:iCs/>
          <w:color w:val="222222"/>
        </w:rPr>
        <w:t xml:space="preserve">, R. (2017). </w:t>
      </w:r>
      <w:proofErr w:type="spellStart"/>
      <w:r>
        <w:rPr>
          <w:iCs/>
          <w:color w:val="222222"/>
        </w:rPr>
        <w:t>Decision</w:t>
      </w:r>
      <w:proofErr w:type="spellEnd"/>
      <w:r>
        <w:rPr>
          <w:iCs/>
          <w:color w:val="222222"/>
        </w:rPr>
        <w:t xml:space="preserve"> </w:t>
      </w:r>
      <w:proofErr w:type="spellStart"/>
      <w:r>
        <w:rPr>
          <w:iCs/>
          <w:color w:val="222222"/>
        </w:rPr>
        <w:t>making</w:t>
      </w:r>
      <w:proofErr w:type="spellEnd"/>
      <w:r>
        <w:rPr>
          <w:iCs/>
          <w:color w:val="222222"/>
        </w:rPr>
        <w:t xml:space="preserve"> </w:t>
      </w:r>
      <w:proofErr w:type="spellStart"/>
      <w:r>
        <w:rPr>
          <w:iCs/>
          <w:color w:val="222222"/>
        </w:rPr>
        <w:t>with</w:t>
      </w:r>
      <w:proofErr w:type="spellEnd"/>
      <w:r>
        <w:rPr>
          <w:iCs/>
          <w:color w:val="222222"/>
        </w:rPr>
        <w:t xml:space="preserve">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clustering</w:t>
      </w:r>
      <w:proofErr w:type="spellEnd"/>
      <w:r>
        <w:rPr>
          <w:iCs/>
          <w:color w:val="222222"/>
        </w:rPr>
        <w:t xml:space="preserve"> in </w:t>
      </w:r>
      <w:proofErr w:type="spellStart"/>
      <w:r>
        <w:rPr>
          <w:iCs/>
          <w:color w:val="222222"/>
        </w:rPr>
        <w:t>supply</w:t>
      </w:r>
      <w:proofErr w:type="spellEnd"/>
      <w:r>
        <w:rPr>
          <w:iCs/>
          <w:color w:val="222222"/>
        </w:rPr>
        <w:t xml:space="preserve"> </w:t>
      </w:r>
      <w:proofErr w:type="spellStart"/>
      <w:r>
        <w:rPr>
          <w:iCs/>
          <w:color w:val="222222"/>
        </w:rPr>
        <w:t>chains</w:t>
      </w:r>
      <w:proofErr w:type="spellEnd"/>
      <w:r>
        <w:rPr>
          <w:iCs/>
          <w:color w:val="222222"/>
        </w:rPr>
        <w:t>. </w:t>
      </w:r>
      <w:r>
        <w:rPr>
          <w:i/>
          <w:iCs/>
          <w:color w:val="222222"/>
        </w:rPr>
        <w:t xml:space="preserve">International </w:t>
      </w:r>
      <w:proofErr w:type="spellStart"/>
      <w:r>
        <w:rPr>
          <w:i/>
          <w:iCs/>
          <w:color w:val="222222"/>
        </w:rPr>
        <w:t>Journal</w:t>
      </w:r>
      <w:proofErr w:type="spellEnd"/>
      <w:r>
        <w:rPr>
          <w:i/>
          <w:iCs/>
          <w:color w:val="222222"/>
        </w:rPr>
        <w:t xml:space="preserve"> of Data </w:t>
      </w:r>
      <w:proofErr w:type="spellStart"/>
      <w:r>
        <w:rPr>
          <w:i/>
          <w:iCs/>
          <w:color w:val="222222"/>
        </w:rPr>
        <w:t>and</w:t>
      </w:r>
      <w:proofErr w:type="spellEnd"/>
      <w:r>
        <w:rPr>
          <w:i/>
          <w:iCs/>
          <w:color w:val="222222"/>
        </w:rPr>
        <w:t xml:space="preserve"> Network </w:t>
      </w:r>
      <w:proofErr w:type="spellStart"/>
      <w:r>
        <w:rPr>
          <w:i/>
          <w:iCs/>
          <w:color w:val="222222"/>
        </w:rPr>
        <w:t>Science</w:t>
      </w:r>
      <w:proofErr w:type="spellEnd"/>
      <w:r>
        <w:rPr>
          <w:iCs/>
          <w:color w:val="222222"/>
        </w:rPr>
        <w:t>, </w:t>
      </w:r>
      <w:r>
        <w:rPr>
          <w:i/>
          <w:iCs/>
          <w:color w:val="222222"/>
        </w:rPr>
        <w:t>1</w:t>
      </w:r>
      <w:r>
        <w:rPr>
          <w:iCs/>
          <w:color w:val="222222"/>
        </w:rPr>
        <w:t>(1), 11-18.</w:t>
      </w:r>
    </w:p>
    <w:p w14:paraId="16F6389A" w14:textId="77777777" w:rsidR="00A0063C" w:rsidRDefault="00000000">
      <w:pPr>
        <w:spacing w:line="360" w:lineRule="auto"/>
        <w:ind w:left="567" w:hanging="567"/>
        <w:jc w:val="both"/>
      </w:pPr>
      <w:proofErr w:type="spellStart"/>
      <w:r>
        <w:rPr>
          <w:iCs/>
          <w:color w:val="222222"/>
        </w:rPr>
        <w:t>Agrawal</w:t>
      </w:r>
      <w:proofErr w:type="spellEnd"/>
      <w:r>
        <w:rPr>
          <w:iCs/>
          <w:color w:val="222222"/>
        </w:rPr>
        <w:t xml:space="preserve">, R., </w:t>
      </w:r>
      <w:proofErr w:type="spellStart"/>
      <w:r>
        <w:rPr>
          <w:iCs/>
          <w:color w:val="222222"/>
        </w:rPr>
        <w:t>Imieliński</w:t>
      </w:r>
      <w:proofErr w:type="spellEnd"/>
      <w:r>
        <w:rPr>
          <w:iCs/>
          <w:color w:val="222222"/>
        </w:rPr>
        <w:t xml:space="preserve">, T., &amp; </w:t>
      </w:r>
      <w:proofErr w:type="spellStart"/>
      <w:r>
        <w:rPr>
          <w:iCs/>
          <w:color w:val="222222"/>
        </w:rPr>
        <w:t>Swami</w:t>
      </w:r>
      <w:proofErr w:type="spellEnd"/>
      <w:r>
        <w:rPr>
          <w:iCs/>
          <w:color w:val="222222"/>
        </w:rPr>
        <w:t xml:space="preserve">, A. (1993, </w:t>
      </w:r>
      <w:proofErr w:type="spellStart"/>
      <w:r>
        <w:rPr>
          <w:iCs/>
          <w:color w:val="222222"/>
        </w:rPr>
        <w:t>June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association</w:t>
      </w:r>
      <w:proofErr w:type="spellEnd"/>
      <w:r>
        <w:rPr>
          <w:iCs/>
          <w:color w:val="222222"/>
        </w:rPr>
        <w:t xml:space="preserve"> </w:t>
      </w:r>
      <w:proofErr w:type="spellStart"/>
      <w:r>
        <w:rPr>
          <w:iCs/>
          <w:color w:val="222222"/>
        </w:rPr>
        <w:t>rules</w:t>
      </w:r>
      <w:proofErr w:type="spellEnd"/>
      <w:r>
        <w:rPr>
          <w:iCs/>
          <w:color w:val="222222"/>
        </w:rPr>
        <w:t xml:space="preserve"> </w:t>
      </w:r>
      <w:proofErr w:type="spellStart"/>
      <w:r>
        <w:rPr>
          <w:iCs/>
          <w:color w:val="222222"/>
        </w:rPr>
        <w:t>between</w:t>
      </w:r>
      <w:proofErr w:type="spellEnd"/>
      <w:r>
        <w:rPr>
          <w:iCs/>
          <w:color w:val="222222"/>
        </w:rPr>
        <w:t xml:space="preserve"> </w:t>
      </w:r>
      <w:proofErr w:type="spellStart"/>
      <w:r>
        <w:rPr>
          <w:iCs/>
          <w:color w:val="222222"/>
        </w:rPr>
        <w:t>sets</w:t>
      </w:r>
      <w:proofErr w:type="spellEnd"/>
      <w:r>
        <w:rPr>
          <w:iCs/>
          <w:color w:val="222222"/>
        </w:rPr>
        <w:t xml:space="preserve"> of </w:t>
      </w:r>
      <w:proofErr w:type="spellStart"/>
      <w:r>
        <w:rPr>
          <w:iCs/>
          <w:color w:val="222222"/>
        </w:rPr>
        <w:t>items</w:t>
      </w:r>
      <w:proofErr w:type="spellEnd"/>
      <w:r>
        <w:rPr>
          <w:iCs/>
          <w:color w:val="222222"/>
        </w:rPr>
        <w:t xml:space="preserve"> in </w:t>
      </w:r>
      <w:proofErr w:type="spellStart"/>
      <w:r>
        <w:rPr>
          <w:iCs/>
          <w:color w:val="222222"/>
        </w:rPr>
        <w:t>large</w:t>
      </w:r>
      <w:proofErr w:type="spellEnd"/>
      <w:r>
        <w:rPr>
          <w:iCs/>
          <w:color w:val="222222"/>
        </w:rPr>
        <w:t xml:space="preserve"> </w:t>
      </w:r>
      <w:proofErr w:type="spellStart"/>
      <w:r>
        <w:rPr>
          <w:iCs/>
          <w:color w:val="222222"/>
        </w:rPr>
        <w:t>databases</w:t>
      </w:r>
      <w:proofErr w:type="spellEnd"/>
      <w:r>
        <w:rPr>
          <w:iCs/>
          <w:color w:val="222222"/>
        </w:rPr>
        <w:t xml:space="preserve">. </w:t>
      </w:r>
      <w:proofErr w:type="spellStart"/>
      <w:r>
        <w:rPr>
          <w:iCs/>
          <w:color w:val="222222"/>
        </w:rPr>
        <w:t>In</w:t>
      </w:r>
      <w:proofErr w:type="spellEnd"/>
      <w:r>
        <w:rPr>
          <w:iCs/>
          <w:color w:val="222222"/>
        </w:rPr>
        <w:t> </w:t>
      </w:r>
      <w:proofErr w:type="spellStart"/>
      <w:r>
        <w:rPr>
          <w:i/>
          <w:iCs/>
          <w:color w:val="222222"/>
        </w:rPr>
        <w:t>Proceedings</w:t>
      </w:r>
      <w:proofErr w:type="spellEnd"/>
      <w:r>
        <w:rPr>
          <w:i/>
          <w:iCs/>
          <w:color w:val="222222"/>
        </w:rPr>
        <w:t xml:space="preserve"> of </w:t>
      </w:r>
      <w:proofErr w:type="spellStart"/>
      <w:r>
        <w:rPr>
          <w:i/>
          <w:iCs/>
          <w:color w:val="222222"/>
        </w:rPr>
        <w:t>the</w:t>
      </w:r>
      <w:proofErr w:type="spellEnd"/>
      <w:r>
        <w:rPr>
          <w:i/>
          <w:iCs/>
          <w:color w:val="222222"/>
        </w:rPr>
        <w:t xml:space="preserve"> 1993 ACM SIGMOD </w:t>
      </w:r>
      <w:proofErr w:type="spellStart"/>
      <w:r>
        <w:rPr>
          <w:i/>
          <w:iCs/>
          <w:color w:val="222222"/>
        </w:rPr>
        <w:t>international</w:t>
      </w:r>
      <w:proofErr w:type="spellEnd"/>
      <w:r>
        <w:rPr>
          <w:i/>
          <w:iCs/>
          <w:color w:val="222222"/>
        </w:rPr>
        <w:t xml:space="preserve"> </w:t>
      </w:r>
      <w:proofErr w:type="spellStart"/>
      <w:r>
        <w:rPr>
          <w:i/>
          <w:iCs/>
          <w:color w:val="222222"/>
        </w:rPr>
        <w:t>conference</w:t>
      </w:r>
      <w:proofErr w:type="spellEnd"/>
      <w:r>
        <w:rPr>
          <w:i/>
          <w:iCs/>
          <w:color w:val="222222"/>
        </w:rPr>
        <w:t xml:space="preserve"> on Management of </w:t>
      </w:r>
      <w:proofErr w:type="gramStart"/>
      <w:r>
        <w:rPr>
          <w:i/>
          <w:iCs/>
          <w:color w:val="222222"/>
        </w:rPr>
        <w:t>data</w:t>
      </w:r>
      <w:proofErr w:type="gramEnd"/>
      <w:r>
        <w:rPr>
          <w:iCs/>
          <w:color w:val="222222"/>
        </w:rPr>
        <w:t> (</w:t>
      </w:r>
      <w:proofErr w:type="spellStart"/>
      <w:r>
        <w:rPr>
          <w:iCs/>
          <w:color w:val="222222"/>
        </w:rPr>
        <w:t>pp</w:t>
      </w:r>
      <w:proofErr w:type="spellEnd"/>
      <w:r>
        <w:rPr>
          <w:iCs/>
          <w:color w:val="222222"/>
        </w:rPr>
        <w:t>. 207-216).</w:t>
      </w:r>
    </w:p>
    <w:p w14:paraId="7EE616CD" w14:textId="77777777" w:rsidR="00A0063C" w:rsidRDefault="00000000">
      <w:pPr>
        <w:spacing w:line="360" w:lineRule="auto"/>
        <w:ind w:left="567" w:hanging="567"/>
        <w:jc w:val="both"/>
      </w:pPr>
      <w:r>
        <w:rPr>
          <w:iCs/>
          <w:color w:val="222222"/>
        </w:rPr>
        <w:t xml:space="preserve">Al Hasan, A., Bari, Q. H., </w:t>
      </w:r>
      <w:proofErr w:type="spellStart"/>
      <w:r>
        <w:rPr>
          <w:iCs/>
          <w:color w:val="222222"/>
        </w:rPr>
        <w:t>Lorber</w:t>
      </w:r>
      <w:proofErr w:type="spellEnd"/>
      <w:r>
        <w:rPr>
          <w:iCs/>
          <w:color w:val="222222"/>
        </w:rPr>
        <w:t xml:space="preserve">, P., </w:t>
      </w:r>
      <w:proofErr w:type="spellStart"/>
      <w:r>
        <w:rPr>
          <w:iCs/>
          <w:color w:val="222222"/>
        </w:rPr>
        <w:t>Rafizul</w:t>
      </w:r>
      <w:proofErr w:type="spellEnd"/>
      <w:r>
        <w:rPr>
          <w:iCs/>
          <w:color w:val="222222"/>
        </w:rPr>
        <w:t xml:space="preserve">, I. M., </w:t>
      </w:r>
      <w:proofErr w:type="spellStart"/>
      <w:r>
        <w:rPr>
          <w:iCs/>
          <w:color w:val="222222"/>
        </w:rPr>
        <w:t>Saju</w:t>
      </w:r>
      <w:proofErr w:type="spellEnd"/>
      <w:r>
        <w:rPr>
          <w:iCs/>
          <w:color w:val="222222"/>
        </w:rPr>
        <w:t xml:space="preserve">, J. A., &amp; Kraft, E. (2024). An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approach</w:t>
      </w:r>
      <w:proofErr w:type="spellEnd"/>
      <w:r>
        <w:rPr>
          <w:iCs/>
          <w:color w:val="222222"/>
        </w:rPr>
        <w:t xml:space="preserve"> </w:t>
      </w:r>
      <w:proofErr w:type="spellStart"/>
      <w:r>
        <w:rPr>
          <w:iCs/>
          <w:color w:val="222222"/>
        </w:rPr>
        <w:t>to</w:t>
      </w:r>
      <w:proofErr w:type="spellEnd"/>
      <w:r>
        <w:rPr>
          <w:iCs/>
          <w:color w:val="222222"/>
        </w:rPr>
        <w:t xml:space="preserve"> </w:t>
      </w:r>
      <w:proofErr w:type="spellStart"/>
      <w:r>
        <w:rPr>
          <w:iCs/>
          <w:color w:val="222222"/>
        </w:rPr>
        <w:t>explore</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dynamics</w:t>
      </w:r>
      <w:proofErr w:type="spellEnd"/>
      <w:r>
        <w:rPr>
          <w:iCs/>
          <w:color w:val="222222"/>
        </w:rPr>
        <w:t xml:space="preserve"> in </w:t>
      </w:r>
      <w:proofErr w:type="spellStart"/>
      <w:r>
        <w:rPr>
          <w:iCs/>
          <w:color w:val="222222"/>
        </w:rPr>
        <w:t>plastic</w:t>
      </w:r>
      <w:proofErr w:type="spellEnd"/>
      <w:r>
        <w:rPr>
          <w:iCs/>
          <w:color w:val="222222"/>
        </w:rPr>
        <w:t xml:space="preserve"> </w:t>
      </w:r>
      <w:proofErr w:type="spellStart"/>
      <w:r>
        <w:rPr>
          <w:iCs/>
          <w:color w:val="222222"/>
        </w:rPr>
        <w:t>recycling</w:t>
      </w:r>
      <w:proofErr w:type="spellEnd"/>
      <w:r>
        <w:rPr>
          <w:iCs/>
          <w:color w:val="222222"/>
        </w:rPr>
        <w:t xml:space="preserve"> </w:t>
      </w:r>
      <w:proofErr w:type="spellStart"/>
      <w:r>
        <w:rPr>
          <w:iCs/>
          <w:color w:val="222222"/>
        </w:rPr>
        <w:t>business</w:t>
      </w:r>
      <w:proofErr w:type="spellEnd"/>
      <w:r>
        <w:rPr>
          <w:iCs/>
          <w:color w:val="222222"/>
        </w:rPr>
        <w:t>. </w:t>
      </w:r>
      <w:proofErr w:type="spellStart"/>
      <w:r>
        <w:rPr>
          <w:i/>
          <w:iCs/>
          <w:color w:val="222222"/>
        </w:rPr>
        <w:t>Cleaner</w:t>
      </w:r>
      <w:proofErr w:type="spellEnd"/>
      <w:r>
        <w:rPr>
          <w:i/>
          <w:iCs/>
          <w:color w:val="222222"/>
        </w:rPr>
        <w:t xml:space="preserve"> </w:t>
      </w:r>
      <w:proofErr w:type="spellStart"/>
      <w:r>
        <w:rPr>
          <w:i/>
          <w:iCs/>
          <w:color w:val="222222"/>
        </w:rPr>
        <w:t>Waste</w:t>
      </w:r>
      <w:proofErr w:type="spellEnd"/>
      <w:r>
        <w:rPr>
          <w:i/>
          <w:iCs/>
          <w:color w:val="222222"/>
        </w:rPr>
        <w:t xml:space="preserve"> </w:t>
      </w:r>
      <w:proofErr w:type="spellStart"/>
      <w:r>
        <w:rPr>
          <w:i/>
          <w:iCs/>
          <w:color w:val="222222"/>
        </w:rPr>
        <w:t>Systems</w:t>
      </w:r>
      <w:proofErr w:type="spellEnd"/>
      <w:r>
        <w:rPr>
          <w:iCs/>
          <w:color w:val="222222"/>
        </w:rPr>
        <w:t>, </w:t>
      </w:r>
      <w:r>
        <w:rPr>
          <w:i/>
          <w:iCs/>
          <w:color w:val="222222"/>
        </w:rPr>
        <w:t>9</w:t>
      </w:r>
      <w:r>
        <w:rPr>
          <w:iCs/>
          <w:color w:val="222222"/>
        </w:rPr>
        <w:t>, 100186.</w:t>
      </w:r>
    </w:p>
    <w:p w14:paraId="5C05B2C7" w14:textId="77777777" w:rsidR="00A0063C" w:rsidRDefault="00000000">
      <w:pPr>
        <w:spacing w:line="360" w:lineRule="auto"/>
        <w:ind w:left="567" w:hanging="567"/>
        <w:jc w:val="both"/>
      </w:pPr>
      <w:proofErr w:type="spellStart"/>
      <w:r>
        <w:rPr>
          <w:iCs/>
          <w:color w:val="222222"/>
        </w:rPr>
        <w:t>Aminudin</w:t>
      </w:r>
      <w:proofErr w:type="spellEnd"/>
      <w:r>
        <w:rPr>
          <w:iCs/>
          <w:color w:val="222222"/>
        </w:rPr>
        <w:t xml:space="preserve">, N., </w:t>
      </w:r>
      <w:proofErr w:type="spellStart"/>
      <w:r>
        <w:rPr>
          <w:iCs/>
          <w:color w:val="222222"/>
        </w:rPr>
        <w:t>Sundari</w:t>
      </w:r>
      <w:proofErr w:type="spellEnd"/>
      <w:r>
        <w:rPr>
          <w:iCs/>
          <w:color w:val="222222"/>
        </w:rPr>
        <w:t xml:space="preserve">, E., </w:t>
      </w:r>
      <w:proofErr w:type="spellStart"/>
      <w:r>
        <w:rPr>
          <w:iCs/>
          <w:color w:val="222222"/>
        </w:rPr>
        <w:t>Shankar</w:t>
      </w:r>
      <w:proofErr w:type="spellEnd"/>
      <w:r>
        <w:rPr>
          <w:iCs/>
          <w:color w:val="222222"/>
        </w:rPr>
        <w:t xml:space="preserve">, K., </w:t>
      </w:r>
      <w:proofErr w:type="spellStart"/>
      <w:r>
        <w:rPr>
          <w:iCs/>
          <w:color w:val="222222"/>
        </w:rPr>
        <w:t>Deepalakshmi</w:t>
      </w:r>
      <w:proofErr w:type="spellEnd"/>
      <w:r>
        <w:rPr>
          <w:iCs/>
          <w:color w:val="222222"/>
        </w:rPr>
        <w:t xml:space="preserve">, P., </w:t>
      </w:r>
      <w:proofErr w:type="spellStart"/>
      <w:r>
        <w:rPr>
          <w:iCs/>
          <w:color w:val="222222"/>
        </w:rPr>
        <w:t>Fauzi</w:t>
      </w:r>
      <w:proofErr w:type="spellEnd"/>
      <w:r>
        <w:rPr>
          <w:iCs/>
          <w:color w:val="222222"/>
        </w:rPr>
        <w:t xml:space="preserve">, R. I., &amp; </w:t>
      </w:r>
      <w:proofErr w:type="spellStart"/>
      <w:r>
        <w:rPr>
          <w:iCs/>
          <w:color w:val="222222"/>
        </w:rPr>
        <w:t>Maseleno</w:t>
      </w:r>
      <w:proofErr w:type="spellEnd"/>
      <w:r>
        <w:rPr>
          <w:iCs/>
          <w:color w:val="222222"/>
        </w:rPr>
        <w:t xml:space="preserve">, A. (2018). </w:t>
      </w:r>
      <w:proofErr w:type="spellStart"/>
      <w:r>
        <w:rPr>
          <w:iCs/>
          <w:color w:val="222222"/>
        </w:rPr>
        <w:t>Weighted</w:t>
      </w:r>
      <w:proofErr w:type="spellEnd"/>
      <w:r>
        <w:rPr>
          <w:iCs/>
          <w:color w:val="222222"/>
        </w:rPr>
        <w:t xml:space="preserve"> Product </w:t>
      </w:r>
      <w:proofErr w:type="spellStart"/>
      <w:r>
        <w:rPr>
          <w:iCs/>
          <w:color w:val="222222"/>
        </w:rPr>
        <w:t>and</w:t>
      </w:r>
      <w:proofErr w:type="spellEnd"/>
      <w:r>
        <w:rPr>
          <w:iCs/>
          <w:color w:val="222222"/>
        </w:rPr>
        <w:t xml:space="preserve"> </w:t>
      </w:r>
      <w:proofErr w:type="spellStart"/>
      <w:r>
        <w:rPr>
          <w:iCs/>
          <w:color w:val="222222"/>
        </w:rPr>
        <w:t>its</w:t>
      </w:r>
      <w:proofErr w:type="spellEnd"/>
      <w:r>
        <w:rPr>
          <w:iCs/>
          <w:color w:val="222222"/>
        </w:rPr>
        <w:t xml:space="preserve"> </w:t>
      </w:r>
      <w:proofErr w:type="spellStart"/>
      <w:r>
        <w:rPr>
          <w:iCs/>
          <w:color w:val="222222"/>
        </w:rPr>
        <w:t>application</w:t>
      </w:r>
      <w:proofErr w:type="spellEnd"/>
      <w:r>
        <w:rPr>
          <w:iCs/>
          <w:color w:val="222222"/>
        </w:rPr>
        <w:t xml:space="preserve"> </w:t>
      </w:r>
      <w:proofErr w:type="spellStart"/>
      <w:r>
        <w:rPr>
          <w:iCs/>
          <w:color w:val="222222"/>
        </w:rPr>
        <w:t>to</w:t>
      </w:r>
      <w:proofErr w:type="spellEnd"/>
      <w:r>
        <w:rPr>
          <w:iCs/>
          <w:color w:val="222222"/>
        </w:rPr>
        <w:t xml:space="preserve"> </w:t>
      </w:r>
      <w:proofErr w:type="spellStart"/>
      <w:r>
        <w:rPr>
          <w:iCs/>
          <w:color w:val="222222"/>
        </w:rPr>
        <w:t>measure</w:t>
      </w:r>
      <w:proofErr w:type="spellEnd"/>
      <w:r>
        <w:rPr>
          <w:iCs/>
          <w:color w:val="222222"/>
        </w:rPr>
        <w:t xml:space="preserve"> </w:t>
      </w:r>
      <w:proofErr w:type="spellStart"/>
      <w:r>
        <w:rPr>
          <w:iCs/>
          <w:color w:val="222222"/>
        </w:rPr>
        <w:t>employee</w:t>
      </w:r>
      <w:proofErr w:type="spellEnd"/>
      <w:r>
        <w:rPr>
          <w:iCs/>
          <w:color w:val="222222"/>
        </w:rPr>
        <w:t xml:space="preserve"> </w:t>
      </w:r>
      <w:proofErr w:type="spellStart"/>
      <w:r>
        <w:rPr>
          <w:iCs/>
          <w:color w:val="222222"/>
        </w:rPr>
        <w:t>performance</w:t>
      </w:r>
      <w:proofErr w:type="spellEnd"/>
      <w:r>
        <w:rPr>
          <w:iCs/>
          <w:color w:val="222222"/>
        </w:rPr>
        <w:t>. </w:t>
      </w:r>
      <w:r>
        <w:rPr>
          <w:i/>
          <w:iCs/>
          <w:color w:val="222222"/>
        </w:rPr>
        <w:t xml:space="preserve">International </w:t>
      </w:r>
      <w:proofErr w:type="spellStart"/>
      <w:r>
        <w:rPr>
          <w:i/>
          <w:iCs/>
          <w:color w:val="222222"/>
        </w:rPr>
        <w:t>Journal</w:t>
      </w:r>
      <w:proofErr w:type="spellEnd"/>
      <w:r>
        <w:rPr>
          <w:i/>
          <w:iCs/>
          <w:color w:val="222222"/>
        </w:rPr>
        <w:t xml:space="preserve"> of </w:t>
      </w:r>
      <w:proofErr w:type="spellStart"/>
      <w:r>
        <w:rPr>
          <w:i/>
          <w:iCs/>
          <w:color w:val="222222"/>
        </w:rPr>
        <w:t>Engineering</w:t>
      </w:r>
      <w:proofErr w:type="spellEnd"/>
      <w:r>
        <w:rPr>
          <w:i/>
          <w:iCs/>
          <w:color w:val="222222"/>
        </w:rPr>
        <w:t xml:space="preserve"> &amp; </w:t>
      </w:r>
      <w:proofErr w:type="spellStart"/>
      <w:r>
        <w:rPr>
          <w:i/>
          <w:iCs/>
          <w:color w:val="222222"/>
        </w:rPr>
        <w:t>Technology</w:t>
      </w:r>
      <w:proofErr w:type="spellEnd"/>
      <w:r>
        <w:rPr>
          <w:iCs/>
          <w:color w:val="222222"/>
        </w:rPr>
        <w:t>, </w:t>
      </w:r>
      <w:r>
        <w:rPr>
          <w:i/>
          <w:iCs/>
          <w:color w:val="222222"/>
        </w:rPr>
        <w:t>7</w:t>
      </w:r>
      <w:r>
        <w:rPr>
          <w:iCs/>
          <w:color w:val="222222"/>
        </w:rPr>
        <w:t>(2.26), 102-108.</w:t>
      </w:r>
    </w:p>
    <w:p w14:paraId="61A86351" w14:textId="77777777" w:rsidR="00A0063C" w:rsidRDefault="00000000">
      <w:pPr>
        <w:spacing w:line="360" w:lineRule="auto"/>
        <w:ind w:left="567" w:hanging="567"/>
        <w:jc w:val="both"/>
      </w:pPr>
      <w:proofErr w:type="spellStart"/>
      <w:r>
        <w:rPr>
          <w:iCs/>
          <w:color w:val="222222"/>
        </w:rPr>
        <w:t>Aouam</w:t>
      </w:r>
      <w:proofErr w:type="spellEnd"/>
      <w:r>
        <w:rPr>
          <w:iCs/>
          <w:color w:val="222222"/>
        </w:rPr>
        <w:t xml:space="preserve">, T., Chang, S. I., &amp; Lee, E. S. (2003). </w:t>
      </w:r>
      <w:proofErr w:type="spellStart"/>
      <w:r>
        <w:rPr>
          <w:iCs/>
          <w:color w:val="222222"/>
        </w:rPr>
        <w:t>Fuzzy</w:t>
      </w:r>
      <w:proofErr w:type="spellEnd"/>
      <w:r>
        <w:rPr>
          <w:iCs/>
          <w:color w:val="222222"/>
        </w:rPr>
        <w:t xml:space="preserve"> MADM: An </w:t>
      </w:r>
      <w:proofErr w:type="spellStart"/>
      <w:r>
        <w:rPr>
          <w:iCs/>
          <w:color w:val="222222"/>
        </w:rPr>
        <w:t>outranking</w:t>
      </w:r>
      <w:proofErr w:type="spellEnd"/>
      <w:r>
        <w:rPr>
          <w:iCs/>
          <w:color w:val="222222"/>
        </w:rPr>
        <w:t xml:space="preserve"> </w:t>
      </w:r>
      <w:proofErr w:type="spellStart"/>
      <w:r>
        <w:rPr>
          <w:iCs/>
          <w:color w:val="222222"/>
        </w:rPr>
        <w:t>method</w:t>
      </w:r>
      <w:proofErr w:type="spellEnd"/>
      <w:r>
        <w:rPr>
          <w:iCs/>
          <w:color w:val="222222"/>
        </w:rPr>
        <w:t>. </w:t>
      </w:r>
      <w:proofErr w:type="spellStart"/>
      <w:r>
        <w:rPr>
          <w:i/>
          <w:iCs/>
          <w:color w:val="222222"/>
        </w:rPr>
        <w:t>European</w:t>
      </w:r>
      <w:proofErr w:type="spellEnd"/>
      <w:r>
        <w:rPr>
          <w:i/>
          <w:iCs/>
          <w:color w:val="222222"/>
        </w:rPr>
        <w:t xml:space="preserve"> </w:t>
      </w:r>
      <w:proofErr w:type="spellStart"/>
      <w:r>
        <w:rPr>
          <w:i/>
          <w:iCs/>
          <w:color w:val="222222"/>
        </w:rPr>
        <w:t>Journal</w:t>
      </w:r>
      <w:proofErr w:type="spellEnd"/>
      <w:r>
        <w:rPr>
          <w:i/>
          <w:iCs/>
          <w:color w:val="222222"/>
        </w:rPr>
        <w:t xml:space="preserve"> of </w:t>
      </w:r>
      <w:proofErr w:type="spellStart"/>
      <w:r>
        <w:rPr>
          <w:i/>
          <w:iCs/>
          <w:color w:val="222222"/>
        </w:rPr>
        <w:t>Operational</w:t>
      </w:r>
      <w:proofErr w:type="spellEnd"/>
      <w:r>
        <w:rPr>
          <w:i/>
          <w:iCs/>
          <w:color w:val="222222"/>
        </w:rPr>
        <w:t xml:space="preserve"> </w:t>
      </w:r>
      <w:proofErr w:type="spellStart"/>
      <w:r>
        <w:rPr>
          <w:i/>
          <w:iCs/>
          <w:color w:val="222222"/>
        </w:rPr>
        <w:t>Research</w:t>
      </w:r>
      <w:proofErr w:type="spellEnd"/>
      <w:r>
        <w:rPr>
          <w:iCs/>
          <w:color w:val="222222"/>
        </w:rPr>
        <w:t>, </w:t>
      </w:r>
      <w:r>
        <w:rPr>
          <w:i/>
          <w:iCs/>
          <w:color w:val="222222"/>
        </w:rPr>
        <w:t>145</w:t>
      </w:r>
      <w:r>
        <w:rPr>
          <w:iCs/>
          <w:color w:val="222222"/>
        </w:rPr>
        <w:t>(2), 317-328.</w:t>
      </w:r>
    </w:p>
    <w:p w14:paraId="13F71144" w14:textId="77777777" w:rsidR="00A0063C" w:rsidRDefault="00000000">
      <w:pPr>
        <w:spacing w:line="360" w:lineRule="auto"/>
        <w:ind w:left="567" w:hanging="567"/>
        <w:jc w:val="both"/>
        <w:rPr>
          <w:color w:val="222222"/>
        </w:rPr>
      </w:pPr>
      <w:proofErr w:type="spellStart"/>
      <w:r>
        <w:rPr>
          <w:iCs/>
          <w:color w:val="222222"/>
        </w:rPr>
        <w:t>Babar</w:t>
      </w:r>
      <w:proofErr w:type="spellEnd"/>
      <w:r>
        <w:rPr>
          <w:iCs/>
          <w:color w:val="222222"/>
        </w:rPr>
        <w:t xml:space="preserve">, M. M., </w:t>
      </w:r>
      <w:proofErr w:type="spellStart"/>
      <w:r>
        <w:rPr>
          <w:iCs/>
          <w:color w:val="222222"/>
        </w:rPr>
        <w:t>Syed</w:t>
      </w:r>
      <w:proofErr w:type="spellEnd"/>
      <w:r>
        <w:rPr>
          <w:iCs/>
          <w:color w:val="222222"/>
        </w:rPr>
        <w:t xml:space="preserve">, A. J., Asim, S., </w:t>
      </w:r>
      <w:proofErr w:type="spellStart"/>
      <w:r>
        <w:rPr>
          <w:iCs/>
          <w:color w:val="222222"/>
        </w:rPr>
        <w:t>Khan</w:t>
      </w:r>
      <w:proofErr w:type="spellEnd"/>
      <w:r>
        <w:rPr>
          <w:iCs/>
          <w:color w:val="222222"/>
        </w:rPr>
        <w:t xml:space="preserve">, A. R., &amp; </w:t>
      </w:r>
      <w:proofErr w:type="spellStart"/>
      <w:r>
        <w:rPr>
          <w:iCs/>
          <w:color w:val="222222"/>
        </w:rPr>
        <w:t>Hai</w:t>
      </w:r>
      <w:proofErr w:type="spellEnd"/>
      <w:r>
        <w:rPr>
          <w:iCs/>
          <w:color w:val="222222"/>
        </w:rPr>
        <w:t xml:space="preserve">, M. A. (2022, </w:t>
      </w:r>
      <w:proofErr w:type="spellStart"/>
      <w:r>
        <w:rPr>
          <w:iCs/>
          <w:color w:val="222222"/>
        </w:rPr>
        <w:t>December</w:t>
      </w:r>
      <w:proofErr w:type="spellEnd"/>
      <w:r>
        <w:rPr>
          <w:iCs/>
          <w:color w:val="222222"/>
        </w:rPr>
        <w:t xml:space="preserve">). Development of an </w:t>
      </w:r>
      <w:proofErr w:type="spellStart"/>
      <w:r>
        <w:rPr>
          <w:iCs/>
          <w:color w:val="222222"/>
        </w:rPr>
        <w:t>Algorithm</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the</w:t>
      </w:r>
      <w:proofErr w:type="spellEnd"/>
      <w:r>
        <w:rPr>
          <w:iCs/>
          <w:color w:val="222222"/>
        </w:rPr>
        <w:t xml:space="preserve"> </w:t>
      </w:r>
      <w:proofErr w:type="spellStart"/>
      <w:r>
        <w:rPr>
          <w:iCs/>
          <w:color w:val="222222"/>
        </w:rPr>
        <w:t>Optimization</w:t>
      </w:r>
      <w:proofErr w:type="spellEnd"/>
      <w:r>
        <w:rPr>
          <w:iCs/>
          <w:color w:val="222222"/>
        </w:rPr>
        <w:t xml:space="preserve"> of </w:t>
      </w:r>
      <w:proofErr w:type="spellStart"/>
      <w:r>
        <w:rPr>
          <w:iCs/>
          <w:color w:val="222222"/>
        </w:rPr>
        <w:t>space</w:t>
      </w:r>
      <w:proofErr w:type="spellEnd"/>
      <w:r>
        <w:rPr>
          <w:iCs/>
          <w:color w:val="222222"/>
        </w:rPr>
        <w:t xml:space="preserve">, time </w:t>
      </w:r>
      <w:proofErr w:type="spellStart"/>
      <w:r>
        <w:rPr>
          <w:iCs/>
          <w:color w:val="222222"/>
        </w:rPr>
        <w:t>and</w:t>
      </w:r>
      <w:proofErr w:type="spellEnd"/>
      <w:r>
        <w:rPr>
          <w:iCs/>
          <w:color w:val="222222"/>
        </w:rPr>
        <w:t xml:space="preserve"> </w:t>
      </w:r>
      <w:proofErr w:type="spellStart"/>
      <w:r>
        <w:rPr>
          <w:iCs/>
          <w:color w:val="222222"/>
        </w:rPr>
        <w:t>resources</w:t>
      </w:r>
      <w:proofErr w:type="spellEnd"/>
      <w:r>
        <w:rPr>
          <w:iCs/>
          <w:color w:val="222222"/>
        </w:rPr>
        <w:t xml:space="preserve"> of </w:t>
      </w:r>
      <w:proofErr w:type="spellStart"/>
      <w:r>
        <w:rPr>
          <w:iCs/>
          <w:color w:val="222222"/>
        </w:rPr>
        <w:t>the</w:t>
      </w:r>
      <w:proofErr w:type="spellEnd"/>
      <w:r>
        <w:rPr>
          <w:iCs/>
          <w:color w:val="222222"/>
        </w:rPr>
        <w:t xml:space="preserve"> </w:t>
      </w:r>
      <w:proofErr w:type="spellStart"/>
      <w:r>
        <w:rPr>
          <w:iCs/>
          <w:color w:val="222222"/>
        </w:rPr>
        <w:t>warehouse</w:t>
      </w:r>
      <w:proofErr w:type="spellEnd"/>
      <w:r>
        <w:rPr>
          <w:iCs/>
          <w:color w:val="222222"/>
        </w:rPr>
        <w:t xml:space="preserve"> </w:t>
      </w:r>
      <w:proofErr w:type="spellStart"/>
      <w:r>
        <w:rPr>
          <w:iCs/>
          <w:color w:val="222222"/>
        </w:rPr>
        <w:t>using</w:t>
      </w:r>
      <w:proofErr w:type="spellEnd"/>
      <w:r>
        <w:rPr>
          <w:iCs/>
          <w:color w:val="222222"/>
        </w:rPr>
        <w:t xml:space="preserve"> </w:t>
      </w:r>
      <w:proofErr w:type="spellStart"/>
      <w:r>
        <w:rPr>
          <w:iCs/>
          <w:color w:val="222222"/>
        </w:rPr>
        <w:t>Genetic</w:t>
      </w:r>
      <w:proofErr w:type="spellEnd"/>
      <w:r>
        <w:rPr>
          <w:iCs/>
          <w:color w:val="222222"/>
        </w:rPr>
        <w:t xml:space="preserve"> </w:t>
      </w:r>
      <w:proofErr w:type="spellStart"/>
      <w:r>
        <w:rPr>
          <w:iCs/>
          <w:color w:val="222222"/>
        </w:rPr>
        <w:t>Algorithms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2022 3rd International Conference on </w:t>
      </w:r>
      <w:proofErr w:type="spellStart"/>
      <w:r>
        <w:rPr>
          <w:i/>
          <w:iCs/>
          <w:color w:val="222222"/>
        </w:rPr>
        <w:t>Innovations</w:t>
      </w:r>
      <w:proofErr w:type="spellEnd"/>
      <w:r>
        <w:rPr>
          <w:i/>
          <w:iCs/>
          <w:color w:val="222222"/>
        </w:rPr>
        <w:t xml:space="preserve"> in </w:t>
      </w:r>
      <w:proofErr w:type="spellStart"/>
      <w:r>
        <w:rPr>
          <w:i/>
          <w:iCs/>
          <w:color w:val="222222"/>
        </w:rPr>
        <w:t>Computer</w:t>
      </w:r>
      <w:proofErr w:type="spellEnd"/>
      <w:r>
        <w:rPr>
          <w:i/>
          <w:iCs/>
          <w:color w:val="222222"/>
        </w:rPr>
        <w:t xml:space="preserve"> </w:t>
      </w:r>
      <w:proofErr w:type="spellStart"/>
      <w:r>
        <w:rPr>
          <w:i/>
          <w:iCs/>
          <w:color w:val="222222"/>
        </w:rPr>
        <w:t>Science</w:t>
      </w:r>
      <w:proofErr w:type="spellEnd"/>
      <w:r>
        <w:rPr>
          <w:i/>
          <w:iCs/>
          <w:color w:val="222222"/>
        </w:rPr>
        <w:t xml:space="preserve"> &amp; Software </w:t>
      </w:r>
      <w:proofErr w:type="spellStart"/>
      <w:r>
        <w:rPr>
          <w:i/>
          <w:iCs/>
          <w:color w:val="222222"/>
        </w:rPr>
        <w:t>Engineering</w:t>
      </w:r>
      <w:proofErr w:type="spellEnd"/>
      <w:r>
        <w:rPr>
          <w:i/>
          <w:iCs/>
          <w:color w:val="222222"/>
        </w:rPr>
        <w:t xml:space="preserve"> (ICONICS) </w:t>
      </w:r>
      <w:r>
        <w:rPr>
          <w:iCs/>
          <w:color w:val="222222"/>
        </w:rPr>
        <w:t>(</w:t>
      </w:r>
      <w:proofErr w:type="spellStart"/>
      <w:r>
        <w:rPr>
          <w:iCs/>
          <w:color w:val="222222"/>
        </w:rPr>
        <w:t>pp</w:t>
      </w:r>
      <w:proofErr w:type="spellEnd"/>
      <w:r>
        <w:rPr>
          <w:iCs/>
          <w:color w:val="222222"/>
        </w:rPr>
        <w:t>. 1-8). IEEE.</w:t>
      </w:r>
    </w:p>
    <w:p w14:paraId="085E1454" w14:textId="77777777" w:rsidR="00A0063C" w:rsidRDefault="00000000">
      <w:pPr>
        <w:spacing w:line="360" w:lineRule="auto"/>
        <w:ind w:left="567" w:hanging="567"/>
        <w:jc w:val="both"/>
      </w:pPr>
      <w:proofErr w:type="spellStart"/>
      <w:r>
        <w:rPr>
          <w:iCs/>
          <w:color w:val="222222"/>
        </w:rPr>
        <w:t>Badhoutiya</w:t>
      </w:r>
      <w:proofErr w:type="spellEnd"/>
      <w:r>
        <w:rPr>
          <w:iCs/>
          <w:color w:val="222222"/>
        </w:rPr>
        <w:t xml:space="preserve">, A., &amp; </w:t>
      </w:r>
      <w:proofErr w:type="spellStart"/>
      <w:r>
        <w:rPr>
          <w:iCs/>
          <w:color w:val="222222"/>
        </w:rPr>
        <w:t>Dixit</w:t>
      </w:r>
      <w:proofErr w:type="spellEnd"/>
      <w:r>
        <w:rPr>
          <w:iCs/>
          <w:color w:val="222222"/>
        </w:rPr>
        <w:t xml:space="preserve">, K. K. (2023, April). </w:t>
      </w:r>
      <w:proofErr w:type="spellStart"/>
      <w:r>
        <w:rPr>
          <w:iCs/>
          <w:color w:val="222222"/>
        </w:rPr>
        <w:t>Prediction</w:t>
      </w:r>
      <w:proofErr w:type="spellEnd"/>
      <w:r>
        <w:rPr>
          <w:iCs/>
          <w:color w:val="222222"/>
        </w:rPr>
        <w:t xml:space="preserve"> of </w:t>
      </w:r>
      <w:proofErr w:type="spellStart"/>
      <w:r>
        <w:rPr>
          <w:iCs/>
          <w:color w:val="222222"/>
        </w:rPr>
        <w:t>Blind</w:t>
      </w:r>
      <w:proofErr w:type="spellEnd"/>
      <w:r>
        <w:rPr>
          <w:iCs/>
          <w:color w:val="222222"/>
        </w:rPr>
        <w:t xml:space="preserve"> Spot in </w:t>
      </w:r>
      <w:proofErr w:type="spellStart"/>
      <w:r>
        <w:rPr>
          <w:iCs/>
          <w:color w:val="222222"/>
        </w:rPr>
        <w:t>Heavy</w:t>
      </w:r>
      <w:proofErr w:type="spellEnd"/>
      <w:r>
        <w:rPr>
          <w:iCs/>
          <w:color w:val="222222"/>
        </w:rPr>
        <w:t xml:space="preserve"> </w:t>
      </w:r>
      <w:proofErr w:type="spellStart"/>
      <w:r>
        <w:rPr>
          <w:iCs/>
          <w:color w:val="222222"/>
        </w:rPr>
        <w:t>Vehicles</w:t>
      </w:r>
      <w:proofErr w:type="spellEnd"/>
      <w:r>
        <w:rPr>
          <w:iCs/>
          <w:color w:val="222222"/>
        </w:rPr>
        <w:t xml:space="preserve"> </w:t>
      </w:r>
      <w:proofErr w:type="spellStart"/>
      <w:r>
        <w:rPr>
          <w:iCs/>
          <w:color w:val="222222"/>
        </w:rPr>
        <w:t>by</w:t>
      </w:r>
      <w:proofErr w:type="spellEnd"/>
      <w:r>
        <w:rPr>
          <w:iCs/>
          <w:color w:val="222222"/>
        </w:rPr>
        <w:t xml:space="preserve"> </w:t>
      </w:r>
      <w:proofErr w:type="spellStart"/>
      <w:r>
        <w:rPr>
          <w:iCs/>
          <w:color w:val="222222"/>
        </w:rPr>
        <w:t>Weighted</w:t>
      </w:r>
      <w:proofErr w:type="spellEnd"/>
      <w:r>
        <w:rPr>
          <w:iCs/>
          <w:color w:val="222222"/>
        </w:rPr>
        <w:t xml:space="preserve"> </w:t>
      </w:r>
      <w:proofErr w:type="spellStart"/>
      <w:r>
        <w:rPr>
          <w:iCs/>
          <w:color w:val="222222"/>
        </w:rPr>
        <w:t>Sum</w:t>
      </w:r>
      <w:proofErr w:type="spellEnd"/>
      <w:r>
        <w:rPr>
          <w:iCs/>
          <w:color w:val="222222"/>
        </w:rPr>
        <w:t xml:space="preserve"> </w:t>
      </w:r>
      <w:proofErr w:type="spellStart"/>
      <w:r>
        <w:rPr>
          <w:iCs/>
          <w:color w:val="222222"/>
        </w:rPr>
        <w:t>Method</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2023 1st International Conference on </w:t>
      </w:r>
      <w:proofErr w:type="spellStart"/>
      <w:r>
        <w:rPr>
          <w:i/>
          <w:iCs/>
          <w:color w:val="222222"/>
        </w:rPr>
        <w:t>Cognitive</w:t>
      </w:r>
      <w:proofErr w:type="spellEnd"/>
      <w:r>
        <w:rPr>
          <w:i/>
          <w:iCs/>
          <w:color w:val="222222"/>
        </w:rPr>
        <w:t xml:space="preserve"> Computing </w:t>
      </w:r>
      <w:proofErr w:type="spellStart"/>
      <w:r>
        <w:rPr>
          <w:i/>
          <w:iCs/>
          <w:color w:val="222222"/>
        </w:rPr>
        <w:t>and</w:t>
      </w:r>
      <w:proofErr w:type="spellEnd"/>
      <w:r>
        <w:rPr>
          <w:i/>
          <w:iCs/>
          <w:color w:val="222222"/>
        </w:rPr>
        <w:t xml:space="preserve"> </w:t>
      </w:r>
      <w:proofErr w:type="spellStart"/>
      <w:r>
        <w:rPr>
          <w:i/>
          <w:iCs/>
          <w:color w:val="222222"/>
        </w:rPr>
        <w:t>Engineering</w:t>
      </w:r>
      <w:proofErr w:type="spellEnd"/>
      <w:r>
        <w:rPr>
          <w:i/>
          <w:iCs/>
          <w:color w:val="222222"/>
        </w:rPr>
        <w:t xml:space="preserve"> </w:t>
      </w:r>
      <w:proofErr w:type="spellStart"/>
      <w:r>
        <w:rPr>
          <w:i/>
          <w:iCs/>
          <w:color w:val="222222"/>
        </w:rPr>
        <w:t>Education</w:t>
      </w:r>
      <w:proofErr w:type="spellEnd"/>
      <w:r>
        <w:rPr>
          <w:i/>
          <w:iCs/>
          <w:color w:val="222222"/>
        </w:rPr>
        <w:t xml:space="preserve"> (ICCCEE)</w:t>
      </w:r>
      <w:r>
        <w:rPr>
          <w:iCs/>
          <w:color w:val="222222"/>
        </w:rPr>
        <w:t> (</w:t>
      </w:r>
      <w:proofErr w:type="spellStart"/>
      <w:r>
        <w:rPr>
          <w:iCs/>
          <w:color w:val="222222"/>
        </w:rPr>
        <w:t>pp</w:t>
      </w:r>
      <w:proofErr w:type="spellEnd"/>
      <w:r>
        <w:rPr>
          <w:iCs/>
          <w:color w:val="222222"/>
        </w:rPr>
        <w:t>. 1-6). IEEE.</w:t>
      </w:r>
    </w:p>
    <w:p w14:paraId="1C3E9DF4" w14:textId="77777777" w:rsidR="00A0063C" w:rsidRDefault="00000000">
      <w:pPr>
        <w:spacing w:line="360" w:lineRule="auto"/>
        <w:ind w:left="567" w:hanging="567"/>
        <w:jc w:val="both"/>
      </w:pPr>
      <w:proofErr w:type="spellStart"/>
      <w:r>
        <w:rPr>
          <w:iCs/>
          <w:color w:val="222222"/>
        </w:rPr>
        <w:t>Bagui</w:t>
      </w:r>
      <w:proofErr w:type="spellEnd"/>
      <w:r>
        <w:rPr>
          <w:iCs/>
          <w:color w:val="222222"/>
        </w:rPr>
        <w:t xml:space="preserve">, S., </w:t>
      </w:r>
      <w:proofErr w:type="spellStart"/>
      <w:r>
        <w:rPr>
          <w:iCs/>
          <w:color w:val="222222"/>
        </w:rPr>
        <w:t>Devulapalli</w:t>
      </w:r>
      <w:proofErr w:type="spellEnd"/>
      <w:r>
        <w:rPr>
          <w:iCs/>
          <w:color w:val="222222"/>
        </w:rPr>
        <w:t xml:space="preserve">, K., &amp; </w:t>
      </w:r>
      <w:proofErr w:type="spellStart"/>
      <w:r>
        <w:rPr>
          <w:iCs/>
          <w:color w:val="222222"/>
        </w:rPr>
        <w:t>Coffey</w:t>
      </w:r>
      <w:proofErr w:type="spellEnd"/>
      <w:r>
        <w:rPr>
          <w:iCs/>
          <w:color w:val="222222"/>
        </w:rPr>
        <w:t xml:space="preserve">, J. (2020). A </w:t>
      </w:r>
      <w:proofErr w:type="spellStart"/>
      <w:r>
        <w:rPr>
          <w:iCs/>
          <w:color w:val="222222"/>
        </w:rPr>
        <w:t>heuristic</w:t>
      </w:r>
      <w:proofErr w:type="spellEnd"/>
      <w:r>
        <w:rPr>
          <w:iCs/>
          <w:color w:val="222222"/>
        </w:rPr>
        <w:t xml:space="preserve"> </w:t>
      </w:r>
      <w:proofErr w:type="spellStart"/>
      <w:r>
        <w:rPr>
          <w:iCs/>
          <w:color w:val="222222"/>
        </w:rPr>
        <w:t>approach</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load</w:t>
      </w:r>
      <w:proofErr w:type="spellEnd"/>
      <w:r>
        <w:rPr>
          <w:iCs/>
          <w:color w:val="222222"/>
        </w:rPr>
        <w:t xml:space="preserve"> </w:t>
      </w:r>
      <w:proofErr w:type="spellStart"/>
      <w:r>
        <w:rPr>
          <w:iCs/>
          <w:color w:val="222222"/>
        </w:rPr>
        <w:t>balancing</w:t>
      </w:r>
      <w:proofErr w:type="spellEnd"/>
      <w:r>
        <w:rPr>
          <w:iCs/>
          <w:color w:val="222222"/>
        </w:rPr>
        <w:t xml:space="preserve"> </w:t>
      </w:r>
      <w:proofErr w:type="spellStart"/>
      <w:r>
        <w:rPr>
          <w:iCs/>
          <w:color w:val="222222"/>
        </w:rPr>
        <w:t>the</w:t>
      </w:r>
      <w:proofErr w:type="spellEnd"/>
      <w:r>
        <w:rPr>
          <w:iCs/>
          <w:color w:val="222222"/>
        </w:rPr>
        <w:t xml:space="preserve"> FP-</w:t>
      </w:r>
      <w:proofErr w:type="spellStart"/>
      <w:r>
        <w:rPr>
          <w:iCs/>
          <w:color w:val="222222"/>
        </w:rPr>
        <w:t>growth</w:t>
      </w:r>
      <w:proofErr w:type="spellEnd"/>
      <w:r>
        <w:rPr>
          <w:iCs/>
          <w:color w:val="222222"/>
        </w:rPr>
        <w:t xml:space="preserve"> </w:t>
      </w:r>
      <w:proofErr w:type="spellStart"/>
      <w:r>
        <w:rPr>
          <w:iCs/>
          <w:color w:val="222222"/>
        </w:rPr>
        <w:t>algorithm</w:t>
      </w:r>
      <w:proofErr w:type="spellEnd"/>
      <w:r>
        <w:rPr>
          <w:iCs/>
          <w:color w:val="222222"/>
        </w:rPr>
        <w:t xml:space="preserve"> on </w:t>
      </w:r>
      <w:proofErr w:type="spellStart"/>
      <w:r>
        <w:rPr>
          <w:iCs/>
          <w:color w:val="222222"/>
        </w:rPr>
        <w:t>MapReduce</w:t>
      </w:r>
      <w:proofErr w:type="spellEnd"/>
      <w:r>
        <w:rPr>
          <w:iCs/>
          <w:color w:val="222222"/>
        </w:rPr>
        <w:t>. </w:t>
      </w:r>
      <w:proofErr w:type="spellStart"/>
      <w:r>
        <w:rPr>
          <w:i/>
          <w:iCs/>
          <w:color w:val="222222"/>
        </w:rPr>
        <w:t>Array</w:t>
      </w:r>
      <w:proofErr w:type="spellEnd"/>
      <w:r>
        <w:rPr>
          <w:iCs/>
          <w:color w:val="222222"/>
        </w:rPr>
        <w:t>, </w:t>
      </w:r>
      <w:r>
        <w:rPr>
          <w:i/>
          <w:iCs/>
          <w:color w:val="222222"/>
        </w:rPr>
        <w:t>7</w:t>
      </w:r>
      <w:r>
        <w:rPr>
          <w:iCs/>
          <w:color w:val="222222"/>
        </w:rPr>
        <w:t>, 100035.</w:t>
      </w:r>
    </w:p>
    <w:p w14:paraId="293E5F67" w14:textId="77777777" w:rsidR="00A0063C" w:rsidRDefault="00000000">
      <w:pPr>
        <w:spacing w:line="360" w:lineRule="auto"/>
        <w:ind w:left="567" w:hanging="567"/>
        <w:jc w:val="both"/>
      </w:pPr>
      <w:proofErr w:type="spellStart"/>
      <w:r>
        <w:rPr>
          <w:iCs/>
          <w:color w:val="222222"/>
        </w:rPr>
        <w:t>Behzadian</w:t>
      </w:r>
      <w:proofErr w:type="spellEnd"/>
      <w:r>
        <w:rPr>
          <w:iCs/>
          <w:color w:val="222222"/>
        </w:rPr>
        <w:t xml:space="preserve">, M., </w:t>
      </w:r>
      <w:proofErr w:type="spellStart"/>
      <w:r>
        <w:rPr>
          <w:iCs/>
          <w:color w:val="222222"/>
        </w:rPr>
        <w:t>Kazemzadeh</w:t>
      </w:r>
      <w:proofErr w:type="spellEnd"/>
      <w:r>
        <w:rPr>
          <w:iCs/>
          <w:color w:val="222222"/>
        </w:rPr>
        <w:t xml:space="preserve">, R. B., </w:t>
      </w:r>
      <w:proofErr w:type="spellStart"/>
      <w:r>
        <w:rPr>
          <w:iCs/>
          <w:color w:val="222222"/>
        </w:rPr>
        <w:t>Albadvi</w:t>
      </w:r>
      <w:proofErr w:type="spellEnd"/>
      <w:r>
        <w:rPr>
          <w:iCs/>
          <w:color w:val="222222"/>
        </w:rPr>
        <w:t xml:space="preserve">, A., &amp; </w:t>
      </w:r>
      <w:proofErr w:type="spellStart"/>
      <w:r>
        <w:rPr>
          <w:iCs/>
          <w:color w:val="222222"/>
        </w:rPr>
        <w:t>Aghdasi</w:t>
      </w:r>
      <w:proofErr w:type="spellEnd"/>
      <w:r>
        <w:rPr>
          <w:iCs/>
          <w:color w:val="222222"/>
        </w:rPr>
        <w:t xml:space="preserve">, M. (2010). PROMETHEE: A </w:t>
      </w:r>
      <w:proofErr w:type="spellStart"/>
      <w:r>
        <w:rPr>
          <w:iCs/>
          <w:color w:val="222222"/>
        </w:rPr>
        <w:t>comprehensive</w:t>
      </w:r>
      <w:proofErr w:type="spellEnd"/>
      <w:r>
        <w:rPr>
          <w:iCs/>
          <w:color w:val="222222"/>
        </w:rPr>
        <w:t xml:space="preserve"> </w:t>
      </w:r>
      <w:proofErr w:type="spellStart"/>
      <w:r>
        <w:rPr>
          <w:iCs/>
          <w:color w:val="222222"/>
        </w:rPr>
        <w:t>literature</w:t>
      </w:r>
      <w:proofErr w:type="spellEnd"/>
      <w:r>
        <w:rPr>
          <w:iCs/>
          <w:color w:val="222222"/>
        </w:rPr>
        <w:t xml:space="preserve"> </w:t>
      </w:r>
      <w:proofErr w:type="spellStart"/>
      <w:r>
        <w:rPr>
          <w:iCs/>
          <w:color w:val="222222"/>
        </w:rPr>
        <w:t>review</w:t>
      </w:r>
      <w:proofErr w:type="spellEnd"/>
      <w:r>
        <w:rPr>
          <w:iCs/>
          <w:color w:val="222222"/>
        </w:rPr>
        <w:t xml:space="preserve"> on </w:t>
      </w:r>
      <w:proofErr w:type="spellStart"/>
      <w:r>
        <w:rPr>
          <w:iCs/>
          <w:color w:val="222222"/>
        </w:rPr>
        <w:t>methodologies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applications</w:t>
      </w:r>
      <w:proofErr w:type="spellEnd"/>
      <w:r>
        <w:rPr>
          <w:iCs/>
          <w:color w:val="222222"/>
        </w:rPr>
        <w:t>. </w:t>
      </w:r>
      <w:proofErr w:type="spellStart"/>
      <w:r>
        <w:rPr>
          <w:i/>
          <w:iCs/>
          <w:color w:val="222222"/>
        </w:rPr>
        <w:t>European</w:t>
      </w:r>
      <w:proofErr w:type="spellEnd"/>
      <w:r>
        <w:rPr>
          <w:i/>
          <w:iCs/>
          <w:color w:val="222222"/>
        </w:rPr>
        <w:t xml:space="preserve"> </w:t>
      </w:r>
      <w:proofErr w:type="spellStart"/>
      <w:r>
        <w:rPr>
          <w:i/>
          <w:iCs/>
          <w:color w:val="222222"/>
        </w:rPr>
        <w:t>journal</w:t>
      </w:r>
      <w:proofErr w:type="spellEnd"/>
      <w:r>
        <w:rPr>
          <w:i/>
          <w:iCs/>
          <w:color w:val="222222"/>
        </w:rPr>
        <w:t xml:space="preserve"> of </w:t>
      </w:r>
      <w:proofErr w:type="spellStart"/>
      <w:r>
        <w:rPr>
          <w:i/>
          <w:iCs/>
          <w:color w:val="222222"/>
        </w:rPr>
        <w:t>Operational</w:t>
      </w:r>
      <w:proofErr w:type="spellEnd"/>
      <w:r>
        <w:rPr>
          <w:i/>
          <w:iCs/>
          <w:color w:val="222222"/>
        </w:rPr>
        <w:t xml:space="preserve"> </w:t>
      </w:r>
      <w:proofErr w:type="spellStart"/>
      <w:r>
        <w:rPr>
          <w:i/>
          <w:iCs/>
          <w:color w:val="222222"/>
        </w:rPr>
        <w:t>research</w:t>
      </w:r>
      <w:proofErr w:type="spellEnd"/>
      <w:r>
        <w:rPr>
          <w:iCs/>
          <w:color w:val="222222"/>
        </w:rPr>
        <w:t>, </w:t>
      </w:r>
      <w:r>
        <w:rPr>
          <w:i/>
          <w:iCs/>
          <w:color w:val="222222"/>
        </w:rPr>
        <w:t>200</w:t>
      </w:r>
      <w:r>
        <w:rPr>
          <w:iCs/>
          <w:color w:val="222222"/>
        </w:rPr>
        <w:t>(1), 198-215.</w:t>
      </w:r>
    </w:p>
    <w:p w14:paraId="58DEAA03" w14:textId="77777777" w:rsidR="00A0063C" w:rsidRDefault="00000000">
      <w:pPr>
        <w:spacing w:line="360" w:lineRule="auto"/>
        <w:ind w:left="567" w:hanging="567"/>
        <w:jc w:val="both"/>
      </w:pPr>
      <w:proofErr w:type="spellStart"/>
      <w:r>
        <w:rPr>
          <w:iCs/>
          <w:color w:val="222222"/>
        </w:rPr>
        <w:t>Burganova</w:t>
      </w:r>
      <w:proofErr w:type="spellEnd"/>
      <w:r>
        <w:rPr>
          <w:iCs/>
          <w:color w:val="222222"/>
        </w:rPr>
        <w:t xml:space="preserve">, N., </w:t>
      </w:r>
      <w:proofErr w:type="spellStart"/>
      <w:r>
        <w:rPr>
          <w:iCs/>
          <w:color w:val="222222"/>
        </w:rPr>
        <w:t>Grznar</w:t>
      </w:r>
      <w:proofErr w:type="spellEnd"/>
      <w:r>
        <w:rPr>
          <w:iCs/>
          <w:color w:val="222222"/>
        </w:rPr>
        <w:t xml:space="preserve">, P., Gregor, M., &amp; </w:t>
      </w:r>
      <w:proofErr w:type="spellStart"/>
      <w:r>
        <w:rPr>
          <w:iCs/>
          <w:color w:val="222222"/>
        </w:rPr>
        <w:t>Mozol</w:t>
      </w:r>
      <w:proofErr w:type="spellEnd"/>
      <w:r>
        <w:rPr>
          <w:iCs/>
          <w:color w:val="222222"/>
        </w:rPr>
        <w:t xml:space="preserve">, Š. (2021). </w:t>
      </w:r>
      <w:proofErr w:type="spellStart"/>
      <w:r>
        <w:rPr>
          <w:iCs/>
          <w:color w:val="222222"/>
        </w:rPr>
        <w:t>Optimalisation</w:t>
      </w:r>
      <w:proofErr w:type="spellEnd"/>
      <w:r>
        <w:rPr>
          <w:iCs/>
          <w:color w:val="222222"/>
        </w:rPr>
        <w:t xml:space="preserve"> of </w:t>
      </w:r>
      <w:proofErr w:type="spellStart"/>
      <w:r>
        <w:rPr>
          <w:iCs/>
          <w:color w:val="222222"/>
        </w:rPr>
        <w:t>internal</w:t>
      </w:r>
      <w:proofErr w:type="spellEnd"/>
      <w:r>
        <w:rPr>
          <w:iCs/>
          <w:color w:val="222222"/>
        </w:rPr>
        <w:t xml:space="preserve"> </w:t>
      </w:r>
      <w:proofErr w:type="spellStart"/>
      <w:r>
        <w:rPr>
          <w:iCs/>
          <w:color w:val="222222"/>
        </w:rPr>
        <w:t>logistics</w:t>
      </w:r>
      <w:proofErr w:type="spellEnd"/>
      <w:r>
        <w:rPr>
          <w:iCs/>
          <w:color w:val="222222"/>
        </w:rPr>
        <w:t xml:space="preserve"> transport time </w:t>
      </w:r>
      <w:proofErr w:type="spellStart"/>
      <w:r>
        <w:rPr>
          <w:iCs/>
          <w:color w:val="222222"/>
        </w:rPr>
        <w:t>through</w:t>
      </w:r>
      <w:proofErr w:type="spellEnd"/>
      <w:r>
        <w:rPr>
          <w:iCs/>
          <w:color w:val="222222"/>
        </w:rPr>
        <w:t xml:space="preserve"> </w:t>
      </w:r>
      <w:proofErr w:type="spellStart"/>
      <w:r>
        <w:rPr>
          <w:iCs/>
          <w:color w:val="222222"/>
        </w:rPr>
        <w:t>warehouse</w:t>
      </w:r>
      <w:proofErr w:type="spellEnd"/>
      <w:r>
        <w:rPr>
          <w:iCs/>
          <w:color w:val="222222"/>
        </w:rPr>
        <w:t xml:space="preserve"> </w:t>
      </w:r>
      <w:proofErr w:type="spellStart"/>
      <w:r>
        <w:rPr>
          <w:iCs/>
          <w:color w:val="222222"/>
        </w:rPr>
        <w:t>management</w:t>
      </w:r>
      <w:proofErr w:type="spellEnd"/>
      <w:r>
        <w:rPr>
          <w:iCs/>
          <w:color w:val="222222"/>
        </w:rPr>
        <w:t xml:space="preserve">: </w:t>
      </w:r>
      <w:proofErr w:type="spellStart"/>
      <w:r>
        <w:rPr>
          <w:iCs/>
          <w:color w:val="222222"/>
        </w:rPr>
        <w:t>case</w:t>
      </w:r>
      <w:proofErr w:type="spellEnd"/>
      <w:r>
        <w:rPr>
          <w:iCs/>
          <w:color w:val="222222"/>
        </w:rPr>
        <w:t xml:space="preserve"> </w:t>
      </w:r>
      <w:proofErr w:type="spellStart"/>
      <w:r>
        <w:rPr>
          <w:iCs/>
          <w:color w:val="222222"/>
        </w:rPr>
        <w:t>study</w:t>
      </w:r>
      <w:proofErr w:type="spellEnd"/>
      <w:r>
        <w:rPr>
          <w:iCs/>
          <w:color w:val="222222"/>
        </w:rPr>
        <w:t>. </w:t>
      </w:r>
      <w:proofErr w:type="spellStart"/>
      <w:r>
        <w:rPr>
          <w:i/>
          <w:iCs/>
          <w:color w:val="222222"/>
        </w:rPr>
        <w:t>Transportation</w:t>
      </w:r>
      <w:proofErr w:type="spellEnd"/>
      <w:r>
        <w:rPr>
          <w:i/>
          <w:iCs/>
          <w:color w:val="222222"/>
        </w:rPr>
        <w:t xml:space="preserve"> </w:t>
      </w:r>
      <w:proofErr w:type="spellStart"/>
      <w:r>
        <w:rPr>
          <w:i/>
          <w:iCs/>
          <w:color w:val="222222"/>
        </w:rPr>
        <w:t>Research</w:t>
      </w:r>
      <w:proofErr w:type="spellEnd"/>
      <w:r>
        <w:rPr>
          <w:i/>
          <w:iCs/>
          <w:color w:val="222222"/>
        </w:rPr>
        <w:t xml:space="preserve"> </w:t>
      </w:r>
      <w:proofErr w:type="spellStart"/>
      <w:r>
        <w:rPr>
          <w:i/>
          <w:iCs/>
          <w:color w:val="222222"/>
        </w:rPr>
        <w:t>Procedia</w:t>
      </w:r>
      <w:proofErr w:type="spellEnd"/>
      <w:r>
        <w:rPr>
          <w:iCs/>
          <w:color w:val="222222"/>
        </w:rPr>
        <w:t>, </w:t>
      </w:r>
      <w:r>
        <w:rPr>
          <w:i/>
          <w:iCs/>
          <w:color w:val="222222"/>
        </w:rPr>
        <w:t>55</w:t>
      </w:r>
      <w:r>
        <w:rPr>
          <w:iCs/>
          <w:color w:val="222222"/>
        </w:rPr>
        <w:t>, 553-560.</w:t>
      </w:r>
    </w:p>
    <w:p w14:paraId="712D2CBF" w14:textId="6225C33C" w:rsidR="00A0063C" w:rsidRDefault="00000000">
      <w:pPr>
        <w:spacing w:line="360" w:lineRule="auto"/>
        <w:ind w:left="567" w:hanging="567"/>
        <w:jc w:val="both"/>
        <w:rPr>
          <w:iCs/>
          <w:color w:val="222222"/>
        </w:rPr>
      </w:pPr>
      <w:r>
        <w:rPr>
          <w:iCs/>
          <w:color w:val="222222"/>
        </w:rPr>
        <w:t>B</w:t>
      </w:r>
      <w:r w:rsidR="002C087D">
        <w:rPr>
          <w:iCs/>
          <w:color w:val="222222"/>
        </w:rPr>
        <w:t>oz</w:t>
      </w:r>
      <w:r>
        <w:rPr>
          <w:iCs/>
          <w:color w:val="222222"/>
        </w:rPr>
        <w:t xml:space="preserve">, E., </w:t>
      </w:r>
      <w:r w:rsidR="002C087D">
        <w:rPr>
          <w:iCs/>
          <w:color w:val="222222"/>
        </w:rPr>
        <w:t>Çalık</w:t>
      </w:r>
      <w:r>
        <w:rPr>
          <w:iCs/>
          <w:color w:val="222222"/>
        </w:rPr>
        <w:t xml:space="preserve">, A., &amp; </w:t>
      </w:r>
      <w:proofErr w:type="spellStart"/>
      <w:r>
        <w:rPr>
          <w:iCs/>
          <w:color w:val="222222"/>
        </w:rPr>
        <w:t>C</w:t>
      </w:r>
      <w:r w:rsidR="002C087D">
        <w:rPr>
          <w:iCs/>
          <w:color w:val="222222"/>
        </w:rPr>
        <w:t>anıtez</w:t>
      </w:r>
      <w:proofErr w:type="spellEnd"/>
      <w:r>
        <w:rPr>
          <w:iCs/>
          <w:color w:val="222222"/>
        </w:rPr>
        <w:t>, M. (2022). A</w:t>
      </w:r>
      <w:r w:rsidR="00FD24B9">
        <w:rPr>
          <w:iCs/>
          <w:color w:val="222222"/>
        </w:rPr>
        <w:t>kıllı</w:t>
      </w:r>
      <w:r>
        <w:rPr>
          <w:iCs/>
          <w:color w:val="222222"/>
        </w:rPr>
        <w:t xml:space="preserve"> </w:t>
      </w:r>
      <w:r w:rsidR="00FD24B9">
        <w:rPr>
          <w:iCs/>
          <w:color w:val="222222"/>
        </w:rPr>
        <w:t>ve</w:t>
      </w:r>
      <w:r>
        <w:rPr>
          <w:iCs/>
          <w:color w:val="222222"/>
        </w:rPr>
        <w:t xml:space="preserve"> S</w:t>
      </w:r>
      <w:r w:rsidR="00FD24B9">
        <w:rPr>
          <w:iCs/>
          <w:color w:val="222222"/>
        </w:rPr>
        <w:t xml:space="preserve">ürdürülebilir depo yönetimi. </w:t>
      </w:r>
      <w:r w:rsidR="00FD24B9" w:rsidRPr="00FD24B9">
        <w:rPr>
          <w:i/>
          <w:color w:val="222222"/>
        </w:rPr>
        <w:t>Uluslararası Ticaret ve Lojistik 4.0:</w:t>
      </w:r>
      <w:r w:rsidRPr="00FD24B9">
        <w:rPr>
          <w:i/>
          <w:color w:val="222222"/>
        </w:rPr>
        <w:t> </w:t>
      </w:r>
      <w:r w:rsidR="00FD24B9" w:rsidRPr="00FD24B9">
        <w:rPr>
          <w:i/>
          <w:color w:val="222222"/>
        </w:rPr>
        <w:t>Güncel Trend ve Uygulamalar</w:t>
      </w:r>
      <w:r>
        <w:rPr>
          <w:iCs/>
          <w:color w:val="222222"/>
        </w:rPr>
        <w:t>, 151.</w:t>
      </w:r>
    </w:p>
    <w:p w14:paraId="6D1A9EA9" w14:textId="77777777" w:rsidR="00A0063C" w:rsidRDefault="00000000">
      <w:pPr>
        <w:spacing w:line="360" w:lineRule="auto"/>
        <w:ind w:left="567" w:hanging="567"/>
        <w:jc w:val="both"/>
      </w:pPr>
      <w:r>
        <w:rPr>
          <w:iCs/>
          <w:color w:val="222222"/>
        </w:rPr>
        <w:lastRenderedPageBreak/>
        <w:t xml:space="preserve">Chen, Z., </w:t>
      </w:r>
      <w:proofErr w:type="spellStart"/>
      <w:r>
        <w:rPr>
          <w:iCs/>
          <w:color w:val="222222"/>
        </w:rPr>
        <w:t>Song</w:t>
      </w:r>
      <w:proofErr w:type="spellEnd"/>
      <w:r>
        <w:rPr>
          <w:iCs/>
          <w:color w:val="222222"/>
        </w:rPr>
        <w:t xml:space="preserve">, W., </w:t>
      </w:r>
      <w:proofErr w:type="spellStart"/>
      <w:r>
        <w:rPr>
          <w:iCs/>
          <w:color w:val="222222"/>
        </w:rPr>
        <w:t>Liu</w:t>
      </w:r>
      <w:proofErr w:type="spellEnd"/>
      <w:r>
        <w:rPr>
          <w:iCs/>
          <w:color w:val="222222"/>
        </w:rPr>
        <w:t xml:space="preserve">, L., &amp; </w:t>
      </w:r>
      <w:proofErr w:type="spellStart"/>
      <w:r>
        <w:rPr>
          <w:iCs/>
          <w:color w:val="222222"/>
        </w:rPr>
        <w:t>Du</w:t>
      </w:r>
      <w:proofErr w:type="spellEnd"/>
      <w:r>
        <w:rPr>
          <w:iCs/>
          <w:color w:val="222222"/>
        </w:rPr>
        <w:t xml:space="preserve">, C. (2017, </w:t>
      </w:r>
      <w:proofErr w:type="spellStart"/>
      <w:r>
        <w:rPr>
          <w:iCs/>
          <w:color w:val="222222"/>
        </w:rPr>
        <w:t>October</w:t>
      </w:r>
      <w:proofErr w:type="spellEnd"/>
      <w:r>
        <w:rPr>
          <w:iCs/>
          <w:color w:val="222222"/>
        </w:rPr>
        <w:t xml:space="preserve">). </w:t>
      </w:r>
      <w:proofErr w:type="spellStart"/>
      <w:r>
        <w:rPr>
          <w:iCs/>
          <w:color w:val="222222"/>
        </w:rPr>
        <w:t>Research</w:t>
      </w:r>
      <w:proofErr w:type="spellEnd"/>
      <w:r>
        <w:rPr>
          <w:iCs/>
          <w:color w:val="222222"/>
        </w:rPr>
        <w:t xml:space="preserve"> on </w:t>
      </w:r>
      <w:proofErr w:type="spellStart"/>
      <w:r>
        <w:rPr>
          <w:iCs/>
          <w:color w:val="222222"/>
        </w:rPr>
        <w:t>warehouse</w:t>
      </w:r>
      <w:proofErr w:type="spellEnd"/>
      <w:r>
        <w:rPr>
          <w:iCs/>
          <w:color w:val="222222"/>
        </w:rPr>
        <w:t xml:space="preserve"> </w:t>
      </w:r>
      <w:proofErr w:type="spellStart"/>
      <w:r>
        <w:rPr>
          <w:iCs/>
          <w:color w:val="222222"/>
        </w:rPr>
        <w:t>management</w:t>
      </w:r>
      <w:proofErr w:type="spellEnd"/>
      <w:r>
        <w:rPr>
          <w:iCs/>
          <w:color w:val="222222"/>
        </w:rPr>
        <w:t xml:space="preserve"> </w:t>
      </w:r>
      <w:proofErr w:type="spellStart"/>
      <w:r>
        <w:rPr>
          <w:iCs/>
          <w:color w:val="222222"/>
        </w:rPr>
        <w:t>system</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association</w:t>
      </w:r>
      <w:proofErr w:type="spellEnd"/>
      <w:r>
        <w:rPr>
          <w:iCs/>
          <w:color w:val="222222"/>
        </w:rPr>
        <w:t xml:space="preserve"> </w:t>
      </w:r>
      <w:proofErr w:type="spellStart"/>
      <w:r>
        <w:rPr>
          <w:iCs/>
          <w:color w:val="222222"/>
        </w:rPr>
        <w:t>rules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2017 6th International Conference on </w:t>
      </w:r>
      <w:proofErr w:type="spellStart"/>
      <w:r>
        <w:rPr>
          <w:i/>
          <w:iCs/>
          <w:color w:val="222222"/>
        </w:rPr>
        <w:t>Computer</w:t>
      </w:r>
      <w:proofErr w:type="spellEnd"/>
      <w:r>
        <w:rPr>
          <w:i/>
          <w:iCs/>
          <w:color w:val="222222"/>
        </w:rPr>
        <w:t xml:space="preserve"> </w:t>
      </w:r>
      <w:proofErr w:type="spellStart"/>
      <w:r>
        <w:rPr>
          <w:i/>
          <w:iCs/>
          <w:color w:val="222222"/>
        </w:rPr>
        <w:t>Science</w:t>
      </w:r>
      <w:proofErr w:type="spellEnd"/>
      <w:r>
        <w:rPr>
          <w:i/>
          <w:iCs/>
          <w:color w:val="222222"/>
        </w:rPr>
        <w:t xml:space="preserve"> </w:t>
      </w:r>
      <w:proofErr w:type="spellStart"/>
      <w:r>
        <w:rPr>
          <w:i/>
          <w:iCs/>
          <w:color w:val="222222"/>
        </w:rPr>
        <w:t>and</w:t>
      </w:r>
      <w:proofErr w:type="spellEnd"/>
      <w:r>
        <w:rPr>
          <w:i/>
          <w:iCs/>
          <w:color w:val="222222"/>
        </w:rPr>
        <w:t xml:space="preserve"> Network </w:t>
      </w:r>
      <w:proofErr w:type="spellStart"/>
      <w:r>
        <w:rPr>
          <w:i/>
          <w:iCs/>
          <w:color w:val="222222"/>
        </w:rPr>
        <w:t>Technology</w:t>
      </w:r>
      <w:proofErr w:type="spellEnd"/>
      <w:r>
        <w:rPr>
          <w:i/>
          <w:iCs/>
          <w:color w:val="222222"/>
        </w:rPr>
        <w:t xml:space="preserve"> (ICCSNT)</w:t>
      </w:r>
      <w:r>
        <w:rPr>
          <w:iCs/>
          <w:color w:val="222222"/>
        </w:rPr>
        <w:t> (</w:t>
      </w:r>
      <w:proofErr w:type="spellStart"/>
      <w:r>
        <w:rPr>
          <w:iCs/>
          <w:color w:val="222222"/>
        </w:rPr>
        <w:t>pp</w:t>
      </w:r>
      <w:proofErr w:type="spellEnd"/>
      <w:r>
        <w:rPr>
          <w:iCs/>
          <w:color w:val="222222"/>
        </w:rPr>
        <w:t>. 208-212). IEEE.</w:t>
      </w:r>
    </w:p>
    <w:p w14:paraId="31459C3A" w14:textId="77777777" w:rsidR="00A0063C" w:rsidRDefault="00000000">
      <w:pPr>
        <w:spacing w:line="360" w:lineRule="auto"/>
        <w:ind w:left="567" w:hanging="567"/>
        <w:jc w:val="both"/>
      </w:pPr>
      <w:proofErr w:type="spellStart"/>
      <w:r>
        <w:rPr>
          <w:iCs/>
          <w:color w:val="222222"/>
        </w:rPr>
        <w:t>Chu</w:t>
      </w:r>
      <w:proofErr w:type="spellEnd"/>
      <w:r>
        <w:rPr>
          <w:iCs/>
          <w:color w:val="222222"/>
        </w:rPr>
        <w:t xml:space="preserve">, X., Wang, X., </w:t>
      </w:r>
      <w:proofErr w:type="spellStart"/>
      <w:r>
        <w:rPr>
          <w:iCs/>
          <w:color w:val="222222"/>
        </w:rPr>
        <w:t>Xie</w:t>
      </w:r>
      <w:proofErr w:type="spellEnd"/>
      <w:r>
        <w:rPr>
          <w:iCs/>
          <w:color w:val="222222"/>
        </w:rPr>
        <w:t xml:space="preserve">, Y., </w:t>
      </w:r>
      <w:proofErr w:type="spellStart"/>
      <w:r>
        <w:rPr>
          <w:iCs/>
          <w:color w:val="222222"/>
        </w:rPr>
        <w:t>Xing</w:t>
      </w:r>
      <w:proofErr w:type="spellEnd"/>
      <w:r>
        <w:rPr>
          <w:iCs/>
          <w:color w:val="222222"/>
        </w:rPr>
        <w:t xml:space="preserve">, G., &amp; Chen, L. (2024). </w:t>
      </w:r>
      <w:proofErr w:type="spellStart"/>
      <w:r>
        <w:rPr>
          <w:iCs/>
          <w:color w:val="222222"/>
        </w:rPr>
        <w:t>Association</w:t>
      </w:r>
      <w:proofErr w:type="spellEnd"/>
      <w:r>
        <w:rPr>
          <w:iCs/>
          <w:color w:val="222222"/>
        </w:rPr>
        <w:t xml:space="preserve"> </w:t>
      </w:r>
      <w:proofErr w:type="spellStart"/>
      <w:r>
        <w:rPr>
          <w:iCs/>
          <w:color w:val="222222"/>
        </w:rPr>
        <w:t>rules</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long</w:t>
      </w:r>
      <w:proofErr w:type="spellEnd"/>
      <w:r>
        <w:rPr>
          <w:iCs/>
          <w:color w:val="222222"/>
        </w:rPr>
        <w:t xml:space="preserve"> </w:t>
      </w:r>
      <w:proofErr w:type="spellStart"/>
      <w:r>
        <w:rPr>
          <w:iCs/>
          <w:color w:val="222222"/>
        </w:rPr>
        <w:t>uptime</w:t>
      </w:r>
      <w:proofErr w:type="spellEnd"/>
      <w:r>
        <w:rPr>
          <w:iCs/>
          <w:color w:val="222222"/>
        </w:rPr>
        <w:t xml:space="preserve"> </w:t>
      </w:r>
      <w:proofErr w:type="spellStart"/>
      <w:r>
        <w:rPr>
          <w:iCs/>
          <w:color w:val="222222"/>
        </w:rPr>
        <w:t>sucker</w:t>
      </w:r>
      <w:proofErr w:type="spellEnd"/>
      <w:r>
        <w:rPr>
          <w:iCs/>
          <w:color w:val="222222"/>
        </w:rPr>
        <w:t xml:space="preserve"> </w:t>
      </w:r>
      <w:proofErr w:type="spellStart"/>
      <w:r>
        <w:rPr>
          <w:iCs/>
          <w:color w:val="222222"/>
        </w:rPr>
        <w:t>rod</w:t>
      </w:r>
      <w:proofErr w:type="spellEnd"/>
      <w:r>
        <w:rPr>
          <w:iCs/>
          <w:color w:val="222222"/>
        </w:rPr>
        <w:t xml:space="preserve"> </w:t>
      </w:r>
      <w:proofErr w:type="spellStart"/>
      <w:r>
        <w:rPr>
          <w:iCs/>
          <w:color w:val="222222"/>
        </w:rPr>
        <w:t>pumping</w:t>
      </w:r>
      <w:proofErr w:type="spellEnd"/>
      <w:r>
        <w:rPr>
          <w:iCs/>
          <w:color w:val="222222"/>
        </w:rPr>
        <w:t xml:space="preserve"> </w:t>
      </w:r>
      <w:proofErr w:type="spellStart"/>
      <w:r>
        <w:rPr>
          <w:iCs/>
          <w:color w:val="222222"/>
        </w:rPr>
        <w:t>units</w:t>
      </w:r>
      <w:proofErr w:type="spellEnd"/>
      <w:r>
        <w:rPr>
          <w:iCs/>
          <w:color w:val="222222"/>
        </w:rPr>
        <w:t>. </w:t>
      </w:r>
      <w:proofErr w:type="spellStart"/>
      <w:r>
        <w:rPr>
          <w:i/>
          <w:iCs/>
          <w:color w:val="222222"/>
        </w:rPr>
        <w:t>Reliability</w:t>
      </w:r>
      <w:proofErr w:type="spellEnd"/>
      <w:r>
        <w:rPr>
          <w:i/>
          <w:iCs/>
          <w:color w:val="222222"/>
        </w:rPr>
        <w:t xml:space="preserve"> </w:t>
      </w:r>
      <w:proofErr w:type="spellStart"/>
      <w:r>
        <w:rPr>
          <w:i/>
          <w:iCs/>
          <w:color w:val="222222"/>
        </w:rPr>
        <w:t>Engineering</w:t>
      </w:r>
      <w:proofErr w:type="spellEnd"/>
      <w:r>
        <w:rPr>
          <w:i/>
          <w:iCs/>
          <w:color w:val="222222"/>
        </w:rPr>
        <w:t xml:space="preserve"> &amp; </w:t>
      </w:r>
      <w:proofErr w:type="spellStart"/>
      <w:r>
        <w:rPr>
          <w:i/>
          <w:iCs/>
          <w:color w:val="222222"/>
        </w:rPr>
        <w:t>System</w:t>
      </w:r>
      <w:proofErr w:type="spellEnd"/>
      <w:r>
        <w:rPr>
          <w:i/>
          <w:iCs/>
          <w:color w:val="222222"/>
        </w:rPr>
        <w:t xml:space="preserve"> </w:t>
      </w:r>
      <w:proofErr w:type="spellStart"/>
      <w:r>
        <w:rPr>
          <w:i/>
          <w:iCs/>
          <w:color w:val="222222"/>
        </w:rPr>
        <w:t>Safety</w:t>
      </w:r>
      <w:proofErr w:type="spellEnd"/>
      <w:r>
        <w:rPr>
          <w:iCs/>
          <w:color w:val="222222"/>
        </w:rPr>
        <w:t>, </w:t>
      </w:r>
      <w:r>
        <w:rPr>
          <w:i/>
          <w:iCs/>
          <w:color w:val="222222"/>
        </w:rPr>
        <w:t>245</w:t>
      </w:r>
      <w:r>
        <w:rPr>
          <w:iCs/>
          <w:color w:val="222222"/>
        </w:rPr>
        <w:t>, 110026.</w:t>
      </w:r>
    </w:p>
    <w:p w14:paraId="56872706" w14:textId="77777777" w:rsidR="00A0063C" w:rsidRDefault="00000000">
      <w:pPr>
        <w:spacing w:line="360" w:lineRule="auto"/>
        <w:ind w:left="567" w:hanging="567"/>
        <w:jc w:val="both"/>
      </w:pPr>
      <w:r>
        <w:rPr>
          <w:color w:val="222222"/>
        </w:rPr>
        <w:t xml:space="preserve">Çakmak, E., &amp; BARAY, Ş. A. (2014). </w:t>
      </w:r>
      <w:r>
        <w:rPr>
          <w:i/>
          <w:iCs/>
          <w:color w:val="222222"/>
        </w:rPr>
        <w:t xml:space="preserve">Depo yerleşim düzenlemesi probleminin </w:t>
      </w:r>
      <w:proofErr w:type="spellStart"/>
      <w:r>
        <w:rPr>
          <w:i/>
          <w:iCs/>
          <w:color w:val="222222"/>
        </w:rPr>
        <w:t>metasezgisellerle</w:t>
      </w:r>
      <w:proofErr w:type="spellEnd"/>
      <w:r>
        <w:rPr>
          <w:i/>
          <w:iCs/>
          <w:color w:val="222222"/>
        </w:rPr>
        <w:t xml:space="preserve"> çözümü.</w:t>
      </w:r>
    </w:p>
    <w:p w14:paraId="19F0F5BC" w14:textId="77777777" w:rsidR="00A0063C" w:rsidRDefault="00000000">
      <w:pPr>
        <w:spacing w:line="360" w:lineRule="auto"/>
        <w:ind w:left="567" w:hanging="567"/>
        <w:jc w:val="both"/>
      </w:pPr>
      <w:r>
        <w:rPr>
          <w:iCs/>
          <w:color w:val="222222"/>
        </w:rPr>
        <w:t>Çelik, C., Aladağ, Z., &amp; Alkan, A. (2023). Veri madenciliği ve stok tutma süresi teknikleri ile depolar için dinamik ürün analizi modelinin geliştirilmesi. </w:t>
      </w:r>
      <w:r>
        <w:rPr>
          <w:i/>
          <w:iCs/>
          <w:color w:val="222222"/>
        </w:rPr>
        <w:t>Pamukkale Üniversitesi Mühendislik Bilimleri Dergisi</w:t>
      </w:r>
      <w:r>
        <w:rPr>
          <w:iCs/>
          <w:color w:val="222222"/>
        </w:rPr>
        <w:t>, </w:t>
      </w:r>
      <w:r>
        <w:rPr>
          <w:i/>
          <w:iCs/>
          <w:color w:val="222222"/>
        </w:rPr>
        <w:t>29</w:t>
      </w:r>
      <w:r>
        <w:rPr>
          <w:iCs/>
          <w:color w:val="222222"/>
        </w:rPr>
        <w:t>(2), 172-182.</w:t>
      </w:r>
    </w:p>
    <w:p w14:paraId="4C0FFDFF" w14:textId="77777777" w:rsidR="00A0063C" w:rsidRDefault="00000000">
      <w:pPr>
        <w:spacing w:line="360" w:lineRule="auto"/>
        <w:ind w:left="567" w:hanging="567"/>
        <w:jc w:val="both"/>
      </w:pPr>
      <w:proofErr w:type="spellStart"/>
      <w:r>
        <w:rPr>
          <w:iCs/>
          <w:color w:val="222222"/>
        </w:rPr>
        <w:t>Çetinyokuş</w:t>
      </w:r>
      <w:proofErr w:type="spellEnd"/>
      <w:r>
        <w:rPr>
          <w:iCs/>
          <w:color w:val="222222"/>
        </w:rPr>
        <w:t>, T., &amp; Gökçen, H. (2002). Borsada göstergelerle teknik analiz için bir karar destek sistemi. </w:t>
      </w:r>
      <w:r>
        <w:rPr>
          <w:i/>
          <w:iCs/>
          <w:color w:val="222222"/>
        </w:rPr>
        <w:t>Gazi Üniversitesi Mühendislik Mimarlık Fakültesi Dergisi</w:t>
      </w:r>
      <w:r>
        <w:rPr>
          <w:iCs/>
          <w:color w:val="222222"/>
        </w:rPr>
        <w:t>, </w:t>
      </w:r>
      <w:r>
        <w:rPr>
          <w:i/>
          <w:iCs/>
          <w:color w:val="222222"/>
        </w:rPr>
        <w:t>17</w:t>
      </w:r>
      <w:r>
        <w:rPr>
          <w:iCs/>
          <w:color w:val="222222"/>
        </w:rPr>
        <w:t>(1), 43-58.</w:t>
      </w:r>
    </w:p>
    <w:p w14:paraId="1C8FEB2B" w14:textId="4F3AAF1B" w:rsidR="00A0063C" w:rsidRDefault="00000000">
      <w:pPr>
        <w:spacing w:line="360" w:lineRule="auto"/>
        <w:ind w:left="567" w:hanging="567"/>
        <w:jc w:val="both"/>
        <w:rPr>
          <w:color w:val="222222"/>
        </w:rPr>
      </w:pPr>
      <w:r>
        <w:rPr>
          <w:color w:val="222222"/>
        </w:rPr>
        <w:t xml:space="preserve">Dağdeviren, M., Akay, D., &amp; Kurt, M. (2004). İş Değerlendirme Sürecinde Analitik Hiyerarşi Prosesi </w:t>
      </w:r>
      <w:r w:rsidR="00092CF3">
        <w:rPr>
          <w:color w:val="222222"/>
        </w:rPr>
        <w:t>v</w:t>
      </w:r>
      <w:r>
        <w:rPr>
          <w:color w:val="222222"/>
        </w:rPr>
        <w:t xml:space="preserve">e </w:t>
      </w:r>
      <w:proofErr w:type="spellStart"/>
      <w:r>
        <w:rPr>
          <w:color w:val="222222"/>
        </w:rPr>
        <w:t>Uygulamasi</w:t>
      </w:r>
      <w:proofErr w:type="spellEnd"/>
      <w:r>
        <w:rPr>
          <w:color w:val="222222"/>
        </w:rPr>
        <w:t>. </w:t>
      </w:r>
      <w:r>
        <w:rPr>
          <w:i/>
          <w:color w:val="222222"/>
        </w:rPr>
        <w:t>Gazi Üniversitesi Mühendislik Mimarlık Fakültesi Dergisi</w:t>
      </w:r>
      <w:r>
        <w:rPr>
          <w:color w:val="222222"/>
        </w:rPr>
        <w:t>, </w:t>
      </w:r>
      <w:r>
        <w:rPr>
          <w:i/>
          <w:color w:val="222222"/>
        </w:rPr>
        <w:t>19</w:t>
      </w:r>
      <w:r>
        <w:rPr>
          <w:color w:val="222222"/>
        </w:rPr>
        <w:t>(2).</w:t>
      </w:r>
    </w:p>
    <w:p w14:paraId="583D87B1" w14:textId="77777777" w:rsidR="00A0063C" w:rsidRDefault="00000000">
      <w:pPr>
        <w:spacing w:line="360" w:lineRule="auto"/>
        <w:ind w:left="567" w:hanging="567"/>
        <w:jc w:val="both"/>
        <w:rPr>
          <w:color w:val="222222"/>
        </w:rPr>
      </w:pPr>
      <w:r>
        <w:rPr>
          <w:color w:val="222222"/>
        </w:rPr>
        <w:t>Dede, B. (2019). Lojistik hizmetlerde etkin depo yönetimi ve gıda sektöründe bir uygulama.</w:t>
      </w:r>
    </w:p>
    <w:p w14:paraId="4B8B7E8C" w14:textId="77777777" w:rsidR="00A0063C" w:rsidRDefault="00000000">
      <w:pPr>
        <w:spacing w:line="360" w:lineRule="auto"/>
        <w:ind w:left="567" w:hanging="567"/>
        <w:jc w:val="both"/>
      </w:pPr>
      <w:proofErr w:type="spellStart"/>
      <w:r>
        <w:rPr>
          <w:rStyle w:val="Gl"/>
          <w:b w:val="0"/>
          <w:bCs w:val="0"/>
          <w:color w:val="222222"/>
        </w:rPr>
        <w:t>Deep</w:t>
      </w:r>
      <w:proofErr w:type="spellEnd"/>
      <w:r>
        <w:rPr>
          <w:rStyle w:val="Gl"/>
          <w:b w:val="0"/>
          <w:bCs w:val="0"/>
          <w:color w:val="222222"/>
        </w:rPr>
        <w:t xml:space="preserve"> Learning Türkiye. (2020, Ağustos). Nedir bu destek vektör makineleri? Makine Öğrenmesi </w:t>
      </w:r>
      <w:proofErr w:type="gramStart"/>
      <w:r>
        <w:rPr>
          <w:rStyle w:val="Gl"/>
          <w:b w:val="0"/>
          <w:bCs w:val="0"/>
          <w:color w:val="222222"/>
        </w:rPr>
        <w:t>Serisi -</w:t>
      </w:r>
      <w:proofErr w:type="gramEnd"/>
      <w:r>
        <w:rPr>
          <w:rStyle w:val="Gl"/>
          <w:b w:val="0"/>
          <w:bCs w:val="0"/>
          <w:color w:val="222222"/>
        </w:rPr>
        <w:t xml:space="preserve"> 2. </w:t>
      </w:r>
      <w:proofErr w:type="spellStart"/>
      <w:r>
        <w:rPr>
          <w:rStyle w:val="Gl"/>
          <w:b w:val="0"/>
          <w:bCs w:val="0"/>
          <w:color w:val="222222"/>
        </w:rPr>
        <w:t>Medium</w:t>
      </w:r>
      <w:proofErr w:type="spellEnd"/>
      <w:r>
        <w:rPr>
          <w:rStyle w:val="Gl"/>
          <w:b w:val="0"/>
          <w:bCs w:val="0"/>
          <w:color w:val="222222"/>
        </w:rPr>
        <w:t>.</w:t>
      </w:r>
      <w:r>
        <w:rPr>
          <w:color w:val="222222"/>
        </w:rPr>
        <w:t xml:space="preserve"> https://medium.com/deep-learning-turkiye/nedir-bu-destek-vektör-makineleri-makine-%C3%B6%C4%9Frenmesi-serisi-2-94e576e4223e</w:t>
      </w:r>
    </w:p>
    <w:p w14:paraId="41829441" w14:textId="77777777" w:rsidR="00A0063C" w:rsidRDefault="00000000">
      <w:pPr>
        <w:spacing w:line="360" w:lineRule="auto"/>
        <w:ind w:left="567" w:hanging="567"/>
        <w:jc w:val="both"/>
      </w:pPr>
      <w:proofErr w:type="spellStart"/>
      <w:r>
        <w:rPr>
          <w:color w:val="222222"/>
        </w:rPr>
        <w:t>Deng</w:t>
      </w:r>
      <w:proofErr w:type="spellEnd"/>
      <w:r>
        <w:rPr>
          <w:color w:val="222222"/>
        </w:rPr>
        <w:t xml:space="preserve">, Z. H., &amp; </w:t>
      </w:r>
      <w:proofErr w:type="spellStart"/>
      <w:r>
        <w:rPr>
          <w:color w:val="222222"/>
        </w:rPr>
        <w:t>Lv</w:t>
      </w:r>
      <w:proofErr w:type="spellEnd"/>
      <w:r>
        <w:rPr>
          <w:color w:val="222222"/>
        </w:rPr>
        <w:t xml:space="preserve">, S. L. (2014). </w:t>
      </w:r>
      <w:proofErr w:type="spellStart"/>
      <w:r>
        <w:rPr>
          <w:color w:val="222222"/>
        </w:rPr>
        <w:t>Fast</w:t>
      </w:r>
      <w:proofErr w:type="spellEnd"/>
      <w:r>
        <w:rPr>
          <w:color w:val="222222"/>
        </w:rPr>
        <w:t xml:space="preserve"> </w:t>
      </w:r>
      <w:proofErr w:type="spellStart"/>
      <w:r>
        <w:rPr>
          <w:color w:val="222222"/>
        </w:rPr>
        <w:t>mining</w:t>
      </w:r>
      <w:proofErr w:type="spellEnd"/>
      <w:r>
        <w:rPr>
          <w:color w:val="222222"/>
        </w:rPr>
        <w:t xml:space="preserve"> </w:t>
      </w:r>
      <w:proofErr w:type="spellStart"/>
      <w:r>
        <w:rPr>
          <w:color w:val="222222"/>
        </w:rPr>
        <w:t>frequent</w:t>
      </w:r>
      <w:proofErr w:type="spellEnd"/>
      <w:r>
        <w:rPr>
          <w:color w:val="222222"/>
        </w:rPr>
        <w:t xml:space="preserve"> </w:t>
      </w:r>
      <w:proofErr w:type="spellStart"/>
      <w:r>
        <w:rPr>
          <w:color w:val="222222"/>
        </w:rPr>
        <w:t>itemsets</w:t>
      </w:r>
      <w:proofErr w:type="spellEnd"/>
      <w:r>
        <w:rPr>
          <w:color w:val="222222"/>
        </w:rPr>
        <w:t xml:space="preserve"> </w:t>
      </w:r>
      <w:proofErr w:type="spellStart"/>
      <w:r>
        <w:rPr>
          <w:color w:val="222222"/>
        </w:rPr>
        <w:t>using</w:t>
      </w:r>
      <w:proofErr w:type="spellEnd"/>
      <w:r>
        <w:rPr>
          <w:color w:val="222222"/>
        </w:rPr>
        <w:t xml:space="preserve"> </w:t>
      </w:r>
      <w:proofErr w:type="spellStart"/>
      <w:r>
        <w:rPr>
          <w:color w:val="222222"/>
        </w:rPr>
        <w:t>Nodesets</w:t>
      </w:r>
      <w:proofErr w:type="spellEnd"/>
      <w:r>
        <w:rPr>
          <w:color w:val="222222"/>
        </w:rPr>
        <w:t>. </w:t>
      </w:r>
      <w:proofErr w:type="spellStart"/>
      <w:r>
        <w:rPr>
          <w:i/>
          <w:color w:val="222222"/>
        </w:rPr>
        <w:t>Expert</w:t>
      </w:r>
      <w:proofErr w:type="spellEnd"/>
      <w:r>
        <w:rPr>
          <w:i/>
          <w:color w:val="222222"/>
        </w:rPr>
        <w:t xml:space="preserve"> </w:t>
      </w:r>
      <w:proofErr w:type="spellStart"/>
      <w:r>
        <w:rPr>
          <w:i/>
          <w:color w:val="222222"/>
        </w:rPr>
        <w:t>Systems</w:t>
      </w:r>
      <w:proofErr w:type="spellEnd"/>
      <w:r>
        <w:rPr>
          <w:i/>
          <w:color w:val="222222"/>
        </w:rPr>
        <w:t xml:space="preserve"> </w:t>
      </w:r>
      <w:proofErr w:type="spellStart"/>
      <w:r>
        <w:rPr>
          <w:i/>
          <w:color w:val="222222"/>
        </w:rPr>
        <w:t>with</w:t>
      </w:r>
      <w:proofErr w:type="spellEnd"/>
      <w:r>
        <w:rPr>
          <w:i/>
          <w:color w:val="222222"/>
        </w:rPr>
        <w:t xml:space="preserve"> Applications</w:t>
      </w:r>
      <w:r>
        <w:rPr>
          <w:color w:val="222222"/>
        </w:rPr>
        <w:t>, </w:t>
      </w:r>
      <w:r>
        <w:rPr>
          <w:i/>
          <w:color w:val="222222"/>
        </w:rPr>
        <w:t>41</w:t>
      </w:r>
      <w:r>
        <w:rPr>
          <w:color w:val="222222"/>
        </w:rPr>
        <w:t>(10), 4505-4512.</w:t>
      </w:r>
    </w:p>
    <w:p w14:paraId="497E61D2" w14:textId="77777777" w:rsidR="00A0063C" w:rsidRDefault="00000000">
      <w:pPr>
        <w:spacing w:line="360" w:lineRule="auto"/>
        <w:ind w:left="567" w:hanging="567"/>
        <w:jc w:val="both"/>
        <w:rPr>
          <w:color w:val="222222"/>
        </w:rPr>
      </w:pPr>
      <w:proofErr w:type="spellStart"/>
      <w:r>
        <w:rPr>
          <w:color w:val="222222"/>
        </w:rPr>
        <w:t>Dewi</w:t>
      </w:r>
      <w:proofErr w:type="spellEnd"/>
      <w:r>
        <w:rPr>
          <w:color w:val="222222"/>
        </w:rPr>
        <w:t xml:space="preserve">, N. K., &amp; </w:t>
      </w:r>
      <w:proofErr w:type="spellStart"/>
      <w:r>
        <w:rPr>
          <w:color w:val="222222"/>
        </w:rPr>
        <w:t>Putra</w:t>
      </w:r>
      <w:proofErr w:type="spellEnd"/>
      <w:r>
        <w:rPr>
          <w:color w:val="222222"/>
        </w:rPr>
        <w:t xml:space="preserve">, A. S. (2021). </w:t>
      </w:r>
      <w:proofErr w:type="spellStart"/>
      <w:r>
        <w:rPr>
          <w:color w:val="222222"/>
        </w:rPr>
        <w:t>Decision</w:t>
      </w:r>
      <w:proofErr w:type="spellEnd"/>
      <w:r>
        <w:rPr>
          <w:color w:val="222222"/>
        </w:rPr>
        <w:t xml:space="preserve"> </w:t>
      </w:r>
      <w:proofErr w:type="spellStart"/>
      <w:r>
        <w:rPr>
          <w:color w:val="222222"/>
        </w:rPr>
        <w:t>support</w:t>
      </w:r>
      <w:proofErr w:type="spellEnd"/>
      <w:r>
        <w:rPr>
          <w:color w:val="222222"/>
        </w:rPr>
        <w:t xml:space="preserve"> </w:t>
      </w:r>
      <w:proofErr w:type="spellStart"/>
      <w:r>
        <w:rPr>
          <w:color w:val="222222"/>
        </w:rPr>
        <w:t>system</w:t>
      </w:r>
      <w:proofErr w:type="spellEnd"/>
      <w:r>
        <w:rPr>
          <w:color w:val="222222"/>
        </w:rPr>
        <w:t xml:space="preserve"> </w:t>
      </w:r>
      <w:proofErr w:type="spellStart"/>
      <w:r>
        <w:rPr>
          <w:color w:val="222222"/>
        </w:rPr>
        <w:t>for</w:t>
      </w:r>
      <w:proofErr w:type="spellEnd"/>
      <w:r>
        <w:rPr>
          <w:color w:val="222222"/>
        </w:rPr>
        <w:t xml:space="preserve"> </w:t>
      </w:r>
      <w:proofErr w:type="spellStart"/>
      <w:r>
        <w:rPr>
          <w:color w:val="222222"/>
        </w:rPr>
        <w:t>head</w:t>
      </w:r>
      <w:proofErr w:type="spellEnd"/>
      <w:r>
        <w:rPr>
          <w:color w:val="222222"/>
        </w:rPr>
        <w:t xml:space="preserve"> of </w:t>
      </w:r>
      <w:proofErr w:type="spellStart"/>
      <w:r>
        <w:rPr>
          <w:color w:val="222222"/>
        </w:rPr>
        <w:t>warehouse</w:t>
      </w:r>
      <w:proofErr w:type="spellEnd"/>
      <w:r>
        <w:rPr>
          <w:color w:val="222222"/>
        </w:rPr>
        <w:t xml:space="preserve"> </w:t>
      </w:r>
      <w:proofErr w:type="spellStart"/>
      <w:r>
        <w:rPr>
          <w:color w:val="222222"/>
        </w:rPr>
        <w:t>selection</w:t>
      </w:r>
      <w:proofErr w:type="spellEnd"/>
      <w:r>
        <w:rPr>
          <w:color w:val="222222"/>
        </w:rPr>
        <w:t xml:space="preserve"> </w:t>
      </w:r>
      <w:proofErr w:type="spellStart"/>
      <w:r>
        <w:rPr>
          <w:color w:val="222222"/>
        </w:rPr>
        <w:t>recommendation</w:t>
      </w:r>
      <w:proofErr w:type="spellEnd"/>
      <w:r>
        <w:rPr>
          <w:color w:val="222222"/>
        </w:rPr>
        <w:t xml:space="preserve"> </w:t>
      </w:r>
      <w:proofErr w:type="spellStart"/>
      <w:r>
        <w:rPr>
          <w:color w:val="222222"/>
        </w:rPr>
        <w:t>using</w:t>
      </w:r>
      <w:proofErr w:type="spellEnd"/>
      <w:r>
        <w:rPr>
          <w:color w:val="222222"/>
        </w:rPr>
        <w:t xml:space="preserve"> </w:t>
      </w:r>
      <w:proofErr w:type="spellStart"/>
      <w:r>
        <w:rPr>
          <w:color w:val="222222"/>
        </w:rPr>
        <w:t>analytic</w:t>
      </w:r>
      <w:proofErr w:type="spellEnd"/>
      <w:r>
        <w:rPr>
          <w:color w:val="222222"/>
        </w:rPr>
        <w:t xml:space="preserve"> </w:t>
      </w:r>
      <w:proofErr w:type="spellStart"/>
      <w:r>
        <w:rPr>
          <w:color w:val="222222"/>
        </w:rPr>
        <w:t>hierarchy</w:t>
      </w:r>
      <w:proofErr w:type="spellEnd"/>
      <w:r>
        <w:rPr>
          <w:color w:val="222222"/>
        </w:rPr>
        <w:t xml:space="preserve"> </w:t>
      </w:r>
      <w:proofErr w:type="spellStart"/>
      <w:r>
        <w:rPr>
          <w:color w:val="222222"/>
        </w:rPr>
        <w:t>process</w:t>
      </w:r>
      <w:proofErr w:type="spellEnd"/>
      <w:r>
        <w:rPr>
          <w:color w:val="222222"/>
        </w:rPr>
        <w:t xml:space="preserve"> (AHP) </w:t>
      </w:r>
      <w:proofErr w:type="spellStart"/>
      <w:r>
        <w:rPr>
          <w:color w:val="222222"/>
        </w:rPr>
        <w:t>method</w:t>
      </w:r>
      <w:proofErr w:type="spellEnd"/>
      <w:r>
        <w:rPr>
          <w:color w:val="222222"/>
        </w:rPr>
        <w:t xml:space="preserve">. </w:t>
      </w:r>
      <w:proofErr w:type="spellStart"/>
      <w:r>
        <w:rPr>
          <w:color w:val="222222"/>
        </w:rPr>
        <w:t>In</w:t>
      </w:r>
      <w:proofErr w:type="spellEnd"/>
      <w:r>
        <w:rPr>
          <w:color w:val="222222"/>
        </w:rPr>
        <w:t> </w:t>
      </w:r>
      <w:r>
        <w:rPr>
          <w:i/>
          <w:color w:val="222222"/>
        </w:rPr>
        <w:t xml:space="preserve">International Conference </w:t>
      </w:r>
      <w:proofErr w:type="spellStart"/>
      <w:r>
        <w:rPr>
          <w:i/>
          <w:color w:val="222222"/>
        </w:rPr>
        <w:t>Universitas</w:t>
      </w:r>
      <w:proofErr w:type="spellEnd"/>
      <w:r>
        <w:rPr>
          <w:i/>
          <w:color w:val="222222"/>
        </w:rPr>
        <w:t xml:space="preserve"> </w:t>
      </w:r>
      <w:proofErr w:type="spellStart"/>
      <w:r>
        <w:rPr>
          <w:i/>
          <w:color w:val="222222"/>
        </w:rPr>
        <w:t>Pekalongan</w:t>
      </w:r>
      <w:proofErr w:type="spellEnd"/>
      <w:r>
        <w:rPr>
          <w:i/>
          <w:color w:val="222222"/>
        </w:rPr>
        <w:t xml:space="preserve"> 2021</w:t>
      </w:r>
      <w:r>
        <w:rPr>
          <w:color w:val="222222"/>
        </w:rPr>
        <w:t> (</w:t>
      </w:r>
      <w:proofErr w:type="spellStart"/>
      <w:r>
        <w:rPr>
          <w:color w:val="222222"/>
        </w:rPr>
        <w:t>Vol</w:t>
      </w:r>
      <w:proofErr w:type="spellEnd"/>
      <w:r>
        <w:rPr>
          <w:color w:val="222222"/>
        </w:rPr>
        <w:t xml:space="preserve">. 1, No. 1, </w:t>
      </w:r>
      <w:proofErr w:type="spellStart"/>
      <w:r>
        <w:rPr>
          <w:color w:val="222222"/>
        </w:rPr>
        <w:t>pp</w:t>
      </w:r>
      <w:proofErr w:type="spellEnd"/>
      <w:r>
        <w:rPr>
          <w:color w:val="222222"/>
        </w:rPr>
        <w:t>. 43-50).</w:t>
      </w:r>
    </w:p>
    <w:p w14:paraId="107B97D3" w14:textId="77777777" w:rsidR="00A0063C" w:rsidRDefault="00000000">
      <w:pPr>
        <w:spacing w:line="360" w:lineRule="auto"/>
        <w:ind w:left="567" w:hanging="567"/>
        <w:jc w:val="both"/>
      </w:pPr>
      <w:proofErr w:type="spellStart"/>
      <w:r>
        <w:rPr>
          <w:color w:val="222222"/>
        </w:rPr>
        <w:t>Du</w:t>
      </w:r>
      <w:proofErr w:type="spellEnd"/>
      <w:r>
        <w:rPr>
          <w:color w:val="222222"/>
        </w:rPr>
        <w:t xml:space="preserve">, J., Zhang, X., Zhang, H., &amp; Chen, L. (2016, May). </w:t>
      </w:r>
      <w:proofErr w:type="spellStart"/>
      <w:r>
        <w:rPr>
          <w:color w:val="222222"/>
        </w:rPr>
        <w:t>Research</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improvement</w:t>
      </w:r>
      <w:proofErr w:type="spellEnd"/>
      <w:r>
        <w:rPr>
          <w:color w:val="222222"/>
        </w:rPr>
        <w:t xml:space="preserve"> of Apriori </w:t>
      </w:r>
      <w:proofErr w:type="spellStart"/>
      <w:r>
        <w:rPr>
          <w:color w:val="222222"/>
        </w:rPr>
        <w:t>algorithm</w:t>
      </w:r>
      <w:proofErr w:type="spellEnd"/>
      <w:r>
        <w:rPr>
          <w:color w:val="222222"/>
        </w:rPr>
        <w:t xml:space="preserve">. </w:t>
      </w:r>
      <w:proofErr w:type="spellStart"/>
      <w:r>
        <w:rPr>
          <w:color w:val="222222"/>
        </w:rPr>
        <w:t>In</w:t>
      </w:r>
      <w:proofErr w:type="spellEnd"/>
      <w:r>
        <w:rPr>
          <w:color w:val="222222"/>
        </w:rPr>
        <w:t> </w:t>
      </w:r>
      <w:r>
        <w:rPr>
          <w:i/>
          <w:color w:val="222222"/>
        </w:rPr>
        <w:t xml:space="preserve">2016 </w:t>
      </w:r>
      <w:proofErr w:type="spellStart"/>
      <w:r>
        <w:rPr>
          <w:i/>
          <w:color w:val="222222"/>
        </w:rPr>
        <w:t>Sixth</w:t>
      </w:r>
      <w:proofErr w:type="spellEnd"/>
      <w:r>
        <w:rPr>
          <w:i/>
          <w:color w:val="222222"/>
        </w:rPr>
        <w:t xml:space="preserve"> International Conference on Information </w:t>
      </w:r>
      <w:proofErr w:type="spellStart"/>
      <w:r>
        <w:rPr>
          <w:i/>
          <w:color w:val="222222"/>
        </w:rPr>
        <w:t>Science</w:t>
      </w:r>
      <w:proofErr w:type="spellEnd"/>
      <w:r>
        <w:rPr>
          <w:i/>
          <w:color w:val="222222"/>
        </w:rPr>
        <w:t xml:space="preserve"> </w:t>
      </w:r>
      <w:proofErr w:type="spellStart"/>
      <w:r>
        <w:rPr>
          <w:i/>
          <w:color w:val="222222"/>
        </w:rPr>
        <w:t>and</w:t>
      </w:r>
      <w:proofErr w:type="spellEnd"/>
      <w:r>
        <w:rPr>
          <w:i/>
          <w:color w:val="222222"/>
        </w:rPr>
        <w:t xml:space="preserve"> </w:t>
      </w:r>
      <w:proofErr w:type="spellStart"/>
      <w:r>
        <w:rPr>
          <w:i/>
          <w:color w:val="222222"/>
        </w:rPr>
        <w:t>Technology</w:t>
      </w:r>
      <w:proofErr w:type="spellEnd"/>
      <w:r>
        <w:rPr>
          <w:i/>
          <w:color w:val="222222"/>
        </w:rPr>
        <w:t xml:space="preserve"> (ICIST)</w:t>
      </w:r>
      <w:r>
        <w:rPr>
          <w:color w:val="222222"/>
        </w:rPr>
        <w:t> (</w:t>
      </w:r>
      <w:proofErr w:type="spellStart"/>
      <w:r>
        <w:rPr>
          <w:color w:val="222222"/>
        </w:rPr>
        <w:t>pp</w:t>
      </w:r>
      <w:proofErr w:type="spellEnd"/>
      <w:r>
        <w:rPr>
          <w:color w:val="222222"/>
        </w:rPr>
        <w:t>. 117-121). IEEE.</w:t>
      </w:r>
    </w:p>
    <w:p w14:paraId="707C27A8" w14:textId="77777777" w:rsidR="00A0063C" w:rsidRDefault="00000000">
      <w:pPr>
        <w:spacing w:line="360" w:lineRule="auto"/>
        <w:ind w:left="567" w:hanging="567"/>
        <w:jc w:val="both"/>
      </w:pPr>
      <w:proofErr w:type="spellStart"/>
      <w:r>
        <w:rPr>
          <w:color w:val="222222"/>
        </w:rPr>
        <w:t>Fang</w:t>
      </w:r>
      <w:proofErr w:type="spellEnd"/>
      <w:r>
        <w:rPr>
          <w:color w:val="222222"/>
        </w:rPr>
        <w:t xml:space="preserve">, K., Wang, T., Zhou, X., Ren, Y., </w:t>
      </w:r>
      <w:proofErr w:type="spellStart"/>
      <w:r>
        <w:rPr>
          <w:color w:val="222222"/>
        </w:rPr>
        <w:t>Guo</w:t>
      </w:r>
      <w:proofErr w:type="spellEnd"/>
      <w:r>
        <w:rPr>
          <w:color w:val="222222"/>
        </w:rPr>
        <w:t xml:space="preserve">, H., &amp; </w:t>
      </w:r>
      <w:proofErr w:type="spellStart"/>
      <w:r>
        <w:rPr>
          <w:color w:val="222222"/>
        </w:rPr>
        <w:t>Li</w:t>
      </w:r>
      <w:proofErr w:type="spellEnd"/>
      <w:r>
        <w:rPr>
          <w:color w:val="222222"/>
        </w:rPr>
        <w:t>, J. (2021). A TOPSIS-</w:t>
      </w:r>
      <w:proofErr w:type="spellStart"/>
      <w:r>
        <w:rPr>
          <w:color w:val="222222"/>
        </w:rPr>
        <w:t>based</w:t>
      </w:r>
      <w:proofErr w:type="spellEnd"/>
      <w:r>
        <w:rPr>
          <w:color w:val="222222"/>
        </w:rPr>
        <w:t xml:space="preserve"> </w:t>
      </w:r>
      <w:proofErr w:type="spellStart"/>
      <w:r>
        <w:rPr>
          <w:color w:val="222222"/>
        </w:rPr>
        <w:t>relocalization</w:t>
      </w:r>
      <w:proofErr w:type="spellEnd"/>
      <w:r>
        <w:rPr>
          <w:color w:val="222222"/>
        </w:rPr>
        <w:t xml:space="preserve"> </w:t>
      </w:r>
      <w:proofErr w:type="spellStart"/>
      <w:r>
        <w:rPr>
          <w:color w:val="222222"/>
        </w:rPr>
        <w:t>algorithm</w:t>
      </w:r>
      <w:proofErr w:type="spellEnd"/>
      <w:r>
        <w:rPr>
          <w:color w:val="222222"/>
        </w:rPr>
        <w:t xml:space="preserve"> in </w:t>
      </w:r>
      <w:proofErr w:type="spellStart"/>
      <w:r>
        <w:rPr>
          <w:color w:val="222222"/>
        </w:rPr>
        <w:t>wireless</w:t>
      </w:r>
      <w:proofErr w:type="spellEnd"/>
      <w:r>
        <w:rPr>
          <w:color w:val="222222"/>
        </w:rPr>
        <w:t xml:space="preserve"> sensor </w:t>
      </w:r>
      <w:proofErr w:type="spellStart"/>
      <w:r>
        <w:rPr>
          <w:color w:val="222222"/>
        </w:rPr>
        <w:t>networks</w:t>
      </w:r>
      <w:proofErr w:type="spellEnd"/>
      <w:r>
        <w:rPr>
          <w:color w:val="222222"/>
        </w:rPr>
        <w:t>. </w:t>
      </w:r>
      <w:r>
        <w:rPr>
          <w:i/>
          <w:color w:val="222222"/>
        </w:rPr>
        <w:t xml:space="preserve">IEEE </w:t>
      </w:r>
      <w:proofErr w:type="spellStart"/>
      <w:r>
        <w:rPr>
          <w:i/>
          <w:color w:val="222222"/>
        </w:rPr>
        <w:t>Transactions</w:t>
      </w:r>
      <w:proofErr w:type="spellEnd"/>
      <w:r>
        <w:rPr>
          <w:i/>
          <w:color w:val="222222"/>
        </w:rPr>
        <w:t xml:space="preserve"> on </w:t>
      </w:r>
      <w:proofErr w:type="spellStart"/>
      <w:r>
        <w:rPr>
          <w:i/>
          <w:color w:val="222222"/>
        </w:rPr>
        <w:t>Industrial</w:t>
      </w:r>
      <w:proofErr w:type="spellEnd"/>
      <w:r>
        <w:rPr>
          <w:i/>
          <w:color w:val="222222"/>
        </w:rPr>
        <w:t xml:space="preserve"> </w:t>
      </w:r>
      <w:proofErr w:type="spellStart"/>
      <w:r>
        <w:rPr>
          <w:i/>
          <w:color w:val="222222"/>
        </w:rPr>
        <w:t>Informatics</w:t>
      </w:r>
      <w:proofErr w:type="spellEnd"/>
      <w:r>
        <w:rPr>
          <w:color w:val="222222"/>
        </w:rPr>
        <w:t>, </w:t>
      </w:r>
      <w:r>
        <w:rPr>
          <w:i/>
          <w:color w:val="222222"/>
        </w:rPr>
        <w:t>18</w:t>
      </w:r>
      <w:r>
        <w:rPr>
          <w:color w:val="222222"/>
        </w:rPr>
        <w:t>(2), 1322-1332.</w:t>
      </w:r>
    </w:p>
    <w:p w14:paraId="660A4619" w14:textId="77777777" w:rsidR="00A0063C" w:rsidRDefault="00000000">
      <w:pPr>
        <w:spacing w:line="360" w:lineRule="auto"/>
        <w:ind w:left="567" w:hanging="567"/>
        <w:jc w:val="both"/>
      </w:pPr>
      <w:r>
        <w:rPr>
          <w:color w:val="222222"/>
        </w:rPr>
        <w:t>Fenerci, T. (2001). Veri tabanı tasarımının önemi ve normalizasyon süreci. </w:t>
      </w:r>
      <w:r>
        <w:rPr>
          <w:i/>
          <w:color w:val="222222"/>
        </w:rPr>
        <w:t>Türk Kütüphaneciliği</w:t>
      </w:r>
      <w:r>
        <w:rPr>
          <w:color w:val="222222"/>
        </w:rPr>
        <w:t>, </w:t>
      </w:r>
      <w:r>
        <w:rPr>
          <w:i/>
          <w:color w:val="222222"/>
        </w:rPr>
        <w:t>15</w:t>
      </w:r>
      <w:r>
        <w:rPr>
          <w:color w:val="222222"/>
        </w:rPr>
        <w:t>(2), 123-135.</w:t>
      </w:r>
    </w:p>
    <w:p w14:paraId="333026D7" w14:textId="77777777" w:rsidR="00A0063C" w:rsidRDefault="00000000">
      <w:pPr>
        <w:spacing w:line="360" w:lineRule="auto"/>
        <w:ind w:left="567" w:hanging="567"/>
        <w:jc w:val="both"/>
      </w:pPr>
      <w:r>
        <w:rPr>
          <w:color w:val="222222"/>
        </w:rPr>
        <w:lastRenderedPageBreak/>
        <w:t xml:space="preserve">Feng, X., Zhao, J., &amp; Zhang, Z. (2015, </w:t>
      </w:r>
      <w:proofErr w:type="spellStart"/>
      <w:r>
        <w:rPr>
          <w:color w:val="222222"/>
        </w:rPr>
        <w:t>September</w:t>
      </w:r>
      <w:proofErr w:type="spellEnd"/>
      <w:r>
        <w:rPr>
          <w:color w:val="222222"/>
        </w:rPr>
        <w:t xml:space="preserve">). </w:t>
      </w:r>
      <w:proofErr w:type="spellStart"/>
      <w:r>
        <w:rPr>
          <w:color w:val="222222"/>
        </w:rPr>
        <w:t>Mapreduce-based</w:t>
      </w:r>
      <w:proofErr w:type="spellEnd"/>
      <w:r>
        <w:rPr>
          <w:color w:val="222222"/>
        </w:rPr>
        <w:t xml:space="preserve"> h-mine </w:t>
      </w:r>
      <w:proofErr w:type="spellStart"/>
      <w:r>
        <w:rPr>
          <w:color w:val="222222"/>
        </w:rPr>
        <w:t>algorithm</w:t>
      </w:r>
      <w:proofErr w:type="spellEnd"/>
      <w:r>
        <w:rPr>
          <w:color w:val="222222"/>
        </w:rPr>
        <w:t xml:space="preserve">. </w:t>
      </w:r>
      <w:proofErr w:type="spellStart"/>
      <w:r>
        <w:rPr>
          <w:color w:val="222222"/>
        </w:rPr>
        <w:t>In</w:t>
      </w:r>
      <w:proofErr w:type="spellEnd"/>
      <w:r>
        <w:rPr>
          <w:color w:val="222222"/>
        </w:rPr>
        <w:t> </w:t>
      </w:r>
      <w:r>
        <w:rPr>
          <w:i/>
          <w:color w:val="222222"/>
        </w:rPr>
        <w:t xml:space="preserve">2015 </w:t>
      </w:r>
      <w:proofErr w:type="spellStart"/>
      <w:r>
        <w:rPr>
          <w:i/>
          <w:color w:val="222222"/>
        </w:rPr>
        <w:t>fifth</w:t>
      </w:r>
      <w:proofErr w:type="spellEnd"/>
      <w:r>
        <w:rPr>
          <w:i/>
          <w:color w:val="222222"/>
        </w:rPr>
        <w:t xml:space="preserve"> </w:t>
      </w:r>
      <w:proofErr w:type="spellStart"/>
      <w:r>
        <w:rPr>
          <w:i/>
          <w:color w:val="222222"/>
        </w:rPr>
        <w:t>international</w:t>
      </w:r>
      <w:proofErr w:type="spellEnd"/>
      <w:r>
        <w:rPr>
          <w:i/>
          <w:color w:val="222222"/>
        </w:rPr>
        <w:t xml:space="preserve"> </w:t>
      </w:r>
      <w:proofErr w:type="spellStart"/>
      <w:r>
        <w:rPr>
          <w:i/>
          <w:color w:val="222222"/>
        </w:rPr>
        <w:t>conference</w:t>
      </w:r>
      <w:proofErr w:type="spellEnd"/>
      <w:r>
        <w:rPr>
          <w:i/>
          <w:color w:val="222222"/>
        </w:rPr>
        <w:t xml:space="preserve"> on </w:t>
      </w:r>
      <w:proofErr w:type="spellStart"/>
      <w:r>
        <w:rPr>
          <w:i/>
          <w:color w:val="222222"/>
        </w:rPr>
        <w:t>instrumentation</w:t>
      </w:r>
      <w:proofErr w:type="spellEnd"/>
      <w:r>
        <w:rPr>
          <w:i/>
          <w:color w:val="222222"/>
        </w:rPr>
        <w:t xml:space="preserve"> </w:t>
      </w:r>
      <w:proofErr w:type="spellStart"/>
      <w:r>
        <w:rPr>
          <w:i/>
          <w:color w:val="222222"/>
        </w:rPr>
        <w:t>and</w:t>
      </w:r>
      <w:proofErr w:type="spellEnd"/>
      <w:r>
        <w:rPr>
          <w:i/>
          <w:color w:val="222222"/>
        </w:rPr>
        <w:t xml:space="preserve"> </w:t>
      </w:r>
      <w:proofErr w:type="spellStart"/>
      <w:r>
        <w:rPr>
          <w:i/>
          <w:color w:val="222222"/>
        </w:rPr>
        <w:t>measurement</w:t>
      </w:r>
      <w:proofErr w:type="spellEnd"/>
      <w:r>
        <w:rPr>
          <w:i/>
          <w:color w:val="222222"/>
        </w:rPr>
        <w:t xml:space="preserve">, </w:t>
      </w:r>
      <w:proofErr w:type="spellStart"/>
      <w:r>
        <w:rPr>
          <w:i/>
          <w:color w:val="222222"/>
        </w:rPr>
        <w:t>computer</w:t>
      </w:r>
      <w:proofErr w:type="spellEnd"/>
      <w:r>
        <w:rPr>
          <w:i/>
          <w:color w:val="222222"/>
        </w:rPr>
        <w:t xml:space="preserve">, </w:t>
      </w:r>
      <w:proofErr w:type="spellStart"/>
      <w:r>
        <w:rPr>
          <w:i/>
          <w:color w:val="222222"/>
        </w:rPr>
        <w:t>communication</w:t>
      </w:r>
      <w:proofErr w:type="spellEnd"/>
      <w:r>
        <w:rPr>
          <w:i/>
          <w:color w:val="222222"/>
        </w:rPr>
        <w:t xml:space="preserve"> </w:t>
      </w:r>
      <w:proofErr w:type="spellStart"/>
      <w:r>
        <w:rPr>
          <w:i/>
          <w:color w:val="222222"/>
        </w:rPr>
        <w:t>and</w:t>
      </w:r>
      <w:proofErr w:type="spellEnd"/>
      <w:r>
        <w:rPr>
          <w:i/>
          <w:color w:val="222222"/>
        </w:rPr>
        <w:t xml:space="preserve"> </w:t>
      </w:r>
      <w:proofErr w:type="spellStart"/>
      <w:r>
        <w:rPr>
          <w:i/>
          <w:color w:val="222222"/>
        </w:rPr>
        <w:t>control</w:t>
      </w:r>
      <w:proofErr w:type="spellEnd"/>
      <w:r>
        <w:rPr>
          <w:i/>
          <w:color w:val="222222"/>
        </w:rPr>
        <w:t xml:space="preserve"> (IMCCC)</w:t>
      </w:r>
      <w:r>
        <w:rPr>
          <w:color w:val="222222"/>
        </w:rPr>
        <w:t> (</w:t>
      </w:r>
      <w:proofErr w:type="spellStart"/>
      <w:r>
        <w:rPr>
          <w:color w:val="222222"/>
        </w:rPr>
        <w:t>pp</w:t>
      </w:r>
      <w:proofErr w:type="spellEnd"/>
      <w:r>
        <w:rPr>
          <w:color w:val="222222"/>
        </w:rPr>
        <w:t>. 1755-1760). IEEE.</w:t>
      </w:r>
    </w:p>
    <w:p w14:paraId="594EE650" w14:textId="77777777" w:rsidR="00A0063C" w:rsidRDefault="00000000">
      <w:pPr>
        <w:spacing w:line="360" w:lineRule="auto"/>
        <w:ind w:left="567" w:hanging="567"/>
        <w:jc w:val="both"/>
      </w:pPr>
      <w:proofErr w:type="spellStart"/>
      <w:r>
        <w:rPr>
          <w:color w:val="222222"/>
        </w:rPr>
        <w:t>Figueira</w:t>
      </w:r>
      <w:proofErr w:type="spellEnd"/>
      <w:r>
        <w:rPr>
          <w:color w:val="222222"/>
        </w:rPr>
        <w:t xml:space="preserve">, J. R., </w:t>
      </w:r>
      <w:proofErr w:type="spellStart"/>
      <w:r>
        <w:rPr>
          <w:color w:val="222222"/>
        </w:rPr>
        <w:t>Greco</w:t>
      </w:r>
      <w:proofErr w:type="spellEnd"/>
      <w:r>
        <w:rPr>
          <w:color w:val="222222"/>
        </w:rPr>
        <w:t xml:space="preserve">, S., Roy, B., &amp; </w:t>
      </w:r>
      <w:proofErr w:type="spellStart"/>
      <w:r>
        <w:rPr>
          <w:color w:val="222222"/>
        </w:rPr>
        <w:t>Słowiński</w:t>
      </w:r>
      <w:proofErr w:type="spellEnd"/>
      <w:r>
        <w:rPr>
          <w:color w:val="222222"/>
        </w:rPr>
        <w:t xml:space="preserve">, R. (2010). ELECTRE </w:t>
      </w:r>
      <w:proofErr w:type="spellStart"/>
      <w:r>
        <w:rPr>
          <w:color w:val="222222"/>
        </w:rPr>
        <w:t>methods</w:t>
      </w:r>
      <w:proofErr w:type="spellEnd"/>
      <w:r>
        <w:rPr>
          <w:color w:val="222222"/>
        </w:rPr>
        <w:t xml:space="preserve">: Main </w:t>
      </w:r>
      <w:proofErr w:type="spellStart"/>
      <w:r>
        <w:rPr>
          <w:color w:val="222222"/>
        </w:rPr>
        <w:t>features</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recent</w:t>
      </w:r>
      <w:proofErr w:type="spellEnd"/>
      <w:r>
        <w:rPr>
          <w:color w:val="222222"/>
        </w:rPr>
        <w:t xml:space="preserve"> </w:t>
      </w:r>
      <w:proofErr w:type="spellStart"/>
      <w:r>
        <w:rPr>
          <w:color w:val="222222"/>
        </w:rPr>
        <w:t>developments</w:t>
      </w:r>
      <w:proofErr w:type="spellEnd"/>
      <w:r>
        <w:rPr>
          <w:color w:val="222222"/>
        </w:rPr>
        <w:t>. </w:t>
      </w:r>
      <w:proofErr w:type="spellStart"/>
      <w:r>
        <w:rPr>
          <w:i/>
          <w:color w:val="222222"/>
        </w:rPr>
        <w:t>Handbook</w:t>
      </w:r>
      <w:proofErr w:type="spellEnd"/>
      <w:r>
        <w:rPr>
          <w:i/>
          <w:color w:val="222222"/>
        </w:rPr>
        <w:t xml:space="preserve"> of </w:t>
      </w:r>
      <w:proofErr w:type="spellStart"/>
      <w:r>
        <w:rPr>
          <w:i/>
          <w:color w:val="222222"/>
        </w:rPr>
        <w:t>multicriteria</w:t>
      </w:r>
      <w:proofErr w:type="spellEnd"/>
      <w:r>
        <w:rPr>
          <w:i/>
          <w:color w:val="222222"/>
        </w:rPr>
        <w:t xml:space="preserve"> </w:t>
      </w:r>
      <w:proofErr w:type="spellStart"/>
      <w:r>
        <w:rPr>
          <w:i/>
          <w:color w:val="222222"/>
        </w:rPr>
        <w:t>analysis</w:t>
      </w:r>
      <w:proofErr w:type="spellEnd"/>
      <w:r>
        <w:rPr>
          <w:color w:val="222222"/>
        </w:rPr>
        <w:t>, 51-89.</w:t>
      </w:r>
    </w:p>
    <w:p w14:paraId="42E66D98" w14:textId="77777777" w:rsidR="00A0063C" w:rsidRDefault="00000000">
      <w:pPr>
        <w:spacing w:line="360" w:lineRule="auto"/>
        <w:ind w:left="567" w:hanging="567"/>
        <w:jc w:val="both"/>
        <w:rPr>
          <w:color w:val="222222"/>
        </w:rPr>
      </w:pPr>
      <w:r>
        <w:rPr>
          <w:color w:val="222222"/>
        </w:rPr>
        <w:t xml:space="preserve">Fu, Y., </w:t>
      </w:r>
      <w:proofErr w:type="spellStart"/>
      <w:r>
        <w:rPr>
          <w:color w:val="222222"/>
        </w:rPr>
        <w:t>Wu</w:t>
      </w:r>
      <w:proofErr w:type="spellEnd"/>
      <w:r>
        <w:rPr>
          <w:color w:val="222222"/>
        </w:rPr>
        <w:t xml:space="preserve">, Q., </w:t>
      </w:r>
      <w:proofErr w:type="spellStart"/>
      <w:r>
        <w:rPr>
          <w:color w:val="222222"/>
        </w:rPr>
        <w:t>Yao</w:t>
      </w:r>
      <w:proofErr w:type="spellEnd"/>
      <w:r>
        <w:rPr>
          <w:color w:val="222222"/>
        </w:rPr>
        <w:t xml:space="preserve">, Y., </w:t>
      </w:r>
      <w:proofErr w:type="spellStart"/>
      <w:r>
        <w:rPr>
          <w:color w:val="222222"/>
        </w:rPr>
        <w:t>Liu</w:t>
      </w:r>
      <w:proofErr w:type="spellEnd"/>
      <w:r>
        <w:rPr>
          <w:color w:val="222222"/>
        </w:rPr>
        <w:t xml:space="preserve">, C., </w:t>
      </w:r>
      <w:proofErr w:type="spellStart"/>
      <w:r>
        <w:rPr>
          <w:color w:val="222222"/>
        </w:rPr>
        <w:t>Gan</w:t>
      </w:r>
      <w:proofErr w:type="spellEnd"/>
      <w:r>
        <w:rPr>
          <w:color w:val="222222"/>
        </w:rPr>
        <w:t xml:space="preserve">, Y., Yang, Y., ... &amp; Xu, K. (2020). </w:t>
      </w:r>
      <w:proofErr w:type="spellStart"/>
      <w:r>
        <w:rPr>
          <w:color w:val="222222"/>
        </w:rPr>
        <w:t>Accurate</w:t>
      </w:r>
      <w:proofErr w:type="spellEnd"/>
      <w:r>
        <w:rPr>
          <w:color w:val="222222"/>
        </w:rPr>
        <w:t xml:space="preserve"> </w:t>
      </w:r>
      <w:proofErr w:type="spellStart"/>
      <w:r>
        <w:rPr>
          <w:color w:val="222222"/>
        </w:rPr>
        <w:t>phase</w:t>
      </w:r>
      <w:proofErr w:type="spellEnd"/>
      <w:r>
        <w:rPr>
          <w:color w:val="222222"/>
        </w:rPr>
        <w:t xml:space="preserve"> </w:t>
      </w:r>
      <w:proofErr w:type="spellStart"/>
      <w:r>
        <w:rPr>
          <w:color w:val="222222"/>
        </w:rPr>
        <w:t>retrieval</w:t>
      </w:r>
      <w:proofErr w:type="spellEnd"/>
      <w:r>
        <w:rPr>
          <w:color w:val="222222"/>
        </w:rPr>
        <w:t xml:space="preserve"> </w:t>
      </w:r>
      <w:proofErr w:type="spellStart"/>
      <w:r>
        <w:rPr>
          <w:color w:val="222222"/>
        </w:rPr>
        <w:t>algorithm</w:t>
      </w:r>
      <w:proofErr w:type="spellEnd"/>
      <w:r>
        <w:rPr>
          <w:color w:val="222222"/>
        </w:rPr>
        <w:t xml:space="preserve"> </w:t>
      </w:r>
      <w:proofErr w:type="spellStart"/>
      <w:r>
        <w:rPr>
          <w:color w:val="222222"/>
        </w:rPr>
        <w:t>based</w:t>
      </w:r>
      <w:proofErr w:type="spellEnd"/>
      <w:r>
        <w:rPr>
          <w:color w:val="222222"/>
        </w:rPr>
        <w:t xml:space="preserve"> on </w:t>
      </w:r>
      <w:proofErr w:type="spellStart"/>
      <w:r>
        <w:rPr>
          <w:color w:val="222222"/>
        </w:rPr>
        <w:t>normalized</w:t>
      </w:r>
      <w:proofErr w:type="spellEnd"/>
      <w:r>
        <w:rPr>
          <w:color w:val="222222"/>
        </w:rPr>
        <w:t xml:space="preserve"> </w:t>
      </w:r>
      <w:proofErr w:type="spellStart"/>
      <w:r>
        <w:rPr>
          <w:color w:val="222222"/>
        </w:rPr>
        <w:t>vector</w:t>
      </w:r>
      <w:proofErr w:type="spellEnd"/>
      <w:r>
        <w:rPr>
          <w:color w:val="222222"/>
        </w:rPr>
        <w:t xml:space="preserve"> of </w:t>
      </w:r>
      <w:proofErr w:type="spellStart"/>
      <w:r>
        <w:rPr>
          <w:color w:val="222222"/>
        </w:rPr>
        <w:t>three</w:t>
      </w:r>
      <w:proofErr w:type="spellEnd"/>
      <w:r>
        <w:rPr>
          <w:color w:val="222222"/>
        </w:rPr>
        <w:t xml:space="preserve"> </w:t>
      </w:r>
      <w:proofErr w:type="spellStart"/>
      <w:r>
        <w:rPr>
          <w:color w:val="222222"/>
        </w:rPr>
        <w:t>interferograms</w:t>
      </w:r>
      <w:proofErr w:type="spellEnd"/>
      <w:r>
        <w:rPr>
          <w:color w:val="222222"/>
        </w:rPr>
        <w:t>. </w:t>
      </w:r>
      <w:r>
        <w:rPr>
          <w:i/>
          <w:color w:val="222222"/>
        </w:rPr>
        <w:t>Optik</w:t>
      </w:r>
      <w:r>
        <w:rPr>
          <w:color w:val="222222"/>
        </w:rPr>
        <w:t>, </w:t>
      </w:r>
      <w:r>
        <w:rPr>
          <w:i/>
          <w:color w:val="222222"/>
        </w:rPr>
        <w:t>207</w:t>
      </w:r>
      <w:r>
        <w:rPr>
          <w:color w:val="222222"/>
        </w:rPr>
        <w:t>, 164453.</w:t>
      </w:r>
    </w:p>
    <w:p w14:paraId="1D073497" w14:textId="77777777" w:rsidR="00A0063C" w:rsidRDefault="00000000">
      <w:pPr>
        <w:spacing w:line="360" w:lineRule="auto"/>
        <w:ind w:left="567" w:hanging="567"/>
        <w:jc w:val="both"/>
      </w:pPr>
      <w:r>
        <w:rPr>
          <w:color w:val="222222"/>
        </w:rPr>
        <w:t xml:space="preserve">Furkan, Y., cömert Serap, E., Sena, K., &amp; Yağmur, K. (2016). Birliktelik Kuralları ve Genetik Algoritma </w:t>
      </w:r>
      <w:proofErr w:type="gramStart"/>
      <w:r>
        <w:rPr>
          <w:color w:val="222222"/>
        </w:rPr>
        <w:t>İle</w:t>
      </w:r>
      <w:proofErr w:type="gramEnd"/>
      <w:r>
        <w:rPr>
          <w:color w:val="222222"/>
        </w:rPr>
        <w:t xml:space="preserve"> Sipariş </w:t>
      </w:r>
      <w:proofErr w:type="spellStart"/>
      <w:r>
        <w:rPr>
          <w:color w:val="222222"/>
        </w:rPr>
        <w:t>Yığınlama</w:t>
      </w:r>
      <w:proofErr w:type="spellEnd"/>
      <w:r>
        <w:rPr>
          <w:color w:val="222222"/>
        </w:rPr>
        <w:t xml:space="preserve"> Probleminin Çözümü: Bir Ecza Deposunda Uygulama. </w:t>
      </w:r>
      <w:proofErr w:type="spellStart"/>
      <w:r>
        <w:rPr>
          <w:i/>
          <w:color w:val="222222"/>
        </w:rPr>
        <w:t>Journal</w:t>
      </w:r>
      <w:proofErr w:type="spellEnd"/>
      <w:r>
        <w:rPr>
          <w:i/>
          <w:color w:val="222222"/>
        </w:rPr>
        <w:t xml:space="preserve"> of </w:t>
      </w:r>
      <w:proofErr w:type="spellStart"/>
      <w:r>
        <w:rPr>
          <w:i/>
          <w:color w:val="222222"/>
        </w:rPr>
        <w:t>Transportation</w:t>
      </w:r>
      <w:proofErr w:type="spellEnd"/>
      <w:r>
        <w:rPr>
          <w:i/>
          <w:color w:val="222222"/>
        </w:rPr>
        <w:t xml:space="preserve"> </w:t>
      </w:r>
      <w:proofErr w:type="spellStart"/>
      <w:r>
        <w:rPr>
          <w:i/>
          <w:color w:val="222222"/>
        </w:rPr>
        <w:t>and</w:t>
      </w:r>
      <w:proofErr w:type="spellEnd"/>
      <w:r>
        <w:rPr>
          <w:i/>
          <w:color w:val="222222"/>
        </w:rPr>
        <w:t xml:space="preserve"> </w:t>
      </w:r>
      <w:proofErr w:type="spellStart"/>
      <w:r>
        <w:rPr>
          <w:i/>
          <w:color w:val="222222"/>
        </w:rPr>
        <w:t>Logistics</w:t>
      </w:r>
      <w:proofErr w:type="spellEnd"/>
      <w:r>
        <w:rPr>
          <w:color w:val="222222"/>
        </w:rPr>
        <w:t>, </w:t>
      </w:r>
      <w:r>
        <w:rPr>
          <w:i/>
          <w:color w:val="222222"/>
        </w:rPr>
        <w:t>1</w:t>
      </w:r>
      <w:r>
        <w:rPr>
          <w:color w:val="222222"/>
        </w:rPr>
        <w:t>(2), 130-142.</w:t>
      </w:r>
    </w:p>
    <w:p w14:paraId="38794C90" w14:textId="77777777" w:rsidR="00A0063C" w:rsidRDefault="00000000">
      <w:pPr>
        <w:spacing w:line="360" w:lineRule="auto"/>
        <w:ind w:left="567" w:hanging="567"/>
        <w:jc w:val="both"/>
        <w:rPr>
          <w:i/>
          <w:iCs/>
        </w:rPr>
      </w:pPr>
      <w:proofErr w:type="spellStart"/>
      <w:r>
        <w:rPr>
          <w:iCs/>
          <w:color w:val="222222"/>
        </w:rPr>
        <w:t>Hariguna</w:t>
      </w:r>
      <w:proofErr w:type="spellEnd"/>
      <w:r>
        <w:rPr>
          <w:iCs/>
          <w:color w:val="222222"/>
        </w:rPr>
        <w:t xml:space="preserve">, T., </w:t>
      </w:r>
      <w:proofErr w:type="spellStart"/>
      <w:r>
        <w:rPr>
          <w:iCs/>
          <w:color w:val="222222"/>
        </w:rPr>
        <w:t>Hasanah</w:t>
      </w:r>
      <w:proofErr w:type="spellEnd"/>
      <w:r>
        <w:rPr>
          <w:iCs/>
          <w:color w:val="222222"/>
        </w:rPr>
        <w:t xml:space="preserve">, U., &amp; </w:t>
      </w:r>
      <w:proofErr w:type="spellStart"/>
      <w:r>
        <w:rPr>
          <w:iCs/>
          <w:color w:val="222222"/>
        </w:rPr>
        <w:t>Susanti</w:t>
      </w:r>
      <w:proofErr w:type="spellEnd"/>
      <w:r>
        <w:rPr>
          <w:iCs/>
          <w:color w:val="222222"/>
        </w:rPr>
        <w:t xml:space="preserve">, N. N. (2018). </w:t>
      </w:r>
      <w:proofErr w:type="spellStart"/>
      <w:r>
        <w:rPr>
          <w:iCs/>
          <w:color w:val="222222"/>
        </w:rPr>
        <w:t>Sales</w:t>
      </w:r>
      <w:proofErr w:type="spellEnd"/>
      <w:r>
        <w:rPr>
          <w:iCs/>
          <w:color w:val="222222"/>
        </w:rPr>
        <w:t xml:space="preserve"> </w:t>
      </w:r>
      <w:proofErr w:type="spellStart"/>
      <w:r>
        <w:rPr>
          <w:iCs/>
          <w:color w:val="222222"/>
        </w:rPr>
        <w:t>Transaction</w:t>
      </w:r>
      <w:proofErr w:type="spellEnd"/>
      <w:r>
        <w:rPr>
          <w:iCs/>
          <w:color w:val="222222"/>
        </w:rPr>
        <w:t xml:space="preserve"> Data Analysis </w:t>
      </w:r>
      <w:proofErr w:type="spellStart"/>
      <w:r>
        <w:rPr>
          <w:iCs/>
          <w:color w:val="222222"/>
        </w:rPr>
        <w:t>using</w:t>
      </w:r>
      <w:proofErr w:type="spellEnd"/>
      <w:r>
        <w:rPr>
          <w:iCs/>
          <w:color w:val="222222"/>
        </w:rPr>
        <w:t xml:space="preserve"> Apriori </w:t>
      </w:r>
      <w:proofErr w:type="spellStart"/>
      <w:r>
        <w:rPr>
          <w:iCs/>
          <w:color w:val="222222"/>
        </w:rPr>
        <w:t>Algorithm</w:t>
      </w:r>
      <w:proofErr w:type="spellEnd"/>
      <w:r>
        <w:rPr>
          <w:iCs/>
          <w:color w:val="222222"/>
        </w:rPr>
        <w:t xml:space="preserve"> </w:t>
      </w:r>
      <w:proofErr w:type="spellStart"/>
      <w:r>
        <w:rPr>
          <w:iCs/>
          <w:color w:val="222222"/>
        </w:rPr>
        <w:t>to</w:t>
      </w:r>
      <w:proofErr w:type="spellEnd"/>
      <w:r>
        <w:rPr>
          <w:iCs/>
          <w:color w:val="222222"/>
        </w:rPr>
        <w:t xml:space="preserve"> </w:t>
      </w:r>
      <w:proofErr w:type="spellStart"/>
      <w:r>
        <w:rPr>
          <w:iCs/>
          <w:color w:val="222222"/>
        </w:rPr>
        <w:t>Determine</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Layout</w:t>
      </w:r>
      <w:proofErr w:type="spellEnd"/>
      <w:r>
        <w:rPr>
          <w:iCs/>
          <w:color w:val="222222"/>
        </w:rPr>
        <w:t xml:space="preserve"> of </w:t>
      </w:r>
      <w:proofErr w:type="spellStart"/>
      <w:r>
        <w:rPr>
          <w:iCs/>
          <w:color w:val="222222"/>
        </w:rPr>
        <w:t>the</w:t>
      </w:r>
      <w:proofErr w:type="spellEnd"/>
      <w:r>
        <w:rPr>
          <w:iCs/>
          <w:color w:val="222222"/>
        </w:rPr>
        <w:t xml:space="preserve"> </w:t>
      </w:r>
      <w:proofErr w:type="spellStart"/>
      <w:r>
        <w:rPr>
          <w:iCs/>
          <w:color w:val="222222"/>
        </w:rPr>
        <w:t>Goods</w:t>
      </w:r>
      <w:proofErr w:type="spellEnd"/>
      <w:r>
        <w:rPr>
          <w:iCs/>
          <w:color w:val="222222"/>
        </w:rPr>
        <w:t>. </w:t>
      </w:r>
      <w:r>
        <w:rPr>
          <w:i/>
          <w:iCs/>
          <w:color w:val="222222"/>
        </w:rPr>
        <w:t xml:space="preserve">International </w:t>
      </w:r>
      <w:proofErr w:type="spellStart"/>
      <w:r>
        <w:rPr>
          <w:i/>
          <w:iCs/>
          <w:color w:val="222222"/>
        </w:rPr>
        <w:t>Journal</w:t>
      </w:r>
      <w:proofErr w:type="spellEnd"/>
      <w:r>
        <w:rPr>
          <w:i/>
          <w:iCs/>
          <w:color w:val="222222"/>
        </w:rPr>
        <w:t xml:space="preserve"> of </w:t>
      </w:r>
      <w:proofErr w:type="spellStart"/>
      <w:r>
        <w:rPr>
          <w:i/>
          <w:iCs/>
          <w:color w:val="222222"/>
        </w:rPr>
        <w:t>Informatics</w:t>
      </w:r>
      <w:proofErr w:type="spellEnd"/>
      <w:r>
        <w:rPr>
          <w:i/>
          <w:iCs/>
          <w:color w:val="222222"/>
        </w:rPr>
        <w:t xml:space="preserve"> </w:t>
      </w:r>
      <w:proofErr w:type="spellStart"/>
      <w:r>
        <w:rPr>
          <w:i/>
          <w:iCs/>
          <w:color w:val="222222"/>
        </w:rPr>
        <w:t>and</w:t>
      </w:r>
      <w:proofErr w:type="spellEnd"/>
      <w:r>
        <w:rPr>
          <w:i/>
          <w:iCs/>
          <w:color w:val="222222"/>
        </w:rPr>
        <w:t xml:space="preserve"> Information </w:t>
      </w:r>
      <w:proofErr w:type="spellStart"/>
      <w:r>
        <w:rPr>
          <w:i/>
          <w:iCs/>
          <w:color w:val="222222"/>
        </w:rPr>
        <w:t>Systems</w:t>
      </w:r>
      <w:proofErr w:type="spellEnd"/>
      <w:r>
        <w:rPr>
          <w:iCs/>
          <w:color w:val="222222"/>
        </w:rPr>
        <w:t>, </w:t>
      </w:r>
      <w:r>
        <w:rPr>
          <w:i/>
          <w:iCs/>
          <w:color w:val="222222"/>
        </w:rPr>
        <w:t>1</w:t>
      </w:r>
      <w:r>
        <w:rPr>
          <w:iCs/>
          <w:color w:val="222222"/>
        </w:rPr>
        <w:t>(1), 16-23.</w:t>
      </w:r>
    </w:p>
    <w:p w14:paraId="207B03A3" w14:textId="77777777" w:rsidR="00A0063C" w:rsidRDefault="00000000">
      <w:pPr>
        <w:spacing w:line="360" w:lineRule="auto"/>
        <w:ind w:left="567" w:hanging="567"/>
        <w:jc w:val="both"/>
      </w:pPr>
      <w:proofErr w:type="spellStart"/>
      <w:r>
        <w:rPr>
          <w:iCs/>
          <w:color w:val="222222"/>
        </w:rPr>
        <w:t>Hidber</w:t>
      </w:r>
      <w:proofErr w:type="spellEnd"/>
      <w:r>
        <w:rPr>
          <w:iCs/>
          <w:color w:val="222222"/>
        </w:rPr>
        <w:t xml:space="preserve">, C. (1999). Online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w:t>
      </w:r>
      <w:r>
        <w:rPr>
          <w:i/>
          <w:iCs/>
          <w:color w:val="222222"/>
        </w:rPr>
        <w:t xml:space="preserve">ACM </w:t>
      </w:r>
      <w:proofErr w:type="spellStart"/>
      <w:r>
        <w:rPr>
          <w:i/>
          <w:iCs/>
          <w:color w:val="222222"/>
        </w:rPr>
        <w:t>Sigmod</w:t>
      </w:r>
      <w:proofErr w:type="spellEnd"/>
      <w:r>
        <w:rPr>
          <w:i/>
          <w:iCs/>
          <w:color w:val="222222"/>
        </w:rPr>
        <w:t xml:space="preserve"> </w:t>
      </w:r>
      <w:proofErr w:type="spellStart"/>
      <w:r>
        <w:rPr>
          <w:i/>
          <w:iCs/>
          <w:color w:val="222222"/>
        </w:rPr>
        <w:t>Record</w:t>
      </w:r>
      <w:proofErr w:type="spellEnd"/>
      <w:r>
        <w:rPr>
          <w:iCs/>
          <w:color w:val="222222"/>
        </w:rPr>
        <w:t>, </w:t>
      </w:r>
      <w:r>
        <w:rPr>
          <w:i/>
          <w:iCs/>
          <w:color w:val="222222"/>
        </w:rPr>
        <w:t>28</w:t>
      </w:r>
      <w:r>
        <w:rPr>
          <w:iCs/>
          <w:color w:val="222222"/>
        </w:rPr>
        <w:t>(2), 145-156.</w:t>
      </w:r>
    </w:p>
    <w:p w14:paraId="2A473718" w14:textId="77777777" w:rsidR="00A0063C" w:rsidRDefault="00000000">
      <w:pPr>
        <w:spacing w:line="360" w:lineRule="auto"/>
        <w:ind w:left="567" w:hanging="567"/>
        <w:jc w:val="both"/>
      </w:pPr>
      <w:proofErr w:type="spellStart"/>
      <w:r>
        <w:rPr>
          <w:iCs/>
          <w:color w:val="222222"/>
        </w:rPr>
        <w:t>Hopbaoğlu</w:t>
      </w:r>
      <w:proofErr w:type="spellEnd"/>
      <w:r>
        <w:rPr>
          <w:iCs/>
          <w:color w:val="222222"/>
        </w:rPr>
        <w:t>, F. (2009). </w:t>
      </w:r>
      <w:r>
        <w:rPr>
          <w:i/>
          <w:iCs/>
          <w:color w:val="222222"/>
        </w:rPr>
        <w:t>Tedarik zincirinde ve lojistik süreçlerde depo tasarımı ve depo yönetimi: Kozmetik sektöründe bir uygulama</w:t>
      </w:r>
      <w:r>
        <w:rPr>
          <w:iCs/>
          <w:color w:val="222222"/>
        </w:rPr>
        <w:t> (</w:t>
      </w:r>
      <w:proofErr w:type="spellStart"/>
      <w:r>
        <w:rPr>
          <w:iCs/>
          <w:color w:val="222222"/>
        </w:rPr>
        <w:t>Doctoral</w:t>
      </w:r>
      <w:proofErr w:type="spellEnd"/>
      <w:r>
        <w:rPr>
          <w:iCs/>
          <w:color w:val="222222"/>
        </w:rPr>
        <w:t xml:space="preserve"> </w:t>
      </w:r>
      <w:proofErr w:type="spellStart"/>
      <w:r>
        <w:rPr>
          <w:iCs/>
          <w:color w:val="222222"/>
        </w:rPr>
        <w:t>dissertation</w:t>
      </w:r>
      <w:proofErr w:type="spellEnd"/>
      <w:r>
        <w:rPr>
          <w:iCs/>
          <w:color w:val="222222"/>
        </w:rPr>
        <w:t>, Fen Bilimleri Enstitüsü).</w:t>
      </w:r>
    </w:p>
    <w:p w14:paraId="09195403" w14:textId="77777777" w:rsidR="00A0063C" w:rsidRDefault="00000000">
      <w:pPr>
        <w:spacing w:line="360" w:lineRule="auto"/>
        <w:ind w:left="567" w:hanging="567"/>
        <w:jc w:val="both"/>
      </w:pPr>
      <w:r>
        <w:rPr>
          <w:iCs/>
          <w:color w:val="222222"/>
        </w:rPr>
        <w:t xml:space="preserve">Hu, L. (2022). </w:t>
      </w:r>
      <w:proofErr w:type="spellStart"/>
      <w:r>
        <w:rPr>
          <w:iCs/>
          <w:color w:val="222222"/>
        </w:rPr>
        <w:t>Research</w:t>
      </w:r>
      <w:proofErr w:type="spellEnd"/>
      <w:r>
        <w:rPr>
          <w:iCs/>
          <w:color w:val="222222"/>
        </w:rPr>
        <w:t xml:space="preserve"> on </w:t>
      </w:r>
      <w:proofErr w:type="spellStart"/>
      <w:r>
        <w:rPr>
          <w:iCs/>
          <w:color w:val="222222"/>
        </w:rPr>
        <w:t>english</w:t>
      </w:r>
      <w:proofErr w:type="spellEnd"/>
      <w:r>
        <w:rPr>
          <w:iCs/>
          <w:color w:val="222222"/>
        </w:rPr>
        <w:t xml:space="preserve"> </w:t>
      </w:r>
      <w:proofErr w:type="spellStart"/>
      <w:r>
        <w:rPr>
          <w:iCs/>
          <w:color w:val="222222"/>
        </w:rPr>
        <w:t>achievement</w:t>
      </w:r>
      <w:proofErr w:type="spellEnd"/>
      <w:r>
        <w:rPr>
          <w:iCs/>
          <w:color w:val="222222"/>
        </w:rPr>
        <w:t xml:space="preserve"> </w:t>
      </w:r>
      <w:proofErr w:type="spellStart"/>
      <w:r>
        <w:rPr>
          <w:iCs/>
          <w:color w:val="222222"/>
        </w:rPr>
        <w:t>analysis</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improved</w:t>
      </w:r>
      <w:proofErr w:type="spellEnd"/>
      <w:r>
        <w:rPr>
          <w:iCs/>
          <w:color w:val="222222"/>
        </w:rPr>
        <w:t xml:space="preserve"> CARMA </w:t>
      </w:r>
      <w:proofErr w:type="spellStart"/>
      <w:r>
        <w:rPr>
          <w:iCs/>
          <w:color w:val="222222"/>
        </w:rPr>
        <w:t>algorithm</w:t>
      </w:r>
      <w:proofErr w:type="spellEnd"/>
      <w:r>
        <w:rPr>
          <w:iCs/>
          <w:color w:val="222222"/>
        </w:rPr>
        <w:t>. </w:t>
      </w:r>
      <w:proofErr w:type="spellStart"/>
      <w:r>
        <w:rPr>
          <w:i/>
          <w:iCs/>
          <w:color w:val="222222"/>
        </w:rPr>
        <w:t>Computational</w:t>
      </w:r>
      <w:proofErr w:type="spellEnd"/>
      <w:r>
        <w:rPr>
          <w:i/>
          <w:iCs/>
          <w:color w:val="222222"/>
        </w:rPr>
        <w:t xml:space="preserve"> </w:t>
      </w:r>
      <w:proofErr w:type="spellStart"/>
      <w:r>
        <w:rPr>
          <w:i/>
          <w:iCs/>
          <w:color w:val="222222"/>
        </w:rPr>
        <w:t>Intelligence</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Neuroscience</w:t>
      </w:r>
      <w:proofErr w:type="spellEnd"/>
      <w:r>
        <w:rPr>
          <w:iCs/>
          <w:color w:val="222222"/>
        </w:rPr>
        <w:t>, </w:t>
      </w:r>
      <w:r>
        <w:rPr>
          <w:i/>
          <w:iCs/>
          <w:color w:val="222222"/>
        </w:rPr>
        <w:t>2022</w:t>
      </w:r>
      <w:r>
        <w:rPr>
          <w:iCs/>
          <w:color w:val="222222"/>
        </w:rPr>
        <w:t>(1), 8687879.</w:t>
      </w:r>
    </w:p>
    <w:p w14:paraId="2BB8A4B9" w14:textId="77777777" w:rsidR="00A0063C" w:rsidRDefault="00000000">
      <w:pPr>
        <w:spacing w:line="360" w:lineRule="auto"/>
        <w:ind w:left="567" w:hanging="567"/>
        <w:jc w:val="both"/>
        <w:rPr>
          <w:color w:val="222222"/>
        </w:rPr>
      </w:pPr>
      <w:r>
        <w:rPr>
          <w:iCs/>
          <w:color w:val="222222"/>
        </w:rPr>
        <w:t xml:space="preserve">Huang, S. H., </w:t>
      </w:r>
      <w:proofErr w:type="spellStart"/>
      <w:r>
        <w:rPr>
          <w:iCs/>
          <w:color w:val="222222"/>
        </w:rPr>
        <w:t>Tsai</w:t>
      </w:r>
      <w:proofErr w:type="spellEnd"/>
      <w:r>
        <w:rPr>
          <w:iCs/>
          <w:color w:val="222222"/>
        </w:rPr>
        <w:t xml:space="preserve">, C. Y., &amp; </w:t>
      </w:r>
      <w:proofErr w:type="spellStart"/>
      <w:r>
        <w:rPr>
          <w:iCs/>
          <w:color w:val="222222"/>
        </w:rPr>
        <w:t>Lo</w:t>
      </w:r>
      <w:proofErr w:type="spellEnd"/>
      <w:r>
        <w:rPr>
          <w:iCs/>
          <w:color w:val="222222"/>
        </w:rPr>
        <w:t xml:space="preserve">, C. C. (2014, </w:t>
      </w:r>
      <w:proofErr w:type="spellStart"/>
      <w:r>
        <w:rPr>
          <w:iCs/>
          <w:color w:val="222222"/>
        </w:rPr>
        <w:t>August</w:t>
      </w:r>
      <w:proofErr w:type="spellEnd"/>
      <w:r>
        <w:rPr>
          <w:iCs/>
          <w:color w:val="222222"/>
        </w:rPr>
        <w:t xml:space="preserve">). A </w:t>
      </w:r>
      <w:proofErr w:type="spellStart"/>
      <w:r>
        <w:rPr>
          <w:iCs/>
          <w:color w:val="222222"/>
        </w:rPr>
        <w:t>multi</w:t>
      </w:r>
      <w:proofErr w:type="spellEnd"/>
      <w:r>
        <w:rPr>
          <w:iCs/>
          <w:color w:val="222222"/>
        </w:rPr>
        <w:t xml:space="preserve">-data </w:t>
      </w:r>
      <w:proofErr w:type="spellStart"/>
      <w:r>
        <w:rPr>
          <w:iCs/>
          <w:color w:val="222222"/>
        </w:rPr>
        <w:t>mining</w:t>
      </w:r>
      <w:proofErr w:type="spellEnd"/>
      <w:r>
        <w:rPr>
          <w:iCs/>
          <w:color w:val="222222"/>
        </w:rPr>
        <w:t xml:space="preserve"> </w:t>
      </w:r>
      <w:proofErr w:type="spellStart"/>
      <w:r>
        <w:rPr>
          <w:iCs/>
          <w:color w:val="222222"/>
        </w:rPr>
        <w:t>approach</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shelf</w:t>
      </w:r>
      <w:proofErr w:type="spellEnd"/>
      <w:r>
        <w:rPr>
          <w:iCs/>
          <w:color w:val="222222"/>
        </w:rPr>
        <w:t xml:space="preserve"> </w:t>
      </w:r>
      <w:proofErr w:type="spellStart"/>
      <w:r>
        <w:rPr>
          <w:iCs/>
          <w:color w:val="222222"/>
        </w:rPr>
        <w:t>space</w:t>
      </w:r>
      <w:proofErr w:type="spellEnd"/>
      <w:r>
        <w:rPr>
          <w:iCs/>
          <w:color w:val="222222"/>
        </w:rPr>
        <w:t xml:space="preserve"> </w:t>
      </w:r>
      <w:proofErr w:type="spellStart"/>
      <w:r>
        <w:rPr>
          <w:iCs/>
          <w:color w:val="222222"/>
        </w:rPr>
        <w:t>optimization</w:t>
      </w:r>
      <w:proofErr w:type="spellEnd"/>
      <w:r>
        <w:rPr>
          <w:iCs/>
          <w:color w:val="222222"/>
        </w:rPr>
        <w:t xml:space="preserve">: </w:t>
      </w:r>
      <w:proofErr w:type="spellStart"/>
      <w:r>
        <w:rPr>
          <w:iCs/>
          <w:color w:val="222222"/>
        </w:rPr>
        <w:t>Considering</w:t>
      </w:r>
      <w:proofErr w:type="spellEnd"/>
      <w:r>
        <w:rPr>
          <w:iCs/>
          <w:color w:val="222222"/>
        </w:rPr>
        <w:t xml:space="preserve"> </w:t>
      </w:r>
      <w:proofErr w:type="spellStart"/>
      <w:r>
        <w:rPr>
          <w:iCs/>
          <w:color w:val="222222"/>
        </w:rPr>
        <w:t>customer</w:t>
      </w:r>
      <w:proofErr w:type="spellEnd"/>
      <w:r>
        <w:rPr>
          <w:iCs/>
          <w:color w:val="222222"/>
        </w:rPr>
        <w:t xml:space="preserve"> </w:t>
      </w:r>
      <w:proofErr w:type="spellStart"/>
      <w:r>
        <w:rPr>
          <w:iCs/>
          <w:color w:val="222222"/>
        </w:rPr>
        <w:t>behaviour</w:t>
      </w:r>
      <w:proofErr w:type="spellEnd"/>
      <w:r>
        <w:rPr>
          <w:iCs/>
          <w:color w:val="222222"/>
        </w:rPr>
        <w:t xml:space="preserve">. </w:t>
      </w:r>
      <w:proofErr w:type="spellStart"/>
      <w:r>
        <w:rPr>
          <w:iCs/>
          <w:color w:val="222222"/>
        </w:rPr>
        <w:t>In</w:t>
      </w:r>
      <w:proofErr w:type="spellEnd"/>
      <w:r>
        <w:rPr>
          <w:iCs/>
          <w:color w:val="222222"/>
        </w:rPr>
        <w:t> </w:t>
      </w:r>
      <w:r>
        <w:rPr>
          <w:i/>
          <w:iCs/>
          <w:color w:val="222222"/>
        </w:rPr>
        <w:t>2014 11th International Conference on e-Business (ICE-B) </w:t>
      </w:r>
      <w:r>
        <w:rPr>
          <w:iCs/>
          <w:color w:val="222222"/>
        </w:rPr>
        <w:t>(</w:t>
      </w:r>
      <w:proofErr w:type="spellStart"/>
      <w:r>
        <w:rPr>
          <w:iCs/>
          <w:color w:val="222222"/>
        </w:rPr>
        <w:t>pp</w:t>
      </w:r>
      <w:proofErr w:type="spellEnd"/>
      <w:r>
        <w:rPr>
          <w:iCs/>
          <w:color w:val="222222"/>
        </w:rPr>
        <w:t>. 89-95). IEEE.</w:t>
      </w:r>
    </w:p>
    <w:p w14:paraId="6594186F" w14:textId="77777777" w:rsidR="00A0063C" w:rsidRDefault="00000000">
      <w:pPr>
        <w:spacing w:line="360" w:lineRule="auto"/>
        <w:ind w:left="567" w:hanging="567"/>
        <w:jc w:val="both"/>
      </w:pPr>
      <w:r>
        <w:rPr>
          <w:iCs/>
          <w:color w:val="222222"/>
        </w:rPr>
        <w:t xml:space="preserve">Huang, Y., Wang, X., &amp; </w:t>
      </w:r>
      <w:proofErr w:type="spellStart"/>
      <w:r>
        <w:rPr>
          <w:iCs/>
          <w:color w:val="222222"/>
        </w:rPr>
        <w:t>Shia</w:t>
      </w:r>
      <w:proofErr w:type="spellEnd"/>
      <w:r>
        <w:rPr>
          <w:iCs/>
          <w:color w:val="222222"/>
        </w:rPr>
        <w:t xml:space="preserve">, B. C. (2009, </w:t>
      </w:r>
      <w:proofErr w:type="spellStart"/>
      <w:r>
        <w:rPr>
          <w:iCs/>
          <w:color w:val="222222"/>
        </w:rPr>
        <w:t>August</w:t>
      </w:r>
      <w:proofErr w:type="spellEnd"/>
      <w:r>
        <w:rPr>
          <w:iCs/>
          <w:color w:val="222222"/>
        </w:rPr>
        <w:t xml:space="preserve">). </w:t>
      </w:r>
      <w:proofErr w:type="spellStart"/>
      <w:r>
        <w:rPr>
          <w:iCs/>
          <w:color w:val="222222"/>
        </w:rPr>
        <w:t>Efficiency</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consistency</w:t>
      </w:r>
      <w:proofErr w:type="spellEnd"/>
      <w:r>
        <w:rPr>
          <w:iCs/>
          <w:color w:val="222222"/>
        </w:rPr>
        <w:t xml:space="preserve"> </w:t>
      </w:r>
      <w:proofErr w:type="spellStart"/>
      <w:r>
        <w:rPr>
          <w:iCs/>
          <w:color w:val="222222"/>
        </w:rPr>
        <w:t>study</w:t>
      </w:r>
      <w:proofErr w:type="spellEnd"/>
      <w:r>
        <w:rPr>
          <w:iCs/>
          <w:color w:val="222222"/>
        </w:rPr>
        <w:t xml:space="preserve"> on </w:t>
      </w:r>
      <w:proofErr w:type="spellStart"/>
      <w:r>
        <w:rPr>
          <w:iCs/>
          <w:color w:val="222222"/>
        </w:rPr>
        <w:t>Carma</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2009 </w:t>
      </w:r>
      <w:proofErr w:type="spellStart"/>
      <w:r>
        <w:rPr>
          <w:i/>
          <w:iCs/>
          <w:color w:val="222222"/>
        </w:rPr>
        <w:t>Fifth</w:t>
      </w:r>
      <w:proofErr w:type="spellEnd"/>
      <w:r>
        <w:rPr>
          <w:i/>
          <w:iCs/>
          <w:color w:val="222222"/>
        </w:rPr>
        <w:t xml:space="preserve"> International </w:t>
      </w:r>
      <w:proofErr w:type="spellStart"/>
      <w:r>
        <w:rPr>
          <w:i/>
          <w:iCs/>
          <w:color w:val="222222"/>
        </w:rPr>
        <w:t>Joint</w:t>
      </w:r>
      <w:proofErr w:type="spellEnd"/>
      <w:r>
        <w:rPr>
          <w:i/>
          <w:iCs/>
          <w:color w:val="222222"/>
        </w:rPr>
        <w:t xml:space="preserve"> Conference On </w:t>
      </w:r>
      <w:proofErr w:type="spellStart"/>
      <w:r>
        <w:rPr>
          <w:i/>
          <w:iCs/>
          <w:color w:val="222222"/>
        </w:rPr>
        <w:t>Inc</w:t>
      </w:r>
      <w:proofErr w:type="spellEnd"/>
      <w:r>
        <w:rPr>
          <w:i/>
          <w:iCs/>
          <w:color w:val="222222"/>
        </w:rPr>
        <w:t xml:space="preserve">, </w:t>
      </w:r>
      <w:proofErr w:type="spellStart"/>
      <w:r>
        <w:rPr>
          <w:i/>
          <w:iCs/>
          <w:color w:val="222222"/>
        </w:rPr>
        <w:t>Ims</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Idc</w:t>
      </w:r>
      <w:proofErr w:type="spellEnd"/>
      <w:r>
        <w:rPr>
          <w:iCs/>
          <w:color w:val="222222"/>
        </w:rPr>
        <w:t> (</w:t>
      </w:r>
      <w:proofErr w:type="spellStart"/>
      <w:r>
        <w:rPr>
          <w:iCs/>
          <w:color w:val="222222"/>
        </w:rPr>
        <w:t>pp</w:t>
      </w:r>
      <w:proofErr w:type="spellEnd"/>
      <w:r>
        <w:rPr>
          <w:iCs/>
          <w:color w:val="222222"/>
        </w:rPr>
        <w:t>. 589-594). IEEE.</w:t>
      </w:r>
    </w:p>
    <w:p w14:paraId="7D7A423F" w14:textId="77777777" w:rsidR="00A0063C" w:rsidRDefault="00000000">
      <w:pPr>
        <w:spacing w:line="360" w:lineRule="auto"/>
        <w:ind w:left="567" w:hanging="567"/>
        <w:jc w:val="both"/>
      </w:pPr>
      <w:proofErr w:type="spellStart"/>
      <w:r>
        <w:rPr>
          <w:iCs/>
          <w:color w:val="222222"/>
        </w:rPr>
        <w:t>Goswami</w:t>
      </w:r>
      <w:proofErr w:type="spellEnd"/>
      <w:r>
        <w:rPr>
          <w:iCs/>
          <w:color w:val="222222"/>
        </w:rPr>
        <w:t xml:space="preserve">, S. S., </w:t>
      </w:r>
      <w:proofErr w:type="spellStart"/>
      <w:r>
        <w:rPr>
          <w:iCs/>
          <w:color w:val="222222"/>
        </w:rPr>
        <w:t>Behera</w:t>
      </w:r>
      <w:proofErr w:type="spellEnd"/>
      <w:r>
        <w:rPr>
          <w:iCs/>
          <w:color w:val="222222"/>
        </w:rPr>
        <w:t xml:space="preserve">, D. K., &amp; </w:t>
      </w:r>
      <w:proofErr w:type="spellStart"/>
      <w:r>
        <w:rPr>
          <w:iCs/>
          <w:color w:val="222222"/>
        </w:rPr>
        <w:t>Mitra</w:t>
      </w:r>
      <w:proofErr w:type="spellEnd"/>
      <w:r>
        <w:rPr>
          <w:iCs/>
          <w:color w:val="222222"/>
        </w:rPr>
        <w:t xml:space="preserve">, S. (2020). A </w:t>
      </w:r>
      <w:proofErr w:type="spellStart"/>
      <w:r>
        <w:rPr>
          <w:iCs/>
          <w:color w:val="222222"/>
        </w:rPr>
        <w:t>comprehensive</w:t>
      </w:r>
      <w:proofErr w:type="spellEnd"/>
      <w:r>
        <w:rPr>
          <w:iCs/>
          <w:color w:val="222222"/>
        </w:rPr>
        <w:t xml:space="preserve"> </w:t>
      </w:r>
      <w:proofErr w:type="spellStart"/>
      <w:r>
        <w:rPr>
          <w:iCs/>
          <w:color w:val="222222"/>
        </w:rPr>
        <w:t>study</w:t>
      </w:r>
      <w:proofErr w:type="spellEnd"/>
      <w:r>
        <w:rPr>
          <w:iCs/>
          <w:color w:val="222222"/>
        </w:rPr>
        <w:t xml:space="preserve"> of </w:t>
      </w:r>
      <w:proofErr w:type="spellStart"/>
      <w:r>
        <w:rPr>
          <w:iCs/>
          <w:color w:val="222222"/>
        </w:rPr>
        <w:t>Weighted</w:t>
      </w:r>
      <w:proofErr w:type="spellEnd"/>
      <w:r>
        <w:rPr>
          <w:iCs/>
          <w:color w:val="222222"/>
        </w:rPr>
        <w:t xml:space="preserve"> Product Model </w:t>
      </w:r>
      <w:proofErr w:type="spellStart"/>
      <w:r>
        <w:rPr>
          <w:iCs/>
          <w:color w:val="222222"/>
        </w:rPr>
        <w:t>for</w:t>
      </w:r>
      <w:proofErr w:type="spellEnd"/>
      <w:r>
        <w:rPr>
          <w:iCs/>
          <w:color w:val="222222"/>
        </w:rPr>
        <w:t xml:space="preserve"> </w:t>
      </w:r>
      <w:proofErr w:type="spellStart"/>
      <w:r>
        <w:rPr>
          <w:iCs/>
          <w:color w:val="222222"/>
        </w:rPr>
        <w:t>selecting</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best</w:t>
      </w:r>
      <w:proofErr w:type="spellEnd"/>
      <w:r>
        <w:rPr>
          <w:iCs/>
          <w:color w:val="222222"/>
        </w:rPr>
        <w:t xml:space="preserve"> laptop model </w:t>
      </w:r>
      <w:proofErr w:type="spellStart"/>
      <w:r>
        <w:rPr>
          <w:iCs/>
          <w:color w:val="222222"/>
        </w:rPr>
        <w:t>available</w:t>
      </w:r>
      <w:proofErr w:type="spellEnd"/>
      <w:r>
        <w:rPr>
          <w:iCs/>
          <w:color w:val="222222"/>
        </w:rPr>
        <w:t xml:space="preserve"> in </w:t>
      </w:r>
      <w:proofErr w:type="spellStart"/>
      <w:r>
        <w:rPr>
          <w:iCs/>
          <w:color w:val="222222"/>
        </w:rPr>
        <w:t>the</w:t>
      </w:r>
      <w:proofErr w:type="spellEnd"/>
      <w:r>
        <w:rPr>
          <w:iCs/>
          <w:color w:val="222222"/>
        </w:rPr>
        <w:t xml:space="preserve"> market. </w:t>
      </w:r>
      <w:proofErr w:type="spellStart"/>
      <w:r>
        <w:rPr>
          <w:i/>
          <w:iCs/>
          <w:color w:val="222222"/>
        </w:rPr>
        <w:t>Brazilian</w:t>
      </w:r>
      <w:proofErr w:type="spellEnd"/>
      <w:r>
        <w:rPr>
          <w:i/>
          <w:iCs/>
          <w:color w:val="222222"/>
        </w:rPr>
        <w:t xml:space="preserve"> </w:t>
      </w:r>
      <w:proofErr w:type="spellStart"/>
      <w:r>
        <w:rPr>
          <w:i/>
          <w:iCs/>
          <w:color w:val="222222"/>
        </w:rPr>
        <w:t>Journal</w:t>
      </w:r>
      <w:proofErr w:type="spellEnd"/>
      <w:r>
        <w:rPr>
          <w:i/>
          <w:iCs/>
          <w:color w:val="222222"/>
        </w:rPr>
        <w:t xml:space="preserve"> of Operations &amp; </w:t>
      </w:r>
      <w:proofErr w:type="spellStart"/>
      <w:r>
        <w:rPr>
          <w:i/>
          <w:iCs/>
          <w:color w:val="222222"/>
        </w:rPr>
        <w:t>Production</w:t>
      </w:r>
      <w:proofErr w:type="spellEnd"/>
      <w:r>
        <w:rPr>
          <w:i/>
          <w:iCs/>
          <w:color w:val="222222"/>
        </w:rPr>
        <w:t xml:space="preserve"> Management</w:t>
      </w:r>
      <w:r>
        <w:rPr>
          <w:iCs/>
          <w:color w:val="222222"/>
        </w:rPr>
        <w:t>, </w:t>
      </w:r>
      <w:r>
        <w:rPr>
          <w:i/>
          <w:iCs/>
          <w:color w:val="222222"/>
        </w:rPr>
        <w:t>17</w:t>
      </w:r>
      <w:r>
        <w:rPr>
          <w:iCs/>
          <w:color w:val="222222"/>
        </w:rPr>
        <w:t>(2), 1-18.</w:t>
      </w:r>
    </w:p>
    <w:p w14:paraId="564C689E" w14:textId="77777777" w:rsidR="00A0063C" w:rsidRDefault="00000000">
      <w:pPr>
        <w:spacing w:line="360" w:lineRule="auto"/>
        <w:ind w:left="567" w:hanging="567"/>
        <w:jc w:val="both"/>
        <w:rPr>
          <w:color w:val="222222"/>
        </w:rPr>
      </w:pPr>
      <w:proofErr w:type="spellStart"/>
      <w:r>
        <w:rPr>
          <w:iCs/>
          <w:color w:val="222222"/>
        </w:rPr>
        <w:t>Jahan</w:t>
      </w:r>
      <w:proofErr w:type="spellEnd"/>
      <w:r>
        <w:rPr>
          <w:iCs/>
          <w:color w:val="222222"/>
        </w:rPr>
        <w:t xml:space="preserve">, A., </w:t>
      </w:r>
      <w:proofErr w:type="spellStart"/>
      <w:r>
        <w:rPr>
          <w:iCs/>
          <w:color w:val="222222"/>
        </w:rPr>
        <w:t>Mustapha</w:t>
      </w:r>
      <w:proofErr w:type="spellEnd"/>
      <w:r>
        <w:rPr>
          <w:iCs/>
          <w:color w:val="222222"/>
        </w:rPr>
        <w:t xml:space="preserve">, F., </w:t>
      </w:r>
      <w:proofErr w:type="spellStart"/>
      <w:r>
        <w:rPr>
          <w:iCs/>
          <w:color w:val="222222"/>
        </w:rPr>
        <w:t>Ismail</w:t>
      </w:r>
      <w:proofErr w:type="spellEnd"/>
      <w:r>
        <w:rPr>
          <w:iCs/>
          <w:color w:val="222222"/>
        </w:rPr>
        <w:t xml:space="preserve">, M. Y., </w:t>
      </w:r>
      <w:proofErr w:type="spellStart"/>
      <w:r>
        <w:rPr>
          <w:iCs/>
          <w:color w:val="222222"/>
        </w:rPr>
        <w:t>Sapuan</w:t>
      </w:r>
      <w:proofErr w:type="spellEnd"/>
      <w:r>
        <w:rPr>
          <w:iCs/>
          <w:color w:val="222222"/>
        </w:rPr>
        <w:t xml:space="preserve">, S. M., &amp; </w:t>
      </w:r>
      <w:proofErr w:type="spellStart"/>
      <w:r>
        <w:rPr>
          <w:iCs/>
          <w:color w:val="222222"/>
        </w:rPr>
        <w:t>Bahraminasab</w:t>
      </w:r>
      <w:proofErr w:type="spellEnd"/>
      <w:r>
        <w:rPr>
          <w:iCs/>
          <w:color w:val="222222"/>
        </w:rPr>
        <w:t xml:space="preserve">, M. (2011). A </w:t>
      </w:r>
      <w:proofErr w:type="spellStart"/>
      <w:r>
        <w:rPr>
          <w:iCs/>
          <w:color w:val="222222"/>
        </w:rPr>
        <w:t>comprehensive</w:t>
      </w:r>
      <w:proofErr w:type="spellEnd"/>
      <w:r>
        <w:rPr>
          <w:iCs/>
          <w:color w:val="222222"/>
        </w:rPr>
        <w:t xml:space="preserve"> VIKOR </w:t>
      </w:r>
      <w:proofErr w:type="spellStart"/>
      <w:r>
        <w:rPr>
          <w:iCs/>
          <w:color w:val="222222"/>
        </w:rPr>
        <w:t>method</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material</w:t>
      </w:r>
      <w:proofErr w:type="spellEnd"/>
      <w:r>
        <w:rPr>
          <w:iCs/>
          <w:color w:val="222222"/>
        </w:rPr>
        <w:t xml:space="preserve"> </w:t>
      </w:r>
      <w:proofErr w:type="spellStart"/>
      <w:r>
        <w:rPr>
          <w:iCs/>
          <w:color w:val="222222"/>
        </w:rPr>
        <w:t>selection</w:t>
      </w:r>
      <w:proofErr w:type="spellEnd"/>
      <w:r>
        <w:rPr>
          <w:iCs/>
          <w:color w:val="222222"/>
        </w:rPr>
        <w:t>. </w:t>
      </w:r>
      <w:proofErr w:type="spellStart"/>
      <w:r>
        <w:rPr>
          <w:i/>
          <w:iCs/>
          <w:color w:val="222222"/>
        </w:rPr>
        <w:t>Materials</w:t>
      </w:r>
      <w:proofErr w:type="spellEnd"/>
      <w:r>
        <w:rPr>
          <w:i/>
          <w:iCs/>
          <w:color w:val="222222"/>
        </w:rPr>
        <w:t xml:space="preserve"> &amp; Design</w:t>
      </w:r>
      <w:r>
        <w:rPr>
          <w:iCs/>
          <w:color w:val="222222"/>
        </w:rPr>
        <w:t>, </w:t>
      </w:r>
      <w:r>
        <w:rPr>
          <w:i/>
          <w:iCs/>
          <w:color w:val="222222"/>
        </w:rPr>
        <w:t>32</w:t>
      </w:r>
      <w:r>
        <w:rPr>
          <w:iCs/>
          <w:color w:val="222222"/>
        </w:rPr>
        <w:t>(3), 1215-1221.</w:t>
      </w:r>
    </w:p>
    <w:p w14:paraId="4C564772" w14:textId="77777777" w:rsidR="00A0063C" w:rsidRDefault="00000000">
      <w:pPr>
        <w:spacing w:line="360" w:lineRule="auto"/>
        <w:ind w:left="567" w:hanging="567"/>
        <w:jc w:val="both"/>
      </w:pPr>
      <w:r>
        <w:rPr>
          <w:iCs/>
          <w:color w:val="222222"/>
        </w:rPr>
        <w:lastRenderedPageBreak/>
        <w:t xml:space="preserve">Jin, F., </w:t>
      </w:r>
      <w:proofErr w:type="spellStart"/>
      <w:r>
        <w:rPr>
          <w:iCs/>
          <w:color w:val="222222"/>
        </w:rPr>
        <w:t>Varadharajan</w:t>
      </w:r>
      <w:proofErr w:type="spellEnd"/>
      <w:r>
        <w:rPr>
          <w:iCs/>
          <w:color w:val="222222"/>
        </w:rPr>
        <w:t xml:space="preserve">, V., &amp; </w:t>
      </w:r>
      <w:proofErr w:type="spellStart"/>
      <w:r>
        <w:rPr>
          <w:iCs/>
          <w:color w:val="222222"/>
        </w:rPr>
        <w:t>Tupakula</w:t>
      </w:r>
      <w:proofErr w:type="spellEnd"/>
      <w:r>
        <w:rPr>
          <w:iCs/>
          <w:color w:val="222222"/>
        </w:rPr>
        <w:t xml:space="preserve">, U. (2017, </w:t>
      </w:r>
      <w:proofErr w:type="spellStart"/>
      <w:r>
        <w:rPr>
          <w:iCs/>
          <w:color w:val="222222"/>
        </w:rPr>
        <w:t>August</w:t>
      </w:r>
      <w:proofErr w:type="spellEnd"/>
      <w:r>
        <w:rPr>
          <w:iCs/>
          <w:color w:val="222222"/>
        </w:rPr>
        <w:t xml:space="preserve">). An </w:t>
      </w:r>
      <w:proofErr w:type="spellStart"/>
      <w:r>
        <w:rPr>
          <w:iCs/>
          <w:color w:val="222222"/>
        </w:rPr>
        <w:t>eclat</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based</w:t>
      </w:r>
      <w:proofErr w:type="spellEnd"/>
      <w:r>
        <w:rPr>
          <w:iCs/>
          <w:color w:val="222222"/>
        </w:rPr>
        <w:t xml:space="preserve"> </w:t>
      </w:r>
      <w:proofErr w:type="spellStart"/>
      <w:r>
        <w:rPr>
          <w:iCs/>
          <w:color w:val="222222"/>
        </w:rPr>
        <w:t>energy</w:t>
      </w:r>
      <w:proofErr w:type="spellEnd"/>
      <w:r>
        <w:rPr>
          <w:iCs/>
          <w:color w:val="222222"/>
        </w:rPr>
        <w:t xml:space="preserve"> </w:t>
      </w:r>
      <w:proofErr w:type="spellStart"/>
      <w:r>
        <w:rPr>
          <w:iCs/>
          <w:color w:val="222222"/>
        </w:rPr>
        <w:t>detection</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cognitive</w:t>
      </w:r>
      <w:proofErr w:type="spellEnd"/>
      <w:r>
        <w:rPr>
          <w:iCs/>
          <w:color w:val="222222"/>
        </w:rPr>
        <w:t xml:space="preserve"> </w:t>
      </w:r>
      <w:proofErr w:type="spellStart"/>
      <w:r>
        <w:rPr>
          <w:iCs/>
          <w:color w:val="222222"/>
        </w:rPr>
        <w:t>radio</w:t>
      </w:r>
      <w:proofErr w:type="spellEnd"/>
      <w:r>
        <w:rPr>
          <w:iCs/>
          <w:color w:val="222222"/>
        </w:rPr>
        <w:t xml:space="preserve"> </w:t>
      </w:r>
      <w:proofErr w:type="spellStart"/>
      <w:r>
        <w:rPr>
          <w:iCs/>
          <w:color w:val="222222"/>
        </w:rPr>
        <w:t>networks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2017 IEEE </w:t>
      </w:r>
      <w:proofErr w:type="spellStart"/>
      <w:r>
        <w:rPr>
          <w:i/>
          <w:iCs/>
          <w:color w:val="222222"/>
        </w:rPr>
        <w:t>Trustcom</w:t>
      </w:r>
      <w:proofErr w:type="spellEnd"/>
      <w:r>
        <w:rPr>
          <w:i/>
          <w:iCs/>
          <w:color w:val="222222"/>
        </w:rPr>
        <w:t>/</w:t>
      </w:r>
      <w:proofErr w:type="spellStart"/>
      <w:r>
        <w:rPr>
          <w:i/>
          <w:iCs/>
          <w:color w:val="222222"/>
        </w:rPr>
        <w:t>BigDataSE</w:t>
      </w:r>
      <w:proofErr w:type="spellEnd"/>
      <w:r>
        <w:rPr>
          <w:i/>
          <w:iCs/>
          <w:color w:val="222222"/>
        </w:rPr>
        <w:t>/ICESS</w:t>
      </w:r>
      <w:r>
        <w:rPr>
          <w:iCs/>
          <w:color w:val="222222"/>
        </w:rPr>
        <w:t> (</w:t>
      </w:r>
      <w:proofErr w:type="spellStart"/>
      <w:r>
        <w:rPr>
          <w:iCs/>
          <w:color w:val="222222"/>
        </w:rPr>
        <w:t>pp</w:t>
      </w:r>
      <w:proofErr w:type="spellEnd"/>
      <w:r>
        <w:rPr>
          <w:iCs/>
          <w:color w:val="222222"/>
        </w:rPr>
        <w:t>. 1096-1102). IEEE.</w:t>
      </w:r>
    </w:p>
    <w:p w14:paraId="24FFB649" w14:textId="77777777" w:rsidR="00A0063C" w:rsidRDefault="00000000">
      <w:pPr>
        <w:spacing w:line="360" w:lineRule="auto"/>
        <w:ind w:left="567" w:hanging="567"/>
        <w:jc w:val="both"/>
      </w:pPr>
      <w:proofErr w:type="spellStart"/>
      <w:r>
        <w:rPr>
          <w:iCs/>
          <w:color w:val="222222"/>
        </w:rPr>
        <w:t>Juliandiny</w:t>
      </w:r>
      <w:proofErr w:type="spellEnd"/>
      <w:r>
        <w:rPr>
          <w:iCs/>
          <w:color w:val="222222"/>
        </w:rPr>
        <w:t xml:space="preserve">, S., </w:t>
      </w:r>
      <w:proofErr w:type="spellStart"/>
      <w:r>
        <w:rPr>
          <w:iCs/>
          <w:color w:val="222222"/>
        </w:rPr>
        <w:t>Palupiningsih</w:t>
      </w:r>
      <w:proofErr w:type="spellEnd"/>
      <w:r>
        <w:rPr>
          <w:iCs/>
          <w:color w:val="222222"/>
        </w:rPr>
        <w:t xml:space="preserve">, P., </w:t>
      </w:r>
      <w:proofErr w:type="spellStart"/>
      <w:r>
        <w:rPr>
          <w:iCs/>
          <w:color w:val="222222"/>
        </w:rPr>
        <w:t>Agtriadi</w:t>
      </w:r>
      <w:proofErr w:type="spellEnd"/>
      <w:r>
        <w:rPr>
          <w:iCs/>
          <w:color w:val="222222"/>
        </w:rPr>
        <w:t xml:space="preserve">, H. B., </w:t>
      </w:r>
      <w:proofErr w:type="spellStart"/>
      <w:r>
        <w:rPr>
          <w:iCs/>
          <w:color w:val="222222"/>
        </w:rPr>
        <w:t>Prayitno</w:t>
      </w:r>
      <w:proofErr w:type="spellEnd"/>
      <w:r>
        <w:rPr>
          <w:iCs/>
          <w:color w:val="222222"/>
        </w:rPr>
        <w:t xml:space="preserve">, B., &amp; </w:t>
      </w:r>
      <w:proofErr w:type="spellStart"/>
      <w:r>
        <w:rPr>
          <w:iCs/>
          <w:color w:val="222222"/>
        </w:rPr>
        <w:t>Putra</w:t>
      </w:r>
      <w:proofErr w:type="spellEnd"/>
      <w:r>
        <w:rPr>
          <w:iCs/>
          <w:color w:val="222222"/>
        </w:rPr>
        <w:t xml:space="preserve">, E. (2022, </w:t>
      </w:r>
      <w:proofErr w:type="spellStart"/>
      <w:r>
        <w:rPr>
          <w:iCs/>
          <w:color w:val="222222"/>
        </w:rPr>
        <w:t>January</w:t>
      </w:r>
      <w:proofErr w:type="spellEnd"/>
      <w:r>
        <w:rPr>
          <w:iCs/>
          <w:color w:val="222222"/>
        </w:rPr>
        <w:t xml:space="preserve">). </w:t>
      </w:r>
      <w:proofErr w:type="spellStart"/>
      <w:r>
        <w:rPr>
          <w:iCs/>
          <w:color w:val="222222"/>
        </w:rPr>
        <w:t>Implementation</w:t>
      </w:r>
      <w:proofErr w:type="spellEnd"/>
      <w:r>
        <w:rPr>
          <w:iCs/>
          <w:color w:val="222222"/>
        </w:rPr>
        <w:t xml:space="preserve"> of ECLAT </w:t>
      </w:r>
      <w:proofErr w:type="spellStart"/>
      <w:r>
        <w:rPr>
          <w:iCs/>
          <w:color w:val="222222"/>
        </w:rPr>
        <w:t>Algorithm</w:t>
      </w:r>
      <w:proofErr w:type="spellEnd"/>
      <w:r>
        <w:rPr>
          <w:iCs/>
          <w:color w:val="222222"/>
        </w:rPr>
        <w:t xml:space="preserve"> </w:t>
      </w:r>
      <w:proofErr w:type="spellStart"/>
      <w:r>
        <w:rPr>
          <w:iCs/>
          <w:color w:val="222222"/>
        </w:rPr>
        <w:t>to</w:t>
      </w:r>
      <w:proofErr w:type="spellEnd"/>
      <w:r>
        <w:rPr>
          <w:iCs/>
          <w:color w:val="222222"/>
        </w:rPr>
        <w:t xml:space="preserve"> </w:t>
      </w:r>
      <w:proofErr w:type="spellStart"/>
      <w:r>
        <w:rPr>
          <w:iCs/>
          <w:color w:val="222222"/>
        </w:rPr>
        <w:t>Determine</w:t>
      </w:r>
      <w:proofErr w:type="spellEnd"/>
      <w:r>
        <w:rPr>
          <w:iCs/>
          <w:color w:val="222222"/>
        </w:rPr>
        <w:t xml:space="preserve"> Product </w:t>
      </w:r>
      <w:proofErr w:type="spellStart"/>
      <w:r>
        <w:rPr>
          <w:iCs/>
          <w:color w:val="222222"/>
        </w:rPr>
        <w:t>Purchasing</w:t>
      </w:r>
      <w:proofErr w:type="spellEnd"/>
      <w:r>
        <w:rPr>
          <w:iCs/>
          <w:color w:val="222222"/>
        </w:rPr>
        <w:t xml:space="preserve"> </w:t>
      </w:r>
      <w:proofErr w:type="spellStart"/>
      <w:r>
        <w:rPr>
          <w:iCs/>
          <w:color w:val="222222"/>
        </w:rPr>
        <w:t>Pattern</w:t>
      </w:r>
      <w:proofErr w:type="spellEnd"/>
      <w:r>
        <w:rPr>
          <w:iCs/>
          <w:color w:val="222222"/>
        </w:rPr>
        <w:t xml:space="preserve"> at </w:t>
      </w:r>
      <w:proofErr w:type="spellStart"/>
      <w:r>
        <w:rPr>
          <w:iCs/>
          <w:color w:val="222222"/>
        </w:rPr>
        <w:t>Coffee</w:t>
      </w:r>
      <w:proofErr w:type="spellEnd"/>
      <w:r>
        <w:rPr>
          <w:iCs/>
          <w:color w:val="222222"/>
        </w:rPr>
        <w:t xml:space="preserve"> Shop. </w:t>
      </w:r>
      <w:proofErr w:type="spellStart"/>
      <w:r>
        <w:rPr>
          <w:iCs/>
          <w:color w:val="222222"/>
        </w:rPr>
        <w:t>In</w:t>
      </w:r>
      <w:proofErr w:type="spellEnd"/>
      <w:r>
        <w:rPr>
          <w:iCs/>
          <w:color w:val="222222"/>
        </w:rPr>
        <w:t> </w:t>
      </w:r>
      <w:r>
        <w:rPr>
          <w:i/>
          <w:iCs/>
          <w:color w:val="222222"/>
        </w:rPr>
        <w:t xml:space="preserve">2021 International </w:t>
      </w:r>
      <w:proofErr w:type="spellStart"/>
      <w:r>
        <w:rPr>
          <w:i/>
          <w:iCs/>
          <w:color w:val="222222"/>
        </w:rPr>
        <w:t>Seminar</w:t>
      </w:r>
      <w:proofErr w:type="spellEnd"/>
      <w:r>
        <w:rPr>
          <w:i/>
          <w:iCs/>
          <w:color w:val="222222"/>
        </w:rPr>
        <w:t xml:space="preserve"> on Machine Learning, </w:t>
      </w:r>
      <w:proofErr w:type="spellStart"/>
      <w:r>
        <w:rPr>
          <w:i/>
          <w:iCs/>
          <w:color w:val="222222"/>
        </w:rPr>
        <w:t>Optimization</w:t>
      </w:r>
      <w:proofErr w:type="spellEnd"/>
      <w:r>
        <w:rPr>
          <w:i/>
          <w:iCs/>
          <w:color w:val="222222"/>
        </w:rPr>
        <w:t xml:space="preserve">, </w:t>
      </w:r>
      <w:proofErr w:type="spellStart"/>
      <w:r>
        <w:rPr>
          <w:i/>
          <w:iCs/>
          <w:color w:val="222222"/>
        </w:rPr>
        <w:t>and</w:t>
      </w:r>
      <w:proofErr w:type="spellEnd"/>
      <w:r>
        <w:rPr>
          <w:i/>
          <w:iCs/>
          <w:color w:val="222222"/>
        </w:rPr>
        <w:t xml:space="preserve"> Data </w:t>
      </w:r>
      <w:proofErr w:type="spellStart"/>
      <w:r>
        <w:rPr>
          <w:i/>
          <w:iCs/>
          <w:color w:val="222222"/>
        </w:rPr>
        <w:t>Science</w:t>
      </w:r>
      <w:proofErr w:type="spellEnd"/>
      <w:r>
        <w:rPr>
          <w:i/>
          <w:iCs/>
          <w:color w:val="222222"/>
        </w:rPr>
        <w:t xml:space="preserve"> (ISMODE)</w:t>
      </w:r>
      <w:r>
        <w:rPr>
          <w:iCs/>
          <w:color w:val="222222"/>
        </w:rPr>
        <w:t> (</w:t>
      </w:r>
      <w:proofErr w:type="spellStart"/>
      <w:r>
        <w:rPr>
          <w:iCs/>
          <w:color w:val="222222"/>
        </w:rPr>
        <w:t>pp</w:t>
      </w:r>
      <w:proofErr w:type="spellEnd"/>
      <w:r>
        <w:rPr>
          <w:iCs/>
          <w:color w:val="222222"/>
        </w:rPr>
        <w:t>. 219-222). IEEE.</w:t>
      </w:r>
    </w:p>
    <w:p w14:paraId="0100C825" w14:textId="77777777" w:rsidR="00A0063C" w:rsidRDefault="00000000">
      <w:pPr>
        <w:spacing w:line="360" w:lineRule="auto"/>
        <w:ind w:left="567" w:hanging="567"/>
        <w:jc w:val="both"/>
        <w:rPr>
          <w:iCs/>
          <w:color w:val="222222"/>
        </w:rPr>
      </w:pPr>
      <w:proofErr w:type="spellStart"/>
      <w:r>
        <w:rPr>
          <w:iCs/>
          <w:color w:val="222222"/>
        </w:rPr>
        <w:t>Kansal</w:t>
      </w:r>
      <w:proofErr w:type="spellEnd"/>
      <w:r>
        <w:rPr>
          <w:iCs/>
          <w:color w:val="222222"/>
        </w:rPr>
        <w:t xml:space="preserve">, M., </w:t>
      </w:r>
      <w:proofErr w:type="spellStart"/>
      <w:r>
        <w:rPr>
          <w:iCs/>
          <w:color w:val="222222"/>
        </w:rPr>
        <w:t>Tanwar</w:t>
      </w:r>
      <w:proofErr w:type="spellEnd"/>
      <w:r>
        <w:rPr>
          <w:iCs/>
          <w:color w:val="222222"/>
        </w:rPr>
        <w:t xml:space="preserve">, K., </w:t>
      </w:r>
      <w:proofErr w:type="spellStart"/>
      <w:r>
        <w:rPr>
          <w:iCs/>
          <w:color w:val="222222"/>
        </w:rPr>
        <w:t>Pandey</w:t>
      </w:r>
      <w:proofErr w:type="spellEnd"/>
      <w:r>
        <w:rPr>
          <w:iCs/>
          <w:color w:val="222222"/>
        </w:rPr>
        <w:t xml:space="preserve">, A. K., Kumar, V., Singh, P., &amp; </w:t>
      </w:r>
      <w:proofErr w:type="spellStart"/>
      <w:r>
        <w:rPr>
          <w:iCs/>
          <w:color w:val="222222"/>
        </w:rPr>
        <w:t>Upadhyay</w:t>
      </w:r>
      <w:proofErr w:type="spellEnd"/>
      <w:r>
        <w:rPr>
          <w:iCs/>
          <w:color w:val="222222"/>
        </w:rPr>
        <w:t xml:space="preserve">, S. (2023, </w:t>
      </w:r>
      <w:proofErr w:type="spellStart"/>
      <w:r>
        <w:rPr>
          <w:iCs/>
          <w:color w:val="222222"/>
        </w:rPr>
        <w:t>November</w:t>
      </w:r>
      <w:proofErr w:type="spellEnd"/>
      <w:r>
        <w:rPr>
          <w:iCs/>
          <w:color w:val="222222"/>
        </w:rPr>
        <w:t xml:space="preserve">). </w:t>
      </w:r>
      <w:proofErr w:type="spellStart"/>
      <w:r>
        <w:rPr>
          <w:iCs/>
          <w:color w:val="222222"/>
        </w:rPr>
        <w:t>Implementing</w:t>
      </w:r>
      <w:proofErr w:type="spellEnd"/>
      <w:r>
        <w:rPr>
          <w:iCs/>
          <w:color w:val="222222"/>
        </w:rPr>
        <w:t xml:space="preserve"> Market Basket Analysis Using </w:t>
      </w:r>
      <w:proofErr w:type="spellStart"/>
      <w:r>
        <w:rPr>
          <w:iCs/>
          <w:color w:val="222222"/>
        </w:rPr>
        <w:t>Eclat</w:t>
      </w:r>
      <w:proofErr w:type="spellEnd"/>
      <w:r>
        <w:rPr>
          <w:iCs/>
          <w:color w:val="222222"/>
        </w:rPr>
        <w:t xml:space="preserve"> </w:t>
      </w:r>
      <w:proofErr w:type="spellStart"/>
      <w:r>
        <w:rPr>
          <w:iCs/>
          <w:color w:val="222222"/>
        </w:rPr>
        <w:t>And</w:t>
      </w:r>
      <w:proofErr w:type="spellEnd"/>
      <w:r>
        <w:rPr>
          <w:iCs/>
          <w:color w:val="222222"/>
        </w:rPr>
        <w:t xml:space="preserve"> Apriori </w:t>
      </w:r>
      <w:proofErr w:type="spellStart"/>
      <w:r>
        <w:rPr>
          <w:iCs/>
          <w:color w:val="222222"/>
        </w:rPr>
        <w:t>Algorithm</w:t>
      </w:r>
      <w:proofErr w:type="spellEnd"/>
      <w:r>
        <w:rPr>
          <w:iCs/>
          <w:color w:val="222222"/>
        </w:rPr>
        <w:t xml:space="preserve"> On </w:t>
      </w:r>
      <w:proofErr w:type="spellStart"/>
      <w:r>
        <w:rPr>
          <w:iCs/>
          <w:color w:val="222222"/>
        </w:rPr>
        <w:t>Grocery</w:t>
      </w:r>
      <w:proofErr w:type="spellEnd"/>
      <w:r>
        <w:rPr>
          <w:iCs/>
          <w:color w:val="222222"/>
        </w:rPr>
        <w:t xml:space="preserve"> Product Marketing </w:t>
      </w:r>
      <w:proofErr w:type="spellStart"/>
      <w:r>
        <w:rPr>
          <w:iCs/>
          <w:color w:val="222222"/>
        </w:rPr>
        <w:t>Strategy</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2023 3rd International Conference on </w:t>
      </w:r>
      <w:proofErr w:type="spellStart"/>
      <w:r>
        <w:rPr>
          <w:i/>
          <w:iCs/>
          <w:color w:val="222222"/>
        </w:rPr>
        <w:t>Advancement</w:t>
      </w:r>
      <w:proofErr w:type="spellEnd"/>
      <w:r>
        <w:rPr>
          <w:i/>
          <w:iCs/>
          <w:color w:val="222222"/>
        </w:rPr>
        <w:t xml:space="preserve"> in </w:t>
      </w:r>
      <w:proofErr w:type="spellStart"/>
      <w:r>
        <w:rPr>
          <w:i/>
          <w:iCs/>
          <w:color w:val="222222"/>
        </w:rPr>
        <w:t>Electronics</w:t>
      </w:r>
      <w:proofErr w:type="spellEnd"/>
      <w:r>
        <w:rPr>
          <w:i/>
          <w:iCs/>
          <w:color w:val="222222"/>
        </w:rPr>
        <w:t xml:space="preserve"> &amp; </w:t>
      </w:r>
      <w:proofErr w:type="spellStart"/>
      <w:r>
        <w:rPr>
          <w:i/>
          <w:iCs/>
          <w:color w:val="222222"/>
        </w:rPr>
        <w:t>Communication</w:t>
      </w:r>
      <w:proofErr w:type="spellEnd"/>
      <w:r>
        <w:rPr>
          <w:i/>
          <w:iCs/>
          <w:color w:val="222222"/>
        </w:rPr>
        <w:t xml:space="preserve"> </w:t>
      </w:r>
      <w:proofErr w:type="spellStart"/>
      <w:r>
        <w:rPr>
          <w:i/>
          <w:iCs/>
          <w:color w:val="222222"/>
        </w:rPr>
        <w:t>Engineering</w:t>
      </w:r>
      <w:proofErr w:type="spellEnd"/>
      <w:r>
        <w:rPr>
          <w:i/>
          <w:iCs/>
          <w:color w:val="222222"/>
        </w:rPr>
        <w:t xml:space="preserve"> (AECE)</w:t>
      </w:r>
      <w:r>
        <w:rPr>
          <w:iCs/>
          <w:color w:val="222222"/>
        </w:rPr>
        <w:t> (</w:t>
      </w:r>
      <w:proofErr w:type="spellStart"/>
      <w:r>
        <w:rPr>
          <w:iCs/>
          <w:color w:val="222222"/>
        </w:rPr>
        <w:t>pp</w:t>
      </w:r>
      <w:proofErr w:type="spellEnd"/>
      <w:r>
        <w:rPr>
          <w:iCs/>
          <w:color w:val="222222"/>
        </w:rPr>
        <w:t>. 465-469). IEEE.</w:t>
      </w:r>
    </w:p>
    <w:p w14:paraId="160ADAB5" w14:textId="77777777" w:rsidR="00A0063C" w:rsidRDefault="00000000">
      <w:pPr>
        <w:spacing w:line="360" w:lineRule="auto"/>
        <w:ind w:left="567" w:hanging="567"/>
        <w:jc w:val="both"/>
      </w:pPr>
      <w:r>
        <w:rPr>
          <w:iCs/>
          <w:color w:val="222222"/>
        </w:rPr>
        <w:t xml:space="preserve">Karaman, B., &amp; Çerçioğlu, H. (2015). 0-1 hedef programlama destekli bütünleşik </w:t>
      </w:r>
      <w:proofErr w:type="spellStart"/>
      <w:r>
        <w:rPr>
          <w:iCs/>
          <w:color w:val="222222"/>
        </w:rPr>
        <w:t>ahp</w:t>
      </w:r>
      <w:proofErr w:type="spellEnd"/>
      <w:r>
        <w:rPr>
          <w:iCs/>
          <w:color w:val="222222"/>
        </w:rPr>
        <w:t>–</w:t>
      </w:r>
      <w:proofErr w:type="spellStart"/>
      <w:r>
        <w:rPr>
          <w:iCs/>
          <w:color w:val="222222"/>
        </w:rPr>
        <w:t>vikor</w:t>
      </w:r>
      <w:proofErr w:type="spellEnd"/>
      <w:r>
        <w:rPr>
          <w:iCs/>
          <w:color w:val="222222"/>
        </w:rPr>
        <w:t xml:space="preserve"> yöntemi: hastane </w:t>
      </w:r>
      <w:proofErr w:type="spellStart"/>
      <w:r>
        <w:rPr>
          <w:iCs/>
          <w:color w:val="222222"/>
        </w:rPr>
        <w:t>yatirimi</w:t>
      </w:r>
      <w:proofErr w:type="spellEnd"/>
      <w:r>
        <w:rPr>
          <w:iCs/>
          <w:color w:val="222222"/>
        </w:rPr>
        <w:t xml:space="preserve"> projeleri seçimi. </w:t>
      </w:r>
      <w:r>
        <w:rPr>
          <w:i/>
          <w:iCs/>
          <w:color w:val="222222"/>
        </w:rPr>
        <w:t>Gazi Üniversitesi Mühendislik Mimarlık Fakültesi Dergisi</w:t>
      </w:r>
      <w:r>
        <w:rPr>
          <w:iCs/>
          <w:color w:val="222222"/>
        </w:rPr>
        <w:t>, </w:t>
      </w:r>
      <w:r>
        <w:rPr>
          <w:i/>
          <w:iCs/>
          <w:color w:val="222222"/>
        </w:rPr>
        <w:t>30</w:t>
      </w:r>
      <w:r>
        <w:rPr>
          <w:iCs/>
          <w:color w:val="222222"/>
        </w:rPr>
        <w:t>(4).</w:t>
      </w:r>
    </w:p>
    <w:p w14:paraId="39750C20" w14:textId="77777777" w:rsidR="00A0063C" w:rsidRDefault="00000000">
      <w:pPr>
        <w:spacing w:line="360" w:lineRule="auto"/>
        <w:ind w:left="567" w:hanging="567"/>
        <w:jc w:val="both"/>
        <w:rPr>
          <w:iCs/>
          <w:color w:val="222222"/>
        </w:rPr>
      </w:pPr>
      <w:proofErr w:type="spellStart"/>
      <w:r>
        <w:rPr>
          <w:iCs/>
          <w:color w:val="222222"/>
        </w:rPr>
        <w:t>Kappal</w:t>
      </w:r>
      <w:proofErr w:type="spellEnd"/>
      <w:r>
        <w:rPr>
          <w:iCs/>
          <w:color w:val="222222"/>
        </w:rPr>
        <w:t xml:space="preserve">, S. (2019). </w:t>
      </w:r>
      <w:proofErr w:type="gramStart"/>
      <w:r>
        <w:rPr>
          <w:iCs/>
          <w:color w:val="222222"/>
        </w:rPr>
        <w:t>Data</w:t>
      </w:r>
      <w:proofErr w:type="gramEnd"/>
      <w:r>
        <w:rPr>
          <w:iCs/>
          <w:color w:val="222222"/>
        </w:rPr>
        <w:t xml:space="preserve"> </w:t>
      </w:r>
      <w:proofErr w:type="spellStart"/>
      <w:r>
        <w:rPr>
          <w:iCs/>
          <w:color w:val="222222"/>
        </w:rPr>
        <w:t>normalization</w:t>
      </w:r>
      <w:proofErr w:type="spellEnd"/>
      <w:r>
        <w:rPr>
          <w:iCs/>
          <w:color w:val="222222"/>
        </w:rPr>
        <w:t xml:space="preserve"> </w:t>
      </w:r>
      <w:proofErr w:type="spellStart"/>
      <w:r>
        <w:rPr>
          <w:iCs/>
          <w:color w:val="222222"/>
        </w:rPr>
        <w:t>using</w:t>
      </w:r>
      <w:proofErr w:type="spellEnd"/>
      <w:r>
        <w:rPr>
          <w:iCs/>
          <w:color w:val="222222"/>
        </w:rPr>
        <w:t xml:space="preserve"> </w:t>
      </w:r>
      <w:proofErr w:type="spellStart"/>
      <w:r>
        <w:rPr>
          <w:iCs/>
          <w:color w:val="222222"/>
        </w:rPr>
        <w:t>median</w:t>
      </w:r>
      <w:proofErr w:type="spellEnd"/>
      <w:r>
        <w:rPr>
          <w:iCs/>
          <w:color w:val="222222"/>
        </w:rPr>
        <w:t xml:space="preserve"> </w:t>
      </w:r>
      <w:proofErr w:type="spellStart"/>
      <w:r>
        <w:rPr>
          <w:iCs/>
          <w:color w:val="222222"/>
        </w:rPr>
        <w:t>median</w:t>
      </w:r>
      <w:proofErr w:type="spellEnd"/>
      <w:r>
        <w:rPr>
          <w:iCs/>
          <w:color w:val="222222"/>
        </w:rPr>
        <w:t xml:space="preserve"> </w:t>
      </w:r>
      <w:proofErr w:type="spellStart"/>
      <w:r>
        <w:rPr>
          <w:iCs/>
          <w:color w:val="222222"/>
        </w:rPr>
        <w:t>absolute</w:t>
      </w:r>
      <w:proofErr w:type="spellEnd"/>
      <w:r>
        <w:rPr>
          <w:iCs/>
          <w:color w:val="222222"/>
        </w:rPr>
        <w:t xml:space="preserve"> </w:t>
      </w:r>
      <w:proofErr w:type="spellStart"/>
      <w:r>
        <w:rPr>
          <w:iCs/>
          <w:color w:val="222222"/>
        </w:rPr>
        <w:t>deviation</w:t>
      </w:r>
      <w:proofErr w:type="spellEnd"/>
      <w:r>
        <w:rPr>
          <w:iCs/>
          <w:color w:val="222222"/>
        </w:rPr>
        <w:t xml:space="preserve"> MMAD </w:t>
      </w:r>
      <w:proofErr w:type="spellStart"/>
      <w:r>
        <w:rPr>
          <w:iCs/>
          <w:color w:val="222222"/>
        </w:rPr>
        <w:t>based</w:t>
      </w:r>
      <w:proofErr w:type="spellEnd"/>
      <w:r>
        <w:rPr>
          <w:iCs/>
          <w:color w:val="222222"/>
        </w:rPr>
        <w:t xml:space="preserve"> Z-</w:t>
      </w:r>
      <w:proofErr w:type="spellStart"/>
      <w:r>
        <w:rPr>
          <w:iCs/>
          <w:color w:val="222222"/>
        </w:rPr>
        <w:t>score</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robust</w:t>
      </w:r>
      <w:proofErr w:type="spellEnd"/>
      <w:r>
        <w:rPr>
          <w:iCs/>
          <w:color w:val="222222"/>
        </w:rPr>
        <w:t xml:space="preserve"> </w:t>
      </w:r>
      <w:proofErr w:type="spellStart"/>
      <w:r>
        <w:rPr>
          <w:iCs/>
          <w:color w:val="222222"/>
        </w:rPr>
        <w:t>predictions</w:t>
      </w:r>
      <w:proofErr w:type="spellEnd"/>
      <w:r>
        <w:rPr>
          <w:iCs/>
          <w:color w:val="222222"/>
        </w:rPr>
        <w:t xml:space="preserve"> vs. </w:t>
      </w:r>
      <w:proofErr w:type="spellStart"/>
      <w:r>
        <w:rPr>
          <w:iCs/>
          <w:color w:val="222222"/>
        </w:rPr>
        <w:t>min</w:t>
      </w:r>
      <w:proofErr w:type="spellEnd"/>
      <w:r>
        <w:rPr>
          <w:iCs/>
          <w:color w:val="222222"/>
        </w:rPr>
        <w:t>–</w:t>
      </w:r>
      <w:proofErr w:type="spellStart"/>
      <w:r>
        <w:rPr>
          <w:iCs/>
          <w:color w:val="222222"/>
        </w:rPr>
        <w:t>max</w:t>
      </w:r>
      <w:proofErr w:type="spellEnd"/>
      <w:r>
        <w:rPr>
          <w:iCs/>
          <w:color w:val="222222"/>
        </w:rPr>
        <w:t xml:space="preserve"> </w:t>
      </w:r>
      <w:proofErr w:type="spellStart"/>
      <w:r>
        <w:rPr>
          <w:iCs/>
          <w:color w:val="222222"/>
        </w:rPr>
        <w:t>normalization</w:t>
      </w:r>
      <w:proofErr w:type="spellEnd"/>
      <w:r>
        <w:rPr>
          <w:iCs/>
          <w:color w:val="222222"/>
        </w:rPr>
        <w:t>. </w:t>
      </w:r>
      <w:proofErr w:type="spellStart"/>
      <w:r>
        <w:rPr>
          <w:i/>
          <w:iCs/>
          <w:color w:val="222222"/>
        </w:rPr>
        <w:t>London</w:t>
      </w:r>
      <w:proofErr w:type="spellEnd"/>
      <w:r>
        <w:rPr>
          <w:i/>
          <w:iCs/>
          <w:color w:val="222222"/>
        </w:rPr>
        <w:t xml:space="preserve"> </w:t>
      </w:r>
      <w:proofErr w:type="spellStart"/>
      <w:r>
        <w:rPr>
          <w:i/>
          <w:iCs/>
          <w:color w:val="222222"/>
        </w:rPr>
        <w:t>Journal</w:t>
      </w:r>
      <w:proofErr w:type="spellEnd"/>
      <w:r>
        <w:rPr>
          <w:i/>
          <w:iCs/>
          <w:color w:val="222222"/>
        </w:rPr>
        <w:t xml:space="preserve"> of </w:t>
      </w:r>
      <w:proofErr w:type="spellStart"/>
      <w:r>
        <w:rPr>
          <w:i/>
          <w:iCs/>
          <w:color w:val="222222"/>
        </w:rPr>
        <w:t>Research</w:t>
      </w:r>
      <w:proofErr w:type="spellEnd"/>
      <w:r>
        <w:rPr>
          <w:i/>
          <w:iCs/>
          <w:color w:val="222222"/>
        </w:rPr>
        <w:t xml:space="preserve"> in </w:t>
      </w:r>
      <w:proofErr w:type="spellStart"/>
      <w:r>
        <w:rPr>
          <w:i/>
          <w:iCs/>
          <w:color w:val="222222"/>
        </w:rPr>
        <w:t>Science</w:t>
      </w:r>
      <w:proofErr w:type="spellEnd"/>
      <w:r>
        <w:rPr>
          <w:i/>
          <w:iCs/>
          <w:color w:val="222222"/>
        </w:rPr>
        <w:t xml:space="preserve">: Natural </w:t>
      </w:r>
      <w:proofErr w:type="spellStart"/>
      <w:r>
        <w:rPr>
          <w:i/>
          <w:iCs/>
          <w:color w:val="222222"/>
        </w:rPr>
        <w:t>and</w:t>
      </w:r>
      <w:proofErr w:type="spellEnd"/>
      <w:r>
        <w:rPr>
          <w:i/>
          <w:iCs/>
          <w:color w:val="222222"/>
        </w:rPr>
        <w:t xml:space="preserve"> Formal</w:t>
      </w:r>
      <w:r>
        <w:rPr>
          <w:iCs/>
          <w:color w:val="222222"/>
        </w:rPr>
        <w:t>, </w:t>
      </w:r>
      <w:r>
        <w:rPr>
          <w:i/>
          <w:iCs/>
          <w:color w:val="222222"/>
        </w:rPr>
        <w:t>19</w:t>
      </w:r>
      <w:r>
        <w:rPr>
          <w:iCs/>
          <w:color w:val="222222"/>
        </w:rPr>
        <w:t>(4), 39-44.</w:t>
      </w:r>
    </w:p>
    <w:p w14:paraId="5A5EF9B5" w14:textId="77777777" w:rsidR="00A0063C" w:rsidRDefault="00000000">
      <w:pPr>
        <w:spacing w:line="360" w:lineRule="auto"/>
        <w:ind w:left="567" w:hanging="567"/>
        <w:jc w:val="both"/>
      </w:pPr>
      <w:proofErr w:type="spellStart"/>
      <w:r>
        <w:rPr>
          <w:iCs/>
          <w:color w:val="222222"/>
        </w:rPr>
        <w:t>Khan</w:t>
      </w:r>
      <w:proofErr w:type="spellEnd"/>
      <w:r>
        <w:rPr>
          <w:iCs/>
          <w:color w:val="222222"/>
        </w:rPr>
        <w:t xml:space="preserve">, A. U., &amp; Ali, Y. (2020). </w:t>
      </w:r>
      <w:proofErr w:type="spellStart"/>
      <w:r>
        <w:rPr>
          <w:iCs/>
          <w:color w:val="222222"/>
        </w:rPr>
        <w:t>Analytical</w:t>
      </w:r>
      <w:proofErr w:type="spellEnd"/>
      <w:r>
        <w:rPr>
          <w:iCs/>
          <w:color w:val="222222"/>
        </w:rPr>
        <w:t xml:space="preserve"> </w:t>
      </w:r>
      <w:proofErr w:type="spellStart"/>
      <w:r>
        <w:rPr>
          <w:iCs/>
          <w:color w:val="222222"/>
        </w:rPr>
        <w:t>hierarchy</w:t>
      </w:r>
      <w:proofErr w:type="spellEnd"/>
      <w:r>
        <w:rPr>
          <w:iCs/>
          <w:color w:val="222222"/>
        </w:rPr>
        <w:t xml:space="preserve"> </w:t>
      </w:r>
      <w:proofErr w:type="spellStart"/>
      <w:r>
        <w:rPr>
          <w:iCs/>
          <w:color w:val="222222"/>
        </w:rPr>
        <w:t>process</w:t>
      </w:r>
      <w:proofErr w:type="spellEnd"/>
      <w:r>
        <w:rPr>
          <w:iCs/>
          <w:color w:val="222222"/>
        </w:rPr>
        <w:t xml:space="preserve"> (AHP) </w:t>
      </w:r>
      <w:proofErr w:type="spellStart"/>
      <w:r>
        <w:rPr>
          <w:iCs/>
          <w:color w:val="222222"/>
        </w:rPr>
        <w:t>and</w:t>
      </w:r>
      <w:proofErr w:type="spellEnd"/>
      <w:r>
        <w:rPr>
          <w:iCs/>
          <w:color w:val="222222"/>
        </w:rPr>
        <w:t xml:space="preserve"> </w:t>
      </w:r>
      <w:proofErr w:type="spellStart"/>
      <w:r>
        <w:rPr>
          <w:iCs/>
          <w:color w:val="222222"/>
        </w:rPr>
        <w:t>analytic</w:t>
      </w:r>
      <w:proofErr w:type="spellEnd"/>
      <w:r>
        <w:rPr>
          <w:iCs/>
          <w:color w:val="222222"/>
        </w:rPr>
        <w:t xml:space="preserve"> network </w:t>
      </w:r>
      <w:proofErr w:type="spellStart"/>
      <w:r>
        <w:rPr>
          <w:iCs/>
          <w:color w:val="222222"/>
        </w:rPr>
        <w:t>process</w:t>
      </w:r>
      <w:proofErr w:type="spellEnd"/>
      <w:r>
        <w:rPr>
          <w:iCs/>
          <w:color w:val="222222"/>
        </w:rPr>
        <w:t xml:space="preserve"> </w:t>
      </w:r>
      <w:proofErr w:type="spellStart"/>
      <w:r>
        <w:rPr>
          <w:iCs/>
          <w:color w:val="222222"/>
        </w:rPr>
        <w:t>methods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their</w:t>
      </w:r>
      <w:proofErr w:type="spellEnd"/>
      <w:r>
        <w:rPr>
          <w:iCs/>
          <w:color w:val="222222"/>
        </w:rPr>
        <w:t xml:space="preserve"> </w:t>
      </w:r>
      <w:proofErr w:type="spellStart"/>
      <w:r>
        <w:rPr>
          <w:iCs/>
          <w:color w:val="222222"/>
        </w:rPr>
        <w:t>applications</w:t>
      </w:r>
      <w:proofErr w:type="spellEnd"/>
      <w:r>
        <w:rPr>
          <w:iCs/>
          <w:color w:val="222222"/>
        </w:rPr>
        <w:t xml:space="preserve">: a </w:t>
      </w:r>
      <w:proofErr w:type="spellStart"/>
      <w:r>
        <w:rPr>
          <w:iCs/>
          <w:color w:val="222222"/>
        </w:rPr>
        <w:t>twenty</w:t>
      </w:r>
      <w:proofErr w:type="spellEnd"/>
      <w:r>
        <w:rPr>
          <w:iCs/>
          <w:color w:val="222222"/>
        </w:rPr>
        <w:t xml:space="preserve"> </w:t>
      </w:r>
      <w:proofErr w:type="spellStart"/>
      <w:r>
        <w:rPr>
          <w:iCs/>
          <w:color w:val="222222"/>
        </w:rPr>
        <w:t>year</w:t>
      </w:r>
      <w:proofErr w:type="spellEnd"/>
      <w:r>
        <w:rPr>
          <w:iCs/>
          <w:color w:val="222222"/>
        </w:rPr>
        <w:t xml:space="preserve"> </w:t>
      </w:r>
      <w:proofErr w:type="spellStart"/>
      <w:r>
        <w:rPr>
          <w:iCs/>
          <w:color w:val="222222"/>
        </w:rPr>
        <w:t>review</w:t>
      </w:r>
      <w:proofErr w:type="spellEnd"/>
      <w:r>
        <w:rPr>
          <w:iCs/>
          <w:color w:val="222222"/>
        </w:rPr>
        <w:t xml:space="preserve"> </w:t>
      </w:r>
      <w:proofErr w:type="spellStart"/>
      <w:r>
        <w:rPr>
          <w:iCs/>
          <w:color w:val="222222"/>
        </w:rPr>
        <w:t>from</w:t>
      </w:r>
      <w:proofErr w:type="spellEnd"/>
      <w:r>
        <w:rPr>
          <w:iCs/>
          <w:color w:val="222222"/>
        </w:rPr>
        <w:t xml:space="preserve"> 2000-2019: AHP &amp; ANP </w:t>
      </w:r>
      <w:proofErr w:type="spellStart"/>
      <w:r>
        <w:rPr>
          <w:iCs/>
          <w:color w:val="222222"/>
        </w:rPr>
        <w:t>techniques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their</w:t>
      </w:r>
      <w:proofErr w:type="spellEnd"/>
      <w:r>
        <w:rPr>
          <w:iCs/>
          <w:color w:val="222222"/>
        </w:rPr>
        <w:t xml:space="preserve"> </w:t>
      </w:r>
      <w:proofErr w:type="spellStart"/>
      <w:r>
        <w:rPr>
          <w:iCs/>
          <w:color w:val="222222"/>
        </w:rPr>
        <w:t>applications</w:t>
      </w:r>
      <w:proofErr w:type="spellEnd"/>
      <w:r>
        <w:rPr>
          <w:iCs/>
          <w:color w:val="222222"/>
        </w:rPr>
        <w:t xml:space="preserve">: </w:t>
      </w:r>
      <w:proofErr w:type="spellStart"/>
      <w:r>
        <w:rPr>
          <w:iCs/>
          <w:color w:val="222222"/>
        </w:rPr>
        <w:t>Twenty</w:t>
      </w:r>
      <w:proofErr w:type="spellEnd"/>
      <w:r>
        <w:rPr>
          <w:iCs/>
          <w:color w:val="222222"/>
        </w:rPr>
        <w:t xml:space="preserve"> </w:t>
      </w:r>
      <w:proofErr w:type="spellStart"/>
      <w:r>
        <w:rPr>
          <w:iCs/>
          <w:color w:val="222222"/>
        </w:rPr>
        <w:t>years</w:t>
      </w:r>
      <w:proofErr w:type="spellEnd"/>
      <w:r>
        <w:rPr>
          <w:iCs/>
          <w:color w:val="222222"/>
        </w:rPr>
        <w:t xml:space="preserve"> </w:t>
      </w:r>
      <w:proofErr w:type="spellStart"/>
      <w:r>
        <w:rPr>
          <w:iCs/>
          <w:color w:val="222222"/>
        </w:rPr>
        <w:t>review</w:t>
      </w:r>
      <w:proofErr w:type="spellEnd"/>
      <w:r>
        <w:rPr>
          <w:iCs/>
          <w:color w:val="222222"/>
        </w:rPr>
        <w:t xml:space="preserve"> </w:t>
      </w:r>
      <w:proofErr w:type="spellStart"/>
      <w:r>
        <w:rPr>
          <w:iCs/>
          <w:color w:val="222222"/>
        </w:rPr>
        <w:t>from</w:t>
      </w:r>
      <w:proofErr w:type="spellEnd"/>
      <w:r>
        <w:rPr>
          <w:iCs/>
          <w:color w:val="222222"/>
        </w:rPr>
        <w:t xml:space="preserve"> 2000 </w:t>
      </w:r>
      <w:proofErr w:type="spellStart"/>
      <w:r>
        <w:rPr>
          <w:iCs/>
          <w:color w:val="222222"/>
        </w:rPr>
        <w:t>to</w:t>
      </w:r>
      <w:proofErr w:type="spellEnd"/>
      <w:r>
        <w:rPr>
          <w:iCs/>
          <w:color w:val="222222"/>
        </w:rPr>
        <w:t xml:space="preserve"> 2019. </w:t>
      </w:r>
      <w:r>
        <w:rPr>
          <w:i/>
          <w:iCs/>
          <w:color w:val="222222"/>
        </w:rPr>
        <w:t xml:space="preserve">International </w:t>
      </w:r>
      <w:proofErr w:type="spellStart"/>
      <w:r>
        <w:rPr>
          <w:i/>
          <w:iCs/>
          <w:color w:val="222222"/>
        </w:rPr>
        <w:t>Journal</w:t>
      </w:r>
      <w:proofErr w:type="spellEnd"/>
      <w:r>
        <w:rPr>
          <w:i/>
          <w:iCs/>
          <w:color w:val="222222"/>
        </w:rPr>
        <w:t xml:space="preserve"> of </w:t>
      </w:r>
      <w:proofErr w:type="spellStart"/>
      <w:r>
        <w:rPr>
          <w:i/>
          <w:iCs/>
          <w:color w:val="222222"/>
        </w:rPr>
        <w:t>the</w:t>
      </w:r>
      <w:proofErr w:type="spellEnd"/>
      <w:r>
        <w:rPr>
          <w:i/>
          <w:iCs/>
          <w:color w:val="222222"/>
        </w:rPr>
        <w:t xml:space="preserve"> </w:t>
      </w:r>
      <w:proofErr w:type="spellStart"/>
      <w:r>
        <w:rPr>
          <w:i/>
          <w:iCs/>
          <w:color w:val="222222"/>
        </w:rPr>
        <w:t>Analytic</w:t>
      </w:r>
      <w:proofErr w:type="spellEnd"/>
      <w:r>
        <w:rPr>
          <w:i/>
          <w:iCs/>
          <w:color w:val="222222"/>
        </w:rPr>
        <w:t xml:space="preserve"> </w:t>
      </w:r>
      <w:proofErr w:type="spellStart"/>
      <w:r>
        <w:rPr>
          <w:i/>
          <w:iCs/>
          <w:color w:val="222222"/>
        </w:rPr>
        <w:t>Hierarchy</w:t>
      </w:r>
      <w:proofErr w:type="spellEnd"/>
      <w:r>
        <w:rPr>
          <w:i/>
          <w:iCs/>
          <w:color w:val="222222"/>
        </w:rPr>
        <w:t xml:space="preserve"> </w:t>
      </w:r>
      <w:proofErr w:type="spellStart"/>
      <w:r>
        <w:rPr>
          <w:i/>
          <w:iCs/>
          <w:color w:val="222222"/>
        </w:rPr>
        <w:t>Process</w:t>
      </w:r>
      <w:proofErr w:type="spellEnd"/>
      <w:r>
        <w:rPr>
          <w:iCs/>
          <w:color w:val="222222"/>
        </w:rPr>
        <w:t>, </w:t>
      </w:r>
      <w:r>
        <w:rPr>
          <w:i/>
          <w:iCs/>
          <w:color w:val="222222"/>
        </w:rPr>
        <w:t>12</w:t>
      </w:r>
      <w:r>
        <w:rPr>
          <w:iCs/>
          <w:color w:val="222222"/>
        </w:rPr>
        <w:t>(3).</w:t>
      </w:r>
    </w:p>
    <w:p w14:paraId="089E8141" w14:textId="77777777" w:rsidR="00A0063C" w:rsidRDefault="00000000">
      <w:pPr>
        <w:spacing w:line="360" w:lineRule="auto"/>
        <w:ind w:left="567" w:hanging="567"/>
        <w:jc w:val="both"/>
        <w:rPr>
          <w:iCs/>
          <w:color w:val="222222"/>
        </w:rPr>
      </w:pPr>
      <w:proofErr w:type="spellStart"/>
      <w:r>
        <w:rPr>
          <w:iCs/>
          <w:color w:val="222222"/>
        </w:rPr>
        <w:t>Kumbhare</w:t>
      </w:r>
      <w:proofErr w:type="spellEnd"/>
      <w:r>
        <w:rPr>
          <w:iCs/>
          <w:color w:val="222222"/>
        </w:rPr>
        <w:t xml:space="preserve">, T. A., &amp; </w:t>
      </w:r>
      <w:proofErr w:type="spellStart"/>
      <w:r>
        <w:rPr>
          <w:iCs/>
          <w:color w:val="222222"/>
        </w:rPr>
        <w:t>Chobe</w:t>
      </w:r>
      <w:proofErr w:type="spellEnd"/>
      <w:r>
        <w:rPr>
          <w:iCs/>
          <w:color w:val="222222"/>
        </w:rPr>
        <w:t xml:space="preserve">, S. V. (2014). An </w:t>
      </w:r>
      <w:proofErr w:type="spellStart"/>
      <w:r>
        <w:rPr>
          <w:iCs/>
          <w:color w:val="222222"/>
        </w:rPr>
        <w:t>overview</w:t>
      </w:r>
      <w:proofErr w:type="spellEnd"/>
      <w:r>
        <w:rPr>
          <w:iCs/>
          <w:color w:val="222222"/>
        </w:rPr>
        <w:t xml:space="preserve"> of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algorithms</w:t>
      </w:r>
      <w:proofErr w:type="spellEnd"/>
      <w:r>
        <w:rPr>
          <w:iCs/>
          <w:color w:val="222222"/>
        </w:rPr>
        <w:t>. </w:t>
      </w:r>
      <w:r>
        <w:rPr>
          <w:i/>
          <w:iCs/>
          <w:color w:val="222222"/>
        </w:rPr>
        <w:t xml:space="preserve">International </w:t>
      </w:r>
      <w:proofErr w:type="spellStart"/>
      <w:r>
        <w:rPr>
          <w:i/>
          <w:iCs/>
          <w:color w:val="222222"/>
        </w:rPr>
        <w:t>Journal</w:t>
      </w:r>
      <w:proofErr w:type="spellEnd"/>
      <w:r>
        <w:rPr>
          <w:i/>
          <w:iCs/>
          <w:color w:val="222222"/>
        </w:rPr>
        <w:t xml:space="preserve"> of </w:t>
      </w:r>
      <w:proofErr w:type="spellStart"/>
      <w:r>
        <w:rPr>
          <w:i/>
          <w:iCs/>
          <w:color w:val="222222"/>
        </w:rPr>
        <w:t>Computer</w:t>
      </w:r>
      <w:proofErr w:type="spellEnd"/>
      <w:r>
        <w:rPr>
          <w:i/>
          <w:iCs/>
          <w:color w:val="222222"/>
        </w:rPr>
        <w:t xml:space="preserve"> </w:t>
      </w:r>
      <w:proofErr w:type="spellStart"/>
      <w:r>
        <w:rPr>
          <w:i/>
          <w:iCs/>
          <w:color w:val="222222"/>
        </w:rPr>
        <w:t>Science</w:t>
      </w:r>
      <w:proofErr w:type="spellEnd"/>
      <w:r>
        <w:rPr>
          <w:i/>
          <w:iCs/>
          <w:color w:val="222222"/>
        </w:rPr>
        <w:t xml:space="preserve"> </w:t>
      </w:r>
      <w:proofErr w:type="spellStart"/>
      <w:r>
        <w:rPr>
          <w:i/>
          <w:iCs/>
          <w:color w:val="222222"/>
        </w:rPr>
        <w:t>and</w:t>
      </w:r>
      <w:proofErr w:type="spellEnd"/>
      <w:r>
        <w:rPr>
          <w:i/>
          <w:iCs/>
          <w:color w:val="222222"/>
        </w:rPr>
        <w:t xml:space="preserve"> Information Technologies</w:t>
      </w:r>
      <w:r>
        <w:rPr>
          <w:iCs/>
          <w:color w:val="222222"/>
        </w:rPr>
        <w:t>, </w:t>
      </w:r>
      <w:r>
        <w:rPr>
          <w:i/>
          <w:iCs/>
          <w:color w:val="222222"/>
        </w:rPr>
        <w:t>5</w:t>
      </w:r>
      <w:r>
        <w:rPr>
          <w:iCs/>
          <w:color w:val="222222"/>
        </w:rPr>
        <w:t>(1), 927-930.</w:t>
      </w:r>
    </w:p>
    <w:p w14:paraId="43D14EB0" w14:textId="77777777" w:rsidR="00A0063C" w:rsidRDefault="00000000">
      <w:pPr>
        <w:spacing w:line="360" w:lineRule="auto"/>
        <w:ind w:left="567" w:hanging="567"/>
        <w:jc w:val="both"/>
        <w:rPr>
          <w:color w:val="222222"/>
        </w:rPr>
      </w:pPr>
      <w:proofErr w:type="spellStart"/>
      <w:r>
        <w:rPr>
          <w:iCs/>
          <w:color w:val="222222"/>
        </w:rPr>
        <w:t>Latypova</w:t>
      </w:r>
      <w:proofErr w:type="spellEnd"/>
      <w:r>
        <w:rPr>
          <w:iCs/>
          <w:color w:val="222222"/>
        </w:rPr>
        <w:t xml:space="preserve">, V. A. (2024, </w:t>
      </w:r>
      <w:proofErr w:type="spellStart"/>
      <w:r>
        <w:rPr>
          <w:iCs/>
          <w:color w:val="222222"/>
        </w:rPr>
        <w:t>June</w:t>
      </w:r>
      <w:proofErr w:type="spellEnd"/>
      <w:r>
        <w:rPr>
          <w:iCs/>
          <w:color w:val="222222"/>
        </w:rPr>
        <w:t xml:space="preserve">). Multiple </w:t>
      </w:r>
      <w:proofErr w:type="spellStart"/>
      <w:r>
        <w:rPr>
          <w:iCs/>
          <w:color w:val="222222"/>
        </w:rPr>
        <w:t>Criteria</w:t>
      </w:r>
      <w:proofErr w:type="spellEnd"/>
      <w:r>
        <w:rPr>
          <w:iCs/>
          <w:color w:val="222222"/>
        </w:rPr>
        <w:t xml:space="preserve"> </w:t>
      </w:r>
      <w:proofErr w:type="spellStart"/>
      <w:r>
        <w:rPr>
          <w:iCs/>
          <w:color w:val="222222"/>
        </w:rPr>
        <w:t>Choice</w:t>
      </w:r>
      <w:proofErr w:type="spellEnd"/>
      <w:r>
        <w:rPr>
          <w:iCs/>
          <w:color w:val="222222"/>
        </w:rPr>
        <w:t xml:space="preserve"> of </w:t>
      </w:r>
      <w:proofErr w:type="spellStart"/>
      <w:r>
        <w:rPr>
          <w:iCs/>
          <w:color w:val="222222"/>
        </w:rPr>
        <w:t>Assignment</w:t>
      </w:r>
      <w:proofErr w:type="spellEnd"/>
      <w:r>
        <w:rPr>
          <w:iCs/>
          <w:color w:val="222222"/>
        </w:rPr>
        <w:t xml:space="preserve"> </w:t>
      </w:r>
      <w:proofErr w:type="spellStart"/>
      <w:r>
        <w:rPr>
          <w:iCs/>
          <w:color w:val="222222"/>
        </w:rPr>
        <w:t>Assessment</w:t>
      </w:r>
      <w:proofErr w:type="spellEnd"/>
      <w:r>
        <w:rPr>
          <w:iCs/>
          <w:color w:val="222222"/>
        </w:rPr>
        <w:t xml:space="preserve"> </w:t>
      </w:r>
      <w:proofErr w:type="spellStart"/>
      <w:r>
        <w:rPr>
          <w:iCs/>
          <w:color w:val="222222"/>
        </w:rPr>
        <w:t>System</w:t>
      </w:r>
      <w:proofErr w:type="spellEnd"/>
      <w:r>
        <w:rPr>
          <w:iCs/>
          <w:color w:val="222222"/>
        </w:rPr>
        <w:t xml:space="preserve"> in Online Courses in Learning Management </w:t>
      </w:r>
      <w:proofErr w:type="spellStart"/>
      <w:r>
        <w:rPr>
          <w:iCs/>
          <w:color w:val="222222"/>
        </w:rPr>
        <w:t>Employing</w:t>
      </w:r>
      <w:proofErr w:type="spellEnd"/>
      <w:r>
        <w:rPr>
          <w:iCs/>
          <w:color w:val="222222"/>
        </w:rPr>
        <w:t xml:space="preserve"> ELECTRE </w:t>
      </w:r>
      <w:proofErr w:type="spellStart"/>
      <w:r>
        <w:rPr>
          <w:iCs/>
          <w:color w:val="222222"/>
        </w:rPr>
        <w:t>Method</w:t>
      </w:r>
      <w:proofErr w:type="spellEnd"/>
      <w:r>
        <w:rPr>
          <w:iCs/>
          <w:color w:val="222222"/>
        </w:rPr>
        <w:t xml:space="preserve"> </w:t>
      </w:r>
      <w:proofErr w:type="spellStart"/>
      <w:r>
        <w:rPr>
          <w:iCs/>
          <w:color w:val="222222"/>
        </w:rPr>
        <w:t>Variations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2024 4th International Conference on </w:t>
      </w:r>
      <w:proofErr w:type="spellStart"/>
      <w:r>
        <w:rPr>
          <w:i/>
          <w:iCs/>
          <w:color w:val="222222"/>
        </w:rPr>
        <w:t>Technology</w:t>
      </w:r>
      <w:proofErr w:type="spellEnd"/>
      <w:r>
        <w:rPr>
          <w:i/>
          <w:iCs/>
          <w:color w:val="222222"/>
        </w:rPr>
        <w:t xml:space="preserve"> </w:t>
      </w:r>
      <w:proofErr w:type="spellStart"/>
      <w:r>
        <w:rPr>
          <w:i/>
          <w:iCs/>
          <w:color w:val="222222"/>
        </w:rPr>
        <w:t>Enhanced</w:t>
      </w:r>
      <w:proofErr w:type="spellEnd"/>
      <w:r>
        <w:rPr>
          <w:i/>
          <w:iCs/>
          <w:color w:val="222222"/>
        </w:rPr>
        <w:t xml:space="preserve"> Learning in </w:t>
      </w:r>
      <w:proofErr w:type="spellStart"/>
      <w:r>
        <w:rPr>
          <w:i/>
          <w:iCs/>
          <w:color w:val="222222"/>
        </w:rPr>
        <w:t>Higher</w:t>
      </w:r>
      <w:proofErr w:type="spellEnd"/>
      <w:r>
        <w:rPr>
          <w:i/>
          <w:iCs/>
          <w:color w:val="222222"/>
        </w:rPr>
        <w:t xml:space="preserve"> </w:t>
      </w:r>
      <w:proofErr w:type="spellStart"/>
      <w:r>
        <w:rPr>
          <w:i/>
          <w:iCs/>
          <w:color w:val="222222"/>
        </w:rPr>
        <w:t>Education</w:t>
      </w:r>
      <w:proofErr w:type="spellEnd"/>
      <w:r>
        <w:rPr>
          <w:i/>
          <w:iCs/>
          <w:color w:val="222222"/>
        </w:rPr>
        <w:t xml:space="preserve"> (TELE)</w:t>
      </w:r>
      <w:r>
        <w:rPr>
          <w:iCs/>
          <w:color w:val="222222"/>
        </w:rPr>
        <w:t> (</w:t>
      </w:r>
      <w:proofErr w:type="spellStart"/>
      <w:r>
        <w:rPr>
          <w:iCs/>
          <w:color w:val="222222"/>
        </w:rPr>
        <w:t>pp</w:t>
      </w:r>
      <w:proofErr w:type="spellEnd"/>
      <w:r>
        <w:rPr>
          <w:iCs/>
          <w:color w:val="222222"/>
        </w:rPr>
        <w:t>. 432-436). IEEE.</w:t>
      </w:r>
    </w:p>
    <w:p w14:paraId="4FC498FE" w14:textId="77777777" w:rsidR="00A0063C" w:rsidRDefault="00000000">
      <w:pPr>
        <w:spacing w:line="360" w:lineRule="auto"/>
        <w:ind w:left="567" w:hanging="567"/>
        <w:jc w:val="both"/>
      </w:pPr>
      <w:proofErr w:type="spellStart"/>
      <w:r>
        <w:rPr>
          <w:iCs/>
          <w:color w:val="222222"/>
        </w:rPr>
        <w:t>Liu</w:t>
      </w:r>
      <w:proofErr w:type="spellEnd"/>
      <w:r>
        <w:rPr>
          <w:iCs/>
          <w:color w:val="222222"/>
        </w:rPr>
        <w:t xml:space="preserve">, W. (2024, </w:t>
      </w:r>
      <w:proofErr w:type="spellStart"/>
      <w:r>
        <w:rPr>
          <w:iCs/>
          <w:color w:val="222222"/>
        </w:rPr>
        <w:t>March</w:t>
      </w:r>
      <w:proofErr w:type="spellEnd"/>
      <w:r>
        <w:rPr>
          <w:iCs/>
          <w:color w:val="222222"/>
        </w:rPr>
        <w:t xml:space="preserve">). </w:t>
      </w:r>
      <w:proofErr w:type="spellStart"/>
      <w:r>
        <w:rPr>
          <w:iCs/>
          <w:color w:val="222222"/>
        </w:rPr>
        <w:t>Research</w:t>
      </w:r>
      <w:proofErr w:type="spellEnd"/>
      <w:r>
        <w:rPr>
          <w:iCs/>
          <w:color w:val="222222"/>
        </w:rPr>
        <w:t xml:space="preserve"> on </w:t>
      </w:r>
      <w:proofErr w:type="spellStart"/>
      <w:r>
        <w:rPr>
          <w:iCs/>
          <w:color w:val="222222"/>
        </w:rPr>
        <w:t>Shareholder</w:t>
      </w:r>
      <w:proofErr w:type="spellEnd"/>
      <w:r>
        <w:rPr>
          <w:iCs/>
          <w:color w:val="222222"/>
        </w:rPr>
        <w:t xml:space="preserve"> </w:t>
      </w:r>
      <w:proofErr w:type="spellStart"/>
      <w:r>
        <w:rPr>
          <w:iCs/>
          <w:color w:val="222222"/>
        </w:rPr>
        <w:t>Association</w:t>
      </w:r>
      <w:proofErr w:type="spellEnd"/>
      <w:r>
        <w:rPr>
          <w:iCs/>
          <w:color w:val="222222"/>
        </w:rPr>
        <w:t xml:space="preserve"> Analysis </w:t>
      </w:r>
      <w:proofErr w:type="spellStart"/>
      <w:r>
        <w:rPr>
          <w:iCs/>
          <w:color w:val="222222"/>
        </w:rPr>
        <w:t>Based</w:t>
      </w:r>
      <w:proofErr w:type="spellEnd"/>
      <w:r>
        <w:rPr>
          <w:iCs/>
          <w:color w:val="222222"/>
        </w:rPr>
        <w:t xml:space="preserve"> on Apriori </w:t>
      </w:r>
      <w:proofErr w:type="spellStart"/>
      <w:r>
        <w:rPr>
          <w:iCs/>
          <w:color w:val="222222"/>
        </w:rPr>
        <w:t>Algorithm</w:t>
      </w:r>
      <w:proofErr w:type="spellEnd"/>
      <w:r>
        <w:rPr>
          <w:iCs/>
          <w:color w:val="222222"/>
        </w:rPr>
        <w:t xml:space="preserve"> of Machine Learning. </w:t>
      </w:r>
      <w:proofErr w:type="spellStart"/>
      <w:r>
        <w:rPr>
          <w:iCs/>
          <w:color w:val="222222"/>
        </w:rPr>
        <w:t>In</w:t>
      </w:r>
      <w:proofErr w:type="spellEnd"/>
      <w:r>
        <w:rPr>
          <w:iCs/>
          <w:color w:val="222222"/>
        </w:rPr>
        <w:t> </w:t>
      </w:r>
      <w:r>
        <w:rPr>
          <w:i/>
          <w:iCs/>
          <w:color w:val="222222"/>
        </w:rPr>
        <w:t xml:space="preserve">2024 IEEE 7th Advanced Information </w:t>
      </w:r>
      <w:proofErr w:type="spellStart"/>
      <w:r>
        <w:rPr>
          <w:i/>
          <w:iCs/>
          <w:color w:val="222222"/>
        </w:rPr>
        <w:t>Technology</w:t>
      </w:r>
      <w:proofErr w:type="spellEnd"/>
      <w:r>
        <w:rPr>
          <w:i/>
          <w:iCs/>
          <w:color w:val="222222"/>
        </w:rPr>
        <w:t xml:space="preserve">, Electronic </w:t>
      </w:r>
      <w:proofErr w:type="spellStart"/>
      <w:r>
        <w:rPr>
          <w:i/>
          <w:iCs/>
          <w:color w:val="222222"/>
        </w:rPr>
        <w:t>and</w:t>
      </w:r>
      <w:proofErr w:type="spellEnd"/>
      <w:r>
        <w:rPr>
          <w:i/>
          <w:iCs/>
          <w:color w:val="222222"/>
        </w:rPr>
        <w:t xml:space="preserve"> </w:t>
      </w:r>
      <w:proofErr w:type="spellStart"/>
      <w:r>
        <w:rPr>
          <w:i/>
          <w:iCs/>
          <w:color w:val="222222"/>
        </w:rPr>
        <w:t>Automation</w:t>
      </w:r>
      <w:proofErr w:type="spellEnd"/>
      <w:r>
        <w:rPr>
          <w:i/>
          <w:iCs/>
          <w:color w:val="222222"/>
        </w:rPr>
        <w:t xml:space="preserve"> Control Conference (IAEAC)</w:t>
      </w:r>
      <w:r>
        <w:rPr>
          <w:iCs/>
          <w:color w:val="222222"/>
        </w:rPr>
        <w:t> (</w:t>
      </w:r>
      <w:proofErr w:type="spellStart"/>
      <w:r>
        <w:rPr>
          <w:iCs/>
          <w:color w:val="222222"/>
        </w:rPr>
        <w:t>Vol</w:t>
      </w:r>
      <w:proofErr w:type="spellEnd"/>
      <w:r>
        <w:rPr>
          <w:iCs/>
          <w:color w:val="222222"/>
        </w:rPr>
        <w:t xml:space="preserve">. 7, </w:t>
      </w:r>
      <w:proofErr w:type="spellStart"/>
      <w:r>
        <w:rPr>
          <w:iCs/>
          <w:color w:val="222222"/>
        </w:rPr>
        <w:t>pp</w:t>
      </w:r>
      <w:proofErr w:type="spellEnd"/>
      <w:r>
        <w:rPr>
          <w:iCs/>
          <w:color w:val="222222"/>
        </w:rPr>
        <w:t>. 1810-1813). IEEE.</w:t>
      </w:r>
    </w:p>
    <w:p w14:paraId="442E270F" w14:textId="77777777" w:rsidR="00A0063C" w:rsidRDefault="00000000">
      <w:pPr>
        <w:spacing w:line="360" w:lineRule="auto"/>
        <w:ind w:left="567" w:hanging="567"/>
        <w:jc w:val="both"/>
      </w:pPr>
      <w:proofErr w:type="spellStart"/>
      <w:r>
        <w:rPr>
          <w:iCs/>
          <w:color w:val="222222"/>
        </w:rPr>
        <w:lastRenderedPageBreak/>
        <w:t>Madzík</w:t>
      </w:r>
      <w:proofErr w:type="spellEnd"/>
      <w:r>
        <w:rPr>
          <w:iCs/>
          <w:color w:val="222222"/>
        </w:rPr>
        <w:t xml:space="preserve">, P., &amp; </w:t>
      </w:r>
      <w:proofErr w:type="spellStart"/>
      <w:r>
        <w:rPr>
          <w:iCs/>
          <w:color w:val="222222"/>
        </w:rPr>
        <w:t>Falát</w:t>
      </w:r>
      <w:proofErr w:type="spellEnd"/>
      <w:r>
        <w:rPr>
          <w:iCs/>
          <w:color w:val="222222"/>
        </w:rPr>
        <w:t xml:space="preserve">, L. (2022). </w:t>
      </w:r>
      <w:proofErr w:type="spellStart"/>
      <w:r>
        <w:rPr>
          <w:iCs/>
          <w:color w:val="222222"/>
        </w:rPr>
        <w:t>State</w:t>
      </w:r>
      <w:proofErr w:type="spellEnd"/>
      <w:r>
        <w:rPr>
          <w:iCs/>
          <w:color w:val="222222"/>
        </w:rPr>
        <w:t>-of-</w:t>
      </w:r>
      <w:proofErr w:type="spellStart"/>
      <w:r>
        <w:rPr>
          <w:iCs/>
          <w:color w:val="222222"/>
        </w:rPr>
        <w:t>the</w:t>
      </w:r>
      <w:proofErr w:type="spellEnd"/>
      <w:r>
        <w:rPr>
          <w:iCs/>
          <w:color w:val="222222"/>
        </w:rPr>
        <w:t xml:space="preserve">-art on </w:t>
      </w:r>
      <w:proofErr w:type="spellStart"/>
      <w:r>
        <w:rPr>
          <w:iCs/>
          <w:color w:val="222222"/>
        </w:rPr>
        <w:t>analytic</w:t>
      </w:r>
      <w:proofErr w:type="spellEnd"/>
      <w:r>
        <w:rPr>
          <w:iCs/>
          <w:color w:val="222222"/>
        </w:rPr>
        <w:t xml:space="preserve"> </w:t>
      </w:r>
      <w:proofErr w:type="spellStart"/>
      <w:r>
        <w:rPr>
          <w:iCs/>
          <w:color w:val="222222"/>
        </w:rPr>
        <w:t>hierarchy</w:t>
      </w:r>
      <w:proofErr w:type="spellEnd"/>
      <w:r>
        <w:rPr>
          <w:iCs/>
          <w:color w:val="222222"/>
        </w:rPr>
        <w:t xml:space="preserve"> </w:t>
      </w:r>
      <w:proofErr w:type="spellStart"/>
      <w:r>
        <w:rPr>
          <w:iCs/>
          <w:color w:val="222222"/>
        </w:rPr>
        <w:t>process</w:t>
      </w:r>
      <w:proofErr w:type="spellEnd"/>
      <w:r>
        <w:rPr>
          <w:iCs/>
          <w:color w:val="222222"/>
        </w:rPr>
        <w:t xml:space="preserve"> in </w:t>
      </w:r>
      <w:proofErr w:type="spellStart"/>
      <w:r>
        <w:rPr>
          <w:iCs/>
          <w:color w:val="222222"/>
        </w:rPr>
        <w:t>the</w:t>
      </w:r>
      <w:proofErr w:type="spellEnd"/>
      <w:r>
        <w:rPr>
          <w:iCs/>
          <w:color w:val="222222"/>
        </w:rPr>
        <w:t xml:space="preserve"> </w:t>
      </w:r>
      <w:proofErr w:type="spellStart"/>
      <w:r>
        <w:rPr>
          <w:iCs/>
          <w:color w:val="222222"/>
        </w:rPr>
        <w:t>last</w:t>
      </w:r>
      <w:proofErr w:type="spellEnd"/>
      <w:r>
        <w:rPr>
          <w:iCs/>
          <w:color w:val="222222"/>
        </w:rPr>
        <w:t xml:space="preserve"> 40 </w:t>
      </w:r>
      <w:proofErr w:type="spellStart"/>
      <w:r>
        <w:rPr>
          <w:iCs/>
          <w:color w:val="222222"/>
        </w:rPr>
        <w:t>years</w:t>
      </w:r>
      <w:proofErr w:type="spellEnd"/>
      <w:r>
        <w:rPr>
          <w:iCs/>
          <w:color w:val="222222"/>
        </w:rPr>
        <w:t xml:space="preserve">: </w:t>
      </w:r>
      <w:proofErr w:type="spellStart"/>
      <w:r>
        <w:rPr>
          <w:iCs/>
          <w:color w:val="222222"/>
        </w:rPr>
        <w:t>Literature</w:t>
      </w:r>
      <w:proofErr w:type="spellEnd"/>
      <w:r>
        <w:rPr>
          <w:iCs/>
          <w:color w:val="222222"/>
        </w:rPr>
        <w:t xml:space="preserve"> </w:t>
      </w:r>
      <w:proofErr w:type="spellStart"/>
      <w:r>
        <w:rPr>
          <w:iCs/>
          <w:color w:val="222222"/>
        </w:rPr>
        <w:t>review</w:t>
      </w:r>
      <w:proofErr w:type="spellEnd"/>
      <w:r>
        <w:rPr>
          <w:iCs/>
          <w:color w:val="222222"/>
        </w:rPr>
        <w:t xml:space="preserve"> </w:t>
      </w:r>
      <w:proofErr w:type="spellStart"/>
      <w:r>
        <w:rPr>
          <w:iCs/>
          <w:color w:val="222222"/>
        </w:rPr>
        <w:t>based</w:t>
      </w:r>
      <w:proofErr w:type="spellEnd"/>
      <w:r>
        <w:rPr>
          <w:iCs/>
          <w:color w:val="222222"/>
        </w:rPr>
        <w:t xml:space="preserve"> on Latent </w:t>
      </w:r>
      <w:proofErr w:type="spellStart"/>
      <w:r>
        <w:rPr>
          <w:iCs/>
          <w:color w:val="222222"/>
        </w:rPr>
        <w:t>Dirichlet</w:t>
      </w:r>
      <w:proofErr w:type="spellEnd"/>
      <w:r>
        <w:rPr>
          <w:iCs/>
          <w:color w:val="222222"/>
        </w:rPr>
        <w:t xml:space="preserve"> </w:t>
      </w:r>
      <w:proofErr w:type="spellStart"/>
      <w:r>
        <w:rPr>
          <w:iCs/>
          <w:color w:val="222222"/>
        </w:rPr>
        <w:t>Allocation</w:t>
      </w:r>
      <w:proofErr w:type="spellEnd"/>
      <w:r>
        <w:rPr>
          <w:iCs/>
          <w:color w:val="222222"/>
        </w:rPr>
        <w:t xml:space="preserve"> </w:t>
      </w:r>
      <w:proofErr w:type="spellStart"/>
      <w:r>
        <w:rPr>
          <w:iCs/>
          <w:color w:val="222222"/>
        </w:rPr>
        <w:t>topic</w:t>
      </w:r>
      <w:proofErr w:type="spellEnd"/>
      <w:r>
        <w:rPr>
          <w:iCs/>
          <w:color w:val="222222"/>
        </w:rPr>
        <w:t xml:space="preserve"> </w:t>
      </w:r>
      <w:proofErr w:type="spellStart"/>
      <w:r>
        <w:rPr>
          <w:iCs/>
          <w:color w:val="222222"/>
        </w:rPr>
        <w:t>modelling</w:t>
      </w:r>
      <w:proofErr w:type="spellEnd"/>
      <w:r>
        <w:rPr>
          <w:iCs/>
          <w:color w:val="222222"/>
        </w:rPr>
        <w:t>. </w:t>
      </w:r>
      <w:proofErr w:type="spellStart"/>
      <w:r>
        <w:rPr>
          <w:i/>
          <w:iCs/>
          <w:color w:val="222222"/>
        </w:rPr>
        <w:t>Plos</w:t>
      </w:r>
      <w:proofErr w:type="spellEnd"/>
      <w:r>
        <w:rPr>
          <w:i/>
          <w:iCs/>
          <w:color w:val="222222"/>
        </w:rPr>
        <w:t xml:space="preserve"> </w:t>
      </w:r>
      <w:proofErr w:type="spellStart"/>
      <w:r>
        <w:rPr>
          <w:i/>
          <w:iCs/>
          <w:color w:val="222222"/>
        </w:rPr>
        <w:t>One</w:t>
      </w:r>
      <w:proofErr w:type="spellEnd"/>
      <w:r>
        <w:rPr>
          <w:iCs/>
          <w:color w:val="222222"/>
        </w:rPr>
        <w:t>, </w:t>
      </w:r>
      <w:r>
        <w:rPr>
          <w:i/>
          <w:iCs/>
          <w:color w:val="222222"/>
        </w:rPr>
        <w:t>17</w:t>
      </w:r>
      <w:r>
        <w:rPr>
          <w:iCs/>
          <w:color w:val="222222"/>
        </w:rPr>
        <w:t>(5), e0268777.</w:t>
      </w:r>
    </w:p>
    <w:p w14:paraId="399D3BAC" w14:textId="77777777" w:rsidR="00A0063C" w:rsidRDefault="00000000">
      <w:pPr>
        <w:spacing w:line="360" w:lineRule="auto"/>
        <w:ind w:left="567" w:hanging="567"/>
        <w:jc w:val="both"/>
        <w:rPr>
          <w:i/>
          <w:iCs/>
        </w:rPr>
      </w:pPr>
      <w:proofErr w:type="spellStart"/>
      <w:r>
        <w:rPr>
          <w:iCs/>
          <w:color w:val="222222"/>
        </w:rPr>
        <w:t>Mahgfuri</w:t>
      </w:r>
      <w:proofErr w:type="spellEnd"/>
      <w:r>
        <w:rPr>
          <w:iCs/>
          <w:color w:val="222222"/>
        </w:rPr>
        <w:t xml:space="preserve">, H., </w:t>
      </w:r>
      <w:proofErr w:type="spellStart"/>
      <w:r>
        <w:rPr>
          <w:iCs/>
          <w:color w:val="222222"/>
        </w:rPr>
        <w:t>Perdanakusuma</w:t>
      </w:r>
      <w:proofErr w:type="spellEnd"/>
      <w:r>
        <w:rPr>
          <w:iCs/>
          <w:color w:val="222222"/>
        </w:rPr>
        <w:t xml:space="preserve">, R. D., </w:t>
      </w:r>
      <w:proofErr w:type="spellStart"/>
      <w:r>
        <w:rPr>
          <w:iCs/>
          <w:color w:val="222222"/>
        </w:rPr>
        <w:t>Basfianto</w:t>
      </w:r>
      <w:proofErr w:type="spellEnd"/>
      <w:r>
        <w:rPr>
          <w:iCs/>
          <w:color w:val="222222"/>
        </w:rPr>
        <w:t xml:space="preserve">, F., </w:t>
      </w:r>
      <w:proofErr w:type="spellStart"/>
      <w:r>
        <w:rPr>
          <w:iCs/>
          <w:color w:val="222222"/>
        </w:rPr>
        <w:t>Sukmandhani</w:t>
      </w:r>
      <w:proofErr w:type="spellEnd"/>
      <w:r>
        <w:rPr>
          <w:iCs/>
          <w:color w:val="222222"/>
        </w:rPr>
        <w:t xml:space="preserve">, A. A., &amp; </w:t>
      </w:r>
      <w:proofErr w:type="spellStart"/>
      <w:r>
        <w:rPr>
          <w:iCs/>
          <w:color w:val="222222"/>
        </w:rPr>
        <w:t>Saputro</w:t>
      </w:r>
      <w:proofErr w:type="spellEnd"/>
      <w:r>
        <w:rPr>
          <w:iCs/>
          <w:color w:val="222222"/>
        </w:rPr>
        <w:t xml:space="preserve">, I. P. (2022, </w:t>
      </w:r>
      <w:proofErr w:type="spellStart"/>
      <w:r>
        <w:rPr>
          <w:iCs/>
          <w:color w:val="222222"/>
        </w:rPr>
        <w:t>October</w:t>
      </w:r>
      <w:proofErr w:type="spellEnd"/>
      <w:r>
        <w:rPr>
          <w:iCs/>
          <w:color w:val="222222"/>
        </w:rPr>
        <w:t xml:space="preserve">). A </w:t>
      </w:r>
      <w:proofErr w:type="spellStart"/>
      <w:r>
        <w:rPr>
          <w:iCs/>
          <w:color w:val="222222"/>
        </w:rPr>
        <w:t>Recommendation</w:t>
      </w:r>
      <w:proofErr w:type="spellEnd"/>
      <w:r>
        <w:rPr>
          <w:iCs/>
          <w:color w:val="222222"/>
        </w:rPr>
        <w:t xml:space="preserve"> </w:t>
      </w:r>
      <w:proofErr w:type="spellStart"/>
      <w:r>
        <w:rPr>
          <w:iCs/>
          <w:color w:val="222222"/>
        </w:rPr>
        <w:t>System</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Buying</w:t>
      </w:r>
      <w:proofErr w:type="spellEnd"/>
      <w:r>
        <w:rPr>
          <w:iCs/>
          <w:color w:val="222222"/>
        </w:rPr>
        <w:t xml:space="preserve"> a </w:t>
      </w:r>
      <w:proofErr w:type="spellStart"/>
      <w:r>
        <w:rPr>
          <w:iCs/>
          <w:color w:val="222222"/>
        </w:rPr>
        <w:t>used</w:t>
      </w:r>
      <w:proofErr w:type="spellEnd"/>
      <w:r>
        <w:rPr>
          <w:iCs/>
          <w:color w:val="222222"/>
        </w:rPr>
        <w:t xml:space="preserve"> Car </w:t>
      </w:r>
      <w:proofErr w:type="spellStart"/>
      <w:r>
        <w:rPr>
          <w:iCs/>
          <w:color w:val="222222"/>
        </w:rPr>
        <w:t>using</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Promethee</w:t>
      </w:r>
      <w:proofErr w:type="spellEnd"/>
      <w:r>
        <w:rPr>
          <w:iCs/>
          <w:color w:val="222222"/>
        </w:rPr>
        <w:t xml:space="preserve"> </w:t>
      </w:r>
      <w:proofErr w:type="spellStart"/>
      <w:r>
        <w:rPr>
          <w:iCs/>
          <w:color w:val="222222"/>
        </w:rPr>
        <w:t>Method</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2022 International Conference on </w:t>
      </w:r>
      <w:proofErr w:type="spellStart"/>
      <w:r>
        <w:rPr>
          <w:i/>
          <w:iCs/>
          <w:color w:val="222222"/>
        </w:rPr>
        <w:t>Sustainable</w:t>
      </w:r>
      <w:proofErr w:type="spellEnd"/>
      <w:r>
        <w:rPr>
          <w:i/>
          <w:iCs/>
          <w:color w:val="222222"/>
        </w:rPr>
        <w:t xml:space="preserve"> </w:t>
      </w:r>
      <w:proofErr w:type="spellStart"/>
      <w:r>
        <w:rPr>
          <w:i/>
          <w:iCs/>
          <w:color w:val="222222"/>
        </w:rPr>
        <w:t>Islamic</w:t>
      </w:r>
      <w:proofErr w:type="spellEnd"/>
      <w:r>
        <w:rPr>
          <w:i/>
          <w:iCs/>
          <w:color w:val="222222"/>
        </w:rPr>
        <w:t xml:space="preserve"> Business </w:t>
      </w:r>
      <w:proofErr w:type="spellStart"/>
      <w:r>
        <w:rPr>
          <w:i/>
          <w:iCs/>
          <w:color w:val="222222"/>
        </w:rPr>
        <w:t>and</w:t>
      </w:r>
      <w:proofErr w:type="spellEnd"/>
      <w:r>
        <w:rPr>
          <w:i/>
          <w:iCs/>
          <w:color w:val="222222"/>
        </w:rPr>
        <w:t xml:space="preserve"> Finance (SIBF)</w:t>
      </w:r>
      <w:r>
        <w:rPr>
          <w:iCs/>
          <w:color w:val="222222"/>
        </w:rPr>
        <w:t> (</w:t>
      </w:r>
      <w:proofErr w:type="spellStart"/>
      <w:r>
        <w:rPr>
          <w:iCs/>
          <w:color w:val="222222"/>
        </w:rPr>
        <w:t>pp</w:t>
      </w:r>
      <w:proofErr w:type="spellEnd"/>
      <w:r>
        <w:rPr>
          <w:iCs/>
          <w:color w:val="222222"/>
        </w:rPr>
        <w:t>. 209-213). IEEE.</w:t>
      </w:r>
    </w:p>
    <w:p w14:paraId="60070B6D" w14:textId="77777777" w:rsidR="00A0063C" w:rsidRDefault="00000000">
      <w:pPr>
        <w:spacing w:line="360" w:lineRule="auto"/>
        <w:ind w:left="567" w:hanging="567"/>
        <w:jc w:val="both"/>
        <w:rPr>
          <w:color w:val="222222"/>
        </w:rPr>
      </w:pPr>
      <w:proofErr w:type="spellStart"/>
      <w:r>
        <w:rPr>
          <w:iCs/>
          <w:color w:val="222222"/>
        </w:rPr>
        <w:t>Manoharan</w:t>
      </w:r>
      <w:proofErr w:type="spellEnd"/>
      <w:r>
        <w:rPr>
          <w:iCs/>
          <w:color w:val="222222"/>
        </w:rPr>
        <w:t xml:space="preserve">, S., </w:t>
      </w:r>
      <w:proofErr w:type="spellStart"/>
      <w:r>
        <w:rPr>
          <w:iCs/>
          <w:color w:val="222222"/>
        </w:rPr>
        <w:t>Stilling</w:t>
      </w:r>
      <w:proofErr w:type="spellEnd"/>
      <w:r>
        <w:rPr>
          <w:iCs/>
          <w:color w:val="222222"/>
        </w:rPr>
        <w:t xml:space="preserve">, D., Kabir, G., &amp; </w:t>
      </w:r>
      <w:proofErr w:type="spellStart"/>
      <w:r>
        <w:rPr>
          <w:iCs/>
          <w:color w:val="222222"/>
        </w:rPr>
        <w:t>Sarker</w:t>
      </w:r>
      <w:proofErr w:type="spellEnd"/>
      <w:r>
        <w:rPr>
          <w:iCs/>
          <w:color w:val="222222"/>
        </w:rPr>
        <w:t xml:space="preserve">, S. (2022). </w:t>
      </w:r>
      <w:proofErr w:type="spellStart"/>
      <w:r>
        <w:rPr>
          <w:iCs/>
          <w:color w:val="222222"/>
        </w:rPr>
        <w:t>Implementation</w:t>
      </w:r>
      <w:proofErr w:type="spellEnd"/>
      <w:r>
        <w:rPr>
          <w:iCs/>
          <w:color w:val="222222"/>
        </w:rPr>
        <w:t xml:space="preserve"> of </w:t>
      </w:r>
      <w:proofErr w:type="spellStart"/>
      <w:r>
        <w:rPr>
          <w:iCs/>
          <w:color w:val="222222"/>
        </w:rPr>
        <w:t>linear</w:t>
      </w:r>
      <w:proofErr w:type="spellEnd"/>
      <w:r>
        <w:rPr>
          <w:iCs/>
          <w:color w:val="222222"/>
        </w:rPr>
        <w:t xml:space="preserve"> </w:t>
      </w:r>
      <w:proofErr w:type="spellStart"/>
      <w:r>
        <w:rPr>
          <w:iCs/>
          <w:color w:val="222222"/>
        </w:rPr>
        <w:t>programming</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decision-making</w:t>
      </w:r>
      <w:proofErr w:type="spellEnd"/>
      <w:r>
        <w:rPr>
          <w:iCs/>
          <w:color w:val="222222"/>
        </w:rPr>
        <w:t xml:space="preserve"> model </w:t>
      </w:r>
      <w:proofErr w:type="spellStart"/>
      <w:r>
        <w:rPr>
          <w:iCs/>
          <w:color w:val="222222"/>
        </w:rPr>
        <w:t>for</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improvement</w:t>
      </w:r>
      <w:proofErr w:type="spellEnd"/>
      <w:r>
        <w:rPr>
          <w:iCs/>
          <w:color w:val="222222"/>
        </w:rPr>
        <w:t xml:space="preserve"> of </w:t>
      </w:r>
      <w:proofErr w:type="spellStart"/>
      <w:r>
        <w:rPr>
          <w:iCs/>
          <w:color w:val="222222"/>
        </w:rPr>
        <w:t>warehouse</w:t>
      </w:r>
      <w:proofErr w:type="spellEnd"/>
      <w:r>
        <w:rPr>
          <w:iCs/>
          <w:color w:val="222222"/>
        </w:rPr>
        <w:t xml:space="preserve"> </w:t>
      </w:r>
      <w:proofErr w:type="spellStart"/>
      <w:r>
        <w:rPr>
          <w:iCs/>
          <w:color w:val="222222"/>
        </w:rPr>
        <w:t>utilization</w:t>
      </w:r>
      <w:proofErr w:type="spellEnd"/>
      <w:r>
        <w:rPr>
          <w:iCs/>
          <w:color w:val="222222"/>
        </w:rPr>
        <w:t>. </w:t>
      </w:r>
      <w:proofErr w:type="spellStart"/>
      <w:r>
        <w:rPr>
          <w:i/>
          <w:iCs/>
          <w:color w:val="222222"/>
        </w:rPr>
        <w:t>Applied</w:t>
      </w:r>
      <w:proofErr w:type="spellEnd"/>
      <w:r>
        <w:rPr>
          <w:i/>
          <w:iCs/>
          <w:color w:val="222222"/>
        </w:rPr>
        <w:t xml:space="preserve"> </w:t>
      </w:r>
      <w:proofErr w:type="spellStart"/>
      <w:r>
        <w:rPr>
          <w:i/>
          <w:iCs/>
          <w:color w:val="222222"/>
        </w:rPr>
        <w:t>System</w:t>
      </w:r>
      <w:proofErr w:type="spellEnd"/>
      <w:r>
        <w:rPr>
          <w:i/>
          <w:iCs/>
          <w:color w:val="222222"/>
        </w:rPr>
        <w:t xml:space="preserve"> </w:t>
      </w:r>
      <w:proofErr w:type="spellStart"/>
      <w:r>
        <w:rPr>
          <w:i/>
          <w:iCs/>
          <w:color w:val="222222"/>
        </w:rPr>
        <w:t>Innovation</w:t>
      </w:r>
      <w:proofErr w:type="spellEnd"/>
      <w:r>
        <w:rPr>
          <w:iCs/>
          <w:color w:val="222222"/>
        </w:rPr>
        <w:t>, </w:t>
      </w:r>
      <w:r>
        <w:rPr>
          <w:i/>
          <w:iCs/>
          <w:color w:val="222222"/>
        </w:rPr>
        <w:t>5</w:t>
      </w:r>
      <w:r>
        <w:rPr>
          <w:iCs/>
          <w:color w:val="222222"/>
        </w:rPr>
        <w:t>(2), 33.</w:t>
      </w:r>
    </w:p>
    <w:p w14:paraId="094E3B8E" w14:textId="77777777" w:rsidR="00A0063C" w:rsidRDefault="00000000">
      <w:pPr>
        <w:spacing w:line="360" w:lineRule="auto"/>
        <w:ind w:left="567" w:hanging="567"/>
        <w:jc w:val="both"/>
      </w:pPr>
      <w:proofErr w:type="spellStart"/>
      <w:r>
        <w:rPr>
          <w:iCs/>
          <w:color w:val="222222"/>
        </w:rPr>
        <w:t>Mardani</w:t>
      </w:r>
      <w:proofErr w:type="spellEnd"/>
      <w:r>
        <w:rPr>
          <w:iCs/>
          <w:color w:val="222222"/>
        </w:rPr>
        <w:t xml:space="preserve">, A., </w:t>
      </w:r>
      <w:proofErr w:type="spellStart"/>
      <w:r>
        <w:rPr>
          <w:iCs/>
          <w:color w:val="222222"/>
        </w:rPr>
        <w:t>Zavadskas</w:t>
      </w:r>
      <w:proofErr w:type="spellEnd"/>
      <w:r>
        <w:rPr>
          <w:iCs/>
          <w:color w:val="222222"/>
        </w:rPr>
        <w:t xml:space="preserve">, E. K., </w:t>
      </w:r>
      <w:proofErr w:type="spellStart"/>
      <w:r>
        <w:rPr>
          <w:iCs/>
          <w:color w:val="222222"/>
        </w:rPr>
        <w:t>Govindan</w:t>
      </w:r>
      <w:proofErr w:type="spellEnd"/>
      <w:r>
        <w:rPr>
          <w:iCs/>
          <w:color w:val="222222"/>
        </w:rPr>
        <w:t xml:space="preserve">, K., </w:t>
      </w:r>
      <w:proofErr w:type="spellStart"/>
      <w:r>
        <w:rPr>
          <w:iCs/>
          <w:color w:val="222222"/>
        </w:rPr>
        <w:t>Amat</w:t>
      </w:r>
      <w:proofErr w:type="spellEnd"/>
      <w:r>
        <w:rPr>
          <w:iCs/>
          <w:color w:val="222222"/>
        </w:rPr>
        <w:t xml:space="preserve"> Senin, A., &amp; </w:t>
      </w:r>
      <w:proofErr w:type="spellStart"/>
      <w:r>
        <w:rPr>
          <w:iCs/>
          <w:color w:val="222222"/>
        </w:rPr>
        <w:t>Jusoh</w:t>
      </w:r>
      <w:proofErr w:type="spellEnd"/>
      <w:r>
        <w:rPr>
          <w:iCs/>
          <w:color w:val="222222"/>
        </w:rPr>
        <w:t xml:space="preserve">, A. (2016). VIKOR </w:t>
      </w:r>
      <w:proofErr w:type="spellStart"/>
      <w:r>
        <w:rPr>
          <w:iCs/>
          <w:color w:val="222222"/>
        </w:rPr>
        <w:t>technique</w:t>
      </w:r>
      <w:proofErr w:type="spellEnd"/>
      <w:r>
        <w:rPr>
          <w:iCs/>
          <w:color w:val="222222"/>
        </w:rPr>
        <w:t xml:space="preserve">: A </w:t>
      </w:r>
      <w:proofErr w:type="spellStart"/>
      <w:r>
        <w:rPr>
          <w:iCs/>
          <w:color w:val="222222"/>
        </w:rPr>
        <w:t>systematic</w:t>
      </w:r>
      <w:proofErr w:type="spellEnd"/>
      <w:r>
        <w:rPr>
          <w:iCs/>
          <w:color w:val="222222"/>
        </w:rPr>
        <w:t xml:space="preserve"> </w:t>
      </w:r>
      <w:proofErr w:type="spellStart"/>
      <w:r>
        <w:rPr>
          <w:iCs/>
          <w:color w:val="222222"/>
        </w:rPr>
        <w:t>review</w:t>
      </w:r>
      <w:proofErr w:type="spellEnd"/>
      <w:r>
        <w:rPr>
          <w:iCs/>
          <w:color w:val="222222"/>
        </w:rPr>
        <w:t xml:space="preserve"> of </w:t>
      </w:r>
      <w:proofErr w:type="spellStart"/>
      <w:r>
        <w:rPr>
          <w:iCs/>
          <w:color w:val="222222"/>
        </w:rPr>
        <w:t>the</w:t>
      </w:r>
      <w:proofErr w:type="spellEnd"/>
      <w:r>
        <w:rPr>
          <w:iCs/>
          <w:color w:val="222222"/>
        </w:rPr>
        <w:t xml:space="preserve"> </w:t>
      </w:r>
      <w:proofErr w:type="spellStart"/>
      <w:r>
        <w:rPr>
          <w:iCs/>
          <w:color w:val="222222"/>
        </w:rPr>
        <w:t>state</w:t>
      </w:r>
      <w:proofErr w:type="spellEnd"/>
      <w:r>
        <w:rPr>
          <w:iCs/>
          <w:color w:val="222222"/>
        </w:rPr>
        <w:t xml:space="preserve"> of </w:t>
      </w:r>
      <w:proofErr w:type="spellStart"/>
      <w:r>
        <w:rPr>
          <w:iCs/>
          <w:color w:val="222222"/>
        </w:rPr>
        <w:t>the</w:t>
      </w:r>
      <w:proofErr w:type="spellEnd"/>
      <w:r>
        <w:rPr>
          <w:iCs/>
          <w:color w:val="222222"/>
        </w:rPr>
        <w:t xml:space="preserve"> art </w:t>
      </w:r>
      <w:proofErr w:type="spellStart"/>
      <w:r>
        <w:rPr>
          <w:iCs/>
          <w:color w:val="222222"/>
        </w:rPr>
        <w:t>literature</w:t>
      </w:r>
      <w:proofErr w:type="spellEnd"/>
      <w:r>
        <w:rPr>
          <w:iCs/>
          <w:color w:val="222222"/>
        </w:rPr>
        <w:t xml:space="preserve"> on </w:t>
      </w:r>
      <w:proofErr w:type="spellStart"/>
      <w:r>
        <w:rPr>
          <w:iCs/>
          <w:color w:val="222222"/>
        </w:rPr>
        <w:t>methodologies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applications</w:t>
      </w:r>
      <w:proofErr w:type="spellEnd"/>
      <w:r>
        <w:rPr>
          <w:iCs/>
          <w:color w:val="222222"/>
        </w:rPr>
        <w:t>. </w:t>
      </w:r>
      <w:proofErr w:type="spellStart"/>
      <w:r>
        <w:rPr>
          <w:i/>
          <w:iCs/>
          <w:color w:val="222222"/>
        </w:rPr>
        <w:t>Sustainability</w:t>
      </w:r>
      <w:proofErr w:type="spellEnd"/>
      <w:r>
        <w:rPr>
          <w:iCs/>
          <w:color w:val="222222"/>
        </w:rPr>
        <w:t>, </w:t>
      </w:r>
      <w:r>
        <w:rPr>
          <w:i/>
          <w:iCs/>
          <w:color w:val="222222"/>
        </w:rPr>
        <w:t>8</w:t>
      </w:r>
      <w:r>
        <w:rPr>
          <w:iCs/>
          <w:color w:val="222222"/>
        </w:rPr>
        <w:t>(1), 37.</w:t>
      </w:r>
    </w:p>
    <w:p w14:paraId="194F59BB" w14:textId="77777777" w:rsidR="00A0063C" w:rsidRDefault="00000000">
      <w:pPr>
        <w:spacing w:line="360" w:lineRule="auto"/>
        <w:ind w:left="567" w:hanging="567"/>
        <w:jc w:val="both"/>
      </w:pPr>
      <w:proofErr w:type="spellStart"/>
      <w:r>
        <w:rPr>
          <w:iCs/>
          <w:color w:val="222222"/>
        </w:rPr>
        <w:t>Márquez-Barja</w:t>
      </w:r>
      <w:proofErr w:type="spellEnd"/>
      <w:r>
        <w:rPr>
          <w:iCs/>
          <w:color w:val="222222"/>
        </w:rPr>
        <w:t xml:space="preserve">, J., </w:t>
      </w:r>
      <w:proofErr w:type="spellStart"/>
      <w:r>
        <w:rPr>
          <w:iCs/>
          <w:color w:val="222222"/>
        </w:rPr>
        <w:t>Calafate</w:t>
      </w:r>
      <w:proofErr w:type="spellEnd"/>
      <w:r>
        <w:rPr>
          <w:iCs/>
          <w:color w:val="222222"/>
        </w:rPr>
        <w:t xml:space="preserve">, C. T., Cano, J. C., &amp; </w:t>
      </w:r>
      <w:proofErr w:type="spellStart"/>
      <w:r>
        <w:rPr>
          <w:iCs/>
          <w:color w:val="222222"/>
        </w:rPr>
        <w:t>Manzoni</w:t>
      </w:r>
      <w:proofErr w:type="spellEnd"/>
      <w:r>
        <w:rPr>
          <w:iCs/>
          <w:color w:val="222222"/>
        </w:rPr>
        <w:t xml:space="preserve">, P. (2011). An </w:t>
      </w:r>
      <w:proofErr w:type="spellStart"/>
      <w:r>
        <w:rPr>
          <w:iCs/>
          <w:color w:val="222222"/>
        </w:rPr>
        <w:t>overview</w:t>
      </w:r>
      <w:proofErr w:type="spellEnd"/>
      <w:r>
        <w:rPr>
          <w:iCs/>
          <w:color w:val="222222"/>
        </w:rPr>
        <w:t xml:space="preserve"> of </w:t>
      </w:r>
      <w:proofErr w:type="spellStart"/>
      <w:r>
        <w:rPr>
          <w:iCs/>
          <w:color w:val="222222"/>
        </w:rPr>
        <w:t>vertical</w:t>
      </w:r>
      <w:proofErr w:type="spellEnd"/>
      <w:r>
        <w:rPr>
          <w:iCs/>
          <w:color w:val="222222"/>
        </w:rPr>
        <w:t xml:space="preserve"> </w:t>
      </w:r>
      <w:proofErr w:type="spellStart"/>
      <w:r>
        <w:rPr>
          <w:iCs/>
          <w:color w:val="222222"/>
        </w:rPr>
        <w:t>handover</w:t>
      </w:r>
      <w:proofErr w:type="spellEnd"/>
      <w:r>
        <w:rPr>
          <w:iCs/>
          <w:color w:val="222222"/>
        </w:rPr>
        <w:t xml:space="preserve"> </w:t>
      </w:r>
      <w:proofErr w:type="spellStart"/>
      <w:r>
        <w:rPr>
          <w:iCs/>
          <w:color w:val="222222"/>
        </w:rPr>
        <w:t>techniques</w:t>
      </w:r>
      <w:proofErr w:type="spellEnd"/>
      <w:r>
        <w:rPr>
          <w:iCs/>
          <w:color w:val="222222"/>
        </w:rPr>
        <w:t xml:space="preserve">: </w:t>
      </w:r>
      <w:proofErr w:type="spellStart"/>
      <w:r>
        <w:rPr>
          <w:iCs/>
          <w:color w:val="222222"/>
        </w:rPr>
        <w:t>Algorithms</w:t>
      </w:r>
      <w:proofErr w:type="spellEnd"/>
      <w:r>
        <w:rPr>
          <w:iCs/>
          <w:color w:val="222222"/>
        </w:rPr>
        <w:t xml:space="preserve">, </w:t>
      </w:r>
      <w:proofErr w:type="spellStart"/>
      <w:r>
        <w:rPr>
          <w:iCs/>
          <w:color w:val="222222"/>
        </w:rPr>
        <w:t>protocols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tools</w:t>
      </w:r>
      <w:proofErr w:type="spellEnd"/>
      <w:r>
        <w:rPr>
          <w:iCs/>
          <w:color w:val="222222"/>
        </w:rPr>
        <w:t>. </w:t>
      </w:r>
      <w:proofErr w:type="spellStart"/>
      <w:r>
        <w:rPr>
          <w:i/>
          <w:iCs/>
          <w:color w:val="222222"/>
        </w:rPr>
        <w:t>Computer</w:t>
      </w:r>
      <w:proofErr w:type="spellEnd"/>
      <w:r>
        <w:rPr>
          <w:i/>
          <w:iCs/>
          <w:color w:val="222222"/>
        </w:rPr>
        <w:t xml:space="preserve"> </w:t>
      </w:r>
      <w:proofErr w:type="spellStart"/>
      <w:r>
        <w:rPr>
          <w:i/>
          <w:iCs/>
          <w:color w:val="222222"/>
        </w:rPr>
        <w:t>communications</w:t>
      </w:r>
      <w:proofErr w:type="spellEnd"/>
      <w:r>
        <w:rPr>
          <w:iCs/>
          <w:color w:val="222222"/>
        </w:rPr>
        <w:t>, </w:t>
      </w:r>
      <w:r>
        <w:rPr>
          <w:i/>
          <w:iCs/>
          <w:color w:val="222222"/>
        </w:rPr>
        <w:t>34</w:t>
      </w:r>
      <w:r>
        <w:rPr>
          <w:iCs/>
          <w:color w:val="222222"/>
        </w:rPr>
        <w:t>(8), 985-997.</w:t>
      </w:r>
    </w:p>
    <w:p w14:paraId="143215AE" w14:textId="77777777" w:rsidR="00A0063C" w:rsidRDefault="00000000">
      <w:pPr>
        <w:spacing w:line="360" w:lineRule="auto"/>
        <w:ind w:left="567" w:hanging="567"/>
        <w:jc w:val="both"/>
        <w:rPr>
          <w:iCs/>
          <w:color w:val="222222"/>
        </w:rPr>
      </w:pPr>
      <w:proofErr w:type="spellStart"/>
      <w:r>
        <w:rPr>
          <w:iCs/>
          <w:color w:val="222222"/>
        </w:rPr>
        <w:t>Maylawati</w:t>
      </w:r>
      <w:proofErr w:type="spellEnd"/>
      <w:r>
        <w:rPr>
          <w:iCs/>
          <w:color w:val="222222"/>
        </w:rPr>
        <w:t xml:space="preserve">, D. H., </w:t>
      </w:r>
      <w:proofErr w:type="spellStart"/>
      <w:r>
        <w:rPr>
          <w:iCs/>
          <w:color w:val="222222"/>
        </w:rPr>
        <w:t>Maharani</w:t>
      </w:r>
      <w:proofErr w:type="spellEnd"/>
      <w:r>
        <w:rPr>
          <w:iCs/>
          <w:color w:val="222222"/>
        </w:rPr>
        <w:t xml:space="preserve">, W., &amp; </w:t>
      </w:r>
      <w:proofErr w:type="spellStart"/>
      <w:r>
        <w:rPr>
          <w:iCs/>
          <w:color w:val="222222"/>
        </w:rPr>
        <w:t>Asror</w:t>
      </w:r>
      <w:proofErr w:type="spellEnd"/>
      <w:r>
        <w:rPr>
          <w:iCs/>
          <w:color w:val="222222"/>
        </w:rPr>
        <w:t xml:space="preserve">, I. (2020, </w:t>
      </w:r>
      <w:proofErr w:type="spellStart"/>
      <w:r>
        <w:rPr>
          <w:iCs/>
          <w:color w:val="222222"/>
        </w:rPr>
        <w:t>June</w:t>
      </w:r>
      <w:proofErr w:type="spellEnd"/>
      <w:r>
        <w:rPr>
          <w:iCs/>
          <w:color w:val="222222"/>
        </w:rPr>
        <w:t xml:space="preserve">). </w:t>
      </w:r>
      <w:proofErr w:type="spellStart"/>
      <w:r>
        <w:rPr>
          <w:iCs/>
          <w:color w:val="222222"/>
        </w:rPr>
        <w:t>Implicit</w:t>
      </w:r>
      <w:proofErr w:type="spellEnd"/>
      <w:r>
        <w:rPr>
          <w:iCs/>
          <w:color w:val="222222"/>
        </w:rPr>
        <w:t xml:space="preserve"> </w:t>
      </w:r>
      <w:proofErr w:type="spellStart"/>
      <w:r>
        <w:rPr>
          <w:iCs/>
          <w:color w:val="222222"/>
        </w:rPr>
        <w:t>aspect</w:t>
      </w:r>
      <w:proofErr w:type="spellEnd"/>
      <w:r>
        <w:rPr>
          <w:iCs/>
          <w:color w:val="222222"/>
        </w:rPr>
        <w:t xml:space="preserve"> </w:t>
      </w:r>
      <w:proofErr w:type="spellStart"/>
      <w:r>
        <w:rPr>
          <w:iCs/>
          <w:color w:val="222222"/>
        </w:rPr>
        <w:t>extraction</w:t>
      </w:r>
      <w:proofErr w:type="spellEnd"/>
      <w:r>
        <w:rPr>
          <w:iCs/>
          <w:color w:val="222222"/>
        </w:rPr>
        <w:t xml:space="preserve"> in </w:t>
      </w:r>
      <w:proofErr w:type="spellStart"/>
      <w:r>
        <w:rPr>
          <w:iCs/>
          <w:color w:val="222222"/>
        </w:rPr>
        <w:t>product</w:t>
      </w:r>
      <w:proofErr w:type="spellEnd"/>
      <w:r>
        <w:rPr>
          <w:iCs/>
          <w:color w:val="222222"/>
        </w:rPr>
        <w:t xml:space="preserve"> </w:t>
      </w:r>
      <w:proofErr w:type="spellStart"/>
      <w:r>
        <w:rPr>
          <w:iCs/>
          <w:color w:val="222222"/>
        </w:rPr>
        <w:t>reviews</w:t>
      </w:r>
      <w:proofErr w:type="spellEnd"/>
      <w:r>
        <w:rPr>
          <w:iCs/>
          <w:color w:val="222222"/>
        </w:rPr>
        <w:t xml:space="preserve"> </w:t>
      </w:r>
      <w:proofErr w:type="spellStart"/>
      <w:r>
        <w:rPr>
          <w:iCs/>
          <w:color w:val="222222"/>
        </w:rPr>
        <w:t>using</w:t>
      </w:r>
      <w:proofErr w:type="spellEnd"/>
      <w:r>
        <w:rPr>
          <w:iCs/>
          <w:color w:val="222222"/>
        </w:rPr>
        <w:t xml:space="preserve"> FIN </w:t>
      </w:r>
      <w:proofErr w:type="spellStart"/>
      <w:r>
        <w:rPr>
          <w:iCs/>
          <w:color w:val="222222"/>
        </w:rPr>
        <w:t>algorithm</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2020 8th International </w:t>
      </w:r>
      <w:proofErr w:type="spellStart"/>
      <w:r>
        <w:rPr>
          <w:i/>
          <w:iCs/>
          <w:color w:val="222222"/>
        </w:rPr>
        <w:t>conference</w:t>
      </w:r>
      <w:proofErr w:type="spellEnd"/>
      <w:r>
        <w:rPr>
          <w:i/>
          <w:iCs/>
          <w:color w:val="222222"/>
        </w:rPr>
        <w:t xml:space="preserve"> on </w:t>
      </w:r>
      <w:proofErr w:type="spellStart"/>
      <w:r>
        <w:rPr>
          <w:i/>
          <w:iCs/>
          <w:color w:val="222222"/>
        </w:rPr>
        <w:t>information</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communication</w:t>
      </w:r>
      <w:proofErr w:type="spellEnd"/>
      <w:r>
        <w:rPr>
          <w:i/>
          <w:iCs/>
          <w:color w:val="222222"/>
        </w:rPr>
        <w:t xml:space="preserve"> </w:t>
      </w:r>
      <w:proofErr w:type="spellStart"/>
      <w:r>
        <w:rPr>
          <w:i/>
          <w:iCs/>
          <w:color w:val="222222"/>
        </w:rPr>
        <w:t>technology</w:t>
      </w:r>
      <w:proofErr w:type="spellEnd"/>
      <w:r>
        <w:rPr>
          <w:i/>
          <w:iCs/>
          <w:color w:val="222222"/>
        </w:rPr>
        <w:t xml:space="preserve"> (</w:t>
      </w:r>
      <w:proofErr w:type="spellStart"/>
      <w:r>
        <w:rPr>
          <w:i/>
          <w:iCs/>
          <w:color w:val="222222"/>
        </w:rPr>
        <w:t>ICoICT</w:t>
      </w:r>
      <w:proofErr w:type="spellEnd"/>
      <w:r>
        <w:rPr>
          <w:i/>
          <w:iCs/>
          <w:color w:val="222222"/>
        </w:rPr>
        <w:t>)</w:t>
      </w:r>
      <w:r>
        <w:rPr>
          <w:iCs/>
          <w:color w:val="222222"/>
        </w:rPr>
        <w:t> (</w:t>
      </w:r>
      <w:proofErr w:type="spellStart"/>
      <w:r>
        <w:rPr>
          <w:iCs/>
          <w:color w:val="222222"/>
        </w:rPr>
        <w:t>pp</w:t>
      </w:r>
      <w:proofErr w:type="spellEnd"/>
      <w:r>
        <w:rPr>
          <w:iCs/>
          <w:color w:val="222222"/>
        </w:rPr>
        <w:t>. 1-5). IEEE.</w:t>
      </w:r>
    </w:p>
    <w:p w14:paraId="60767745" w14:textId="77777777" w:rsidR="00A0063C" w:rsidRDefault="00000000">
      <w:pPr>
        <w:spacing w:line="360" w:lineRule="auto"/>
        <w:ind w:left="567" w:hanging="567"/>
        <w:jc w:val="both"/>
        <w:rPr>
          <w:i/>
          <w:iCs/>
        </w:rPr>
      </w:pPr>
      <w:proofErr w:type="spellStart"/>
      <w:r>
        <w:rPr>
          <w:iCs/>
          <w:color w:val="222222"/>
        </w:rPr>
        <w:t>Micale</w:t>
      </w:r>
      <w:proofErr w:type="spellEnd"/>
      <w:r>
        <w:rPr>
          <w:iCs/>
          <w:color w:val="222222"/>
        </w:rPr>
        <w:t xml:space="preserve">, R., La </w:t>
      </w:r>
      <w:proofErr w:type="spellStart"/>
      <w:r>
        <w:rPr>
          <w:iCs/>
          <w:color w:val="222222"/>
        </w:rPr>
        <w:t>Fata</w:t>
      </w:r>
      <w:proofErr w:type="spellEnd"/>
      <w:r>
        <w:rPr>
          <w:iCs/>
          <w:color w:val="222222"/>
        </w:rPr>
        <w:t xml:space="preserve">, C. M., &amp; La </w:t>
      </w:r>
      <w:proofErr w:type="spellStart"/>
      <w:r>
        <w:rPr>
          <w:iCs/>
          <w:color w:val="222222"/>
        </w:rPr>
        <w:t>Scalia</w:t>
      </w:r>
      <w:proofErr w:type="spellEnd"/>
      <w:r>
        <w:rPr>
          <w:iCs/>
          <w:color w:val="222222"/>
        </w:rPr>
        <w:t xml:space="preserve">, G. (2019). A </w:t>
      </w:r>
      <w:proofErr w:type="spellStart"/>
      <w:r>
        <w:rPr>
          <w:iCs/>
          <w:color w:val="222222"/>
        </w:rPr>
        <w:t>combined</w:t>
      </w:r>
      <w:proofErr w:type="spellEnd"/>
      <w:r>
        <w:rPr>
          <w:iCs/>
          <w:color w:val="222222"/>
        </w:rPr>
        <w:t xml:space="preserve"> interval-</w:t>
      </w:r>
      <w:proofErr w:type="spellStart"/>
      <w:r>
        <w:rPr>
          <w:iCs/>
          <w:color w:val="222222"/>
        </w:rPr>
        <w:t>valued</w:t>
      </w:r>
      <w:proofErr w:type="spellEnd"/>
      <w:r>
        <w:rPr>
          <w:iCs/>
          <w:color w:val="222222"/>
        </w:rPr>
        <w:t xml:space="preserve"> ELECTRE TRI </w:t>
      </w:r>
      <w:proofErr w:type="spellStart"/>
      <w:r>
        <w:rPr>
          <w:iCs/>
          <w:color w:val="222222"/>
        </w:rPr>
        <w:t>and</w:t>
      </w:r>
      <w:proofErr w:type="spellEnd"/>
      <w:r>
        <w:rPr>
          <w:iCs/>
          <w:color w:val="222222"/>
        </w:rPr>
        <w:t xml:space="preserve"> TOPSIS </w:t>
      </w:r>
      <w:proofErr w:type="spellStart"/>
      <w:r>
        <w:rPr>
          <w:iCs/>
          <w:color w:val="222222"/>
        </w:rPr>
        <w:t>approach</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solving</w:t>
      </w:r>
      <w:proofErr w:type="spellEnd"/>
      <w:r>
        <w:rPr>
          <w:iCs/>
          <w:color w:val="222222"/>
        </w:rPr>
        <w:t xml:space="preserve"> </w:t>
      </w:r>
      <w:proofErr w:type="spellStart"/>
      <w:r>
        <w:rPr>
          <w:iCs/>
          <w:color w:val="222222"/>
        </w:rPr>
        <w:t>the</w:t>
      </w:r>
      <w:proofErr w:type="spellEnd"/>
      <w:r>
        <w:rPr>
          <w:iCs/>
          <w:color w:val="222222"/>
        </w:rPr>
        <w:t xml:space="preserve"> </w:t>
      </w:r>
      <w:proofErr w:type="spellStart"/>
      <w:r>
        <w:rPr>
          <w:iCs/>
          <w:color w:val="222222"/>
        </w:rPr>
        <w:t>storage</w:t>
      </w:r>
      <w:proofErr w:type="spellEnd"/>
      <w:r>
        <w:rPr>
          <w:iCs/>
          <w:color w:val="222222"/>
        </w:rPr>
        <w:t xml:space="preserve"> </w:t>
      </w:r>
      <w:proofErr w:type="spellStart"/>
      <w:r>
        <w:rPr>
          <w:iCs/>
          <w:color w:val="222222"/>
        </w:rPr>
        <w:t>location</w:t>
      </w:r>
      <w:proofErr w:type="spellEnd"/>
      <w:r>
        <w:rPr>
          <w:iCs/>
          <w:color w:val="222222"/>
        </w:rPr>
        <w:t xml:space="preserve"> </w:t>
      </w:r>
      <w:proofErr w:type="spellStart"/>
      <w:r>
        <w:rPr>
          <w:iCs/>
          <w:color w:val="222222"/>
        </w:rPr>
        <w:t>assignment</w:t>
      </w:r>
      <w:proofErr w:type="spellEnd"/>
      <w:r>
        <w:rPr>
          <w:iCs/>
          <w:color w:val="222222"/>
        </w:rPr>
        <w:t xml:space="preserve"> problem. </w:t>
      </w:r>
      <w:proofErr w:type="spellStart"/>
      <w:r>
        <w:rPr>
          <w:i/>
          <w:iCs/>
          <w:color w:val="222222"/>
        </w:rPr>
        <w:t>Computers</w:t>
      </w:r>
      <w:proofErr w:type="spellEnd"/>
      <w:r>
        <w:rPr>
          <w:i/>
          <w:iCs/>
          <w:color w:val="222222"/>
        </w:rPr>
        <w:t xml:space="preserve"> &amp; </w:t>
      </w:r>
      <w:proofErr w:type="spellStart"/>
      <w:r>
        <w:rPr>
          <w:i/>
          <w:iCs/>
          <w:color w:val="222222"/>
        </w:rPr>
        <w:t>Industrial</w:t>
      </w:r>
      <w:proofErr w:type="spellEnd"/>
      <w:r>
        <w:rPr>
          <w:i/>
          <w:iCs/>
          <w:color w:val="222222"/>
        </w:rPr>
        <w:t xml:space="preserve"> </w:t>
      </w:r>
      <w:proofErr w:type="spellStart"/>
      <w:r>
        <w:rPr>
          <w:i/>
          <w:iCs/>
          <w:color w:val="222222"/>
        </w:rPr>
        <w:t>Engineering</w:t>
      </w:r>
      <w:proofErr w:type="spellEnd"/>
      <w:r>
        <w:rPr>
          <w:iCs/>
          <w:color w:val="222222"/>
        </w:rPr>
        <w:t>, </w:t>
      </w:r>
      <w:r>
        <w:rPr>
          <w:i/>
          <w:iCs/>
          <w:color w:val="222222"/>
        </w:rPr>
        <w:t>135</w:t>
      </w:r>
      <w:r>
        <w:rPr>
          <w:iCs/>
          <w:color w:val="222222"/>
        </w:rPr>
        <w:t>, 199-210.</w:t>
      </w:r>
    </w:p>
    <w:p w14:paraId="3BCA81B6" w14:textId="77777777" w:rsidR="00A0063C" w:rsidRDefault="00000000">
      <w:pPr>
        <w:spacing w:line="360" w:lineRule="auto"/>
        <w:ind w:left="567" w:hanging="567"/>
        <w:jc w:val="both"/>
      </w:pPr>
      <w:proofErr w:type="spellStart"/>
      <w:r>
        <w:rPr>
          <w:iCs/>
          <w:color w:val="222222"/>
        </w:rPr>
        <w:t>Min</w:t>
      </w:r>
      <w:proofErr w:type="spellEnd"/>
      <w:r>
        <w:rPr>
          <w:iCs/>
          <w:color w:val="222222"/>
        </w:rPr>
        <w:t xml:space="preserve">, C., </w:t>
      </w:r>
      <w:proofErr w:type="spellStart"/>
      <w:r>
        <w:rPr>
          <w:iCs/>
          <w:color w:val="222222"/>
        </w:rPr>
        <w:t>Xuedong</w:t>
      </w:r>
      <w:proofErr w:type="spellEnd"/>
      <w:r>
        <w:rPr>
          <w:iCs/>
          <w:color w:val="222222"/>
        </w:rPr>
        <w:t xml:space="preserve">, G., &amp; </w:t>
      </w:r>
      <w:proofErr w:type="spellStart"/>
      <w:r>
        <w:rPr>
          <w:iCs/>
          <w:color w:val="222222"/>
        </w:rPr>
        <w:t>Huifei</w:t>
      </w:r>
      <w:proofErr w:type="spellEnd"/>
      <w:r>
        <w:rPr>
          <w:iCs/>
          <w:color w:val="222222"/>
        </w:rPr>
        <w:t xml:space="preserve">, L. (2009). An </w:t>
      </w:r>
      <w:proofErr w:type="spellStart"/>
      <w:r>
        <w:rPr>
          <w:iCs/>
          <w:color w:val="222222"/>
        </w:rPr>
        <w:t>Efficient</w:t>
      </w:r>
      <w:proofErr w:type="spellEnd"/>
      <w:r>
        <w:rPr>
          <w:iCs/>
          <w:color w:val="222222"/>
        </w:rPr>
        <w:t xml:space="preserve"> </w:t>
      </w:r>
      <w:proofErr w:type="spellStart"/>
      <w:r>
        <w:rPr>
          <w:iCs/>
          <w:color w:val="222222"/>
        </w:rPr>
        <w:t>Parallel</w:t>
      </w:r>
      <w:proofErr w:type="spellEnd"/>
      <w:r>
        <w:rPr>
          <w:iCs/>
          <w:color w:val="222222"/>
        </w:rPr>
        <w:t xml:space="preserve"> FP-</w:t>
      </w:r>
      <w:proofErr w:type="spellStart"/>
      <w:r>
        <w:rPr>
          <w:iCs/>
          <w:color w:val="222222"/>
        </w:rPr>
        <w:t>growth</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In</w:t>
      </w:r>
      <w:proofErr w:type="spellEnd"/>
      <w:r>
        <w:rPr>
          <w:iCs/>
          <w:color w:val="222222"/>
        </w:rPr>
        <w:t> </w:t>
      </w:r>
      <w:proofErr w:type="spellStart"/>
      <w:r>
        <w:rPr>
          <w:i/>
          <w:iCs/>
          <w:color w:val="222222"/>
        </w:rPr>
        <w:t>Proc</w:t>
      </w:r>
      <w:proofErr w:type="spellEnd"/>
      <w:r>
        <w:rPr>
          <w:i/>
          <w:iCs/>
          <w:color w:val="222222"/>
        </w:rPr>
        <w:t xml:space="preserve">. Of Conference on </w:t>
      </w:r>
      <w:proofErr w:type="spellStart"/>
      <w:r>
        <w:rPr>
          <w:i/>
          <w:iCs/>
          <w:color w:val="222222"/>
        </w:rPr>
        <w:t>Cyber-enabled</w:t>
      </w:r>
      <w:proofErr w:type="spellEnd"/>
      <w:r>
        <w:rPr>
          <w:i/>
          <w:iCs/>
          <w:color w:val="222222"/>
        </w:rPr>
        <w:t xml:space="preserve"> Distributed Computing </w:t>
      </w:r>
      <w:proofErr w:type="spellStart"/>
      <w:r>
        <w:rPr>
          <w:i/>
          <w:iCs/>
          <w:color w:val="222222"/>
        </w:rPr>
        <w:t>and</w:t>
      </w:r>
      <w:proofErr w:type="spellEnd"/>
      <w:r>
        <w:rPr>
          <w:i/>
          <w:iCs/>
          <w:color w:val="222222"/>
        </w:rPr>
        <w:t xml:space="preserve"> Knowledge </w:t>
      </w:r>
      <w:proofErr w:type="spellStart"/>
      <w:r>
        <w:rPr>
          <w:i/>
          <w:iCs/>
          <w:color w:val="222222"/>
        </w:rPr>
        <w:t>Discovery</w:t>
      </w:r>
      <w:proofErr w:type="spellEnd"/>
      <w:r>
        <w:rPr>
          <w:i/>
          <w:iCs/>
          <w:color w:val="222222"/>
        </w:rPr>
        <w:t xml:space="preserve"> </w:t>
      </w:r>
      <w:proofErr w:type="spellStart"/>
      <w:r>
        <w:rPr>
          <w:i/>
          <w:iCs/>
          <w:color w:val="222222"/>
        </w:rPr>
        <w:t>Zhangjiajie</w:t>
      </w:r>
      <w:proofErr w:type="spellEnd"/>
      <w:r>
        <w:rPr>
          <w:i/>
          <w:iCs/>
          <w:color w:val="222222"/>
        </w:rPr>
        <w:t xml:space="preserve">, </w:t>
      </w:r>
      <w:proofErr w:type="spellStart"/>
      <w:r>
        <w:rPr>
          <w:i/>
          <w:iCs/>
          <w:color w:val="222222"/>
        </w:rPr>
        <w:t>China</w:t>
      </w:r>
      <w:proofErr w:type="spellEnd"/>
      <w:r>
        <w:rPr>
          <w:i/>
          <w:iCs/>
          <w:color w:val="222222"/>
        </w:rPr>
        <w:t xml:space="preserve">: Is. </w:t>
      </w:r>
      <w:proofErr w:type="spellStart"/>
      <w:proofErr w:type="gramStart"/>
      <w:r>
        <w:rPr>
          <w:i/>
          <w:iCs/>
          <w:color w:val="222222"/>
        </w:rPr>
        <w:t>nl</w:t>
      </w:r>
      <w:proofErr w:type="spellEnd"/>
      <w:proofErr w:type="gramEnd"/>
      <w:r>
        <w:rPr>
          <w:iCs/>
          <w:color w:val="222222"/>
        </w:rPr>
        <w:t>.</w:t>
      </w:r>
    </w:p>
    <w:p w14:paraId="62DEEF51" w14:textId="77777777" w:rsidR="00A0063C" w:rsidRDefault="00000000">
      <w:pPr>
        <w:spacing w:line="360" w:lineRule="auto"/>
        <w:ind w:left="567" w:hanging="567"/>
        <w:jc w:val="both"/>
      </w:pPr>
      <w:proofErr w:type="spellStart"/>
      <w:r>
        <w:rPr>
          <w:iCs/>
          <w:color w:val="222222"/>
        </w:rPr>
        <w:t>Moreira</w:t>
      </w:r>
      <w:proofErr w:type="spellEnd"/>
      <w:r>
        <w:rPr>
          <w:iCs/>
          <w:color w:val="222222"/>
        </w:rPr>
        <w:t xml:space="preserve">, M. W., </w:t>
      </w:r>
      <w:proofErr w:type="spellStart"/>
      <w:r>
        <w:rPr>
          <w:iCs/>
          <w:color w:val="222222"/>
        </w:rPr>
        <w:t>Rodrigues</w:t>
      </w:r>
      <w:proofErr w:type="spellEnd"/>
      <w:r>
        <w:rPr>
          <w:iCs/>
          <w:color w:val="222222"/>
        </w:rPr>
        <w:t xml:space="preserve">, J. J., </w:t>
      </w:r>
      <w:proofErr w:type="spellStart"/>
      <w:r>
        <w:rPr>
          <w:iCs/>
          <w:color w:val="222222"/>
        </w:rPr>
        <w:t>Korotaev</w:t>
      </w:r>
      <w:proofErr w:type="spellEnd"/>
      <w:r>
        <w:rPr>
          <w:iCs/>
          <w:color w:val="222222"/>
        </w:rPr>
        <w:t>, V., Al-</w:t>
      </w:r>
      <w:proofErr w:type="spellStart"/>
      <w:r>
        <w:rPr>
          <w:iCs/>
          <w:color w:val="222222"/>
        </w:rPr>
        <w:t>Muhtadi</w:t>
      </w:r>
      <w:proofErr w:type="spellEnd"/>
      <w:r>
        <w:rPr>
          <w:iCs/>
          <w:color w:val="222222"/>
        </w:rPr>
        <w:t xml:space="preserve">, J., &amp; Kumar, N. (2019). A </w:t>
      </w:r>
      <w:proofErr w:type="spellStart"/>
      <w:r>
        <w:rPr>
          <w:iCs/>
          <w:color w:val="222222"/>
        </w:rPr>
        <w:t>comprehensive</w:t>
      </w:r>
      <w:proofErr w:type="spellEnd"/>
      <w:r>
        <w:rPr>
          <w:iCs/>
          <w:color w:val="222222"/>
        </w:rPr>
        <w:t xml:space="preserve"> </w:t>
      </w:r>
      <w:proofErr w:type="spellStart"/>
      <w:r>
        <w:rPr>
          <w:iCs/>
          <w:color w:val="222222"/>
        </w:rPr>
        <w:t>review</w:t>
      </w:r>
      <w:proofErr w:type="spellEnd"/>
      <w:r>
        <w:rPr>
          <w:iCs/>
          <w:color w:val="222222"/>
        </w:rPr>
        <w:t xml:space="preserve"> on </w:t>
      </w:r>
      <w:proofErr w:type="spellStart"/>
      <w:r>
        <w:rPr>
          <w:iCs/>
          <w:color w:val="222222"/>
        </w:rPr>
        <w:t>smart</w:t>
      </w:r>
      <w:proofErr w:type="spellEnd"/>
      <w:r>
        <w:rPr>
          <w:iCs/>
          <w:color w:val="222222"/>
        </w:rPr>
        <w:t xml:space="preserve"> </w:t>
      </w:r>
      <w:proofErr w:type="spellStart"/>
      <w:r>
        <w:rPr>
          <w:iCs/>
          <w:color w:val="222222"/>
        </w:rPr>
        <w:t>decision</w:t>
      </w:r>
      <w:proofErr w:type="spellEnd"/>
      <w:r>
        <w:rPr>
          <w:iCs/>
          <w:color w:val="222222"/>
        </w:rPr>
        <w:t xml:space="preserve"> </w:t>
      </w:r>
      <w:proofErr w:type="spellStart"/>
      <w:r>
        <w:rPr>
          <w:iCs/>
          <w:color w:val="222222"/>
        </w:rPr>
        <w:t>support</w:t>
      </w:r>
      <w:proofErr w:type="spellEnd"/>
      <w:r>
        <w:rPr>
          <w:iCs/>
          <w:color w:val="222222"/>
        </w:rPr>
        <w:t xml:space="preserve"> </w:t>
      </w:r>
      <w:proofErr w:type="spellStart"/>
      <w:r>
        <w:rPr>
          <w:iCs/>
          <w:color w:val="222222"/>
        </w:rPr>
        <w:t>systems</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health</w:t>
      </w:r>
      <w:proofErr w:type="spellEnd"/>
      <w:r>
        <w:rPr>
          <w:iCs/>
          <w:color w:val="222222"/>
        </w:rPr>
        <w:t xml:space="preserve"> </w:t>
      </w:r>
      <w:proofErr w:type="spellStart"/>
      <w:r>
        <w:rPr>
          <w:iCs/>
          <w:color w:val="222222"/>
        </w:rPr>
        <w:t>care</w:t>
      </w:r>
      <w:proofErr w:type="spellEnd"/>
      <w:r>
        <w:rPr>
          <w:iCs/>
          <w:color w:val="222222"/>
        </w:rPr>
        <w:t>. </w:t>
      </w:r>
      <w:r>
        <w:rPr>
          <w:i/>
          <w:iCs/>
          <w:color w:val="222222"/>
        </w:rPr>
        <w:t xml:space="preserve">IEEE </w:t>
      </w:r>
      <w:proofErr w:type="spellStart"/>
      <w:r>
        <w:rPr>
          <w:i/>
          <w:iCs/>
          <w:color w:val="222222"/>
        </w:rPr>
        <w:t>Systems</w:t>
      </w:r>
      <w:proofErr w:type="spellEnd"/>
      <w:r>
        <w:rPr>
          <w:i/>
          <w:iCs/>
          <w:color w:val="222222"/>
        </w:rPr>
        <w:t xml:space="preserve"> </w:t>
      </w:r>
      <w:proofErr w:type="spellStart"/>
      <w:r>
        <w:rPr>
          <w:i/>
          <w:iCs/>
          <w:color w:val="222222"/>
        </w:rPr>
        <w:t>Journal</w:t>
      </w:r>
      <w:proofErr w:type="spellEnd"/>
      <w:r>
        <w:rPr>
          <w:iCs/>
          <w:color w:val="222222"/>
        </w:rPr>
        <w:t>, </w:t>
      </w:r>
      <w:r>
        <w:rPr>
          <w:i/>
          <w:iCs/>
          <w:color w:val="222222"/>
        </w:rPr>
        <w:t>13</w:t>
      </w:r>
      <w:r>
        <w:rPr>
          <w:iCs/>
          <w:color w:val="222222"/>
        </w:rPr>
        <w:t>(3), 3536-3545.</w:t>
      </w:r>
    </w:p>
    <w:p w14:paraId="1D8FEC37" w14:textId="77777777" w:rsidR="00A0063C" w:rsidRDefault="00000000">
      <w:pPr>
        <w:spacing w:line="360" w:lineRule="auto"/>
        <w:ind w:left="567" w:hanging="567"/>
        <w:jc w:val="both"/>
        <w:rPr>
          <w:iCs/>
          <w:color w:val="222222"/>
        </w:rPr>
      </w:pPr>
      <w:proofErr w:type="spellStart"/>
      <w:r>
        <w:rPr>
          <w:iCs/>
          <w:color w:val="222222"/>
        </w:rPr>
        <w:t>Mourmouris</w:t>
      </w:r>
      <w:proofErr w:type="spellEnd"/>
      <w:r>
        <w:rPr>
          <w:iCs/>
          <w:color w:val="222222"/>
        </w:rPr>
        <w:t xml:space="preserve">, J., &amp; </w:t>
      </w:r>
      <w:proofErr w:type="spellStart"/>
      <w:r>
        <w:rPr>
          <w:iCs/>
          <w:color w:val="222222"/>
        </w:rPr>
        <w:t>Poufinas</w:t>
      </w:r>
      <w:proofErr w:type="spellEnd"/>
      <w:r>
        <w:rPr>
          <w:iCs/>
          <w:color w:val="222222"/>
        </w:rPr>
        <w:t>, T. (2023). Multi-</w:t>
      </w:r>
      <w:proofErr w:type="spellStart"/>
      <w:r>
        <w:rPr>
          <w:iCs/>
          <w:color w:val="222222"/>
        </w:rPr>
        <w:t>criteria</w:t>
      </w:r>
      <w:proofErr w:type="spellEnd"/>
      <w:r>
        <w:rPr>
          <w:iCs/>
          <w:color w:val="222222"/>
        </w:rPr>
        <w:t xml:space="preserve"> </w:t>
      </w:r>
      <w:proofErr w:type="spellStart"/>
      <w:r>
        <w:rPr>
          <w:iCs/>
          <w:color w:val="222222"/>
        </w:rPr>
        <w:t>decision-making</w:t>
      </w:r>
      <w:proofErr w:type="spellEnd"/>
      <w:r>
        <w:rPr>
          <w:iCs/>
          <w:color w:val="222222"/>
        </w:rPr>
        <w:t xml:space="preserve"> </w:t>
      </w:r>
      <w:proofErr w:type="spellStart"/>
      <w:r>
        <w:rPr>
          <w:iCs/>
          <w:color w:val="222222"/>
        </w:rPr>
        <w:t>methods</w:t>
      </w:r>
      <w:proofErr w:type="spellEnd"/>
      <w:r>
        <w:rPr>
          <w:iCs/>
          <w:color w:val="222222"/>
        </w:rPr>
        <w:t xml:space="preserve"> </w:t>
      </w:r>
      <w:proofErr w:type="spellStart"/>
      <w:r>
        <w:rPr>
          <w:iCs/>
          <w:color w:val="222222"/>
        </w:rPr>
        <w:t>applied</w:t>
      </w:r>
      <w:proofErr w:type="spellEnd"/>
      <w:r>
        <w:rPr>
          <w:iCs/>
          <w:color w:val="222222"/>
        </w:rPr>
        <w:t xml:space="preserve"> in </w:t>
      </w:r>
      <w:proofErr w:type="spellStart"/>
      <w:r>
        <w:rPr>
          <w:iCs/>
          <w:color w:val="222222"/>
        </w:rPr>
        <w:t>health-insurance</w:t>
      </w:r>
      <w:proofErr w:type="spellEnd"/>
      <w:r>
        <w:rPr>
          <w:iCs/>
          <w:color w:val="222222"/>
        </w:rPr>
        <w:t xml:space="preserve"> </w:t>
      </w:r>
      <w:proofErr w:type="spellStart"/>
      <w:r>
        <w:rPr>
          <w:iCs/>
          <w:color w:val="222222"/>
        </w:rPr>
        <w:t>underwriting</w:t>
      </w:r>
      <w:proofErr w:type="spellEnd"/>
      <w:r>
        <w:rPr>
          <w:iCs/>
          <w:color w:val="222222"/>
        </w:rPr>
        <w:t>. </w:t>
      </w:r>
      <w:proofErr w:type="spellStart"/>
      <w:r>
        <w:rPr>
          <w:i/>
          <w:iCs/>
          <w:color w:val="222222"/>
        </w:rPr>
        <w:t>Health</w:t>
      </w:r>
      <w:proofErr w:type="spellEnd"/>
      <w:r>
        <w:rPr>
          <w:i/>
          <w:iCs/>
          <w:color w:val="222222"/>
        </w:rPr>
        <w:t xml:space="preserve"> </w:t>
      </w:r>
      <w:proofErr w:type="spellStart"/>
      <w:r>
        <w:rPr>
          <w:i/>
          <w:iCs/>
          <w:color w:val="222222"/>
        </w:rPr>
        <w:t>Systems</w:t>
      </w:r>
      <w:proofErr w:type="spellEnd"/>
      <w:r>
        <w:rPr>
          <w:iCs/>
          <w:color w:val="222222"/>
        </w:rPr>
        <w:t>, </w:t>
      </w:r>
      <w:r>
        <w:rPr>
          <w:i/>
          <w:iCs/>
          <w:color w:val="222222"/>
        </w:rPr>
        <w:t>12</w:t>
      </w:r>
      <w:r>
        <w:rPr>
          <w:iCs/>
          <w:color w:val="222222"/>
        </w:rPr>
        <w:t>(1), 52-84.</w:t>
      </w:r>
    </w:p>
    <w:p w14:paraId="3565C223" w14:textId="77777777" w:rsidR="00A0063C" w:rsidRDefault="00000000">
      <w:pPr>
        <w:spacing w:line="360" w:lineRule="auto"/>
        <w:ind w:left="567" w:hanging="567"/>
        <w:jc w:val="both"/>
        <w:rPr>
          <w:i/>
          <w:iCs/>
        </w:rPr>
      </w:pPr>
      <w:proofErr w:type="spellStart"/>
      <w:r>
        <w:rPr>
          <w:i/>
          <w:iCs/>
          <w:color w:val="222222"/>
        </w:rPr>
        <w:t>Naik</w:t>
      </w:r>
      <w:proofErr w:type="spellEnd"/>
      <w:r>
        <w:rPr>
          <w:i/>
          <w:iCs/>
          <w:color w:val="222222"/>
        </w:rPr>
        <w:t xml:space="preserve">, V. C. (2004). </w:t>
      </w:r>
      <w:proofErr w:type="spellStart"/>
      <w:r>
        <w:rPr>
          <w:i/>
          <w:iCs/>
          <w:color w:val="222222"/>
        </w:rPr>
        <w:t>Fuzzy</w:t>
      </w:r>
      <w:proofErr w:type="spellEnd"/>
      <w:r>
        <w:rPr>
          <w:i/>
          <w:iCs/>
          <w:color w:val="222222"/>
        </w:rPr>
        <w:t xml:space="preserve"> C-</w:t>
      </w:r>
      <w:proofErr w:type="spellStart"/>
      <w:r>
        <w:rPr>
          <w:i/>
          <w:iCs/>
          <w:color w:val="222222"/>
        </w:rPr>
        <w:t>means</w:t>
      </w:r>
      <w:proofErr w:type="spellEnd"/>
      <w:r>
        <w:rPr>
          <w:i/>
          <w:iCs/>
          <w:color w:val="222222"/>
        </w:rPr>
        <w:t xml:space="preserve"> </w:t>
      </w:r>
      <w:proofErr w:type="spellStart"/>
      <w:r>
        <w:rPr>
          <w:i/>
          <w:iCs/>
          <w:color w:val="222222"/>
        </w:rPr>
        <w:t>clustering</w:t>
      </w:r>
      <w:proofErr w:type="spellEnd"/>
      <w:r>
        <w:rPr>
          <w:i/>
          <w:iCs/>
          <w:color w:val="222222"/>
        </w:rPr>
        <w:t xml:space="preserve"> </w:t>
      </w:r>
      <w:proofErr w:type="spellStart"/>
      <w:r>
        <w:rPr>
          <w:i/>
          <w:iCs/>
          <w:color w:val="222222"/>
        </w:rPr>
        <w:t>approach</w:t>
      </w:r>
      <w:proofErr w:type="spellEnd"/>
      <w:r>
        <w:rPr>
          <w:i/>
          <w:iCs/>
          <w:color w:val="222222"/>
        </w:rPr>
        <w:t xml:space="preserve"> </w:t>
      </w:r>
      <w:proofErr w:type="spellStart"/>
      <w:r>
        <w:rPr>
          <w:i/>
          <w:iCs/>
          <w:color w:val="222222"/>
        </w:rPr>
        <w:t>to</w:t>
      </w:r>
      <w:proofErr w:type="spellEnd"/>
      <w:r>
        <w:rPr>
          <w:i/>
          <w:iCs/>
          <w:color w:val="222222"/>
        </w:rPr>
        <w:t xml:space="preserve"> </w:t>
      </w:r>
      <w:proofErr w:type="spellStart"/>
      <w:r>
        <w:rPr>
          <w:i/>
          <w:iCs/>
          <w:color w:val="222222"/>
        </w:rPr>
        <w:t>design</w:t>
      </w:r>
      <w:proofErr w:type="spellEnd"/>
      <w:r>
        <w:rPr>
          <w:i/>
          <w:iCs/>
          <w:color w:val="222222"/>
        </w:rPr>
        <w:t xml:space="preserve"> a </w:t>
      </w:r>
      <w:proofErr w:type="spellStart"/>
      <w:r>
        <w:rPr>
          <w:i/>
          <w:iCs/>
          <w:color w:val="222222"/>
        </w:rPr>
        <w:t>warehouse</w:t>
      </w:r>
      <w:proofErr w:type="spellEnd"/>
      <w:r>
        <w:rPr>
          <w:i/>
          <w:iCs/>
          <w:color w:val="222222"/>
        </w:rPr>
        <w:t xml:space="preserve"> </w:t>
      </w:r>
      <w:proofErr w:type="spellStart"/>
      <w:r>
        <w:rPr>
          <w:i/>
          <w:iCs/>
          <w:color w:val="222222"/>
        </w:rPr>
        <w:t>layout</w:t>
      </w:r>
      <w:proofErr w:type="spellEnd"/>
      <w:r>
        <w:rPr>
          <w:i/>
          <w:iCs/>
          <w:color w:val="222222"/>
        </w:rPr>
        <w:t>.</w:t>
      </w:r>
    </w:p>
    <w:p w14:paraId="1BD58F7C" w14:textId="77777777" w:rsidR="00A0063C" w:rsidRDefault="00000000">
      <w:pPr>
        <w:spacing w:line="360" w:lineRule="auto"/>
        <w:ind w:left="567" w:hanging="567"/>
        <w:jc w:val="both"/>
      </w:pPr>
      <w:proofErr w:type="spellStart"/>
      <w:r>
        <w:rPr>
          <w:iCs/>
          <w:color w:val="222222"/>
        </w:rPr>
        <w:t>Najm</w:t>
      </w:r>
      <w:proofErr w:type="spellEnd"/>
      <w:r>
        <w:rPr>
          <w:iCs/>
          <w:color w:val="222222"/>
        </w:rPr>
        <w:t xml:space="preserve">, O. F., Mohamed, O. A., &amp; </w:t>
      </w:r>
      <w:proofErr w:type="spellStart"/>
      <w:r>
        <w:rPr>
          <w:iCs/>
          <w:color w:val="222222"/>
        </w:rPr>
        <w:t>Hijah</w:t>
      </w:r>
      <w:proofErr w:type="spellEnd"/>
      <w:r>
        <w:rPr>
          <w:iCs/>
          <w:color w:val="222222"/>
        </w:rPr>
        <w:t xml:space="preserve">, E. S. (2024). </w:t>
      </w:r>
      <w:proofErr w:type="spellStart"/>
      <w:r>
        <w:rPr>
          <w:iCs/>
          <w:color w:val="222222"/>
        </w:rPr>
        <w:t>Efficiency</w:t>
      </w:r>
      <w:proofErr w:type="spellEnd"/>
      <w:r>
        <w:rPr>
          <w:iCs/>
          <w:color w:val="222222"/>
        </w:rPr>
        <w:t xml:space="preserve"> of self-</w:t>
      </w:r>
      <w:proofErr w:type="spellStart"/>
      <w:r>
        <w:rPr>
          <w:iCs/>
          <w:color w:val="222222"/>
        </w:rPr>
        <w:t>compacting</w:t>
      </w:r>
      <w:proofErr w:type="spellEnd"/>
      <w:r>
        <w:rPr>
          <w:iCs/>
          <w:color w:val="222222"/>
        </w:rPr>
        <w:t xml:space="preserve"> </w:t>
      </w:r>
      <w:proofErr w:type="spellStart"/>
      <w:r>
        <w:rPr>
          <w:iCs/>
          <w:color w:val="222222"/>
        </w:rPr>
        <w:t>concrete</w:t>
      </w:r>
      <w:proofErr w:type="spellEnd"/>
      <w:r>
        <w:rPr>
          <w:iCs/>
          <w:color w:val="222222"/>
        </w:rPr>
        <w:t xml:space="preserve"> </w:t>
      </w:r>
      <w:proofErr w:type="spellStart"/>
      <w:r>
        <w:rPr>
          <w:iCs/>
          <w:color w:val="222222"/>
        </w:rPr>
        <w:t>made</w:t>
      </w:r>
      <w:proofErr w:type="spellEnd"/>
      <w:r>
        <w:rPr>
          <w:iCs/>
          <w:color w:val="222222"/>
        </w:rPr>
        <w:t xml:space="preserve"> </w:t>
      </w:r>
      <w:proofErr w:type="spellStart"/>
      <w:r>
        <w:rPr>
          <w:iCs/>
          <w:color w:val="222222"/>
        </w:rPr>
        <w:t>with</w:t>
      </w:r>
      <w:proofErr w:type="spellEnd"/>
      <w:r>
        <w:rPr>
          <w:iCs/>
          <w:color w:val="222222"/>
        </w:rPr>
        <w:t xml:space="preserve"> </w:t>
      </w:r>
      <w:proofErr w:type="spellStart"/>
      <w:r>
        <w:rPr>
          <w:iCs/>
          <w:color w:val="222222"/>
        </w:rPr>
        <w:t>variable</w:t>
      </w:r>
      <w:proofErr w:type="spellEnd"/>
      <w:r>
        <w:rPr>
          <w:iCs/>
          <w:color w:val="222222"/>
        </w:rPr>
        <w:t xml:space="preserve"> </w:t>
      </w:r>
      <w:proofErr w:type="spellStart"/>
      <w:r>
        <w:rPr>
          <w:iCs/>
          <w:color w:val="222222"/>
        </w:rPr>
        <w:t>sustainable</w:t>
      </w:r>
      <w:proofErr w:type="spellEnd"/>
      <w:r>
        <w:rPr>
          <w:iCs/>
          <w:color w:val="222222"/>
        </w:rPr>
        <w:t xml:space="preserve"> </w:t>
      </w:r>
      <w:proofErr w:type="spellStart"/>
      <w:r>
        <w:rPr>
          <w:iCs/>
          <w:color w:val="222222"/>
        </w:rPr>
        <w:t>cementitious</w:t>
      </w:r>
      <w:proofErr w:type="spellEnd"/>
      <w:r>
        <w:rPr>
          <w:iCs/>
          <w:color w:val="222222"/>
        </w:rPr>
        <w:t xml:space="preserve"> </w:t>
      </w:r>
      <w:proofErr w:type="spellStart"/>
      <w:r>
        <w:rPr>
          <w:iCs/>
          <w:color w:val="222222"/>
        </w:rPr>
        <w:t>materials</w:t>
      </w:r>
      <w:proofErr w:type="spellEnd"/>
      <w:r>
        <w:rPr>
          <w:iCs/>
          <w:color w:val="222222"/>
        </w:rPr>
        <w:t xml:space="preserve">: A TOPSIS </w:t>
      </w:r>
      <w:proofErr w:type="spellStart"/>
      <w:r>
        <w:rPr>
          <w:iCs/>
          <w:color w:val="222222"/>
        </w:rPr>
        <w:t>algorithm</w:t>
      </w:r>
      <w:proofErr w:type="spellEnd"/>
      <w:r>
        <w:rPr>
          <w:iCs/>
          <w:color w:val="222222"/>
        </w:rPr>
        <w:t xml:space="preserve"> </w:t>
      </w:r>
      <w:proofErr w:type="spellStart"/>
      <w:r>
        <w:rPr>
          <w:iCs/>
          <w:color w:val="222222"/>
        </w:rPr>
        <w:t>approach</w:t>
      </w:r>
      <w:proofErr w:type="spellEnd"/>
      <w:r>
        <w:rPr>
          <w:iCs/>
          <w:color w:val="222222"/>
        </w:rPr>
        <w:t>. </w:t>
      </w:r>
      <w:proofErr w:type="spellStart"/>
      <w:r>
        <w:rPr>
          <w:i/>
          <w:iCs/>
          <w:color w:val="222222"/>
        </w:rPr>
        <w:t>Materials</w:t>
      </w:r>
      <w:proofErr w:type="spellEnd"/>
      <w:r>
        <w:rPr>
          <w:i/>
          <w:iCs/>
          <w:color w:val="222222"/>
        </w:rPr>
        <w:t xml:space="preserve"> </w:t>
      </w:r>
      <w:proofErr w:type="spellStart"/>
      <w:r>
        <w:rPr>
          <w:i/>
          <w:iCs/>
          <w:color w:val="222222"/>
        </w:rPr>
        <w:t>Today</w:t>
      </w:r>
      <w:proofErr w:type="spellEnd"/>
      <w:r>
        <w:rPr>
          <w:i/>
          <w:iCs/>
          <w:color w:val="222222"/>
        </w:rPr>
        <w:t xml:space="preserve">: </w:t>
      </w:r>
      <w:proofErr w:type="spellStart"/>
      <w:r>
        <w:rPr>
          <w:i/>
          <w:iCs/>
          <w:color w:val="222222"/>
        </w:rPr>
        <w:t>Proceedings</w:t>
      </w:r>
      <w:proofErr w:type="spellEnd"/>
      <w:r>
        <w:rPr>
          <w:iCs/>
          <w:color w:val="222222"/>
        </w:rPr>
        <w:t>.</w:t>
      </w:r>
    </w:p>
    <w:p w14:paraId="6AEE488F" w14:textId="77777777" w:rsidR="00A0063C" w:rsidRDefault="00000000">
      <w:pPr>
        <w:spacing w:line="360" w:lineRule="auto"/>
        <w:ind w:left="567" w:hanging="567"/>
        <w:jc w:val="both"/>
        <w:rPr>
          <w:i/>
          <w:iCs/>
          <w:color w:val="222222"/>
        </w:rPr>
      </w:pPr>
      <w:proofErr w:type="spellStart"/>
      <w:r>
        <w:rPr>
          <w:iCs/>
          <w:color w:val="222222"/>
        </w:rPr>
        <w:lastRenderedPageBreak/>
        <w:t>Naufal</w:t>
      </w:r>
      <w:proofErr w:type="spellEnd"/>
      <w:r>
        <w:rPr>
          <w:iCs/>
          <w:color w:val="222222"/>
        </w:rPr>
        <w:t xml:space="preserve">, A., </w:t>
      </w:r>
      <w:proofErr w:type="spellStart"/>
      <w:r>
        <w:rPr>
          <w:iCs/>
          <w:color w:val="222222"/>
        </w:rPr>
        <w:t>Kurniawati</w:t>
      </w:r>
      <w:proofErr w:type="spellEnd"/>
      <w:r>
        <w:rPr>
          <w:iCs/>
          <w:color w:val="222222"/>
        </w:rPr>
        <w:t xml:space="preserve">, A., &amp; </w:t>
      </w:r>
      <w:proofErr w:type="spellStart"/>
      <w:r>
        <w:rPr>
          <w:iCs/>
          <w:color w:val="222222"/>
        </w:rPr>
        <w:t>Hasibuan</w:t>
      </w:r>
      <w:proofErr w:type="spellEnd"/>
      <w:r>
        <w:rPr>
          <w:iCs/>
          <w:color w:val="222222"/>
        </w:rPr>
        <w:t xml:space="preserve">, M. A. (2016, </w:t>
      </w:r>
      <w:proofErr w:type="spellStart"/>
      <w:r>
        <w:rPr>
          <w:iCs/>
          <w:color w:val="222222"/>
        </w:rPr>
        <w:t>October</w:t>
      </w:r>
      <w:proofErr w:type="spellEnd"/>
      <w:r>
        <w:rPr>
          <w:iCs/>
          <w:color w:val="222222"/>
        </w:rPr>
        <w:t xml:space="preserve">). </w:t>
      </w:r>
      <w:proofErr w:type="spellStart"/>
      <w:r>
        <w:rPr>
          <w:iCs/>
          <w:color w:val="222222"/>
        </w:rPr>
        <w:t>Decision</w:t>
      </w:r>
      <w:proofErr w:type="spellEnd"/>
      <w:r>
        <w:rPr>
          <w:iCs/>
          <w:color w:val="222222"/>
        </w:rPr>
        <w:t xml:space="preserve"> </w:t>
      </w:r>
      <w:proofErr w:type="spellStart"/>
      <w:r>
        <w:rPr>
          <w:iCs/>
          <w:color w:val="222222"/>
        </w:rPr>
        <w:t>support</w:t>
      </w:r>
      <w:proofErr w:type="spellEnd"/>
      <w:r>
        <w:rPr>
          <w:iCs/>
          <w:color w:val="222222"/>
        </w:rPr>
        <w:t xml:space="preserve"> </w:t>
      </w:r>
      <w:proofErr w:type="spellStart"/>
      <w:r>
        <w:rPr>
          <w:iCs/>
          <w:color w:val="222222"/>
        </w:rPr>
        <w:t>system</w:t>
      </w:r>
      <w:proofErr w:type="spellEnd"/>
      <w:r>
        <w:rPr>
          <w:iCs/>
          <w:color w:val="222222"/>
        </w:rPr>
        <w:t xml:space="preserve"> of SMB </w:t>
      </w:r>
      <w:proofErr w:type="spellStart"/>
      <w:r>
        <w:rPr>
          <w:iCs/>
          <w:color w:val="222222"/>
        </w:rPr>
        <w:t>telkom</w:t>
      </w:r>
      <w:proofErr w:type="spellEnd"/>
      <w:r>
        <w:rPr>
          <w:iCs/>
          <w:color w:val="222222"/>
        </w:rPr>
        <w:t xml:space="preserve"> </w:t>
      </w:r>
      <w:proofErr w:type="spellStart"/>
      <w:r>
        <w:rPr>
          <w:iCs/>
          <w:color w:val="222222"/>
        </w:rPr>
        <w:t>university</w:t>
      </w:r>
      <w:proofErr w:type="spellEnd"/>
      <w:r>
        <w:rPr>
          <w:iCs/>
          <w:color w:val="222222"/>
        </w:rPr>
        <w:t xml:space="preserve"> </w:t>
      </w:r>
      <w:proofErr w:type="spellStart"/>
      <w:r>
        <w:rPr>
          <w:iCs/>
          <w:color w:val="222222"/>
        </w:rPr>
        <w:t>roadshow</w:t>
      </w:r>
      <w:proofErr w:type="spellEnd"/>
      <w:r>
        <w:rPr>
          <w:iCs/>
          <w:color w:val="222222"/>
        </w:rPr>
        <w:t xml:space="preserve"> </w:t>
      </w:r>
      <w:proofErr w:type="spellStart"/>
      <w:r>
        <w:rPr>
          <w:iCs/>
          <w:color w:val="222222"/>
        </w:rPr>
        <w:t>location</w:t>
      </w:r>
      <w:proofErr w:type="spellEnd"/>
      <w:r>
        <w:rPr>
          <w:iCs/>
          <w:color w:val="222222"/>
        </w:rPr>
        <w:t xml:space="preserve"> </w:t>
      </w:r>
      <w:proofErr w:type="spellStart"/>
      <w:r>
        <w:rPr>
          <w:iCs/>
          <w:color w:val="222222"/>
        </w:rPr>
        <w:t>prioritization</w:t>
      </w:r>
      <w:proofErr w:type="spellEnd"/>
      <w:r>
        <w:rPr>
          <w:iCs/>
          <w:color w:val="222222"/>
        </w:rPr>
        <w:t xml:space="preserve"> </w:t>
      </w:r>
      <w:proofErr w:type="spellStart"/>
      <w:r>
        <w:rPr>
          <w:iCs/>
          <w:color w:val="222222"/>
        </w:rPr>
        <w:t>with</w:t>
      </w:r>
      <w:proofErr w:type="spellEnd"/>
      <w:r>
        <w:rPr>
          <w:iCs/>
          <w:color w:val="222222"/>
        </w:rPr>
        <w:t xml:space="preserve"> </w:t>
      </w:r>
      <w:proofErr w:type="spellStart"/>
      <w:r>
        <w:rPr>
          <w:iCs/>
          <w:color w:val="222222"/>
        </w:rPr>
        <w:t>weighted</w:t>
      </w:r>
      <w:proofErr w:type="spellEnd"/>
      <w:r>
        <w:rPr>
          <w:iCs/>
          <w:color w:val="222222"/>
        </w:rPr>
        <w:t xml:space="preserve"> </w:t>
      </w:r>
      <w:proofErr w:type="spellStart"/>
      <w:r>
        <w:rPr>
          <w:iCs/>
          <w:color w:val="222222"/>
        </w:rPr>
        <w:t>sum</w:t>
      </w:r>
      <w:proofErr w:type="spellEnd"/>
      <w:r>
        <w:rPr>
          <w:iCs/>
          <w:color w:val="222222"/>
        </w:rPr>
        <w:t xml:space="preserve"> model </w:t>
      </w:r>
      <w:proofErr w:type="spellStart"/>
      <w:r>
        <w:rPr>
          <w:iCs/>
          <w:color w:val="222222"/>
        </w:rPr>
        <w:t>method</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2016 2nd International Conference of </w:t>
      </w:r>
      <w:proofErr w:type="spellStart"/>
      <w:r>
        <w:rPr>
          <w:i/>
          <w:iCs/>
          <w:color w:val="222222"/>
        </w:rPr>
        <w:t>Industrial</w:t>
      </w:r>
      <w:proofErr w:type="spellEnd"/>
      <w:r>
        <w:rPr>
          <w:i/>
          <w:iCs/>
          <w:color w:val="222222"/>
        </w:rPr>
        <w:t xml:space="preserve">, </w:t>
      </w:r>
      <w:proofErr w:type="spellStart"/>
      <w:r>
        <w:rPr>
          <w:i/>
          <w:iCs/>
          <w:color w:val="222222"/>
        </w:rPr>
        <w:t>Mechanical</w:t>
      </w:r>
      <w:proofErr w:type="spellEnd"/>
      <w:r>
        <w:rPr>
          <w:i/>
          <w:iCs/>
          <w:color w:val="222222"/>
        </w:rPr>
        <w:t xml:space="preserve">, </w:t>
      </w:r>
      <w:proofErr w:type="spellStart"/>
      <w:r>
        <w:rPr>
          <w:i/>
          <w:iCs/>
          <w:color w:val="222222"/>
        </w:rPr>
        <w:t>Electrical</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Chemical</w:t>
      </w:r>
      <w:proofErr w:type="spellEnd"/>
      <w:r>
        <w:rPr>
          <w:i/>
          <w:iCs/>
          <w:color w:val="222222"/>
        </w:rPr>
        <w:t xml:space="preserve"> </w:t>
      </w:r>
      <w:proofErr w:type="spellStart"/>
      <w:r>
        <w:rPr>
          <w:i/>
          <w:iCs/>
          <w:color w:val="222222"/>
        </w:rPr>
        <w:t>Engineering</w:t>
      </w:r>
      <w:proofErr w:type="spellEnd"/>
      <w:r>
        <w:rPr>
          <w:i/>
          <w:iCs/>
          <w:color w:val="222222"/>
        </w:rPr>
        <w:t xml:space="preserve"> (ICIMECE)</w:t>
      </w:r>
      <w:r>
        <w:rPr>
          <w:iCs/>
          <w:color w:val="222222"/>
        </w:rPr>
        <w:t> (</w:t>
      </w:r>
      <w:proofErr w:type="spellStart"/>
      <w:r>
        <w:rPr>
          <w:iCs/>
          <w:color w:val="222222"/>
        </w:rPr>
        <w:t>pp</w:t>
      </w:r>
      <w:proofErr w:type="spellEnd"/>
      <w:r>
        <w:rPr>
          <w:iCs/>
          <w:color w:val="222222"/>
        </w:rPr>
        <w:t>. 107-111). IEEE.</w:t>
      </w:r>
    </w:p>
    <w:p w14:paraId="52627ED9" w14:textId="77777777" w:rsidR="00A0063C" w:rsidRDefault="00000000">
      <w:pPr>
        <w:spacing w:line="360" w:lineRule="auto"/>
        <w:ind w:left="567" w:hanging="567"/>
        <w:jc w:val="both"/>
        <w:rPr>
          <w:i/>
          <w:iCs/>
        </w:rPr>
      </w:pPr>
      <w:proofErr w:type="spellStart"/>
      <w:r>
        <w:rPr>
          <w:iCs/>
          <w:color w:val="222222"/>
        </w:rPr>
        <w:t>Ocampo</w:t>
      </w:r>
      <w:proofErr w:type="spellEnd"/>
      <w:r>
        <w:rPr>
          <w:iCs/>
          <w:color w:val="222222"/>
        </w:rPr>
        <w:t xml:space="preserve">, L., </w:t>
      </w:r>
      <w:proofErr w:type="spellStart"/>
      <w:r>
        <w:rPr>
          <w:iCs/>
          <w:color w:val="222222"/>
        </w:rPr>
        <w:t>Genimelo</w:t>
      </w:r>
      <w:proofErr w:type="spellEnd"/>
      <w:r>
        <w:rPr>
          <w:iCs/>
          <w:color w:val="222222"/>
        </w:rPr>
        <w:t xml:space="preserve">, G. J., </w:t>
      </w:r>
      <w:proofErr w:type="spellStart"/>
      <w:r>
        <w:rPr>
          <w:iCs/>
          <w:color w:val="222222"/>
        </w:rPr>
        <w:t>Lariosa</w:t>
      </w:r>
      <w:proofErr w:type="spellEnd"/>
      <w:r>
        <w:rPr>
          <w:iCs/>
          <w:color w:val="222222"/>
        </w:rPr>
        <w:t xml:space="preserve">, J., </w:t>
      </w:r>
      <w:proofErr w:type="spellStart"/>
      <w:r>
        <w:rPr>
          <w:iCs/>
          <w:color w:val="222222"/>
        </w:rPr>
        <w:t>Guinitaran</w:t>
      </w:r>
      <w:proofErr w:type="spellEnd"/>
      <w:r>
        <w:rPr>
          <w:iCs/>
          <w:color w:val="222222"/>
        </w:rPr>
        <w:t xml:space="preserve">, R., </w:t>
      </w:r>
      <w:proofErr w:type="spellStart"/>
      <w:r>
        <w:rPr>
          <w:iCs/>
          <w:color w:val="222222"/>
        </w:rPr>
        <w:t>Borromeo</w:t>
      </w:r>
      <w:proofErr w:type="spellEnd"/>
      <w:r>
        <w:rPr>
          <w:iCs/>
          <w:color w:val="222222"/>
        </w:rPr>
        <w:t xml:space="preserve">, P. J., </w:t>
      </w:r>
      <w:proofErr w:type="spellStart"/>
      <w:r>
        <w:rPr>
          <w:iCs/>
          <w:color w:val="222222"/>
        </w:rPr>
        <w:t>Aparente</w:t>
      </w:r>
      <w:proofErr w:type="spellEnd"/>
      <w:r>
        <w:rPr>
          <w:iCs/>
          <w:color w:val="222222"/>
        </w:rPr>
        <w:t xml:space="preserve">, M. E., ... &amp; </w:t>
      </w:r>
      <w:proofErr w:type="spellStart"/>
      <w:r>
        <w:rPr>
          <w:iCs/>
          <w:color w:val="222222"/>
        </w:rPr>
        <w:t>Bongo</w:t>
      </w:r>
      <w:proofErr w:type="spellEnd"/>
      <w:r>
        <w:rPr>
          <w:iCs/>
          <w:color w:val="222222"/>
        </w:rPr>
        <w:t xml:space="preserve">, M. (2020). Warehouse </w:t>
      </w:r>
      <w:proofErr w:type="spellStart"/>
      <w:r>
        <w:rPr>
          <w:iCs/>
          <w:color w:val="222222"/>
        </w:rPr>
        <w:t>location</w:t>
      </w:r>
      <w:proofErr w:type="spellEnd"/>
      <w:r>
        <w:rPr>
          <w:iCs/>
          <w:color w:val="222222"/>
        </w:rPr>
        <w:t xml:space="preserve"> </w:t>
      </w:r>
      <w:proofErr w:type="spellStart"/>
      <w:r>
        <w:rPr>
          <w:iCs/>
          <w:color w:val="222222"/>
        </w:rPr>
        <w:t>selection</w:t>
      </w:r>
      <w:proofErr w:type="spellEnd"/>
      <w:r>
        <w:rPr>
          <w:iCs/>
          <w:color w:val="222222"/>
        </w:rPr>
        <w:t xml:space="preserve"> </w:t>
      </w:r>
      <w:proofErr w:type="spellStart"/>
      <w:r>
        <w:rPr>
          <w:iCs/>
          <w:color w:val="222222"/>
        </w:rPr>
        <w:t>with</w:t>
      </w:r>
      <w:proofErr w:type="spellEnd"/>
      <w:r>
        <w:rPr>
          <w:iCs/>
          <w:color w:val="222222"/>
        </w:rPr>
        <w:t xml:space="preserve"> TOPSIS </w:t>
      </w:r>
      <w:proofErr w:type="spellStart"/>
      <w:r>
        <w:rPr>
          <w:iCs/>
          <w:color w:val="222222"/>
        </w:rPr>
        <w:t>group</w:t>
      </w:r>
      <w:proofErr w:type="spellEnd"/>
      <w:r>
        <w:rPr>
          <w:iCs/>
          <w:color w:val="222222"/>
        </w:rPr>
        <w:t xml:space="preserve"> </w:t>
      </w:r>
      <w:proofErr w:type="spellStart"/>
      <w:r>
        <w:rPr>
          <w:iCs/>
          <w:color w:val="222222"/>
        </w:rPr>
        <w:t>decision-making</w:t>
      </w:r>
      <w:proofErr w:type="spellEnd"/>
      <w:r>
        <w:rPr>
          <w:iCs/>
          <w:color w:val="222222"/>
        </w:rPr>
        <w:t xml:space="preserve"> </w:t>
      </w:r>
      <w:proofErr w:type="spellStart"/>
      <w:r>
        <w:rPr>
          <w:iCs/>
          <w:color w:val="222222"/>
        </w:rPr>
        <w:t>under</w:t>
      </w:r>
      <w:proofErr w:type="spellEnd"/>
      <w:r>
        <w:rPr>
          <w:iCs/>
          <w:color w:val="222222"/>
        </w:rPr>
        <w:t xml:space="preserve"> </w:t>
      </w:r>
      <w:proofErr w:type="spellStart"/>
      <w:r>
        <w:rPr>
          <w:iCs/>
          <w:color w:val="222222"/>
        </w:rPr>
        <w:t>different</w:t>
      </w:r>
      <w:proofErr w:type="spellEnd"/>
      <w:r>
        <w:rPr>
          <w:iCs/>
          <w:color w:val="222222"/>
        </w:rPr>
        <w:t xml:space="preserve"> </w:t>
      </w:r>
      <w:proofErr w:type="spellStart"/>
      <w:r>
        <w:rPr>
          <w:iCs/>
          <w:color w:val="222222"/>
        </w:rPr>
        <w:t>expert</w:t>
      </w:r>
      <w:proofErr w:type="spellEnd"/>
      <w:r>
        <w:rPr>
          <w:iCs/>
          <w:color w:val="222222"/>
        </w:rPr>
        <w:t xml:space="preserve"> </w:t>
      </w:r>
      <w:proofErr w:type="spellStart"/>
      <w:r>
        <w:rPr>
          <w:iCs/>
          <w:color w:val="222222"/>
        </w:rPr>
        <w:t>priority</w:t>
      </w:r>
      <w:proofErr w:type="spellEnd"/>
      <w:r>
        <w:rPr>
          <w:iCs/>
          <w:color w:val="222222"/>
        </w:rPr>
        <w:t xml:space="preserve"> </w:t>
      </w:r>
      <w:proofErr w:type="spellStart"/>
      <w:r>
        <w:rPr>
          <w:iCs/>
          <w:color w:val="222222"/>
        </w:rPr>
        <w:t>allocations</w:t>
      </w:r>
      <w:proofErr w:type="spellEnd"/>
      <w:r>
        <w:rPr>
          <w:iCs/>
          <w:color w:val="222222"/>
        </w:rPr>
        <w:t>. </w:t>
      </w:r>
      <w:proofErr w:type="spellStart"/>
      <w:r>
        <w:rPr>
          <w:i/>
          <w:iCs/>
          <w:color w:val="222222"/>
        </w:rPr>
        <w:t>Engineering</w:t>
      </w:r>
      <w:proofErr w:type="spellEnd"/>
      <w:r>
        <w:rPr>
          <w:i/>
          <w:iCs/>
          <w:color w:val="222222"/>
        </w:rPr>
        <w:t xml:space="preserve"> Management in </w:t>
      </w:r>
      <w:proofErr w:type="spellStart"/>
      <w:r>
        <w:rPr>
          <w:i/>
          <w:iCs/>
          <w:color w:val="222222"/>
        </w:rPr>
        <w:t>Production</w:t>
      </w:r>
      <w:proofErr w:type="spellEnd"/>
      <w:r>
        <w:rPr>
          <w:i/>
          <w:iCs/>
          <w:color w:val="222222"/>
        </w:rPr>
        <w:t xml:space="preserve"> </w:t>
      </w:r>
      <w:proofErr w:type="spellStart"/>
      <w:r>
        <w:rPr>
          <w:i/>
          <w:iCs/>
          <w:color w:val="222222"/>
        </w:rPr>
        <w:t>and</w:t>
      </w:r>
      <w:proofErr w:type="spellEnd"/>
      <w:r>
        <w:rPr>
          <w:i/>
          <w:iCs/>
          <w:color w:val="222222"/>
        </w:rPr>
        <w:t xml:space="preserve"> Services</w:t>
      </w:r>
      <w:r>
        <w:rPr>
          <w:iCs/>
          <w:color w:val="222222"/>
        </w:rPr>
        <w:t>, </w:t>
      </w:r>
      <w:r>
        <w:rPr>
          <w:i/>
          <w:iCs/>
          <w:color w:val="222222"/>
        </w:rPr>
        <w:t>12</w:t>
      </w:r>
      <w:r>
        <w:rPr>
          <w:iCs/>
          <w:color w:val="222222"/>
        </w:rPr>
        <w:t>(4), 22-39.</w:t>
      </w:r>
    </w:p>
    <w:p w14:paraId="27A93010" w14:textId="77777777" w:rsidR="00A0063C" w:rsidRDefault="00000000">
      <w:pPr>
        <w:spacing w:line="360" w:lineRule="auto"/>
        <w:ind w:left="567" w:hanging="567"/>
        <w:jc w:val="both"/>
        <w:rPr>
          <w:color w:val="222222"/>
        </w:rPr>
      </w:pPr>
      <w:r>
        <w:rPr>
          <w:iCs/>
          <w:color w:val="222222"/>
        </w:rPr>
        <w:t>Özcan, B., Karaman, A., &amp; Yılmaz, Y. E. ETKİN DEPO YERLEŞİMİNİN DÜZENLENMESINDE APRIORI ALGORİTMASININ UYGULANMASI. </w:t>
      </w:r>
      <w:proofErr w:type="spellStart"/>
      <w:r>
        <w:rPr>
          <w:i/>
          <w:iCs/>
          <w:color w:val="222222"/>
        </w:rPr>
        <w:t>Journal</w:t>
      </w:r>
      <w:proofErr w:type="spellEnd"/>
      <w:r>
        <w:rPr>
          <w:i/>
          <w:iCs/>
          <w:color w:val="222222"/>
        </w:rPr>
        <w:t xml:space="preserve"> of Business in </w:t>
      </w:r>
      <w:proofErr w:type="spellStart"/>
      <w:r>
        <w:rPr>
          <w:i/>
          <w:iCs/>
          <w:color w:val="222222"/>
        </w:rPr>
        <w:t>The</w:t>
      </w:r>
      <w:proofErr w:type="spellEnd"/>
      <w:r>
        <w:rPr>
          <w:i/>
          <w:iCs/>
          <w:color w:val="222222"/>
        </w:rPr>
        <w:t xml:space="preserve"> </w:t>
      </w:r>
      <w:proofErr w:type="spellStart"/>
      <w:r>
        <w:rPr>
          <w:i/>
          <w:iCs/>
          <w:color w:val="222222"/>
        </w:rPr>
        <w:t>Digital</w:t>
      </w:r>
      <w:proofErr w:type="spellEnd"/>
      <w:r>
        <w:rPr>
          <w:i/>
          <w:iCs/>
          <w:color w:val="222222"/>
        </w:rPr>
        <w:t xml:space="preserve"> Age</w:t>
      </w:r>
      <w:r>
        <w:rPr>
          <w:iCs/>
          <w:color w:val="222222"/>
        </w:rPr>
        <w:t>, </w:t>
      </w:r>
      <w:r>
        <w:rPr>
          <w:i/>
          <w:iCs/>
          <w:color w:val="222222"/>
        </w:rPr>
        <w:t>6</w:t>
      </w:r>
      <w:r>
        <w:rPr>
          <w:iCs/>
          <w:color w:val="222222"/>
        </w:rPr>
        <w:t>(2), 128-143.</w:t>
      </w:r>
    </w:p>
    <w:p w14:paraId="20A59880" w14:textId="77777777" w:rsidR="00A0063C" w:rsidRDefault="00000000">
      <w:pPr>
        <w:spacing w:line="360" w:lineRule="auto"/>
        <w:ind w:left="567" w:hanging="567"/>
        <w:jc w:val="both"/>
      </w:pPr>
      <w:r>
        <w:rPr>
          <w:iCs/>
          <w:color w:val="222222"/>
        </w:rPr>
        <w:t>Öztürk, A. (2011). </w:t>
      </w:r>
      <w:r>
        <w:rPr>
          <w:i/>
          <w:iCs/>
          <w:color w:val="222222"/>
        </w:rPr>
        <w:t>Etkin depo yönetimi ve lojistik depoların etkin depo stratejileri üzerine bir araştırma</w:t>
      </w:r>
      <w:r>
        <w:rPr>
          <w:iCs/>
          <w:color w:val="222222"/>
        </w:rPr>
        <w:t> (</w:t>
      </w:r>
      <w:proofErr w:type="spellStart"/>
      <w:r>
        <w:rPr>
          <w:iCs/>
          <w:color w:val="222222"/>
        </w:rPr>
        <w:t>Master's</w:t>
      </w:r>
      <w:proofErr w:type="spellEnd"/>
      <w:r>
        <w:rPr>
          <w:iCs/>
          <w:color w:val="222222"/>
        </w:rPr>
        <w:t xml:space="preserve"> </w:t>
      </w:r>
      <w:proofErr w:type="spellStart"/>
      <w:r>
        <w:rPr>
          <w:iCs/>
          <w:color w:val="222222"/>
        </w:rPr>
        <w:t>thesis</w:t>
      </w:r>
      <w:proofErr w:type="spellEnd"/>
      <w:r>
        <w:rPr>
          <w:iCs/>
          <w:color w:val="222222"/>
        </w:rPr>
        <w:t>, Sosyal Bilimler Enstitüsü).</w:t>
      </w:r>
    </w:p>
    <w:p w14:paraId="0BD8334E" w14:textId="77777777" w:rsidR="00A0063C" w:rsidRDefault="00000000">
      <w:pPr>
        <w:spacing w:line="360" w:lineRule="auto"/>
        <w:ind w:left="567" w:hanging="567"/>
        <w:jc w:val="both"/>
      </w:pPr>
      <w:proofErr w:type="spellStart"/>
      <w:r>
        <w:rPr>
          <w:iCs/>
          <w:color w:val="222222"/>
        </w:rPr>
        <w:t>Panjaitan</w:t>
      </w:r>
      <w:proofErr w:type="spellEnd"/>
      <w:r>
        <w:rPr>
          <w:iCs/>
          <w:color w:val="222222"/>
        </w:rPr>
        <w:t xml:space="preserve">, M. I. (2019). Simple </w:t>
      </w:r>
      <w:proofErr w:type="spellStart"/>
      <w:r>
        <w:rPr>
          <w:iCs/>
          <w:color w:val="222222"/>
        </w:rPr>
        <w:t>Additive</w:t>
      </w:r>
      <w:proofErr w:type="spellEnd"/>
      <w:r>
        <w:rPr>
          <w:iCs/>
          <w:color w:val="222222"/>
        </w:rPr>
        <w:t xml:space="preserve"> </w:t>
      </w:r>
      <w:proofErr w:type="spellStart"/>
      <w:r>
        <w:rPr>
          <w:iCs/>
          <w:color w:val="222222"/>
        </w:rPr>
        <w:t>Weighting</w:t>
      </w:r>
      <w:proofErr w:type="spellEnd"/>
      <w:r>
        <w:rPr>
          <w:iCs/>
          <w:color w:val="222222"/>
        </w:rPr>
        <w:t xml:space="preserve"> (SAW) </w:t>
      </w:r>
      <w:proofErr w:type="spellStart"/>
      <w:r>
        <w:rPr>
          <w:iCs/>
          <w:color w:val="222222"/>
        </w:rPr>
        <w:t>method</w:t>
      </w:r>
      <w:proofErr w:type="spellEnd"/>
      <w:r>
        <w:rPr>
          <w:iCs/>
          <w:color w:val="222222"/>
        </w:rPr>
        <w:t xml:space="preserve"> in </w:t>
      </w:r>
      <w:proofErr w:type="spellStart"/>
      <w:r>
        <w:rPr>
          <w:iCs/>
          <w:color w:val="222222"/>
        </w:rPr>
        <w:t>determining</w:t>
      </w:r>
      <w:proofErr w:type="spellEnd"/>
      <w:r>
        <w:rPr>
          <w:iCs/>
          <w:color w:val="222222"/>
        </w:rPr>
        <w:t xml:space="preserve"> </w:t>
      </w:r>
      <w:proofErr w:type="spellStart"/>
      <w:r>
        <w:rPr>
          <w:iCs/>
          <w:color w:val="222222"/>
        </w:rPr>
        <w:t>beneficiaries</w:t>
      </w:r>
      <w:proofErr w:type="spellEnd"/>
      <w:r>
        <w:rPr>
          <w:iCs/>
          <w:color w:val="222222"/>
        </w:rPr>
        <w:t xml:space="preserve"> of </w:t>
      </w:r>
      <w:proofErr w:type="spellStart"/>
      <w:r>
        <w:rPr>
          <w:iCs/>
          <w:color w:val="222222"/>
        </w:rPr>
        <w:t>foundation</w:t>
      </w:r>
      <w:proofErr w:type="spellEnd"/>
      <w:r>
        <w:rPr>
          <w:iCs/>
          <w:color w:val="222222"/>
        </w:rPr>
        <w:t xml:space="preserve"> </w:t>
      </w:r>
      <w:proofErr w:type="spellStart"/>
      <w:r>
        <w:rPr>
          <w:iCs/>
          <w:color w:val="222222"/>
        </w:rPr>
        <w:t>benefits</w:t>
      </w:r>
      <w:proofErr w:type="spellEnd"/>
      <w:r>
        <w:rPr>
          <w:iCs/>
          <w:color w:val="222222"/>
        </w:rPr>
        <w:t>. </w:t>
      </w:r>
      <w:r>
        <w:rPr>
          <w:i/>
          <w:iCs/>
          <w:color w:val="222222"/>
        </w:rPr>
        <w:t>Login</w:t>
      </w:r>
      <w:r>
        <w:rPr>
          <w:iCs/>
          <w:color w:val="222222"/>
        </w:rPr>
        <w:t>, </w:t>
      </w:r>
      <w:r>
        <w:rPr>
          <w:i/>
          <w:iCs/>
          <w:color w:val="222222"/>
        </w:rPr>
        <w:t>13</w:t>
      </w:r>
      <w:r>
        <w:rPr>
          <w:iCs/>
          <w:color w:val="222222"/>
        </w:rPr>
        <w:t>(1), 19-25.</w:t>
      </w:r>
    </w:p>
    <w:p w14:paraId="0034F1C9" w14:textId="77777777" w:rsidR="00A0063C" w:rsidRDefault="00000000">
      <w:pPr>
        <w:spacing w:line="360" w:lineRule="auto"/>
        <w:ind w:left="567" w:hanging="567"/>
        <w:jc w:val="both"/>
        <w:rPr>
          <w:iCs/>
          <w:color w:val="222222"/>
        </w:rPr>
      </w:pPr>
      <w:proofErr w:type="spellStart"/>
      <w:r>
        <w:rPr>
          <w:iCs/>
          <w:color w:val="222222"/>
        </w:rPr>
        <w:t>Pei</w:t>
      </w:r>
      <w:proofErr w:type="spellEnd"/>
      <w:r>
        <w:rPr>
          <w:iCs/>
          <w:color w:val="222222"/>
        </w:rPr>
        <w:t xml:space="preserve">, J., Han, J., Lu, H., </w:t>
      </w:r>
      <w:proofErr w:type="spellStart"/>
      <w:r>
        <w:rPr>
          <w:iCs/>
          <w:color w:val="222222"/>
        </w:rPr>
        <w:t>Nishio</w:t>
      </w:r>
      <w:proofErr w:type="spellEnd"/>
      <w:r>
        <w:rPr>
          <w:iCs/>
          <w:color w:val="222222"/>
        </w:rPr>
        <w:t xml:space="preserve">, S., </w:t>
      </w:r>
      <w:proofErr w:type="spellStart"/>
      <w:r>
        <w:rPr>
          <w:iCs/>
          <w:color w:val="222222"/>
        </w:rPr>
        <w:t>Tang</w:t>
      </w:r>
      <w:proofErr w:type="spellEnd"/>
      <w:r>
        <w:rPr>
          <w:iCs/>
          <w:color w:val="222222"/>
        </w:rPr>
        <w:t xml:space="preserve">, S., &amp; Yang, D. (2001, </w:t>
      </w:r>
      <w:proofErr w:type="spellStart"/>
      <w:r>
        <w:rPr>
          <w:iCs/>
          <w:color w:val="222222"/>
        </w:rPr>
        <w:t>November</w:t>
      </w:r>
      <w:proofErr w:type="spellEnd"/>
      <w:r>
        <w:rPr>
          <w:iCs/>
          <w:color w:val="222222"/>
        </w:rPr>
        <w:t xml:space="preserve">). H-mine: </w:t>
      </w:r>
      <w:proofErr w:type="spellStart"/>
      <w:r>
        <w:rPr>
          <w:iCs/>
          <w:color w:val="222222"/>
        </w:rPr>
        <w:t>Hyper-structure</w:t>
      </w:r>
      <w:proofErr w:type="spellEnd"/>
      <w:r>
        <w:rPr>
          <w:iCs/>
          <w:color w:val="222222"/>
        </w:rPr>
        <w:t xml:space="preserve"> </w:t>
      </w:r>
      <w:proofErr w:type="spellStart"/>
      <w:r>
        <w:rPr>
          <w:iCs/>
          <w:color w:val="222222"/>
        </w:rPr>
        <w:t>mining</w:t>
      </w:r>
      <w:proofErr w:type="spellEnd"/>
      <w:r>
        <w:rPr>
          <w:iCs/>
          <w:color w:val="222222"/>
        </w:rPr>
        <w:t xml:space="preserve"> of </w:t>
      </w:r>
      <w:proofErr w:type="spellStart"/>
      <w:r>
        <w:rPr>
          <w:iCs/>
          <w:color w:val="222222"/>
        </w:rPr>
        <w:t>frequent</w:t>
      </w:r>
      <w:proofErr w:type="spellEnd"/>
      <w:r>
        <w:rPr>
          <w:iCs/>
          <w:color w:val="222222"/>
        </w:rPr>
        <w:t xml:space="preserve"> </w:t>
      </w:r>
      <w:proofErr w:type="spellStart"/>
      <w:r>
        <w:rPr>
          <w:iCs/>
          <w:color w:val="222222"/>
        </w:rPr>
        <w:t>patterns</w:t>
      </w:r>
      <w:proofErr w:type="spellEnd"/>
      <w:r>
        <w:rPr>
          <w:iCs/>
          <w:color w:val="222222"/>
        </w:rPr>
        <w:t xml:space="preserve"> in </w:t>
      </w:r>
      <w:proofErr w:type="spellStart"/>
      <w:r>
        <w:rPr>
          <w:iCs/>
          <w:color w:val="222222"/>
        </w:rPr>
        <w:t>large</w:t>
      </w:r>
      <w:proofErr w:type="spellEnd"/>
      <w:r>
        <w:rPr>
          <w:iCs/>
          <w:color w:val="222222"/>
        </w:rPr>
        <w:t xml:space="preserve"> </w:t>
      </w:r>
      <w:proofErr w:type="spellStart"/>
      <w:r>
        <w:rPr>
          <w:iCs/>
          <w:color w:val="222222"/>
        </w:rPr>
        <w:t>databases</w:t>
      </w:r>
      <w:proofErr w:type="spellEnd"/>
      <w:r>
        <w:rPr>
          <w:iCs/>
          <w:color w:val="222222"/>
        </w:rPr>
        <w:t xml:space="preserve">. </w:t>
      </w:r>
      <w:proofErr w:type="spellStart"/>
      <w:r>
        <w:rPr>
          <w:iCs/>
          <w:color w:val="222222"/>
        </w:rPr>
        <w:t>In</w:t>
      </w:r>
      <w:proofErr w:type="spellEnd"/>
      <w:r>
        <w:rPr>
          <w:iCs/>
          <w:color w:val="222222"/>
        </w:rPr>
        <w:t> </w:t>
      </w:r>
      <w:proofErr w:type="spellStart"/>
      <w:r>
        <w:rPr>
          <w:i/>
          <w:iCs/>
          <w:color w:val="222222"/>
        </w:rPr>
        <w:t>proceedings</w:t>
      </w:r>
      <w:proofErr w:type="spellEnd"/>
      <w:r>
        <w:rPr>
          <w:i/>
          <w:iCs/>
          <w:color w:val="222222"/>
        </w:rPr>
        <w:t xml:space="preserve"> 2001 IEEE </w:t>
      </w:r>
      <w:proofErr w:type="spellStart"/>
      <w:r>
        <w:rPr>
          <w:i/>
          <w:iCs/>
          <w:color w:val="222222"/>
        </w:rPr>
        <w:t>international</w:t>
      </w:r>
      <w:proofErr w:type="spellEnd"/>
      <w:r>
        <w:rPr>
          <w:i/>
          <w:iCs/>
          <w:color w:val="222222"/>
        </w:rPr>
        <w:t xml:space="preserve"> </w:t>
      </w:r>
      <w:proofErr w:type="spellStart"/>
      <w:r>
        <w:rPr>
          <w:i/>
          <w:iCs/>
          <w:color w:val="222222"/>
        </w:rPr>
        <w:t>conference</w:t>
      </w:r>
      <w:proofErr w:type="spellEnd"/>
      <w:r>
        <w:rPr>
          <w:i/>
          <w:iCs/>
          <w:color w:val="222222"/>
        </w:rPr>
        <w:t xml:space="preserve"> on data </w:t>
      </w:r>
      <w:proofErr w:type="spellStart"/>
      <w:r>
        <w:rPr>
          <w:i/>
          <w:iCs/>
          <w:color w:val="222222"/>
        </w:rPr>
        <w:t>mining</w:t>
      </w:r>
      <w:proofErr w:type="spellEnd"/>
      <w:r>
        <w:rPr>
          <w:iCs/>
          <w:color w:val="222222"/>
        </w:rPr>
        <w:t> (</w:t>
      </w:r>
      <w:proofErr w:type="spellStart"/>
      <w:r>
        <w:rPr>
          <w:iCs/>
          <w:color w:val="222222"/>
        </w:rPr>
        <w:t>pp</w:t>
      </w:r>
      <w:proofErr w:type="spellEnd"/>
      <w:r>
        <w:rPr>
          <w:iCs/>
          <w:color w:val="222222"/>
        </w:rPr>
        <w:t>. 441-448). IEEE.</w:t>
      </w:r>
    </w:p>
    <w:p w14:paraId="0A2C5336" w14:textId="77777777" w:rsidR="00A0063C" w:rsidRDefault="00000000">
      <w:pPr>
        <w:spacing w:line="360" w:lineRule="auto"/>
        <w:ind w:left="567" w:hanging="567"/>
        <w:jc w:val="both"/>
        <w:rPr>
          <w:iCs/>
          <w:color w:val="222222"/>
        </w:rPr>
      </w:pPr>
      <w:proofErr w:type="spellStart"/>
      <w:r>
        <w:rPr>
          <w:iCs/>
          <w:color w:val="222222"/>
        </w:rPr>
        <w:t>Prasojo</w:t>
      </w:r>
      <w:proofErr w:type="spellEnd"/>
      <w:r>
        <w:rPr>
          <w:iCs/>
          <w:color w:val="222222"/>
        </w:rPr>
        <w:t xml:space="preserve">, S., </w:t>
      </w:r>
      <w:proofErr w:type="spellStart"/>
      <w:r>
        <w:rPr>
          <w:iCs/>
          <w:color w:val="222222"/>
        </w:rPr>
        <w:t>Shaufiah</w:t>
      </w:r>
      <w:proofErr w:type="spellEnd"/>
      <w:r>
        <w:rPr>
          <w:iCs/>
          <w:color w:val="222222"/>
        </w:rPr>
        <w:t xml:space="preserve">, S., &amp; </w:t>
      </w:r>
      <w:proofErr w:type="spellStart"/>
      <w:r>
        <w:rPr>
          <w:iCs/>
          <w:color w:val="222222"/>
        </w:rPr>
        <w:t>Hidayati</w:t>
      </w:r>
      <w:proofErr w:type="spellEnd"/>
      <w:r>
        <w:rPr>
          <w:iCs/>
          <w:color w:val="222222"/>
        </w:rPr>
        <w:t xml:space="preserve">, H. (2015). </w:t>
      </w:r>
      <w:proofErr w:type="spellStart"/>
      <w:r>
        <w:rPr>
          <w:iCs/>
          <w:color w:val="222222"/>
        </w:rPr>
        <w:t>Rekomendasi</w:t>
      </w:r>
      <w:proofErr w:type="spellEnd"/>
      <w:r>
        <w:rPr>
          <w:iCs/>
          <w:color w:val="222222"/>
        </w:rPr>
        <w:t xml:space="preserve"> </w:t>
      </w:r>
      <w:proofErr w:type="spellStart"/>
      <w:r>
        <w:rPr>
          <w:iCs/>
          <w:color w:val="222222"/>
        </w:rPr>
        <w:t>Pengambilan</w:t>
      </w:r>
      <w:proofErr w:type="spellEnd"/>
      <w:r>
        <w:rPr>
          <w:iCs/>
          <w:color w:val="222222"/>
        </w:rPr>
        <w:t xml:space="preserve"> Mata </w:t>
      </w:r>
      <w:proofErr w:type="spellStart"/>
      <w:r>
        <w:rPr>
          <w:iCs/>
          <w:color w:val="222222"/>
        </w:rPr>
        <w:t>Kuliah</w:t>
      </w:r>
      <w:proofErr w:type="spellEnd"/>
      <w:r>
        <w:rPr>
          <w:iCs/>
          <w:color w:val="222222"/>
        </w:rPr>
        <w:t xml:space="preserve"> </w:t>
      </w:r>
      <w:proofErr w:type="spellStart"/>
      <w:r>
        <w:rPr>
          <w:iCs/>
          <w:color w:val="222222"/>
        </w:rPr>
        <w:t>Pilihan</w:t>
      </w:r>
      <w:proofErr w:type="spellEnd"/>
      <w:r>
        <w:rPr>
          <w:iCs/>
          <w:color w:val="222222"/>
        </w:rPr>
        <w:t xml:space="preserve"> </w:t>
      </w:r>
      <w:proofErr w:type="spellStart"/>
      <w:r>
        <w:rPr>
          <w:iCs/>
          <w:color w:val="222222"/>
        </w:rPr>
        <w:t>Menggunakan</w:t>
      </w:r>
      <w:proofErr w:type="spellEnd"/>
      <w:r>
        <w:rPr>
          <w:iCs/>
          <w:color w:val="222222"/>
        </w:rPr>
        <w:t xml:space="preserve"> </w:t>
      </w:r>
      <w:proofErr w:type="spellStart"/>
      <w:r>
        <w:rPr>
          <w:iCs/>
          <w:color w:val="222222"/>
        </w:rPr>
        <w:t>Recursive</w:t>
      </w:r>
      <w:proofErr w:type="spellEnd"/>
      <w:r>
        <w:rPr>
          <w:iCs/>
          <w:color w:val="222222"/>
        </w:rPr>
        <w:t xml:space="preserve"> </w:t>
      </w:r>
      <w:proofErr w:type="spellStart"/>
      <w:r>
        <w:rPr>
          <w:iCs/>
          <w:color w:val="222222"/>
        </w:rPr>
        <w:t>Elimination</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Relim</w:t>
      </w:r>
      <w:proofErr w:type="spellEnd"/>
      <w:r>
        <w:rPr>
          <w:iCs/>
          <w:color w:val="222222"/>
        </w:rPr>
        <w:t>). </w:t>
      </w:r>
      <w:proofErr w:type="spellStart"/>
      <w:r>
        <w:rPr>
          <w:i/>
          <w:iCs/>
          <w:color w:val="222222"/>
        </w:rPr>
        <w:t>eProceedings</w:t>
      </w:r>
      <w:proofErr w:type="spellEnd"/>
      <w:r>
        <w:rPr>
          <w:i/>
          <w:iCs/>
          <w:color w:val="222222"/>
        </w:rPr>
        <w:t xml:space="preserve"> of </w:t>
      </w:r>
      <w:proofErr w:type="spellStart"/>
      <w:r>
        <w:rPr>
          <w:i/>
          <w:iCs/>
          <w:color w:val="222222"/>
        </w:rPr>
        <w:t>Engineering</w:t>
      </w:r>
      <w:proofErr w:type="spellEnd"/>
      <w:r>
        <w:rPr>
          <w:iCs/>
          <w:color w:val="222222"/>
        </w:rPr>
        <w:t>, </w:t>
      </w:r>
      <w:r>
        <w:rPr>
          <w:i/>
          <w:iCs/>
          <w:color w:val="222222"/>
        </w:rPr>
        <w:t>2</w:t>
      </w:r>
      <w:r>
        <w:rPr>
          <w:iCs/>
          <w:color w:val="222222"/>
        </w:rPr>
        <w:t>(1).</w:t>
      </w:r>
    </w:p>
    <w:p w14:paraId="6180F205" w14:textId="77777777" w:rsidR="00A0063C" w:rsidRDefault="00000000">
      <w:pPr>
        <w:spacing w:line="360" w:lineRule="auto"/>
        <w:ind w:left="567" w:hanging="567"/>
        <w:jc w:val="both"/>
        <w:rPr>
          <w:iCs/>
          <w:color w:val="222222"/>
        </w:rPr>
      </w:pPr>
      <w:proofErr w:type="spellStart"/>
      <w:r>
        <w:rPr>
          <w:iCs/>
          <w:color w:val="222222"/>
        </w:rPr>
        <w:t>Ramakrishnan</w:t>
      </w:r>
      <w:proofErr w:type="spellEnd"/>
      <w:r>
        <w:rPr>
          <w:iCs/>
          <w:color w:val="222222"/>
        </w:rPr>
        <w:t xml:space="preserve">, N., </w:t>
      </w:r>
      <w:proofErr w:type="spellStart"/>
      <w:r>
        <w:rPr>
          <w:iCs/>
          <w:color w:val="222222"/>
        </w:rPr>
        <w:t>Nair</w:t>
      </w:r>
      <w:proofErr w:type="spellEnd"/>
      <w:r>
        <w:rPr>
          <w:iCs/>
          <w:color w:val="222222"/>
        </w:rPr>
        <w:t xml:space="preserve">, M., </w:t>
      </w:r>
      <w:proofErr w:type="spellStart"/>
      <w:r>
        <w:rPr>
          <w:iCs/>
          <w:color w:val="222222"/>
        </w:rPr>
        <w:t>Jayaprakash</w:t>
      </w:r>
      <w:proofErr w:type="spellEnd"/>
      <w:r>
        <w:rPr>
          <w:iCs/>
          <w:color w:val="222222"/>
        </w:rPr>
        <w:t xml:space="preserve">, D., &amp; </w:t>
      </w:r>
      <w:proofErr w:type="spellStart"/>
      <w:r>
        <w:rPr>
          <w:iCs/>
          <w:color w:val="222222"/>
        </w:rPr>
        <w:t>Ananthakrishnan</w:t>
      </w:r>
      <w:proofErr w:type="spellEnd"/>
      <w:r>
        <w:rPr>
          <w:iCs/>
          <w:color w:val="222222"/>
        </w:rPr>
        <w:t xml:space="preserve">, H. (2019, May). </w:t>
      </w:r>
      <w:proofErr w:type="spellStart"/>
      <w:r>
        <w:rPr>
          <w:iCs/>
          <w:color w:val="222222"/>
        </w:rPr>
        <w:t>Hypergraph</w:t>
      </w:r>
      <w:proofErr w:type="spellEnd"/>
      <w:r>
        <w:rPr>
          <w:iCs/>
          <w:color w:val="222222"/>
        </w:rPr>
        <w:t xml:space="preserve"> </w:t>
      </w:r>
      <w:proofErr w:type="spellStart"/>
      <w:r>
        <w:rPr>
          <w:iCs/>
          <w:color w:val="222222"/>
        </w:rPr>
        <w:t>based</w:t>
      </w:r>
      <w:proofErr w:type="spellEnd"/>
      <w:r>
        <w:rPr>
          <w:iCs/>
          <w:color w:val="222222"/>
        </w:rPr>
        <w:t xml:space="preserve"> </w:t>
      </w:r>
      <w:proofErr w:type="spellStart"/>
      <w:r>
        <w:rPr>
          <w:iCs/>
          <w:color w:val="222222"/>
        </w:rPr>
        <w:t>clustering</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document</w:t>
      </w:r>
      <w:proofErr w:type="spellEnd"/>
      <w:r>
        <w:rPr>
          <w:iCs/>
          <w:color w:val="222222"/>
        </w:rPr>
        <w:t xml:space="preserve"> </w:t>
      </w:r>
      <w:proofErr w:type="spellStart"/>
      <w:r>
        <w:rPr>
          <w:iCs/>
          <w:color w:val="222222"/>
        </w:rPr>
        <w:t>similarity</w:t>
      </w:r>
      <w:proofErr w:type="spellEnd"/>
      <w:r>
        <w:rPr>
          <w:iCs/>
          <w:color w:val="222222"/>
        </w:rPr>
        <w:t xml:space="preserve"> </w:t>
      </w:r>
      <w:proofErr w:type="spellStart"/>
      <w:r>
        <w:rPr>
          <w:iCs/>
          <w:color w:val="222222"/>
        </w:rPr>
        <w:t>using</w:t>
      </w:r>
      <w:proofErr w:type="spellEnd"/>
      <w:r>
        <w:rPr>
          <w:iCs/>
          <w:color w:val="222222"/>
        </w:rPr>
        <w:t xml:space="preserve"> FP </w:t>
      </w:r>
      <w:proofErr w:type="spellStart"/>
      <w:r>
        <w:rPr>
          <w:iCs/>
          <w:color w:val="222222"/>
        </w:rPr>
        <w:t>growth</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2019 International Conference on </w:t>
      </w:r>
      <w:proofErr w:type="spellStart"/>
      <w:r>
        <w:rPr>
          <w:i/>
          <w:iCs/>
          <w:color w:val="222222"/>
        </w:rPr>
        <w:t>Intelligent</w:t>
      </w:r>
      <w:proofErr w:type="spellEnd"/>
      <w:r>
        <w:rPr>
          <w:i/>
          <w:iCs/>
          <w:color w:val="222222"/>
        </w:rPr>
        <w:t xml:space="preserve"> Computing </w:t>
      </w:r>
      <w:proofErr w:type="spellStart"/>
      <w:r>
        <w:rPr>
          <w:i/>
          <w:iCs/>
          <w:color w:val="222222"/>
        </w:rPr>
        <w:t>and</w:t>
      </w:r>
      <w:proofErr w:type="spellEnd"/>
      <w:r>
        <w:rPr>
          <w:i/>
          <w:iCs/>
          <w:color w:val="222222"/>
        </w:rPr>
        <w:t xml:space="preserve"> Control </w:t>
      </w:r>
      <w:proofErr w:type="spellStart"/>
      <w:r>
        <w:rPr>
          <w:i/>
          <w:iCs/>
          <w:color w:val="222222"/>
        </w:rPr>
        <w:t>Systems</w:t>
      </w:r>
      <w:proofErr w:type="spellEnd"/>
      <w:r>
        <w:rPr>
          <w:i/>
          <w:iCs/>
          <w:color w:val="222222"/>
        </w:rPr>
        <w:t xml:space="preserve"> (ICCS)</w:t>
      </w:r>
      <w:r>
        <w:rPr>
          <w:iCs/>
          <w:color w:val="222222"/>
        </w:rPr>
        <w:t> (</w:t>
      </w:r>
      <w:proofErr w:type="spellStart"/>
      <w:r>
        <w:rPr>
          <w:iCs/>
          <w:color w:val="222222"/>
        </w:rPr>
        <w:t>pp</w:t>
      </w:r>
      <w:proofErr w:type="spellEnd"/>
      <w:r>
        <w:rPr>
          <w:iCs/>
          <w:color w:val="222222"/>
        </w:rPr>
        <w:t>. 332-336). IEEE.</w:t>
      </w:r>
    </w:p>
    <w:p w14:paraId="2AD182E6" w14:textId="77777777" w:rsidR="00A0063C" w:rsidRDefault="00000000">
      <w:pPr>
        <w:spacing w:line="360" w:lineRule="auto"/>
        <w:ind w:left="567" w:hanging="567"/>
        <w:jc w:val="both"/>
        <w:rPr>
          <w:iCs/>
          <w:color w:val="222222"/>
        </w:rPr>
      </w:pPr>
      <w:proofErr w:type="spellStart"/>
      <w:r>
        <w:rPr>
          <w:iCs/>
          <w:color w:val="222222"/>
        </w:rPr>
        <w:t>Saderova</w:t>
      </w:r>
      <w:proofErr w:type="spellEnd"/>
      <w:r>
        <w:rPr>
          <w:iCs/>
          <w:color w:val="222222"/>
        </w:rPr>
        <w:t xml:space="preserve">, J., </w:t>
      </w:r>
      <w:proofErr w:type="spellStart"/>
      <w:r>
        <w:rPr>
          <w:iCs/>
          <w:color w:val="222222"/>
        </w:rPr>
        <w:t>Poplawski</w:t>
      </w:r>
      <w:proofErr w:type="spellEnd"/>
      <w:r>
        <w:rPr>
          <w:iCs/>
          <w:color w:val="222222"/>
        </w:rPr>
        <w:t xml:space="preserve">, L., </w:t>
      </w:r>
      <w:proofErr w:type="spellStart"/>
      <w:r>
        <w:rPr>
          <w:iCs/>
          <w:color w:val="222222"/>
        </w:rPr>
        <w:t>Balog</w:t>
      </w:r>
      <w:proofErr w:type="spellEnd"/>
      <w:r>
        <w:rPr>
          <w:iCs/>
          <w:color w:val="222222"/>
        </w:rPr>
        <w:t xml:space="preserve"> </w:t>
      </w:r>
      <w:proofErr w:type="spellStart"/>
      <w:r>
        <w:rPr>
          <w:iCs/>
          <w:color w:val="222222"/>
        </w:rPr>
        <w:t>Jr</w:t>
      </w:r>
      <w:proofErr w:type="spellEnd"/>
      <w:r>
        <w:rPr>
          <w:iCs/>
          <w:color w:val="222222"/>
        </w:rPr>
        <w:t xml:space="preserve">, M., </w:t>
      </w:r>
      <w:proofErr w:type="spellStart"/>
      <w:r>
        <w:rPr>
          <w:iCs/>
          <w:color w:val="222222"/>
        </w:rPr>
        <w:t>Michalkova</w:t>
      </w:r>
      <w:proofErr w:type="spellEnd"/>
      <w:r>
        <w:rPr>
          <w:iCs/>
          <w:color w:val="222222"/>
        </w:rPr>
        <w:t xml:space="preserve">, S., &amp; </w:t>
      </w:r>
      <w:proofErr w:type="spellStart"/>
      <w:r>
        <w:rPr>
          <w:iCs/>
          <w:color w:val="222222"/>
        </w:rPr>
        <w:t>Cvoliga</w:t>
      </w:r>
      <w:proofErr w:type="spellEnd"/>
      <w:r>
        <w:rPr>
          <w:iCs/>
          <w:color w:val="222222"/>
        </w:rPr>
        <w:t xml:space="preserve">, M. (2020). </w:t>
      </w:r>
      <w:proofErr w:type="spellStart"/>
      <w:r>
        <w:rPr>
          <w:iCs/>
          <w:color w:val="222222"/>
        </w:rPr>
        <w:t>Layout</w:t>
      </w:r>
      <w:proofErr w:type="spellEnd"/>
      <w:r>
        <w:rPr>
          <w:iCs/>
          <w:color w:val="222222"/>
        </w:rPr>
        <w:t xml:space="preserve"> </w:t>
      </w:r>
      <w:proofErr w:type="spellStart"/>
      <w:r>
        <w:rPr>
          <w:iCs/>
          <w:color w:val="222222"/>
        </w:rPr>
        <w:t>design</w:t>
      </w:r>
      <w:proofErr w:type="spellEnd"/>
      <w:r>
        <w:rPr>
          <w:iCs/>
          <w:color w:val="222222"/>
        </w:rPr>
        <w:t xml:space="preserve"> </w:t>
      </w:r>
      <w:proofErr w:type="spellStart"/>
      <w:r>
        <w:rPr>
          <w:iCs/>
          <w:color w:val="222222"/>
        </w:rPr>
        <w:t>options</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warehouse</w:t>
      </w:r>
      <w:proofErr w:type="spellEnd"/>
      <w:r>
        <w:rPr>
          <w:iCs/>
          <w:color w:val="222222"/>
        </w:rPr>
        <w:t xml:space="preserve"> </w:t>
      </w:r>
      <w:proofErr w:type="spellStart"/>
      <w:r>
        <w:rPr>
          <w:iCs/>
          <w:color w:val="222222"/>
        </w:rPr>
        <w:t>management</w:t>
      </w:r>
      <w:proofErr w:type="spellEnd"/>
      <w:r>
        <w:rPr>
          <w:iCs/>
          <w:color w:val="222222"/>
        </w:rPr>
        <w:t>. </w:t>
      </w:r>
      <w:proofErr w:type="spellStart"/>
      <w:r>
        <w:rPr>
          <w:i/>
          <w:iCs/>
          <w:color w:val="222222"/>
        </w:rPr>
        <w:t>Polish</w:t>
      </w:r>
      <w:proofErr w:type="spellEnd"/>
      <w:r>
        <w:rPr>
          <w:i/>
          <w:iCs/>
          <w:color w:val="222222"/>
        </w:rPr>
        <w:t xml:space="preserve"> </w:t>
      </w:r>
      <w:proofErr w:type="spellStart"/>
      <w:r>
        <w:rPr>
          <w:i/>
          <w:iCs/>
          <w:color w:val="222222"/>
        </w:rPr>
        <w:t>Journal</w:t>
      </w:r>
      <w:proofErr w:type="spellEnd"/>
      <w:r>
        <w:rPr>
          <w:i/>
          <w:iCs/>
          <w:color w:val="222222"/>
        </w:rPr>
        <w:t xml:space="preserve"> of Management </w:t>
      </w:r>
      <w:proofErr w:type="spellStart"/>
      <w:r>
        <w:rPr>
          <w:i/>
          <w:iCs/>
          <w:color w:val="222222"/>
        </w:rPr>
        <w:t>Studies</w:t>
      </w:r>
      <w:proofErr w:type="spellEnd"/>
      <w:r>
        <w:rPr>
          <w:iCs/>
          <w:color w:val="222222"/>
        </w:rPr>
        <w:t>, </w:t>
      </w:r>
      <w:r>
        <w:rPr>
          <w:i/>
          <w:iCs/>
          <w:color w:val="222222"/>
        </w:rPr>
        <w:t>22</w:t>
      </w:r>
      <w:r>
        <w:rPr>
          <w:iCs/>
          <w:color w:val="222222"/>
        </w:rPr>
        <w:t>(2), 443-455.</w:t>
      </w:r>
    </w:p>
    <w:p w14:paraId="42977AFC" w14:textId="77777777" w:rsidR="00A0063C" w:rsidRDefault="00000000">
      <w:pPr>
        <w:spacing w:line="360" w:lineRule="auto"/>
        <w:ind w:left="567" w:hanging="567"/>
        <w:jc w:val="both"/>
      </w:pPr>
      <w:proofErr w:type="spellStart"/>
      <w:r>
        <w:rPr>
          <w:iCs/>
          <w:color w:val="222222"/>
        </w:rPr>
        <w:t>Schoch</w:t>
      </w:r>
      <w:proofErr w:type="spellEnd"/>
      <w:r>
        <w:rPr>
          <w:iCs/>
          <w:color w:val="222222"/>
        </w:rPr>
        <w:t xml:space="preserve">, A., </w:t>
      </w:r>
      <w:proofErr w:type="spellStart"/>
      <w:r>
        <w:rPr>
          <w:iCs/>
          <w:color w:val="222222"/>
        </w:rPr>
        <w:t>Refflinghaus</w:t>
      </w:r>
      <w:proofErr w:type="spellEnd"/>
      <w:r>
        <w:rPr>
          <w:iCs/>
          <w:color w:val="222222"/>
        </w:rPr>
        <w:t xml:space="preserve">, R., </w:t>
      </w:r>
      <w:proofErr w:type="spellStart"/>
      <w:r>
        <w:rPr>
          <w:iCs/>
          <w:color w:val="222222"/>
        </w:rPr>
        <w:t>Schmitzberger</w:t>
      </w:r>
      <w:proofErr w:type="spellEnd"/>
      <w:r>
        <w:rPr>
          <w:iCs/>
          <w:color w:val="222222"/>
        </w:rPr>
        <w:t xml:space="preserve">, N., &amp; </w:t>
      </w:r>
      <w:proofErr w:type="spellStart"/>
      <w:r>
        <w:rPr>
          <w:iCs/>
          <w:color w:val="222222"/>
        </w:rPr>
        <w:t>Wolters</w:t>
      </w:r>
      <w:proofErr w:type="spellEnd"/>
      <w:r>
        <w:rPr>
          <w:iCs/>
          <w:color w:val="222222"/>
        </w:rPr>
        <w:t xml:space="preserve">, A. (2024).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Dynamic</w:t>
      </w:r>
      <w:proofErr w:type="spellEnd"/>
      <w:r>
        <w:rPr>
          <w:iCs/>
          <w:color w:val="222222"/>
        </w:rPr>
        <w:t xml:space="preserve"> </w:t>
      </w:r>
      <w:proofErr w:type="spellStart"/>
      <w:r>
        <w:rPr>
          <w:iCs/>
          <w:color w:val="222222"/>
        </w:rPr>
        <w:t>Error</w:t>
      </w:r>
      <w:proofErr w:type="spellEnd"/>
      <w:r>
        <w:rPr>
          <w:iCs/>
          <w:color w:val="222222"/>
        </w:rPr>
        <w:t xml:space="preserve"> </w:t>
      </w:r>
      <w:proofErr w:type="spellStart"/>
      <w:r>
        <w:rPr>
          <w:iCs/>
          <w:color w:val="222222"/>
        </w:rPr>
        <w:t>Classification</w:t>
      </w:r>
      <w:proofErr w:type="spellEnd"/>
      <w:r>
        <w:rPr>
          <w:iCs/>
          <w:color w:val="222222"/>
        </w:rPr>
        <w:t xml:space="preserve"> in </w:t>
      </w:r>
      <w:proofErr w:type="spellStart"/>
      <w:r>
        <w:rPr>
          <w:iCs/>
          <w:color w:val="222222"/>
        </w:rPr>
        <w:t>the</w:t>
      </w:r>
      <w:proofErr w:type="spellEnd"/>
      <w:r>
        <w:rPr>
          <w:iCs/>
          <w:color w:val="222222"/>
        </w:rPr>
        <w:t xml:space="preserve"> Automotive </w:t>
      </w:r>
      <w:proofErr w:type="spellStart"/>
      <w:r>
        <w:rPr>
          <w:iCs/>
          <w:color w:val="222222"/>
        </w:rPr>
        <w:t>Manufacturing</w:t>
      </w:r>
      <w:proofErr w:type="spellEnd"/>
      <w:r>
        <w:rPr>
          <w:iCs/>
          <w:color w:val="222222"/>
        </w:rPr>
        <w:t xml:space="preserve"> </w:t>
      </w:r>
      <w:proofErr w:type="spellStart"/>
      <w:r>
        <w:rPr>
          <w:iCs/>
          <w:color w:val="222222"/>
        </w:rPr>
        <w:t>Industry</w:t>
      </w:r>
      <w:proofErr w:type="spellEnd"/>
      <w:r>
        <w:rPr>
          <w:iCs/>
          <w:color w:val="222222"/>
        </w:rPr>
        <w:t>. </w:t>
      </w:r>
      <w:proofErr w:type="spellStart"/>
      <w:r>
        <w:rPr>
          <w:i/>
          <w:iCs/>
          <w:color w:val="222222"/>
        </w:rPr>
        <w:t>Procedia</w:t>
      </w:r>
      <w:proofErr w:type="spellEnd"/>
      <w:r>
        <w:rPr>
          <w:i/>
          <w:iCs/>
          <w:color w:val="222222"/>
        </w:rPr>
        <w:t xml:space="preserve"> CIRP</w:t>
      </w:r>
      <w:r>
        <w:rPr>
          <w:iCs/>
          <w:color w:val="222222"/>
        </w:rPr>
        <w:t>, </w:t>
      </w:r>
      <w:r>
        <w:rPr>
          <w:i/>
          <w:iCs/>
          <w:color w:val="222222"/>
        </w:rPr>
        <w:t>126</w:t>
      </w:r>
      <w:r>
        <w:rPr>
          <w:iCs/>
          <w:color w:val="222222"/>
        </w:rPr>
        <w:t>, 1041-1046.</w:t>
      </w:r>
    </w:p>
    <w:p w14:paraId="4855EFAF" w14:textId="77777777" w:rsidR="00A0063C" w:rsidRDefault="00000000">
      <w:pPr>
        <w:spacing w:line="360" w:lineRule="auto"/>
        <w:ind w:left="567" w:hanging="567"/>
        <w:jc w:val="both"/>
      </w:pPr>
      <w:proofErr w:type="spellStart"/>
      <w:r>
        <w:rPr>
          <w:iCs/>
          <w:color w:val="222222"/>
        </w:rPr>
        <w:t>Selvachandran</w:t>
      </w:r>
      <w:proofErr w:type="spellEnd"/>
      <w:r>
        <w:rPr>
          <w:iCs/>
          <w:color w:val="222222"/>
        </w:rPr>
        <w:t xml:space="preserve">, G., </w:t>
      </w:r>
      <w:proofErr w:type="spellStart"/>
      <w:r>
        <w:rPr>
          <w:iCs/>
          <w:color w:val="222222"/>
        </w:rPr>
        <w:t>Quek</w:t>
      </w:r>
      <w:proofErr w:type="spellEnd"/>
      <w:r>
        <w:rPr>
          <w:iCs/>
          <w:color w:val="222222"/>
        </w:rPr>
        <w:t xml:space="preserve">, S. G., </w:t>
      </w:r>
      <w:proofErr w:type="spellStart"/>
      <w:r>
        <w:rPr>
          <w:iCs/>
          <w:color w:val="222222"/>
        </w:rPr>
        <w:t>Smarandache</w:t>
      </w:r>
      <w:proofErr w:type="spellEnd"/>
      <w:r>
        <w:rPr>
          <w:iCs/>
          <w:color w:val="222222"/>
        </w:rPr>
        <w:t xml:space="preserve">, F., &amp; </w:t>
      </w:r>
      <w:proofErr w:type="spellStart"/>
      <w:r>
        <w:rPr>
          <w:iCs/>
          <w:color w:val="222222"/>
        </w:rPr>
        <w:t>Broumi</w:t>
      </w:r>
      <w:proofErr w:type="spellEnd"/>
      <w:r>
        <w:rPr>
          <w:iCs/>
          <w:color w:val="222222"/>
        </w:rPr>
        <w:t xml:space="preserve">, S. (2018). An </w:t>
      </w:r>
      <w:proofErr w:type="spellStart"/>
      <w:r>
        <w:rPr>
          <w:iCs/>
          <w:color w:val="222222"/>
        </w:rPr>
        <w:t>extended</w:t>
      </w:r>
      <w:proofErr w:type="spellEnd"/>
      <w:r>
        <w:rPr>
          <w:iCs/>
          <w:color w:val="222222"/>
        </w:rPr>
        <w:t xml:space="preserve"> </w:t>
      </w:r>
      <w:proofErr w:type="spellStart"/>
      <w:r>
        <w:rPr>
          <w:iCs/>
          <w:color w:val="222222"/>
        </w:rPr>
        <w:t>technique</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order</w:t>
      </w:r>
      <w:proofErr w:type="spellEnd"/>
      <w:r>
        <w:rPr>
          <w:iCs/>
          <w:color w:val="222222"/>
        </w:rPr>
        <w:t xml:space="preserve"> </w:t>
      </w:r>
      <w:proofErr w:type="spellStart"/>
      <w:r>
        <w:rPr>
          <w:iCs/>
          <w:color w:val="222222"/>
        </w:rPr>
        <w:t>preference</w:t>
      </w:r>
      <w:proofErr w:type="spellEnd"/>
      <w:r>
        <w:rPr>
          <w:iCs/>
          <w:color w:val="222222"/>
        </w:rPr>
        <w:t xml:space="preserve"> </w:t>
      </w:r>
      <w:proofErr w:type="spellStart"/>
      <w:r>
        <w:rPr>
          <w:iCs/>
          <w:color w:val="222222"/>
        </w:rPr>
        <w:t>by</w:t>
      </w:r>
      <w:proofErr w:type="spellEnd"/>
      <w:r>
        <w:rPr>
          <w:iCs/>
          <w:color w:val="222222"/>
        </w:rPr>
        <w:t xml:space="preserve"> </w:t>
      </w:r>
      <w:proofErr w:type="spellStart"/>
      <w:r>
        <w:rPr>
          <w:iCs/>
          <w:color w:val="222222"/>
        </w:rPr>
        <w:t>similarity</w:t>
      </w:r>
      <w:proofErr w:type="spellEnd"/>
      <w:r>
        <w:rPr>
          <w:iCs/>
          <w:color w:val="222222"/>
        </w:rPr>
        <w:t xml:space="preserve"> </w:t>
      </w:r>
      <w:proofErr w:type="spellStart"/>
      <w:r>
        <w:rPr>
          <w:iCs/>
          <w:color w:val="222222"/>
        </w:rPr>
        <w:t>to</w:t>
      </w:r>
      <w:proofErr w:type="spellEnd"/>
      <w:r>
        <w:rPr>
          <w:iCs/>
          <w:color w:val="222222"/>
        </w:rPr>
        <w:t xml:space="preserve"> an ideal </w:t>
      </w:r>
      <w:proofErr w:type="spellStart"/>
      <w:r>
        <w:rPr>
          <w:iCs/>
          <w:color w:val="222222"/>
        </w:rPr>
        <w:t>solution</w:t>
      </w:r>
      <w:proofErr w:type="spellEnd"/>
      <w:r>
        <w:rPr>
          <w:iCs/>
          <w:color w:val="222222"/>
        </w:rPr>
        <w:t xml:space="preserve"> (TOPSIS) </w:t>
      </w:r>
      <w:proofErr w:type="spellStart"/>
      <w:r>
        <w:rPr>
          <w:iCs/>
          <w:color w:val="222222"/>
        </w:rPr>
        <w:t>with</w:t>
      </w:r>
      <w:proofErr w:type="spellEnd"/>
      <w:r>
        <w:rPr>
          <w:iCs/>
          <w:color w:val="222222"/>
        </w:rPr>
        <w:t xml:space="preserve"> </w:t>
      </w:r>
      <w:proofErr w:type="spellStart"/>
      <w:r>
        <w:rPr>
          <w:iCs/>
          <w:color w:val="222222"/>
        </w:rPr>
        <w:lastRenderedPageBreak/>
        <w:t>maximizing</w:t>
      </w:r>
      <w:proofErr w:type="spellEnd"/>
      <w:r>
        <w:rPr>
          <w:iCs/>
          <w:color w:val="222222"/>
        </w:rPr>
        <w:t xml:space="preserve"> </w:t>
      </w:r>
      <w:proofErr w:type="spellStart"/>
      <w:r>
        <w:rPr>
          <w:iCs/>
          <w:color w:val="222222"/>
        </w:rPr>
        <w:t>deviation</w:t>
      </w:r>
      <w:proofErr w:type="spellEnd"/>
      <w:r>
        <w:rPr>
          <w:iCs/>
          <w:color w:val="222222"/>
        </w:rPr>
        <w:t xml:space="preserve"> </w:t>
      </w:r>
      <w:proofErr w:type="spellStart"/>
      <w:r>
        <w:rPr>
          <w:iCs/>
          <w:color w:val="222222"/>
        </w:rPr>
        <w:t>method</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integrated</w:t>
      </w:r>
      <w:proofErr w:type="spellEnd"/>
      <w:r>
        <w:rPr>
          <w:iCs/>
          <w:color w:val="222222"/>
        </w:rPr>
        <w:t xml:space="preserve"> </w:t>
      </w:r>
      <w:proofErr w:type="spellStart"/>
      <w:r>
        <w:rPr>
          <w:iCs/>
          <w:color w:val="222222"/>
        </w:rPr>
        <w:t>weight</w:t>
      </w:r>
      <w:proofErr w:type="spellEnd"/>
      <w:r>
        <w:rPr>
          <w:iCs/>
          <w:color w:val="222222"/>
        </w:rPr>
        <w:t xml:space="preserve"> </w:t>
      </w:r>
      <w:proofErr w:type="spellStart"/>
      <w:r>
        <w:rPr>
          <w:iCs/>
          <w:color w:val="222222"/>
        </w:rPr>
        <w:t>measure</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single-valued</w:t>
      </w:r>
      <w:proofErr w:type="spellEnd"/>
      <w:r>
        <w:rPr>
          <w:iCs/>
          <w:color w:val="222222"/>
        </w:rPr>
        <w:t xml:space="preserve"> </w:t>
      </w:r>
      <w:proofErr w:type="spellStart"/>
      <w:r>
        <w:rPr>
          <w:iCs/>
          <w:color w:val="222222"/>
        </w:rPr>
        <w:t>neutrosophic</w:t>
      </w:r>
      <w:proofErr w:type="spellEnd"/>
      <w:r>
        <w:rPr>
          <w:iCs/>
          <w:color w:val="222222"/>
        </w:rPr>
        <w:t xml:space="preserve"> </w:t>
      </w:r>
      <w:proofErr w:type="spellStart"/>
      <w:r>
        <w:rPr>
          <w:iCs/>
          <w:color w:val="222222"/>
        </w:rPr>
        <w:t>sets</w:t>
      </w:r>
      <w:proofErr w:type="spellEnd"/>
      <w:r>
        <w:rPr>
          <w:iCs/>
          <w:color w:val="222222"/>
        </w:rPr>
        <w:t>. </w:t>
      </w:r>
      <w:proofErr w:type="spellStart"/>
      <w:r>
        <w:rPr>
          <w:i/>
          <w:iCs/>
          <w:color w:val="222222"/>
        </w:rPr>
        <w:t>Symmetry</w:t>
      </w:r>
      <w:proofErr w:type="spellEnd"/>
      <w:r>
        <w:rPr>
          <w:iCs/>
          <w:color w:val="222222"/>
        </w:rPr>
        <w:t>, </w:t>
      </w:r>
      <w:r>
        <w:rPr>
          <w:i/>
          <w:iCs/>
          <w:color w:val="222222"/>
        </w:rPr>
        <w:t>10</w:t>
      </w:r>
      <w:r>
        <w:rPr>
          <w:iCs/>
          <w:color w:val="222222"/>
        </w:rPr>
        <w:t>(7), 236.</w:t>
      </w:r>
    </w:p>
    <w:p w14:paraId="23D8FA1F" w14:textId="77777777" w:rsidR="00A0063C" w:rsidRDefault="00000000">
      <w:pPr>
        <w:spacing w:line="360" w:lineRule="auto"/>
        <w:ind w:left="567" w:hanging="567"/>
        <w:jc w:val="both"/>
      </w:pPr>
      <w:proofErr w:type="spellStart"/>
      <w:r>
        <w:rPr>
          <w:iCs/>
          <w:color w:val="222222"/>
        </w:rPr>
        <w:t>Shantal</w:t>
      </w:r>
      <w:proofErr w:type="spellEnd"/>
      <w:r>
        <w:rPr>
          <w:iCs/>
          <w:color w:val="222222"/>
        </w:rPr>
        <w:t xml:space="preserve">, M., </w:t>
      </w:r>
      <w:proofErr w:type="spellStart"/>
      <w:r>
        <w:rPr>
          <w:iCs/>
          <w:color w:val="222222"/>
        </w:rPr>
        <w:t>Othman</w:t>
      </w:r>
      <w:proofErr w:type="spellEnd"/>
      <w:r>
        <w:rPr>
          <w:iCs/>
          <w:color w:val="222222"/>
        </w:rPr>
        <w:t xml:space="preserve">, Z., &amp; Bakar, A. A. (2023). A </w:t>
      </w:r>
      <w:proofErr w:type="spellStart"/>
      <w:r>
        <w:rPr>
          <w:iCs/>
          <w:color w:val="222222"/>
        </w:rPr>
        <w:t>novel</w:t>
      </w:r>
      <w:proofErr w:type="spellEnd"/>
      <w:r>
        <w:rPr>
          <w:iCs/>
          <w:color w:val="222222"/>
        </w:rPr>
        <w:t xml:space="preserve"> </w:t>
      </w:r>
      <w:proofErr w:type="spellStart"/>
      <w:r>
        <w:rPr>
          <w:iCs/>
          <w:color w:val="222222"/>
        </w:rPr>
        <w:t>approach</w:t>
      </w:r>
      <w:proofErr w:type="spellEnd"/>
      <w:r>
        <w:rPr>
          <w:iCs/>
          <w:color w:val="222222"/>
        </w:rPr>
        <w:t xml:space="preserve"> </w:t>
      </w:r>
      <w:proofErr w:type="spellStart"/>
      <w:r>
        <w:rPr>
          <w:iCs/>
          <w:color w:val="222222"/>
        </w:rPr>
        <w:t>for</w:t>
      </w:r>
      <w:proofErr w:type="spellEnd"/>
      <w:r>
        <w:rPr>
          <w:iCs/>
          <w:color w:val="222222"/>
        </w:rPr>
        <w:t xml:space="preserve"> </w:t>
      </w:r>
      <w:proofErr w:type="gramStart"/>
      <w:r>
        <w:rPr>
          <w:iCs/>
          <w:color w:val="222222"/>
        </w:rPr>
        <w:t>data</w:t>
      </w:r>
      <w:proofErr w:type="gramEnd"/>
      <w:r>
        <w:rPr>
          <w:iCs/>
          <w:color w:val="222222"/>
        </w:rPr>
        <w:t xml:space="preserve"> </w:t>
      </w:r>
      <w:proofErr w:type="spellStart"/>
      <w:r>
        <w:rPr>
          <w:iCs/>
          <w:color w:val="222222"/>
        </w:rPr>
        <w:t>feature</w:t>
      </w:r>
      <w:proofErr w:type="spellEnd"/>
      <w:r>
        <w:rPr>
          <w:iCs/>
          <w:color w:val="222222"/>
        </w:rPr>
        <w:t xml:space="preserve"> </w:t>
      </w:r>
      <w:proofErr w:type="spellStart"/>
      <w:r>
        <w:rPr>
          <w:iCs/>
          <w:color w:val="222222"/>
        </w:rPr>
        <w:t>weighting</w:t>
      </w:r>
      <w:proofErr w:type="spellEnd"/>
      <w:r>
        <w:rPr>
          <w:iCs/>
          <w:color w:val="222222"/>
        </w:rPr>
        <w:t xml:space="preserve"> </w:t>
      </w:r>
      <w:proofErr w:type="spellStart"/>
      <w:r>
        <w:rPr>
          <w:iCs/>
          <w:color w:val="222222"/>
        </w:rPr>
        <w:t>using</w:t>
      </w:r>
      <w:proofErr w:type="spellEnd"/>
      <w:r>
        <w:rPr>
          <w:iCs/>
          <w:color w:val="222222"/>
        </w:rPr>
        <w:t xml:space="preserve"> </w:t>
      </w:r>
      <w:proofErr w:type="spellStart"/>
      <w:r>
        <w:rPr>
          <w:iCs/>
          <w:color w:val="222222"/>
        </w:rPr>
        <w:t>correlation</w:t>
      </w:r>
      <w:proofErr w:type="spellEnd"/>
      <w:r>
        <w:rPr>
          <w:iCs/>
          <w:color w:val="222222"/>
        </w:rPr>
        <w:t xml:space="preserve"> </w:t>
      </w:r>
      <w:proofErr w:type="spellStart"/>
      <w:r>
        <w:rPr>
          <w:iCs/>
          <w:color w:val="222222"/>
        </w:rPr>
        <w:t>coefficients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min</w:t>
      </w:r>
      <w:proofErr w:type="spellEnd"/>
      <w:r>
        <w:rPr>
          <w:iCs/>
          <w:color w:val="222222"/>
        </w:rPr>
        <w:t>–</w:t>
      </w:r>
      <w:proofErr w:type="spellStart"/>
      <w:r>
        <w:rPr>
          <w:iCs/>
          <w:color w:val="222222"/>
        </w:rPr>
        <w:t>max</w:t>
      </w:r>
      <w:proofErr w:type="spellEnd"/>
      <w:r>
        <w:rPr>
          <w:iCs/>
          <w:color w:val="222222"/>
        </w:rPr>
        <w:t xml:space="preserve"> </w:t>
      </w:r>
      <w:proofErr w:type="spellStart"/>
      <w:r>
        <w:rPr>
          <w:iCs/>
          <w:color w:val="222222"/>
        </w:rPr>
        <w:t>normalization</w:t>
      </w:r>
      <w:proofErr w:type="spellEnd"/>
      <w:r>
        <w:rPr>
          <w:iCs/>
          <w:color w:val="222222"/>
        </w:rPr>
        <w:t>. </w:t>
      </w:r>
      <w:proofErr w:type="spellStart"/>
      <w:r>
        <w:rPr>
          <w:i/>
          <w:iCs/>
          <w:color w:val="222222"/>
        </w:rPr>
        <w:t>Symmetry</w:t>
      </w:r>
      <w:proofErr w:type="spellEnd"/>
      <w:r>
        <w:rPr>
          <w:iCs/>
          <w:color w:val="222222"/>
        </w:rPr>
        <w:t>, </w:t>
      </w:r>
      <w:r>
        <w:rPr>
          <w:i/>
          <w:iCs/>
          <w:color w:val="222222"/>
        </w:rPr>
        <w:t>15</w:t>
      </w:r>
      <w:r>
        <w:rPr>
          <w:iCs/>
          <w:color w:val="222222"/>
        </w:rPr>
        <w:t>(12), 2185.</w:t>
      </w:r>
    </w:p>
    <w:p w14:paraId="5600402A" w14:textId="77777777" w:rsidR="00A0063C" w:rsidRDefault="00000000">
      <w:pPr>
        <w:spacing w:line="360" w:lineRule="auto"/>
        <w:ind w:left="567" w:hanging="567"/>
        <w:jc w:val="both"/>
      </w:pPr>
      <w:proofErr w:type="spellStart"/>
      <w:r>
        <w:rPr>
          <w:iCs/>
          <w:color w:val="222222"/>
        </w:rPr>
        <w:t>Sharmila</w:t>
      </w:r>
      <w:proofErr w:type="spellEnd"/>
      <w:r>
        <w:rPr>
          <w:iCs/>
          <w:color w:val="222222"/>
        </w:rPr>
        <w:t xml:space="preserve">, S., &amp; </w:t>
      </w:r>
      <w:proofErr w:type="spellStart"/>
      <w:r>
        <w:rPr>
          <w:iCs/>
          <w:color w:val="222222"/>
        </w:rPr>
        <w:t>Vijayarani</w:t>
      </w:r>
      <w:proofErr w:type="spellEnd"/>
      <w:r>
        <w:rPr>
          <w:iCs/>
          <w:color w:val="222222"/>
        </w:rPr>
        <w:t xml:space="preserve">, S. (2017, </w:t>
      </w:r>
      <w:proofErr w:type="spellStart"/>
      <w:r>
        <w:rPr>
          <w:iCs/>
          <w:color w:val="222222"/>
        </w:rPr>
        <w:t>November</w:t>
      </w:r>
      <w:proofErr w:type="spellEnd"/>
      <w:r>
        <w:rPr>
          <w:iCs/>
          <w:color w:val="222222"/>
        </w:rPr>
        <w:t xml:space="preserve">). </w:t>
      </w:r>
      <w:proofErr w:type="spellStart"/>
      <w:r>
        <w:rPr>
          <w:iCs/>
          <w:color w:val="222222"/>
        </w:rPr>
        <w:t>Improved</w:t>
      </w:r>
      <w:proofErr w:type="spellEnd"/>
      <w:r>
        <w:rPr>
          <w:iCs/>
          <w:color w:val="222222"/>
        </w:rPr>
        <w:t xml:space="preserve"> </w:t>
      </w:r>
      <w:proofErr w:type="spellStart"/>
      <w:r>
        <w:rPr>
          <w:iCs/>
          <w:color w:val="222222"/>
        </w:rPr>
        <w:t>RElim</w:t>
      </w:r>
      <w:proofErr w:type="spellEnd"/>
      <w:r>
        <w:rPr>
          <w:iCs/>
          <w:color w:val="222222"/>
        </w:rPr>
        <w:t xml:space="preserve"> </w:t>
      </w:r>
      <w:proofErr w:type="spellStart"/>
      <w:r>
        <w:rPr>
          <w:iCs/>
          <w:color w:val="222222"/>
        </w:rPr>
        <w:t>and</w:t>
      </w:r>
      <w:proofErr w:type="spellEnd"/>
      <w:r>
        <w:rPr>
          <w:iCs/>
          <w:color w:val="222222"/>
        </w:rPr>
        <w:t xml:space="preserve"> FIN </w:t>
      </w:r>
      <w:proofErr w:type="spellStart"/>
      <w:r>
        <w:rPr>
          <w:iCs/>
          <w:color w:val="222222"/>
        </w:rPr>
        <w:t>algorithm</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frequent</w:t>
      </w:r>
      <w:proofErr w:type="spellEnd"/>
      <w:r>
        <w:rPr>
          <w:iCs/>
          <w:color w:val="222222"/>
        </w:rPr>
        <w:t xml:space="preserve"> </w:t>
      </w:r>
      <w:proofErr w:type="spellStart"/>
      <w:r>
        <w:rPr>
          <w:iCs/>
          <w:color w:val="222222"/>
        </w:rPr>
        <w:t>items</w:t>
      </w:r>
      <w:proofErr w:type="spellEnd"/>
      <w:r>
        <w:rPr>
          <w:iCs/>
          <w:color w:val="222222"/>
        </w:rPr>
        <w:t xml:space="preserve"> </w:t>
      </w:r>
      <w:proofErr w:type="spellStart"/>
      <w:r>
        <w:rPr>
          <w:iCs/>
          <w:color w:val="222222"/>
        </w:rPr>
        <w:t>generation</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2017 International Conference on </w:t>
      </w:r>
      <w:proofErr w:type="spellStart"/>
      <w:r>
        <w:rPr>
          <w:i/>
          <w:iCs/>
          <w:color w:val="222222"/>
        </w:rPr>
        <w:t>Inventive</w:t>
      </w:r>
      <w:proofErr w:type="spellEnd"/>
      <w:r>
        <w:rPr>
          <w:i/>
          <w:iCs/>
          <w:color w:val="222222"/>
        </w:rPr>
        <w:t xml:space="preserve"> Computing </w:t>
      </w:r>
      <w:proofErr w:type="spellStart"/>
      <w:r>
        <w:rPr>
          <w:i/>
          <w:iCs/>
          <w:color w:val="222222"/>
        </w:rPr>
        <w:t>and</w:t>
      </w:r>
      <w:proofErr w:type="spellEnd"/>
      <w:r>
        <w:rPr>
          <w:i/>
          <w:iCs/>
          <w:color w:val="222222"/>
        </w:rPr>
        <w:t xml:space="preserve"> </w:t>
      </w:r>
      <w:proofErr w:type="spellStart"/>
      <w:r>
        <w:rPr>
          <w:i/>
          <w:iCs/>
          <w:color w:val="222222"/>
        </w:rPr>
        <w:t>Informatics</w:t>
      </w:r>
      <w:proofErr w:type="spellEnd"/>
      <w:r>
        <w:rPr>
          <w:i/>
          <w:iCs/>
          <w:color w:val="222222"/>
        </w:rPr>
        <w:t xml:space="preserve"> (ICICI)</w:t>
      </w:r>
      <w:r>
        <w:rPr>
          <w:iCs/>
          <w:color w:val="222222"/>
        </w:rPr>
        <w:t> (</w:t>
      </w:r>
      <w:proofErr w:type="spellStart"/>
      <w:r>
        <w:rPr>
          <w:iCs/>
          <w:color w:val="222222"/>
        </w:rPr>
        <w:t>pp</w:t>
      </w:r>
      <w:proofErr w:type="spellEnd"/>
      <w:r>
        <w:rPr>
          <w:iCs/>
          <w:color w:val="222222"/>
        </w:rPr>
        <w:t>. 815-820). IEEE.</w:t>
      </w:r>
    </w:p>
    <w:p w14:paraId="62AA8158" w14:textId="77777777" w:rsidR="00A0063C" w:rsidRDefault="00000000">
      <w:pPr>
        <w:spacing w:line="360" w:lineRule="auto"/>
        <w:ind w:left="567" w:hanging="567"/>
        <w:jc w:val="both"/>
      </w:pPr>
      <w:proofErr w:type="spellStart"/>
      <w:r>
        <w:rPr>
          <w:iCs/>
          <w:color w:val="222222"/>
        </w:rPr>
        <w:t>Shrivastava</w:t>
      </w:r>
      <w:proofErr w:type="spellEnd"/>
      <w:r>
        <w:rPr>
          <w:iCs/>
          <w:color w:val="222222"/>
        </w:rPr>
        <w:t xml:space="preserve">, M., &amp; </w:t>
      </w:r>
      <w:proofErr w:type="spellStart"/>
      <w:r>
        <w:rPr>
          <w:iCs/>
          <w:color w:val="222222"/>
        </w:rPr>
        <w:t>Sharma</w:t>
      </w:r>
      <w:proofErr w:type="spellEnd"/>
      <w:r>
        <w:rPr>
          <w:iCs/>
          <w:color w:val="222222"/>
        </w:rPr>
        <w:t xml:space="preserve">, K. (2023, April). Evaluation of </w:t>
      </w:r>
      <w:proofErr w:type="spellStart"/>
      <w:r>
        <w:rPr>
          <w:iCs/>
          <w:color w:val="222222"/>
        </w:rPr>
        <w:t>Trusted</w:t>
      </w:r>
      <w:proofErr w:type="spellEnd"/>
      <w:r>
        <w:rPr>
          <w:iCs/>
          <w:color w:val="222222"/>
        </w:rPr>
        <w:t xml:space="preserve"> Channel </w:t>
      </w:r>
      <w:proofErr w:type="spellStart"/>
      <w:r>
        <w:rPr>
          <w:iCs/>
          <w:color w:val="222222"/>
        </w:rPr>
        <w:t>Cognitive</w:t>
      </w:r>
      <w:proofErr w:type="spellEnd"/>
      <w:r>
        <w:rPr>
          <w:iCs/>
          <w:color w:val="222222"/>
        </w:rPr>
        <w:t xml:space="preserve"> </w:t>
      </w:r>
      <w:proofErr w:type="spellStart"/>
      <w:r>
        <w:rPr>
          <w:iCs/>
          <w:color w:val="222222"/>
        </w:rPr>
        <w:t>Radio</w:t>
      </w:r>
      <w:proofErr w:type="spellEnd"/>
      <w:r>
        <w:rPr>
          <w:iCs/>
          <w:color w:val="222222"/>
        </w:rPr>
        <w:t xml:space="preserve"> Network </w:t>
      </w:r>
      <w:proofErr w:type="spellStart"/>
      <w:r>
        <w:rPr>
          <w:iCs/>
          <w:color w:val="222222"/>
        </w:rPr>
        <w:t>using</w:t>
      </w:r>
      <w:proofErr w:type="spellEnd"/>
      <w:r>
        <w:rPr>
          <w:iCs/>
          <w:color w:val="222222"/>
        </w:rPr>
        <w:t xml:space="preserve"> WPM </w:t>
      </w:r>
      <w:proofErr w:type="spellStart"/>
      <w:r>
        <w:rPr>
          <w:iCs/>
          <w:color w:val="222222"/>
        </w:rPr>
        <w:t>Method</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2023 1st International Conference on </w:t>
      </w:r>
      <w:proofErr w:type="spellStart"/>
      <w:r>
        <w:rPr>
          <w:i/>
          <w:iCs/>
          <w:color w:val="222222"/>
        </w:rPr>
        <w:t>Cognitive</w:t>
      </w:r>
      <w:proofErr w:type="spellEnd"/>
      <w:r>
        <w:rPr>
          <w:i/>
          <w:iCs/>
          <w:color w:val="222222"/>
        </w:rPr>
        <w:t xml:space="preserve"> Computing </w:t>
      </w:r>
      <w:proofErr w:type="spellStart"/>
      <w:r>
        <w:rPr>
          <w:i/>
          <w:iCs/>
          <w:color w:val="222222"/>
        </w:rPr>
        <w:t>and</w:t>
      </w:r>
      <w:proofErr w:type="spellEnd"/>
      <w:r>
        <w:rPr>
          <w:i/>
          <w:iCs/>
          <w:color w:val="222222"/>
        </w:rPr>
        <w:t xml:space="preserve"> </w:t>
      </w:r>
      <w:proofErr w:type="spellStart"/>
      <w:r>
        <w:rPr>
          <w:i/>
          <w:iCs/>
          <w:color w:val="222222"/>
        </w:rPr>
        <w:t>Engineering</w:t>
      </w:r>
      <w:proofErr w:type="spellEnd"/>
      <w:r>
        <w:rPr>
          <w:i/>
          <w:iCs/>
          <w:color w:val="222222"/>
        </w:rPr>
        <w:t xml:space="preserve"> </w:t>
      </w:r>
      <w:proofErr w:type="spellStart"/>
      <w:r>
        <w:rPr>
          <w:i/>
          <w:iCs/>
          <w:color w:val="222222"/>
        </w:rPr>
        <w:t>Education</w:t>
      </w:r>
      <w:proofErr w:type="spellEnd"/>
      <w:r>
        <w:rPr>
          <w:i/>
          <w:iCs/>
          <w:color w:val="222222"/>
        </w:rPr>
        <w:t xml:space="preserve"> (ICCCEE)</w:t>
      </w:r>
      <w:r>
        <w:rPr>
          <w:iCs/>
          <w:color w:val="222222"/>
        </w:rPr>
        <w:t> (</w:t>
      </w:r>
      <w:proofErr w:type="spellStart"/>
      <w:r>
        <w:rPr>
          <w:iCs/>
          <w:color w:val="222222"/>
        </w:rPr>
        <w:t>pp</w:t>
      </w:r>
      <w:proofErr w:type="spellEnd"/>
      <w:r>
        <w:rPr>
          <w:iCs/>
          <w:color w:val="222222"/>
        </w:rPr>
        <w:t>. 1-5). IEEE.</w:t>
      </w:r>
    </w:p>
    <w:p w14:paraId="4230F100" w14:textId="77777777" w:rsidR="00A0063C" w:rsidRDefault="00000000">
      <w:pPr>
        <w:spacing w:line="360" w:lineRule="auto"/>
        <w:ind w:left="567" w:hanging="567"/>
        <w:jc w:val="both"/>
        <w:rPr>
          <w:i/>
          <w:iCs/>
        </w:rPr>
      </w:pPr>
      <w:proofErr w:type="spellStart"/>
      <w:r>
        <w:rPr>
          <w:iCs/>
          <w:color w:val="222222"/>
        </w:rPr>
        <w:t>Sinaga</w:t>
      </w:r>
      <w:proofErr w:type="spellEnd"/>
      <w:r>
        <w:rPr>
          <w:iCs/>
          <w:color w:val="222222"/>
        </w:rPr>
        <w:t xml:space="preserve">, B. S., &amp; </w:t>
      </w:r>
      <w:proofErr w:type="spellStart"/>
      <w:r>
        <w:rPr>
          <w:iCs/>
          <w:color w:val="222222"/>
        </w:rPr>
        <w:t>Riandari</w:t>
      </w:r>
      <w:proofErr w:type="spellEnd"/>
      <w:r>
        <w:rPr>
          <w:iCs/>
          <w:color w:val="222222"/>
        </w:rPr>
        <w:t xml:space="preserve">, F. (2020). </w:t>
      </w:r>
      <w:proofErr w:type="spellStart"/>
      <w:r>
        <w:rPr>
          <w:iCs/>
          <w:color w:val="222222"/>
        </w:rPr>
        <w:t>Implementation</w:t>
      </w:r>
      <w:proofErr w:type="spellEnd"/>
      <w:r>
        <w:rPr>
          <w:iCs/>
          <w:color w:val="222222"/>
        </w:rPr>
        <w:t xml:space="preserve"> of </w:t>
      </w:r>
      <w:proofErr w:type="spellStart"/>
      <w:r>
        <w:rPr>
          <w:iCs/>
          <w:color w:val="222222"/>
        </w:rPr>
        <w:t>Decision</w:t>
      </w:r>
      <w:proofErr w:type="spellEnd"/>
      <w:r>
        <w:rPr>
          <w:iCs/>
          <w:color w:val="222222"/>
        </w:rPr>
        <w:t xml:space="preserve"> </w:t>
      </w:r>
      <w:proofErr w:type="spellStart"/>
      <w:r>
        <w:rPr>
          <w:iCs/>
          <w:color w:val="222222"/>
        </w:rPr>
        <w:t>Support</w:t>
      </w:r>
      <w:proofErr w:type="spellEnd"/>
      <w:r>
        <w:rPr>
          <w:iCs/>
          <w:color w:val="222222"/>
        </w:rPr>
        <w:t xml:space="preserve"> </w:t>
      </w:r>
      <w:proofErr w:type="spellStart"/>
      <w:r>
        <w:rPr>
          <w:iCs/>
          <w:color w:val="222222"/>
        </w:rPr>
        <w:t>System</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Determination</w:t>
      </w:r>
      <w:proofErr w:type="spellEnd"/>
      <w:r>
        <w:rPr>
          <w:iCs/>
          <w:color w:val="222222"/>
        </w:rPr>
        <w:t xml:space="preserve"> of </w:t>
      </w:r>
      <w:proofErr w:type="spellStart"/>
      <w:r>
        <w:rPr>
          <w:iCs/>
          <w:color w:val="222222"/>
        </w:rPr>
        <w:t>Employee</w:t>
      </w:r>
      <w:proofErr w:type="spellEnd"/>
      <w:r>
        <w:rPr>
          <w:iCs/>
          <w:color w:val="222222"/>
        </w:rPr>
        <w:t xml:space="preserve"> </w:t>
      </w:r>
      <w:proofErr w:type="spellStart"/>
      <w:r>
        <w:rPr>
          <w:iCs/>
          <w:color w:val="222222"/>
        </w:rPr>
        <w:t>Contract</w:t>
      </w:r>
      <w:proofErr w:type="spellEnd"/>
      <w:r>
        <w:rPr>
          <w:iCs/>
          <w:color w:val="222222"/>
        </w:rPr>
        <w:t xml:space="preserve"> </w:t>
      </w:r>
      <w:proofErr w:type="spellStart"/>
      <w:r>
        <w:rPr>
          <w:iCs/>
          <w:color w:val="222222"/>
        </w:rPr>
        <w:t>Extension</w:t>
      </w:r>
      <w:proofErr w:type="spellEnd"/>
      <w:r>
        <w:rPr>
          <w:iCs/>
          <w:color w:val="222222"/>
        </w:rPr>
        <w:t xml:space="preserve"> </w:t>
      </w:r>
      <w:proofErr w:type="spellStart"/>
      <w:r>
        <w:rPr>
          <w:iCs/>
          <w:color w:val="222222"/>
        </w:rPr>
        <w:t>Method</w:t>
      </w:r>
      <w:proofErr w:type="spellEnd"/>
      <w:r>
        <w:rPr>
          <w:iCs/>
          <w:color w:val="222222"/>
        </w:rPr>
        <w:t xml:space="preserve"> Using SAW. </w:t>
      </w:r>
      <w:proofErr w:type="spellStart"/>
      <w:r>
        <w:rPr>
          <w:i/>
          <w:iCs/>
          <w:color w:val="222222"/>
        </w:rPr>
        <w:t>Journal</w:t>
      </w:r>
      <w:proofErr w:type="spellEnd"/>
      <w:r>
        <w:rPr>
          <w:i/>
          <w:iCs/>
          <w:color w:val="222222"/>
        </w:rPr>
        <w:t xml:space="preserve"> of </w:t>
      </w:r>
      <w:proofErr w:type="spellStart"/>
      <w:r>
        <w:rPr>
          <w:i/>
          <w:iCs/>
          <w:color w:val="222222"/>
        </w:rPr>
        <w:t>Computer</w:t>
      </w:r>
      <w:proofErr w:type="spellEnd"/>
      <w:r>
        <w:rPr>
          <w:i/>
          <w:iCs/>
          <w:color w:val="222222"/>
        </w:rPr>
        <w:t xml:space="preserve"> Networks, Architecture </w:t>
      </w:r>
      <w:proofErr w:type="spellStart"/>
      <w:r>
        <w:rPr>
          <w:i/>
          <w:iCs/>
          <w:color w:val="222222"/>
        </w:rPr>
        <w:t>and</w:t>
      </w:r>
      <w:proofErr w:type="spellEnd"/>
      <w:r>
        <w:rPr>
          <w:i/>
          <w:iCs/>
          <w:color w:val="222222"/>
        </w:rPr>
        <w:t xml:space="preserve"> High </w:t>
      </w:r>
      <w:proofErr w:type="spellStart"/>
      <w:r>
        <w:rPr>
          <w:i/>
          <w:iCs/>
          <w:color w:val="222222"/>
        </w:rPr>
        <w:t>Performance</w:t>
      </w:r>
      <w:proofErr w:type="spellEnd"/>
      <w:r>
        <w:rPr>
          <w:i/>
          <w:iCs/>
          <w:color w:val="222222"/>
        </w:rPr>
        <w:t xml:space="preserve"> Computing</w:t>
      </w:r>
      <w:r>
        <w:rPr>
          <w:iCs/>
          <w:color w:val="222222"/>
        </w:rPr>
        <w:t>, </w:t>
      </w:r>
      <w:r>
        <w:rPr>
          <w:i/>
          <w:iCs/>
          <w:color w:val="222222"/>
        </w:rPr>
        <w:t>2</w:t>
      </w:r>
      <w:r>
        <w:rPr>
          <w:iCs/>
          <w:color w:val="222222"/>
        </w:rPr>
        <w:t>(2), 183-186.</w:t>
      </w:r>
    </w:p>
    <w:p w14:paraId="6A9A5348" w14:textId="77777777" w:rsidR="00A0063C" w:rsidRDefault="00000000">
      <w:pPr>
        <w:spacing w:line="360" w:lineRule="auto"/>
        <w:ind w:left="567" w:hanging="567"/>
        <w:jc w:val="both"/>
      </w:pPr>
      <w:proofErr w:type="spellStart"/>
      <w:r>
        <w:rPr>
          <w:iCs/>
          <w:color w:val="222222"/>
        </w:rPr>
        <w:t>Siva</w:t>
      </w:r>
      <w:proofErr w:type="spellEnd"/>
      <w:r>
        <w:rPr>
          <w:iCs/>
          <w:color w:val="222222"/>
        </w:rPr>
        <w:t xml:space="preserve">, P., &amp; </w:t>
      </w:r>
      <w:proofErr w:type="spellStart"/>
      <w:r>
        <w:rPr>
          <w:iCs/>
          <w:color w:val="222222"/>
        </w:rPr>
        <w:t>Geetha</w:t>
      </w:r>
      <w:proofErr w:type="spellEnd"/>
      <w:r>
        <w:rPr>
          <w:iCs/>
          <w:color w:val="222222"/>
        </w:rPr>
        <w:t xml:space="preserve">, D. (2016). H-MINE: </w:t>
      </w:r>
      <w:proofErr w:type="spellStart"/>
      <w:r>
        <w:rPr>
          <w:iCs/>
          <w:color w:val="222222"/>
        </w:rPr>
        <w:t>Scalable</w:t>
      </w:r>
      <w:proofErr w:type="spellEnd"/>
      <w:r>
        <w:rPr>
          <w:iCs/>
          <w:color w:val="222222"/>
        </w:rPr>
        <w:t xml:space="preserve"> Space </w:t>
      </w:r>
      <w:proofErr w:type="spellStart"/>
      <w:r>
        <w:rPr>
          <w:iCs/>
          <w:color w:val="222222"/>
        </w:rPr>
        <w:t>Preserving</w:t>
      </w:r>
      <w:proofErr w:type="spellEnd"/>
      <w:r>
        <w:rPr>
          <w:iCs/>
          <w:color w:val="222222"/>
        </w:rPr>
        <w:t xml:space="preserve"> </w:t>
      </w:r>
      <w:proofErr w:type="spellStart"/>
      <w:r>
        <w:rPr>
          <w:iCs/>
          <w:color w:val="222222"/>
        </w:rPr>
        <w:t>Mining</w:t>
      </w:r>
      <w:proofErr w:type="spellEnd"/>
      <w:r>
        <w:rPr>
          <w:iCs/>
          <w:color w:val="222222"/>
        </w:rPr>
        <w:t>. </w:t>
      </w:r>
      <w:r>
        <w:rPr>
          <w:i/>
          <w:iCs/>
          <w:color w:val="222222"/>
        </w:rPr>
        <w:t xml:space="preserve">International </w:t>
      </w:r>
      <w:proofErr w:type="spellStart"/>
      <w:r>
        <w:rPr>
          <w:i/>
          <w:iCs/>
          <w:color w:val="222222"/>
        </w:rPr>
        <w:t>Journal</w:t>
      </w:r>
      <w:proofErr w:type="spellEnd"/>
      <w:r>
        <w:rPr>
          <w:i/>
          <w:iCs/>
          <w:color w:val="222222"/>
        </w:rPr>
        <w:t xml:space="preserve"> of </w:t>
      </w:r>
      <w:proofErr w:type="spellStart"/>
      <w:r>
        <w:rPr>
          <w:i/>
          <w:iCs/>
          <w:color w:val="222222"/>
        </w:rPr>
        <w:t>Science</w:t>
      </w:r>
      <w:proofErr w:type="spellEnd"/>
      <w:r>
        <w:rPr>
          <w:i/>
          <w:iCs/>
          <w:color w:val="222222"/>
        </w:rPr>
        <w:t xml:space="preserve">, </w:t>
      </w:r>
      <w:proofErr w:type="spellStart"/>
      <w:r>
        <w:rPr>
          <w:i/>
          <w:iCs/>
          <w:color w:val="222222"/>
        </w:rPr>
        <w:t>Engineering</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Computer</w:t>
      </w:r>
      <w:proofErr w:type="spellEnd"/>
      <w:r>
        <w:rPr>
          <w:i/>
          <w:iCs/>
          <w:color w:val="222222"/>
        </w:rPr>
        <w:t xml:space="preserve"> </w:t>
      </w:r>
      <w:proofErr w:type="spellStart"/>
      <w:r>
        <w:rPr>
          <w:i/>
          <w:iCs/>
          <w:color w:val="222222"/>
        </w:rPr>
        <w:t>Technology</w:t>
      </w:r>
      <w:proofErr w:type="spellEnd"/>
      <w:r>
        <w:rPr>
          <w:iCs/>
          <w:color w:val="222222"/>
        </w:rPr>
        <w:t>, </w:t>
      </w:r>
      <w:r>
        <w:rPr>
          <w:i/>
          <w:iCs/>
          <w:color w:val="222222"/>
        </w:rPr>
        <w:t>6</w:t>
      </w:r>
      <w:r>
        <w:rPr>
          <w:iCs/>
          <w:color w:val="222222"/>
        </w:rPr>
        <w:t>(10), 349.</w:t>
      </w:r>
    </w:p>
    <w:p w14:paraId="3D79D988" w14:textId="77777777" w:rsidR="00A0063C" w:rsidRDefault="00000000">
      <w:pPr>
        <w:spacing w:line="360" w:lineRule="auto"/>
        <w:ind w:left="567" w:hanging="567"/>
        <w:jc w:val="both"/>
      </w:pPr>
      <w:r>
        <w:rPr>
          <w:iCs/>
          <w:color w:val="222222"/>
        </w:rPr>
        <w:t xml:space="preserve">Su, T. L., </w:t>
      </w:r>
      <w:proofErr w:type="spellStart"/>
      <w:r>
        <w:rPr>
          <w:iCs/>
          <w:color w:val="222222"/>
        </w:rPr>
        <w:t>Xue</w:t>
      </w:r>
      <w:proofErr w:type="spellEnd"/>
      <w:r>
        <w:rPr>
          <w:iCs/>
          <w:color w:val="222222"/>
        </w:rPr>
        <w:t xml:space="preserve">, B., Jin, X. B., Kong, J. L., </w:t>
      </w:r>
      <w:proofErr w:type="spellStart"/>
      <w:r>
        <w:rPr>
          <w:iCs/>
          <w:color w:val="222222"/>
        </w:rPr>
        <w:t>Bai</w:t>
      </w:r>
      <w:proofErr w:type="spellEnd"/>
      <w:r>
        <w:rPr>
          <w:iCs/>
          <w:color w:val="222222"/>
        </w:rPr>
        <w:t xml:space="preserve">, Y. T., &amp; Ma, H. J. (2023, </w:t>
      </w:r>
      <w:proofErr w:type="spellStart"/>
      <w:r>
        <w:rPr>
          <w:iCs/>
          <w:color w:val="222222"/>
        </w:rPr>
        <w:t>December</w:t>
      </w:r>
      <w:proofErr w:type="spellEnd"/>
      <w:r>
        <w:rPr>
          <w:iCs/>
          <w:color w:val="222222"/>
        </w:rPr>
        <w:t xml:space="preserve">). A </w:t>
      </w:r>
      <w:proofErr w:type="spellStart"/>
      <w:r>
        <w:rPr>
          <w:iCs/>
          <w:color w:val="222222"/>
        </w:rPr>
        <w:t>Decimal</w:t>
      </w:r>
      <w:proofErr w:type="spellEnd"/>
      <w:r>
        <w:rPr>
          <w:iCs/>
          <w:color w:val="222222"/>
        </w:rPr>
        <w:t xml:space="preserve"> </w:t>
      </w:r>
      <w:proofErr w:type="spellStart"/>
      <w:r>
        <w:rPr>
          <w:iCs/>
          <w:color w:val="222222"/>
        </w:rPr>
        <w:t>Scaling</w:t>
      </w:r>
      <w:proofErr w:type="spellEnd"/>
      <w:r>
        <w:rPr>
          <w:iCs/>
          <w:color w:val="222222"/>
        </w:rPr>
        <w:t xml:space="preserve"> </w:t>
      </w:r>
      <w:proofErr w:type="spellStart"/>
      <w:r>
        <w:rPr>
          <w:iCs/>
          <w:color w:val="222222"/>
        </w:rPr>
        <w:t>Normalization</w:t>
      </w:r>
      <w:proofErr w:type="spellEnd"/>
      <w:r>
        <w:rPr>
          <w:iCs/>
          <w:color w:val="222222"/>
        </w:rPr>
        <w:t xml:space="preserve"> Encoder-</w:t>
      </w:r>
      <w:proofErr w:type="spellStart"/>
      <w:r>
        <w:rPr>
          <w:iCs/>
          <w:color w:val="222222"/>
        </w:rPr>
        <w:t>Decoder</w:t>
      </w:r>
      <w:proofErr w:type="spellEnd"/>
      <w:r>
        <w:rPr>
          <w:iCs/>
          <w:color w:val="222222"/>
        </w:rPr>
        <w:t xml:space="preserve"> </w:t>
      </w:r>
      <w:proofErr w:type="spellStart"/>
      <w:r>
        <w:rPr>
          <w:iCs/>
          <w:color w:val="222222"/>
        </w:rPr>
        <w:t>Deep</w:t>
      </w:r>
      <w:proofErr w:type="spellEnd"/>
      <w:r>
        <w:rPr>
          <w:iCs/>
          <w:color w:val="222222"/>
        </w:rPr>
        <w:t xml:space="preserve"> Network </w:t>
      </w:r>
      <w:proofErr w:type="spellStart"/>
      <w:r>
        <w:rPr>
          <w:iCs/>
          <w:color w:val="222222"/>
        </w:rPr>
        <w:t>for</w:t>
      </w:r>
      <w:proofErr w:type="spellEnd"/>
      <w:r>
        <w:rPr>
          <w:iCs/>
          <w:color w:val="222222"/>
        </w:rPr>
        <w:t xml:space="preserve"> </w:t>
      </w:r>
      <w:proofErr w:type="spellStart"/>
      <w:r>
        <w:rPr>
          <w:iCs/>
          <w:color w:val="222222"/>
        </w:rPr>
        <w:t>Modeling</w:t>
      </w:r>
      <w:proofErr w:type="spellEnd"/>
      <w:r>
        <w:rPr>
          <w:iCs/>
          <w:color w:val="222222"/>
        </w:rPr>
        <w:t xml:space="preserve"> in </w:t>
      </w:r>
      <w:proofErr w:type="spellStart"/>
      <w:r>
        <w:rPr>
          <w:iCs/>
          <w:color w:val="222222"/>
        </w:rPr>
        <w:t>the</w:t>
      </w:r>
      <w:proofErr w:type="spellEnd"/>
      <w:r>
        <w:rPr>
          <w:iCs/>
          <w:color w:val="222222"/>
        </w:rPr>
        <w:t xml:space="preserve"> </w:t>
      </w:r>
      <w:proofErr w:type="spellStart"/>
      <w:r>
        <w:rPr>
          <w:iCs/>
          <w:color w:val="222222"/>
        </w:rPr>
        <w:t>Nonlinear</w:t>
      </w:r>
      <w:proofErr w:type="spellEnd"/>
      <w:r>
        <w:rPr>
          <w:iCs/>
          <w:color w:val="222222"/>
        </w:rPr>
        <w:t xml:space="preserve"> </w:t>
      </w:r>
      <w:proofErr w:type="spellStart"/>
      <w:r>
        <w:rPr>
          <w:iCs/>
          <w:color w:val="222222"/>
        </w:rPr>
        <w:t>Systems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2023 5th International Conference on </w:t>
      </w:r>
      <w:proofErr w:type="spellStart"/>
      <w:r>
        <w:rPr>
          <w:i/>
          <w:iCs/>
          <w:color w:val="222222"/>
        </w:rPr>
        <w:t>Robotics</w:t>
      </w:r>
      <w:proofErr w:type="spellEnd"/>
      <w:r>
        <w:rPr>
          <w:i/>
          <w:iCs/>
          <w:color w:val="222222"/>
        </w:rPr>
        <w:t xml:space="preserve">, </w:t>
      </w:r>
      <w:proofErr w:type="spellStart"/>
      <w:r>
        <w:rPr>
          <w:i/>
          <w:iCs/>
          <w:color w:val="222222"/>
        </w:rPr>
        <w:t>Intelligent</w:t>
      </w:r>
      <w:proofErr w:type="spellEnd"/>
      <w:r>
        <w:rPr>
          <w:i/>
          <w:iCs/>
          <w:color w:val="222222"/>
        </w:rPr>
        <w:t xml:space="preserve"> Control </w:t>
      </w:r>
      <w:proofErr w:type="spellStart"/>
      <w:r>
        <w:rPr>
          <w:i/>
          <w:iCs/>
          <w:color w:val="222222"/>
        </w:rPr>
        <w:t>and</w:t>
      </w:r>
      <w:proofErr w:type="spellEnd"/>
      <w:r>
        <w:rPr>
          <w:i/>
          <w:iCs/>
          <w:color w:val="222222"/>
        </w:rPr>
        <w:t xml:space="preserve"> </w:t>
      </w:r>
      <w:proofErr w:type="spellStart"/>
      <w:r>
        <w:rPr>
          <w:i/>
          <w:iCs/>
          <w:color w:val="222222"/>
        </w:rPr>
        <w:t>Artificial</w:t>
      </w:r>
      <w:proofErr w:type="spellEnd"/>
      <w:r>
        <w:rPr>
          <w:i/>
          <w:iCs/>
          <w:color w:val="222222"/>
        </w:rPr>
        <w:t xml:space="preserve"> </w:t>
      </w:r>
      <w:proofErr w:type="spellStart"/>
      <w:r>
        <w:rPr>
          <w:i/>
          <w:iCs/>
          <w:color w:val="222222"/>
        </w:rPr>
        <w:t>Intelligence</w:t>
      </w:r>
      <w:proofErr w:type="spellEnd"/>
      <w:r>
        <w:rPr>
          <w:i/>
          <w:iCs/>
          <w:color w:val="222222"/>
        </w:rPr>
        <w:t xml:space="preserve"> (RICAI)</w:t>
      </w:r>
      <w:r>
        <w:rPr>
          <w:iCs/>
          <w:color w:val="222222"/>
        </w:rPr>
        <w:t> (</w:t>
      </w:r>
      <w:proofErr w:type="spellStart"/>
      <w:r>
        <w:rPr>
          <w:iCs/>
          <w:color w:val="222222"/>
        </w:rPr>
        <w:t>pp</w:t>
      </w:r>
      <w:proofErr w:type="spellEnd"/>
      <w:r>
        <w:rPr>
          <w:iCs/>
          <w:color w:val="222222"/>
        </w:rPr>
        <w:t>. 806-809). IEEE.</w:t>
      </w:r>
    </w:p>
    <w:p w14:paraId="069B1139" w14:textId="77777777" w:rsidR="00A0063C" w:rsidRDefault="00000000">
      <w:pPr>
        <w:spacing w:line="360" w:lineRule="auto"/>
        <w:ind w:left="567" w:hanging="567"/>
        <w:jc w:val="both"/>
      </w:pPr>
      <w:proofErr w:type="spellStart"/>
      <w:r>
        <w:rPr>
          <w:iCs/>
          <w:color w:val="222222"/>
        </w:rPr>
        <w:t>Sumithra</w:t>
      </w:r>
      <w:proofErr w:type="spellEnd"/>
      <w:r>
        <w:rPr>
          <w:iCs/>
          <w:color w:val="222222"/>
        </w:rPr>
        <w:t xml:space="preserve">, R., &amp; Paul, S. (2010, </w:t>
      </w:r>
      <w:proofErr w:type="spellStart"/>
      <w:r>
        <w:rPr>
          <w:iCs/>
          <w:color w:val="222222"/>
        </w:rPr>
        <w:t>July</w:t>
      </w:r>
      <w:proofErr w:type="spellEnd"/>
      <w:r>
        <w:rPr>
          <w:iCs/>
          <w:color w:val="222222"/>
        </w:rPr>
        <w:t xml:space="preserve">). Using </w:t>
      </w:r>
      <w:proofErr w:type="spellStart"/>
      <w:r>
        <w:rPr>
          <w:iCs/>
          <w:color w:val="222222"/>
        </w:rPr>
        <w:t>distributed</w:t>
      </w:r>
      <w:proofErr w:type="spellEnd"/>
      <w:r>
        <w:rPr>
          <w:iCs/>
          <w:color w:val="222222"/>
        </w:rPr>
        <w:t xml:space="preserve"> apriori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classical</w:t>
      </w:r>
      <w:proofErr w:type="spellEnd"/>
      <w:r>
        <w:rPr>
          <w:iCs/>
          <w:color w:val="222222"/>
        </w:rPr>
        <w:t xml:space="preserve"> apriori </w:t>
      </w:r>
      <w:proofErr w:type="spellStart"/>
      <w:r>
        <w:rPr>
          <w:iCs/>
          <w:color w:val="222222"/>
        </w:rPr>
        <w:t>mining</w:t>
      </w:r>
      <w:proofErr w:type="spellEnd"/>
      <w:r>
        <w:rPr>
          <w:iCs/>
          <w:color w:val="222222"/>
        </w:rPr>
        <w:t xml:space="preserve"> </w:t>
      </w:r>
      <w:proofErr w:type="spellStart"/>
      <w:r>
        <w:rPr>
          <w:iCs/>
          <w:color w:val="222222"/>
        </w:rPr>
        <w:t>algorithms</w:t>
      </w:r>
      <w:proofErr w:type="spellEnd"/>
      <w:r>
        <w:rPr>
          <w:iCs/>
          <w:color w:val="222222"/>
        </w:rPr>
        <w:t xml:space="preserve"> </w:t>
      </w:r>
      <w:proofErr w:type="spellStart"/>
      <w:r>
        <w:rPr>
          <w:iCs/>
          <w:color w:val="222222"/>
        </w:rPr>
        <w:t>for</w:t>
      </w:r>
      <w:proofErr w:type="spellEnd"/>
      <w:r>
        <w:rPr>
          <w:iCs/>
          <w:color w:val="222222"/>
        </w:rPr>
        <w:t xml:space="preserve"> grid </w:t>
      </w:r>
      <w:proofErr w:type="spellStart"/>
      <w:r>
        <w:rPr>
          <w:iCs/>
          <w:color w:val="222222"/>
        </w:rPr>
        <w:t>based</w:t>
      </w:r>
      <w:proofErr w:type="spellEnd"/>
      <w:r>
        <w:rPr>
          <w:iCs/>
          <w:color w:val="222222"/>
        </w:rPr>
        <w:t xml:space="preserve"> </w:t>
      </w:r>
      <w:proofErr w:type="spellStart"/>
      <w:r>
        <w:rPr>
          <w:iCs/>
          <w:color w:val="222222"/>
        </w:rPr>
        <w:t>knowledge</w:t>
      </w:r>
      <w:proofErr w:type="spellEnd"/>
      <w:r>
        <w:rPr>
          <w:iCs/>
          <w:color w:val="222222"/>
        </w:rPr>
        <w:t xml:space="preserve"> </w:t>
      </w:r>
      <w:proofErr w:type="spellStart"/>
      <w:r>
        <w:rPr>
          <w:iCs/>
          <w:color w:val="222222"/>
        </w:rPr>
        <w:t>discovery</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2010 Second International </w:t>
      </w:r>
      <w:proofErr w:type="spellStart"/>
      <w:r>
        <w:rPr>
          <w:i/>
          <w:iCs/>
          <w:color w:val="222222"/>
        </w:rPr>
        <w:t>conference</w:t>
      </w:r>
      <w:proofErr w:type="spellEnd"/>
      <w:r>
        <w:rPr>
          <w:i/>
          <w:iCs/>
          <w:color w:val="222222"/>
        </w:rPr>
        <w:t xml:space="preserve"> on Computing, </w:t>
      </w:r>
      <w:proofErr w:type="spellStart"/>
      <w:r>
        <w:rPr>
          <w:i/>
          <w:iCs/>
          <w:color w:val="222222"/>
        </w:rPr>
        <w:t>Communication</w:t>
      </w:r>
      <w:proofErr w:type="spellEnd"/>
      <w:r>
        <w:rPr>
          <w:i/>
          <w:iCs/>
          <w:color w:val="222222"/>
        </w:rPr>
        <w:t xml:space="preserve"> </w:t>
      </w:r>
      <w:proofErr w:type="spellStart"/>
      <w:r>
        <w:rPr>
          <w:i/>
          <w:iCs/>
          <w:color w:val="222222"/>
        </w:rPr>
        <w:t>and</w:t>
      </w:r>
      <w:proofErr w:type="spellEnd"/>
      <w:r>
        <w:rPr>
          <w:i/>
          <w:iCs/>
          <w:color w:val="222222"/>
        </w:rPr>
        <w:t xml:space="preserve"> Networking Technologies</w:t>
      </w:r>
      <w:r>
        <w:rPr>
          <w:iCs/>
          <w:color w:val="222222"/>
        </w:rPr>
        <w:t> (</w:t>
      </w:r>
      <w:proofErr w:type="spellStart"/>
      <w:r>
        <w:rPr>
          <w:iCs/>
          <w:color w:val="222222"/>
        </w:rPr>
        <w:t>pp</w:t>
      </w:r>
      <w:proofErr w:type="spellEnd"/>
      <w:r>
        <w:rPr>
          <w:iCs/>
          <w:color w:val="222222"/>
        </w:rPr>
        <w:t>. 1-5). IEEE.</w:t>
      </w:r>
    </w:p>
    <w:p w14:paraId="05F070E2" w14:textId="77777777" w:rsidR="00A0063C" w:rsidRDefault="00000000">
      <w:pPr>
        <w:spacing w:line="360" w:lineRule="auto"/>
        <w:ind w:left="567" w:hanging="567"/>
        <w:jc w:val="both"/>
        <w:rPr>
          <w:i/>
          <w:iCs/>
        </w:rPr>
      </w:pPr>
      <w:proofErr w:type="spellStart"/>
      <w:r>
        <w:rPr>
          <w:iCs/>
          <w:color w:val="222222"/>
        </w:rPr>
        <w:t>Surjandari</w:t>
      </w:r>
      <w:proofErr w:type="spellEnd"/>
      <w:r>
        <w:rPr>
          <w:iCs/>
          <w:color w:val="222222"/>
        </w:rPr>
        <w:t xml:space="preserve">, I., </w:t>
      </w:r>
      <w:proofErr w:type="spellStart"/>
      <w:r>
        <w:rPr>
          <w:iCs/>
          <w:color w:val="222222"/>
        </w:rPr>
        <w:t>Rachman</w:t>
      </w:r>
      <w:proofErr w:type="spellEnd"/>
      <w:r>
        <w:rPr>
          <w:iCs/>
          <w:color w:val="222222"/>
        </w:rPr>
        <w:t xml:space="preserve">, A., &amp; </w:t>
      </w:r>
      <w:proofErr w:type="spellStart"/>
      <w:r>
        <w:rPr>
          <w:iCs/>
          <w:color w:val="222222"/>
        </w:rPr>
        <w:t>Lusiani</w:t>
      </w:r>
      <w:proofErr w:type="spellEnd"/>
      <w:r>
        <w:rPr>
          <w:iCs/>
          <w:color w:val="222222"/>
        </w:rPr>
        <w:t xml:space="preserve">, M. (2012). </w:t>
      </w:r>
      <w:proofErr w:type="spellStart"/>
      <w:r>
        <w:rPr>
          <w:iCs/>
          <w:color w:val="222222"/>
        </w:rPr>
        <w:t>Optimization</w:t>
      </w:r>
      <w:proofErr w:type="spellEnd"/>
      <w:r>
        <w:rPr>
          <w:iCs/>
          <w:color w:val="222222"/>
        </w:rPr>
        <w:t xml:space="preserve"> of </w:t>
      </w:r>
      <w:proofErr w:type="spellStart"/>
      <w:r>
        <w:rPr>
          <w:iCs/>
          <w:color w:val="222222"/>
        </w:rPr>
        <w:t>products</w:t>
      </w:r>
      <w:proofErr w:type="spellEnd"/>
      <w:r>
        <w:rPr>
          <w:iCs/>
          <w:color w:val="222222"/>
        </w:rPr>
        <w:t xml:space="preserve"> </w:t>
      </w:r>
      <w:proofErr w:type="spellStart"/>
      <w:r>
        <w:rPr>
          <w:iCs/>
          <w:color w:val="222222"/>
        </w:rPr>
        <w:t>shelf</w:t>
      </w:r>
      <w:proofErr w:type="spellEnd"/>
      <w:r>
        <w:rPr>
          <w:iCs/>
          <w:color w:val="222222"/>
        </w:rPr>
        <w:t xml:space="preserve"> </w:t>
      </w:r>
      <w:proofErr w:type="spellStart"/>
      <w:r>
        <w:rPr>
          <w:iCs/>
          <w:color w:val="222222"/>
        </w:rPr>
        <w:t>space</w:t>
      </w:r>
      <w:proofErr w:type="spellEnd"/>
      <w:r>
        <w:rPr>
          <w:iCs/>
          <w:color w:val="222222"/>
        </w:rPr>
        <w:t xml:space="preserve"> </w:t>
      </w:r>
      <w:proofErr w:type="spellStart"/>
      <w:r>
        <w:rPr>
          <w:iCs/>
          <w:color w:val="222222"/>
        </w:rPr>
        <w:t>allocation</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product</w:t>
      </w:r>
      <w:proofErr w:type="spellEnd"/>
      <w:r>
        <w:rPr>
          <w:iCs/>
          <w:color w:val="222222"/>
        </w:rPr>
        <w:t xml:space="preserve"> </w:t>
      </w:r>
      <w:proofErr w:type="spellStart"/>
      <w:r>
        <w:rPr>
          <w:iCs/>
          <w:color w:val="222222"/>
        </w:rPr>
        <w:t>price</w:t>
      </w:r>
      <w:proofErr w:type="spellEnd"/>
      <w:r>
        <w:rPr>
          <w:iCs/>
          <w:color w:val="222222"/>
        </w:rPr>
        <w:t xml:space="preserve"> </w:t>
      </w:r>
      <w:proofErr w:type="spellStart"/>
      <w:r>
        <w:rPr>
          <w:iCs/>
          <w:color w:val="222222"/>
        </w:rPr>
        <w:t>using</w:t>
      </w:r>
      <w:proofErr w:type="spellEnd"/>
      <w:r>
        <w:rPr>
          <w:iCs/>
          <w:color w:val="222222"/>
        </w:rPr>
        <w:t xml:space="preserve"> </w:t>
      </w:r>
      <w:proofErr w:type="spellStart"/>
      <w:r>
        <w:rPr>
          <w:iCs/>
          <w:color w:val="222222"/>
        </w:rPr>
        <w:t>multilevel</w:t>
      </w:r>
      <w:proofErr w:type="spellEnd"/>
      <w:r>
        <w:rPr>
          <w:iCs/>
          <w:color w:val="222222"/>
        </w:rPr>
        <w:t xml:space="preserve"> </w:t>
      </w:r>
      <w:proofErr w:type="spellStart"/>
      <w:r>
        <w:rPr>
          <w:iCs/>
          <w:color w:val="222222"/>
        </w:rPr>
        <w:t>association</w:t>
      </w:r>
      <w:proofErr w:type="spellEnd"/>
      <w:r>
        <w:rPr>
          <w:iCs/>
          <w:color w:val="222222"/>
        </w:rPr>
        <w:t xml:space="preserve"> </w:t>
      </w:r>
      <w:proofErr w:type="spellStart"/>
      <w:r>
        <w:rPr>
          <w:iCs/>
          <w:color w:val="222222"/>
        </w:rPr>
        <w:t>rules</w:t>
      </w:r>
      <w:proofErr w:type="spellEnd"/>
      <w:r>
        <w:rPr>
          <w:iCs/>
          <w:color w:val="222222"/>
        </w:rPr>
        <w:t xml:space="preserve">. </w:t>
      </w:r>
      <w:proofErr w:type="spellStart"/>
      <w:r>
        <w:rPr>
          <w:iCs/>
          <w:color w:val="222222"/>
        </w:rPr>
        <w:t>In</w:t>
      </w:r>
      <w:proofErr w:type="spellEnd"/>
      <w:r>
        <w:rPr>
          <w:iCs/>
          <w:color w:val="222222"/>
        </w:rPr>
        <w:t> </w:t>
      </w:r>
      <w:proofErr w:type="spellStart"/>
      <w:r>
        <w:rPr>
          <w:i/>
          <w:iCs/>
          <w:color w:val="222222"/>
        </w:rPr>
        <w:t>Proceedings</w:t>
      </w:r>
      <w:proofErr w:type="spellEnd"/>
      <w:r>
        <w:rPr>
          <w:i/>
          <w:iCs/>
          <w:color w:val="222222"/>
        </w:rPr>
        <w:t xml:space="preserve"> of 2012 2nd International Conference on </w:t>
      </w:r>
      <w:proofErr w:type="spellStart"/>
      <w:r>
        <w:rPr>
          <w:i/>
          <w:iCs/>
          <w:color w:val="222222"/>
        </w:rPr>
        <w:t>Industrial</w:t>
      </w:r>
      <w:proofErr w:type="spellEnd"/>
      <w:r>
        <w:rPr>
          <w:i/>
          <w:iCs/>
          <w:color w:val="222222"/>
        </w:rPr>
        <w:t xml:space="preserve"> </w:t>
      </w:r>
      <w:proofErr w:type="spellStart"/>
      <w:r>
        <w:rPr>
          <w:i/>
          <w:iCs/>
          <w:color w:val="222222"/>
        </w:rPr>
        <w:t>Technology</w:t>
      </w:r>
      <w:proofErr w:type="spellEnd"/>
      <w:r>
        <w:rPr>
          <w:i/>
          <w:iCs/>
          <w:color w:val="222222"/>
        </w:rPr>
        <w:t xml:space="preserve"> </w:t>
      </w:r>
      <w:proofErr w:type="spellStart"/>
      <w:r>
        <w:rPr>
          <w:i/>
          <w:iCs/>
          <w:color w:val="222222"/>
        </w:rPr>
        <w:t>and</w:t>
      </w:r>
      <w:proofErr w:type="spellEnd"/>
      <w:r>
        <w:rPr>
          <w:i/>
          <w:iCs/>
          <w:color w:val="222222"/>
        </w:rPr>
        <w:t xml:space="preserve"> Management (ICITM 2012) </w:t>
      </w:r>
      <w:r>
        <w:rPr>
          <w:iCs/>
          <w:color w:val="222222"/>
        </w:rPr>
        <w:t>(</w:t>
      </w:r>
      <w:proofErr w:type="spellStart"/>
      <w:r>
        <w:rPr>
          <w:iCs/>
          <w:color w:val="222222"/>
        </w:rPr>
        <w:t>Vol</w:t>
      </w:r>
      <w:proofErr w:type="spellEnd"/>
      <w:r>
        <w:rPr>
          <w:iCs/>
          <w:color w:val="222222"/>
        </w:rPr>
        <w:t xml:space="preserve">. 49, </w:t>
      </w:r>
      <w:proofErr w:type="spellStart"/>
      <w:r>
        <w:rPr>
          <w:iCs/>
          <w:color w:val="222222"/>
        </w:rPr>
        <w:t>pp</w:t>
      </w:r>
      <w:proofErr w:type="spellEnd"/>
      <w:r>
        <w:rPr>
          <w:iCs/>
          <w:color w:val="222222"/>
        </w:rPr>
        <w:t>. 62-65).</w:t>
      </w:r>
    </w:p>
    <w:p w14:paraId="742731EA" w14:textId="77777777" w:rsidR="00A0063C" w:rsidRDefault="00000000">
      <w:pPr>
        <w:spacing w:line="360" w:lineRule="auto"/>
        <w:ind w:left="567" w:hanging="567"/>
        <w:jc w:val="both"/>
        <w:rPr>
          <w:color w:val="222222"/>
        </w:rPr>
      </w:pPr>
      <w:r>
        <w:rPr>
          <w:iCs/>
          <w:color w:val="222222"/>
        </w:rPr>
        <w:t>Şahin, Y. (2009). </w:t>
      </w:r>
      <w:r>
        <w:rPr>
          <w:i/>
          <w:iCs/>
          <w:color w:val="222222"/>
        </w:rPr>
        <w:t>Depo operasyonlarının planlanması için genetik algoritma esaslı bir model </w:t>
      </w:r>
      <w:r>
        <w:rPr>
          <w:iCs/>
          <w:color w:val="222222"/>
        </w:rPr>
        <w:t>(</w:t>
      </w:r>
      <w:proofErr w:type="spellStart"/>
      <w:r>
        <w:rPr>
          <w:iCs/>
          <w:color w:val="222222"/>
        </w:rPr>
        <w:t>Master's</w:t>
      </w:r>
      <w:proofErr w:type="spellEnd"/>
      <w:r>
        <w:rPr>
          <w:iCs/>
          <w:color w:val="222222"/>
        </w:rPr>
        <w:t xml:space="preserve"> </w:t>
      </w:r>
      <w:proofErr w:type="spellStart"/>
      <w:r>
        <w:rPr>
          <w:iCs/>
          <w:color w:val="222222"/>
        </w:rPr>
        <w:t>thesis</w:t>
      </w:r>
      <w:proofErr w:type="spellEnd"/>
      <w:r>
        <w:rPr>
          <w:iCs/>
          <w:color w:val="222222"/>
        </w:rPr>
        <w:t>, Pamukkale Üniversitesi Fen Bilimleri Enstitüsü).</w:t>
      </w:r>
    </w:p>
    <w:p w14:paraId="1EB2D778" w14:textId="77777777" w:rsidR="00A0063C" w:rsidRDefault="00000000">
      <w:pPr>
        <w:spacing w:line="360" w:lineRule="auto"/>
        <w:ind w:left="567" w:hanging="567"/>
        <w:jc w:val="both"/>
      </w:pPr>
      <w:proofErr w:type="spellStart"/>
      <w:r>
        <w:rPr>
          <w:iCs/>
          <w:color w:val="222222"/>
        </w:rPr>
        <w:t>Taherdoost</w:t>
      </w:r>
      <w:proofErr w:type="spellEnd"/>
      <w:r>
        <w:rPr>
          <w:iCs/>
          <w:color w:val="222222"/>
        </w:rPr>
        <w:t xml:space="preserve">, H. (2023). Analysis of Simple </w:t>
      </w:r>
      <w:proofErr w:type="spellStart"/>
      <w:r>
        <w:rPr>
          <w:iCs/>
          <w:color w:val="222222"/>
        </w:rPr>
        <w:t>Additive</w:t>
      </w:r>
      <w:proofErr w:type="spellEnd"/>
      <w:r>
        <w:rPr>
          <w:iCs/>
          <w:color w:val="222222"/>
        </w:rPr>
        <w:t xml:space="preserve"> </w:t>
      </w:r>
      <w:proofErr w:type="spellStart"/>
      <w:r>
        <w:rPr>
          <w:iCs/>
          <w:color w:val="222222"/>
        </w:rPr>
        <w:t>Weighting</w:t>
      </w:r>
      <w:proofErr w:type="spellEnd"/>
      <w:r>
        <w:rPr>
          <w:iCs/>
          <w:color w:val="222222"/>
        </w:rPr>
        <w:t xml:space="preserve"> </w:t>
      </w:r>
      <w:proofErr w:type="spellStart"/>
      <w:r>
        <w:rPr>
          <w:iCs/>
          <w:color w:val="222222"/>
        </w:rPr>
        <w:t>Method</w:t>
      </w:r>
      <w:proofErr w:type="spellEnd"/>
      <w:r>
        <w:rPr>
          <w:iCs/>
          <w:color w:val="222222"/>
        </w:rPr>
        <w:t xml:space="preserve"> (SAW) as a Multi-</w:t>
      </w:r>
      <w:proofErr w:type="spellStart"/>
      <w:r>
        <w:rPr>
          <w:iCs/>
          <w:color w:val="222222"/>
        </w:rPr>
        <w:t>Attribute</w:t>
      </w:r>
      <w:proofErr w:type="spellEnd"/>
      <w:r>
        <w:rPr>
          <w:iCs/>
          <w:color w:val="222222"/>
        </w:rPr>
        <w:t xml:space="preserve"> </w:t>
      </w:r>
      <w:proofErr w:type="spellStart"/>
      <w:r>
        <w:rPr>
          <w:iCs/>
          <w:color w:val="222222"/>
        </w:rPr>
        <w:t>Decision-Making</w:t>
      </w:r>
      <w:proofErr w:type="spellEnd"/>
      <w:r>
        <w:rPr>
          <w:iCs/>
          <w:color w:val="222222"/>
        </w:rPr>
        <w:t xml:space="preserve"> </w:t>
      </w:r>
      <w:proofErr w:type="spellStart"/>
      <w:r>
        <w:rPr>
          <w:iCs/>
          <w:color w:val="222222"/>
        </w:rPr>
        <w:t>Technique</w:t>
      </w:r>
      <w:proofErr w:type="spellEnd"/>
      <w:r>
        <w:rPr>
          <w:iCs/>
          <w:color w:val="222222"/>
        </w:rPr>
        <w:t>: A Step-</w:t>
      </w:r>
      <w:proofErr w:type="spellStart"/>
      <w:r>
        <w:rPr>
          <w:iCs/>
          <w:color w:val="222222"/>
        </w:rPr>
        <w:t>by</w:t>
      </w:r>
      <w:proofErr w:type="spellEnd"/>
      <w:r>
        <w:rPr>
          <w:iCs/>
          <w:color w:val="222222"/>
        </w:rPr>
        <w:t>-Step. </w:t>
      </w:r>
      <w:proofErr w:type="spellStart"/>
      <w:r>
        <w:rPr>
          <w:i/>
          <w:iCs/>
          <w:color w:val="222222"/>
        </w:rPr>
        <w:t>Taherdoost</w:t>
      </w:r>
      <w:proofErr w:type="spellEnd"/>
      <w:r>
        <w:rPr>
          <w:i/>
          <w:iCs/>
          <w:color w:val="222222"/>
        </w:rPr>
        <w:t>, H</w:t>
      </w:r>
      <w:r>
        <w:rPr>
          <w:iCs/>
          <w:color w:val="222222"/>
        </w:rPr>
        <w:t>, 21-24.</w:t>
      </w:r>
    </w:p>
    <w:p w14:paraId="4E00DB01" w14:textId="77777777" w:rsidR="00A0063C" w:rsidRDefault="00000000">
      <w:pPr>
        <w:spacing w:line="360" w:lineRule="auto"/>
        <w:ind w:left="567" w:hanging="567"/>
        <w:jc w:val="both"/>
      </w:pPr>
      <w:proofErr w:type="spellStart"/>
      <w:r>
        <w:rPr>
          <w:iCs/>
          <w:color w:val="222222"/>
        </w:rPr>
        <w:t>Taherdoost</w:t>
      </w:r>
      <w:proofErr w:type="spellEnd"/>
      <w:r>
        <w:rPr>
          <w:iCs/>
          <w:color w:val="222222"/>
        </w:rPr>
        <w:t xml:space="preserve">, H., &amp; </w:t>
      </w:r>
      <w:proofErr w:type="spellStart"/>
      <w:r>
        <w:rPr>
          <w:iCs/>
          <w:color w:val="222222"/>
        </w:rPr>
        <w:t>Madanchian</w:t>
      </w:r>
      <w:proofErr w:type="spellEnd"/>
      <w:r>
        <w:rPr>
          <w:iCs/>
          <w:color w:val="222222"/>
        </w:rPr>
        <w:t xml:space="preserve">, M. (2023). </w:t>
      </w:r>
      <w:proofErr w:type="spellStart"/>
      <w:r>
        <w:rPr>
          <w:iCs/>
          <w:color w:val="222222"/>
        </w:rPr>
        <w:t>Analytic</w:t>
      </w:r>
      <w:proofErr w:type="spellEnd"/>
      <w:r>
        <w:rPr>
          <w:iCs/>
          <w:color w:val="222222"/>
        </w:rPr>
        <w:t xml:space="preserve"> Network </w:t>
      </w:r>
      <w:proofErr w:type="spellStart"/>
      <w:r>
        <w:rPr>
          <w:iCs/>
          <w:color w:val="222222"/>
        </w:rPr>
        <w:t>Process</w:t>
      </w:r>
      <w:proofErr w:type="spellEnd"/>
      <w:r>
        <w:rPr>
          <w:iCs/>
          <w:color w:val="222222"/>
        </w:rPr>
        <w:t xml:space="preserve"> (ANP) </w:t>
      </w:r>
      <w:proofErr w:type="spellStart"/>
      <w:r>
        <w:rPr>
          <w:iCs/>
          <w:color w:val="222222"/>
        </w:rPr>
        <w:t>method</w:t>
      </w:r>
      <w:proofErr w:type="spellEnd"/>
      <w:r>
        <w:rPr>
          <w:iCs/>
          <w:color w:val="222222"/>
        </w:rPr>
        <w:t xml:space="preserve">: A </w:t>
      </w:r>
      <w:proofErr w:type="spellStart"/>
      <w:r>
        <w:rPr>
          <w:iCs/>
          <w:color w:val="222222"/>
        </w:rPr>
        <w:t>comprehensive</w:t>
      </w:r>
      <w:proofErr w:type="spellEnd"/>
      <w:r>
        <w:rPr>
          <w:iCs/>
          <w:color w:val="222222"/>
        </w:rPr>
        <w:t xml:space="preserve"> </w:t>
      </w:r>
      <w:proofErr w:type="spellStart"/>
      <w:r>
        <w:rPr>
          <w:iCs/>
          <w:color w:val="222222"/>
        </w:rPr>
        <w:t>review</w:t>
      </w:r>
      <w:proofErr w:type="spellEnd"/>
      <w:r>
        <w:rPr>
          <w:iCs/>
          <w:color w:val="222222"/>
        </w:rPr>
        <w:t xml:space="preserve"> of </w:t>
      </w:r>
      <w:proofErr w:type="spellStart"/>
      <w:r>
        <w:rPr>
          <w:iCs/>
          <w:color w:val="222222"/>
        </w:rPr>
        <w:t>applications</w:t>
      </w:r>
      <w:proofErr w:type="spellEnd"/>
      <w:r>
        <w:rPr>
          <w:iCs/>
          <w:color w:val="222222"/>
        </w:rPr>
        <w:t xml:space="preserve">, </w:t>
      </w:r>
      <w:proofErr w:type="spellStart"/>
      <w:r>
        <w:rPr>
          <w:iCs/>
          <w:color w:val="222222"/>
        </w:rPr>
        <w:t>advantages</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limitations</w:t>
      </w:r>
      <w:proofErr w:type="spellEnd"/>
      <w:r>
        <w:rPr>
          <w:iCs/>
          <w:color w:val="222222"/>
        </w:rPr>
        <w:t>. </w:t>
      </w:r>
      <w:proofErr w:type="spellStart"/>
      <w:r>
        <w:rPr>
          <w:i/>
          <w:iCs/>
          <w:color w:val="222222"/>
        </w:rPr>
        <w:t>Taherdoost</w:t>
      </w:r>
      <w:proofErr w:type="spellEnd"/>
      <w:r>
        <w:rPr>
          <w:i/>
          <w:iCs/>
          <w:color w:val="222222"/>
        </w:rPr>
        <w:t xml:space="preserve">, H., &amp; </w:t>
      </w:r>
      <w:proofErr w:type="spellStart"/>
      <w:r>
        <w:rPr>
          <w:i/>
          <w:iCs/>
          <w:color w:val="222222"/>
        </w:rPr>
        <w:t>Madanchian</w:t>
      </w:r>
      <w:proofErr w:type="spellEnd"/>
      <w:r>
        <w:rPr>
          <w:i/>
          <w:iCs/>
          <w:color w:val="222222"/>
        </w:rPr>
        <w:t xml:space="preserve">, </w:t>
      </w:r>
      <w:proofErr w:type="gramStart"/>
      <w:r>
        <w:rPr>
          <w:i/>
          <w:iCs/>
          <w:color w:val="222222"/>
        </w:rPr>
        <w:t>M.(</w:t>
      </w:r>
      <w:proofErr w:type="gramEnd"/>
      <w:r>
        <w:rPr>
          <w:i/>
          <w:iCs/>
          <w:color w:val="222222"/>
        </w:rPr>
        <w:t xml:space="preserve">2023). </w:t>
      </w:r>
      <w:proofErr w:type="spellStart"/>
      <w:r>
        <w:rPr>
          <w:i/>
          <w:iCs/>
          <w:color w:val="222222"/>
        </w:rPr>
        <w:t>Analytic</w:t>
      </w:r>
      <w:proofErr w:type="spellEnd"/>
      <w:r>
        <w:rPr>
          <w:i/>
          <w:iCs/>
          <w:color w:val="222222"/>
        </w:rPr>
        <w:t xml:space="preserve"> Network </w:t>
      </w:r>
      <w:proofErr w:type="spellStart"/>
      <w:r>
        <w:rPr>
          <w:i/>
          <w:iCs/>
          <w:color w:val="222222"/>
        </w:rPr>
        <w:t>Process</w:t>
      </w:r>
      <w:proofErr w:type="spellEnd"/>
      <w:r>
        <w:rPr>
          <w:i/>
          <w:iCs/>
          <w:color w:val="222222"/>
        </w:rPr>
        <w:t xml:space="preserve"> (ANP) </w:t>
      </w:r>
      <w:proofErr w:type="spellStart"/>
      <w:r>
        <w:rPr>
          <w:i/>
          <w:iCs/>
          <w:color w:val="222222"/>
        </w:rPr>
        <w:t>Method</w:t>
      </w:r>
      <w:proofErr w:type="spellEnd"/>
      <w:r>
        <w:rPr>
          <w:i/>
          <w:iCs/>
          <w:color w:val="222222"/>
        </w:rPr>
        <w:t xml:space="preserve">: A </w:t>
      </w:r>
      <w:proofErr w:type="spellStart"/>
      <w:r>
        <w:rPr>
          <w:i/>
          <w:iCs/>
          <w:color w:val="222222"/>
        </w:rPr>
        <w:t>Comprehensive</w:t>
      </w:r>
      <w:proofErr w:type="spellEnd"/>
      <w:r>
        <w:rPr>
          <w:i/>
          <w:iCs/>
          <w:color w:val="222222"/>
        </w:rPr>
        <w:t xml:space="preserve"> </w:t>
      </w:r>
      <w:proofErr w:type="spellStart"/>
      <w:r>
        <w:rPr>
          <w:i/>
          <w:iCs/>
          <w:color w:val="222222"/>
        </w:rPr>
        <w:lastRenderedPageBreak/>
        <w:t>Review</w:t>
      </w:r>
      <w:proofErr w:type="spellEnd"/>
      <w:r>
        <w:rPr>
          <w:i/>
          <w:iCs/>
          <w:color w:val="222222"/>
        </w:rPr>
        <w:t xml:space="preserve"> of Applications, </w:t>
      </w:r>
      <w:proofErr w:type="spellStart"/>
      <w:r>
        <w:rPr>
          <w:i/>
          <w:iCs/>
          <w:color w:val="222222"/>
        </w:rPr>
        <w:t>Advantages</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Limitations</w:t>
      </w:r>
      <w:proofErr w:type="spellEnd"/>
      <w:r>
        <w:rPr>
          <w:i/>
          <w:iCs/>
          <w:color w:val="222222"/>
        </w:rPr>
        <w:t xml:space="preserve">. </w:t>
      </w:r>
      <w:proofErr w:type="spellStart"/>
      <w:r>
        <w:rPr>
          <w:i/>
          <w:iCs/>
          <w:color w:val="222222"/>
        </w:rPr>
        <w:t>Journal</w:t>
      </w:r>
      <w:proofErr w:type="spellEnd"/>
      <w:r>
        <w:rPr>
          <w:i/>
          <w:iCs/>
          <w:color w:val="222222"/>
        </w:rPr>
        <w:t xml:space="preserve"> of Data </w:t>
      </w:r>
      <w:proofErr w:type="spellStart"/>
      <w:r>
        <w:rPr>
          <w:i/>
          <w:iCs/>
          <w:color w:val="222222"/>
        </w:rPr>
        <w:t>Science</w:t>
      </w:r>
      <w:proofErr w:type="spellEnd"/>
      <w:r>
        <w:rPr>
          <w:i/>
          <w:iCs/>
          <w:color w:val="222222"/>
        </w:rPr>
        <w:t xml:space="preserve"> </w:t>
      </w:r>
      <w:proofErr w:type="spellStart"/>
      <w:r>
        <w:rPr>
          <w:i/>
          <w:iCs/>
          <w:color w:val="222222"/>
        </w:rPr>
        <w:t>and</w:t>
      </w:r>
      <w:proofErr w:type="spellEnd"/>
      <w:r>
        <w:rPr>
          <w:i/>
          <w:iCs/>
          <w:color w:val="222222"/>
        </w:rPr>
        <w:t xml:space="preserve"> </w:t>
      </w:r>
      <w:proofErr w:type="spellStart"/>
      <w:r>
        <w:rPr>
          <w:i/>
          <w:iCs/>
          <w:color w:val="222222"/>
        </w:rPr>
        <w:t>Intelligent</w:t>
      </w:r>
      <w:proofErr w:type="spellEnd"/>
      <w:r>
        <w:rPr>
          <w:i/>
          <w:iCs/>
          <w:color w:val="222222"/>
        </w:rPr>
        <w:t xml:space="preserve"> </w:t>
      </w:r>
      <w:proofErr w:type="spellStart"/>
      <w:r>
        <w:rPr>
          <w:i/>
          <w:iCs/>
          <w:color w:val="222222"/>
        </w:rPr>
        <w:t>Systems</w:t>
      </w:r>
      <w:proofErr w:type="spellEnd"/>
      <w:r>
        <w:rPr>
          <w:iCs/>
          <w:color w:val="222222"/>
        </w:rPr>
        <w:t>.</w:t>
      </w:r>
    </w:p>
    <w:p w14:paraId="11DE88FD" w14:textId="77777777" w:rsidR="00A0063C" w:rsidRDefault="00000000">
      <w:pPr>
        <w:spacing w:line="360" w:lineRule="auto"/>
        <w:ind w:left="567" w:hanging="567"/>
        <w:jc w:val="both"/>
      </w:pPr>
      <w:proofErr w:type="spellStart"/>
      <w:r>
        <w:rPr>
          <w:iCs/>
          <w:color w:val="222222"/>
        </w:rPr>
        <w:t>Taherdoost</w:t>
      </w:r>
      <w:proofErr w:type="spellEnd"/>
      <w:r>
        <w:rPr>
          <w:iCs/>
          <w:color w:val="222222"/>
        </w:rPr>
        <w:t xml:space="preserve">, H., &amp; </w:t>
      </w:r>
      <w:proofErr w:type="spellStart"/>
      <w:r>
        <w:rPr>
          <w:iCs/>
          <w:color w:val="222222"/>
        </w:rPr>
        <w:t>Madanchian</w:t>
      </w:r>
      <w:proofErr w:type="spellEnd"/>
      <w:r>
        <w:rPr>
          <w:iCs/>
          <w:color w:val="222222"/>
        </w:rPr>
        <w:t xml:space="preserve">, M. (2023). A </w:t>
      </w:r>
      <w:proofErr w:type="spellStart"/>
      <w:r>
        <w:rPr>
          <w:iCs/>
          <w:color w:val="222222"/>
        </w:rPr>
        <w:t>Comprehensive</w:t>
      </w:r>
      <w:proofErr w:type="spellEnd"/>
      <w:r>
        <w:rPr>
          <w:iCs/>
          <w:color w:val="222222"/>
        </w:rPr>
        <w:t xml:space="preserve"> </w:t>
      </w:r>
      <w:proofErr w:type="spellStart"/>
      <w:r>
        <w:rPr>
          <w:iCs/>
          <w:color w:val="222222"/>
        </w:rPr>
        <w:t>Overview</w:t>
      </w:r>
      <w:proofErr w:type="spellEnd"/>
      <w:r>
        <w:rPr>
          <w:iCs/>
          <w:color w:val="222222"/>
        </w:rPr>
        <w:t xml:space="preserve"> of </w:t>
      </w:r>
      <w:proofErr w:type="spellStart"/>
      <w:r>
        <w:rPr>
          <w:iCs/>
          <w:color w:val="222222"/>
        </w:rPr>
        <w:t>the</w:t>
      </w:r>
      <w:proofErr w:type="spellEnd"/>
      <w:r>
        <w:rPr>
          <w:iCs/>
          <w:color w:val="222222"/>
        </w:rPr>
        <w:t xml:space="preserve"> ELECTRE </w:t>
      </w:r>
      <w:proofErr w:type="spellStart"/>
      <w:r>
        <w:rPr>
          <w:iCs/>
          <w:color w:val="222222"/>
        </w:rPr>
        <w:t>Method</w:t>
      </w:r>
      <w:proofErr w:type="spellEnd"/>
      <w:r>
        <w:rPr>
          <w:iCs/>
          <w:color w:val="222222"/>
        </w:rPr>
        <w:t xml:space="preserve"> in Multi-</w:t>
      </w:r>
      <w:proofErr w:type="spellStart"/>
      <w:r>
        <w:rPr>
          <w:iCs/>
          <w:color w:val="222222"/>
        </w:rPr>
        <w:t>Criteria</w:t>
      </w:r>
      <w:proofErr w:type="spellEnd"/>
      <w:r>
        <w:rPr>
          <w:iCs/>
          <w:color w:val="222222"/>
        </w:rPr>
        <w:t xml:space="preserve"> </w:t>
      </w:r>
      <w:proofErr w:type="spellStart"/>
      <w:r>
        <w:rPr>
          <w:iCs/>
          <w:color w:val="222222"/>
        </w:rPr>
        <w:t>Decision-Making</w:t>
      </w:r>
      <w:proofErr w:type="spellEnd"/>
      <w:r>
        <w:rPr>
          <w:iCs/>
          <w:color w:val="222222"/>
        </w:rPr>
        <w:t>. </w:t>
      </w:r>
      <w:proofErr w:type="spellStart"/>
      <w:r>
        <w:rPr>
          <w:i/>
          <w:iCs/>
          <w:color w:val="222222"/>
        </w:rPr>
        <w:t>Taherdoost</w:t>
      </w:r>
      <w:proofErr w:type="spellEnd"/>
      <w:r>
        <w:rPr>
          <w:i/>
          <w:iCs/>
          <w:color w:val="222222"/>
        </w:rPr>
        <w:t xml:space="preserve">, H., </w:t>
      </w:r>
      <w:proofErr w:type="spellStart"/>
      <w:r>
        <w:rPr>
          <w:i/>
          <w:iCs/>
          <w:color w:val="222222"/>
        </w:rPr>
        <w:t>Madanchian</w:t>
      </w:r>
      <w:proofErr w:type="spellEnd"/>
      <w:r>
        <w:rPr>
          <w:i/>
          <w:iCs/>
          <w:color w:val="222222"/>
        </w:rPr>
        <w:t>, M</w:t>
      </w:r>
      <w:r>
        <w:rPr>
          <w:iCs/>
          <w:color w:val="222222"/>
        </w:rPr>
        <w:t>, 5-16.</w:t>
      </w:r>
    </w:p>
    <w:p w14:paraId="2139FA4C" w14:textId="77777777" w:rsidR="00A0063C" w:rsidRDefault="00000000">
      <w:pPr>
        <w:spacing w:line="360" w:lineRule="auto"/>
        <w:ind w:left="567" w:hanging="567"/>
        <w:jc w:val="both"/>
        <w:rPr>
          <w:iCs/>
          <w:color w:val="222222"/>
        </w:rPr>
      </w:pPr>
      <w:proofErr w:type="spellStart"/>
      <w:r>
        <w:rPr>
          <w:iCs/>
          <w:color w:val="222222"/>
        </w:rPr>
        <w:t>Taherdoost</w:t>
      </w:r>
      <w:proofErr w:type="spellEnd"/>
      <w:r>
        <w:rPr>
          <w:iCs/>
          <w:color w:val="222222"/>
        </w:rPr>
        <w:t xml:space="preserve">, H., &amp; </w:t>
      </w:r>
      <w:proofErr w:type="spellStart"/>
      <w:r>
        <w:rPr>
          <w:iCs/>
          <w:color w:val="222222"/>
        </w:rPr>
        <w:t>Madanchian</w:t>
      </w:r>
      <w:proofErr w:type="spellEnd"/>
      <w:r>
        <w:rPr>
          <w:iCs/>
          <w:color w:val="222222"/>
        </w:rPr>
        <w:t xml:space="preserve">, M. (2023). Using PROMETHEE </w:t>
      </w:r>
      <w:proofErr w:type="spellStart"/>
      <w:r>
        <w:rPr>
          <w:iCs/>
          <w:color w:val="222222"/>
        </w:rPr>
        <w:t>method</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multi-criteria</w:t>
      </w:r>
      <w:proofErr w:type="spellEnd"/>
      <w:r>
        <w:rPr>
          <w:iCs/>
          <w:color w:val="222222"/>
        </w:rPr>
        <w:t xml:space="preserve"> </w:t>
      </w:r>
      <w:proofErr w:type="spellStart"/>
      <w:r>
        <w:rPr>
          <w:iCs/>
          <w:color w:val="222222"/>
        </w:rPr>
        <w:t>decision</w:t>
      </w:r>
      <w:proofErr w:type="spellEnd"/>
      <w:r>
        <w:rPr>
          <w:iCs/>
          <w:color w:val="222222"/>
        </w:rPr>
        <w:t xml:space="preserve"> </w:t>
      </w:r>
      <w:proofErr w:type="spellStart"/>
      <w:r>
        <w:rPr>
          <w:iCs/>
          <w:color w:val="222222"/>
        </w:rPr>
        <w:t>making</w:t>
      </w:r>
      <w:proofErr w:type="spellEnd"/>
      <w:r>
        <w:rPr>
          <w:iCs/>
          <w:color w:val="222222"/>
        </w:rPr>
        <w:t xml:space="preserve">: Applications </w:t>
      </w:r>
      <w:proofErr w:type="spellStart"/>
      <w:r>
        <w:rPr>
          <w:iCs/>
          <w:color w:val="222222"/>
        </w:rPr>
        <w:t>and</w:t>
      </w:r>
      <w:proofErr w:type="spellEnd"/>
      <w:r>
        <w:rPr>
          <w:iCs/>
          <w:color w:val="222222"/>
        </w:rPr>
        <w:t xml:space="preserve"> </w:t>
      </w:r>
      <w:proofErr w:type="spellStart"/>
      <w:r>
        <w:rPr>
          <w:iCs/>
          <w:color w:val="222222"/>
        </w:rPr>
        <w:t>procedures</w:t>
      </w:r>
      <w:proofErr w:type="spellEnd"/>
      <w:r>
        <w:rPr>
          <w:iCs/>
          <w:color w:val="222222"/>
        </w:rPr>
        <w:t>. </w:t>
      </w:r>
      <w:proofErr w:type="spellStart"/>
      <w:r>
        <w:rPr>
          <w:i/>
          <w:iCs/>
          <w:color w:val="222222"/>
        </w:rPr>
        <w:t>Iris</w:t>
      </w:r>
      <w:proofErr w:type="spellEnd"/>
      <w:r>
        <w:rPr>
          <w:i/>
          <w:iCs/>
          <w:color w:val="222222"/>
        </w:rPr>
        <w:t xml:space="preserve"> </w:t>
      </w:r>
      <w:proofErr w:type="spellStart"/>
      <w:r>
        <w:rPr>
          <w:i/>
          <w:iCs/>
          <w:color w:val="222222"/>
        </w:rPr>
        <w:t>Journal</w:t>
      </w:r>
      <w:proofErr w:type="spellEnd"/>
      <w:r>
        <w:rPr>
          <w:i/>
          <w:iCs/>
          <w:color w:val="222222"/>
        </w:rPr>
        <w:t xml:space="preserve"> of </w:t>
      </w:r>
      <w:proofErr w:type="spellStart"/>
      <w:r>
        <w:rPr>
          <w:i/>
          <w:iCs/>
          <w:color w:val="222222"/>
        </w:rPr>
        <w:t>Economics</w:t>
      </w:r>
      <w:proofErr w:type="spellEnd"/>
      <w:r>
        <w:rPr>
          <w:i/>
          <w:iCs/>
          <w:color w:val="222222"/>
        </w:rPr>
        <w:t xml:space="preserve"> &amp; Business Management</w:t>
      </w:r>
      <w:r>
        <w:rPr>
          <w:iCs/>
          <w:color w:val="222222"/>
        </w:rPr>
        <w:t>, </w:t>
      </w:r>
      <w:r>
        <w:rPr>
          <w:i/>
          <w:iCs/>
          <w:color w:val="222222"/>
        </w:rPr>
        <w:t>1</w:t>
      </w:r>
      <w:r>
        <w:rPr>
          <w:iCs/>
          <w:color w:val="222222"/>
        </w:rPr>
        <w:t>(1).</w:t>
      </w:r>
    </w:p>
    <w:p w14:paraId="48440BC7" w14:textId="77777777" w:rsidR="00A0063C" w:rsidRDefault="00000000">
      <w:pPr>
        <w:spacing w:line="360" w:lineRule="auto"/>
        <w:ind w:left="567" w:hanging="567"/>
        <w:jc w:val="both"/>
      </w:pPr>
      <w:proofErr w:type="spellStart"/>
      <w:r>
        <w:rPr>
          <w:iCs/>
          <w:color w:val="222222"/>
        </w:rPr>
        <w:t>Vijayarani</w:t>
      </w:r>
      <w:proofErr w:type="spellEnd"/>
      <w:r>
        <w:rPr>
          <w:iCs/>
          <w:color w:val="222222"/>
        </w:rPr>
        <w:t xml:space="preserve">, S., &amp; </w:t>
      </w:r>
      <w:proofErr w:type="spellStart"/>
      <w:r>
        <w:rPr>
          <w:iCs/>
          <w:color w:val="222222"/>
        </w:rPr>
        <w:t>Sharmila</w:t>
      </w:r>
      <w:proofErr w:type="spellEnd"/>
      <w:r>
        <w:rPr>
          <w:iCs/>
          <w:color w:val="222222"/>
        </w:rPr>
        <w:t xml:space="preserve">, S. (2016, </w:t>
      </w:r>
      <w:proofErr w:type="spellStart"/>
      <w:r>
        <w:rPr>
          <w:iCs/>
          <w:color w:val="222222"/>
        </w:rPr>
        <w:t>August</w:t>
      </w:r>
      <w:proofErr w:type="spellEnd"/>
      <w:r>
        <w:rPr>
          <w:iCs/>
          <w:color w:val="222222"/>
        </w:rPr>
        <w:t xml:space="preserve">). </w:t>
      </w:r>
      <w:proofErr w:type="spellStart"/>
      <w:r>
        <w:rPr>
          <w:iCs/>
          <w:color w:val="222222"/>
        </w:rPr>
        <w:t>Comparative</w:t>
      </w:r>
      <w:proofErr w:type="spellEnd"/>
      <w:r>
        <w:rPr>
          <w:iCs/>
          <w:color w:val="222222"/>
        </w:rPr>
        <w:t xml:space="preserve"> </w:t>
      </w:r>
      <w:proofErr w:type="spellStart"/>
      <w:r>
        <w:rPr>
          <w:iCs/>
          <w:color w:val="222222"/>
        </w:rPr>
        <w:t>analysis</w:t>
      </w:r>
      <w:proofErr w:type="spellEnd"/>
      <w:r>
        <w:rPr>
          <w:iCs/>
          <w:color w:val="222222"/>
        </w:rPr>
        <w:t xml:space="preserve"> of </w:t>
      </w:r>
      <w:proofErr w:type="spellStart"/>
      <w:r>
        <w:rPr>
          <w:iCs/>
          <w:color w:val="222222"/>
        </w:rPr>
        <w:t>association</w:t>
      </w:r>
      <w:proofErr w:type="spellEnd"/>
      <w:r>
        <w:rPr>
          <w:iCs/>
          <w:color w:val="222222"/>
        </w:rPr>
        <w:t xml:space="preserve"> </w:t>
      </w:r>
      <w:proofErr w:type="spellStart"/>
      <w:r>
        <w:rPr>
          <w:iCs/>
          <w:color w:val="222222"/>
        </w:rPr>
        <w:t>rule</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algorithms</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2016 International Conference on </w:t>
      </w:r>
      <w:proofErr w:type="spellStart"/>
      <w:r>
        <w:rPr>
          <w:i/>
          <w:iCs/>
          <w:color w:val="222222"/>
        </w:rPr>
        <w:t>Inventive</w:t>
      </w:r>
      <w:proofErr w:type="spellEnd"/>
      <w:r>
        <w:rPr>
          <w:i/>
          <w:iCs/>
          <w:color w:val="222222"/>
        </w:rPr>
        <w:t xml:space="preserve"> </w:t>
      </w:r>
      <w:proofErr w:type="spellStart"/>
      <w:r>
        <w:rPr>
          <w:i/>
          <w:iCs/>
          <w:color w:val="222222"/>
        </w:rPr>
        <w:t>Computation</w:t>
      </w:r>
      <w:proofErr w:type="spellEnd"/>
      <w:r>
        <w:rPr>
          <w:i/>
          <w:iCs/>
          <w:color w:val="222222"/>
        </w:rPr>
        <w:t xml:space="preserve"> Technologies (ICICT)</w:t>
      </w:r>
      <w:r>
        <w:rPr>
          <w:iCs/>
          <w:color w:val="222222"/>
        </w:rPr>
        <w:t> (</w:t>
      </w:r>
      <w:proofErr w:type="spellStart"/>
      <w:r>
        <w:rPr>
          <w:iCs/>
          <w:color w:val="222222"/>
        </w:rPr>
        <w:t>Vol</w:t>
      </w:r>
      <w:proofErr w:type="spellEnd"/>
      <w:r>
        <w:rPr>
          <w:iCs/>
          <w:color w:val="222222"/>
        </w:rPr>
        <w:t xml:space="preserve">. 3, </w:t>
      </w:r>
      <w:proofErr w:type="spellStart"/>
      <w:r>
        <w:rPr>
          <w:iCs/>
          <w:color w:val="222222"/>
        </w:rPr>
        <w:t>pp</w:t>
      </w:r>
      <w:proofErr w:type="spellEnd"/>
      <w:r>
        <w:rPr>
          <w:iCs/>
          <w:color w:val="222222"/>
        </w:rPr>
        <w:t>. 1-6). IEEE.</w:t>
      </w:r>
    </w:p>
    <w:p w14:paraId="7584A6C9" w14:textId="77777777" w:rsidR="00A0063C" w:rsidRDefault="00000000">
      <w:pPr>
        <w:spacing w:line="360" w:lineRule="auto"/>
        <w:ind w:left="567" w:hanging="567"/>
        <w:jc w:val="both"/>
      </w:pPr>
      <w:r>
        <w:rPr>
          <w:iCs/>
          <w:color w:val="222222"/>
        </w:rPr>
        <w:t xml:space="preserve">Wang, L., </w:t>
      </w:r>
      <w:proofErr w:type="spellStart"/>
      <w:r>
        <w:rPr>
          <w:iCs/>
          <w:color w:val="222222"/>
        </w:rPr>
        <w:t>Guo</w:t>
      </w:r>
      <w:proofErr w:type="spellEnd"/>
      <w:r>
        <w:rPr>
          <w:iCs/>
          <w:color w:val="222222"/>
        </w:rPr>
        <w:t xml:space="preserve">, Y., </w:t>
      </w:r>
      <w:proofErr w:type="spellStart"/>
      <w:r>
        <w:rPr>
          <w:iCs/>
          <w:color w:val="222222"/>
        </w:rPr>
        <w:t>Guo</w:t>
      </w:r>
      <w:proofErr w:type="spellEnd"/>
      <w:r>
        <w:rPr>
          <w:iCs/>
          <w:color w:val="222222"/>
        </w:rPr>
        <w:t xml:space="preserve">, Y., </w:t>
      </w:r>
      <w:proofErr w:type="spellStart"/>
      <w:r>
        <w:rPr>
          <w:iCs/>
          <w:color w:val="222222"/>
        </w:rPr>
        <w:t>Xia</w:t>
      </w:r>
      <w:proofErr w:type="spellEnd"/>
      <w:r>
        <w:rPr>
          <w:iCs/>
          <w:color w:val="222222"/>
        </w:rPr>
        <w:t xml:space="preserve">, X., Zhang, Z., &amp; </w:t>
      </w:r>
      <w:proofErr w:type="spellStart"/>
      <w:r>
        <w:rPr>
          <w:iCs/>
          <w:color w:val="222222"/>
        </w:rPr>
        <w:t>Cao</w:t>
      </w:r>
      <w:proofErr w:type="spellEnd"/>
      <w:r>
        <w:rPr>
          <w:iCs/>
          <w:color w:val="222222"/>
        </w:rPr>
        <w:t xml:space="preserve">, J. (2023). An </w:t>
      </w:r>
      <w:proofErr w:type="spellStart"/>
      <w:r>
        <w:rPr>
          <w:iCs/>
          <w:color w:val="222222"/>
        </w:rPr>
        <w:t>improved</w:t>
      </w:r>
      <w:proofErr w:type="spellEnd"/>
      <w:r>
        <w:rPr>
          <w:iCs/>
          <w:color w:val="222222"/>
        </w:rPr>
        <w:t xml:space="preserve"> </w:t>
      </w:r>
      <w:proofErr w:type="spellStart"/>
      <w:r>
        <w:rPr>
          <w:iCs/>
          <w:color w:val="222222"/>
        </w:rPr>
        <w:t>eclat</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based</w:t>
      </w:r>
      <w:proofErr w:type="spellEnd"/>
      <w:r>
        <w:rPr>
          <w:iCs/>
          <w:color w:val="222222"/>
        </w:rPr>
        <w:t xml:space="preserve"> </w:t>
      </w:r>
      <w:proofErr w:type="spellStart"/>
      <w:r>
        <w:rPr>
          <w:iCs/>
          <w:color w:val="222222"/>
        </w:rPr>
        <w:t>association</w:t>
      </w:r>
      <w:proofErr w:type="spellEnd"/>
      <w:r>
        <w:rPr>
          <w:iCs/>
          <w:color w:val="222222"/>
        </w:rPr>
        <w:t xml:space="preserve"> </w:t>
      </w:r>
      <w:proofErr w:type="spellStart"/>
      <w:r>
        <w:rPr>
          <w:iCs/>
          <w:color w:val="222222"/>
        </w:rPr>
        <w:t>rules</w:t>
      </w:r>
      <w:proofErr w:type="spellEnd"/>
      <w:r>
        <w:rPr>
          <w:iCs/>
          <w:color w:val="222222"/>
        </w:rPr>
        <w:t xml:space="preserve"> </w:t>
      </w:r>
      <w:proofErr w:type="spellStart"/>
      <w:r>
        <w:rPr>
          <w:iCs/>
          <w:color w:val="222222"/>
        </w:rPr>
        <w:t>mining</w:t>
      </w:r>
      <w:proofErr w:type="spellEnd"/>
      <w:r>
        <w:rPr>
          <w:iCs/>
          <w:color w:val="222222"/>
        </w:rPr>
        <w:t xml:space="preserve"> </w:t>
      </w:r>
      <w:proofErr w:type="spellStart"/>
      <w:r>
        <w:rPr>
          <w:iCs/>
          <w:color w:val="222222"/>
        </w:rPr>
        <w:t>method</w:t>
      </w:r>
      <w:proofErr w:type="spellEnd"/>
      <w:r>
        <w:rPr>
          <w:iCs/>
          <w:color w:val="222222"/>
        </w:rPr>
        <w:t xml:space="preserve"> </w:t>
      </w:r>
      <w:proofErr w:type="spellStart"/>
      <w:r>
        <w:rPr>
          <w:iCs/>
          <w:color w:val="222222"/>
        </w:rPr>
        <w:t>for</w:t>
      </w:r>
      <w:proofErr w:type="spellEnd"/>
      <w:r>
        <w:rPr>
          <w:iCs/>
          <w:color w:val="222222"/>
        </w:rPr>
        <w:t xml:space="preserve"> </w:t>
      </w:r>
      <w:proofErr w:type="spellStart"/>
      <w:r>
        <w:rPr>
          <w:iCs/>
          <w:color w:val="222222"/>
        </w:rPr>
        <w:t>failure</w:t>
      </w:r>
      <w:proofErr w:type="spellEnd"/>
      <w:r>
        <w:rPr>
          <w:iCs/>
          <w:color w:val="222222"/>
        </w:rPr>
        <w:t xml:space="preserve"> </w:t>
      </w:r>
      <w:proofErr w:type="spellStart"/>
      <w:r>
        <w:rPr>
          <w:iCs/>
          <w:color w:val="222222"/>
        </w:rPr>
        <w:t>status</w:t>
      </w:r>
      <w:proofErr w:type="spellEnd"/>
      <w:r>
        <w:rPr>
          <w:iCs/>
          <w:color w:val="222222"/>
        </w:rPr>
        <w:t xml:space="preserve"> </w:t>
      </w:r>
      <w:proofErr w:type="spellStart"/>
      <w:r>
        <w:rPr>
          <w:iCs/>
          <w:color w:val="222222"/>
        </w:rPr>
        <w:t>information</w:t>
      </w:r>
      <w:proofErr w:type="spellEnd"/>
      <w:r>
        <w:rPr>
          <w:iCs/>
          <w:color w:val="222222"/>
        </w:rPr>
        <w:t xml:space="preserve"> </w:t>
      </w:r>
      <w:proofErr w:type="spellStart"/>
      <w:r>
        <w:rPr>
          <w:iCs/>
          <w:color w:val="222222"/>
        </w:rPr>
        <w:t>and</w:t>
      </w:r>
      <w:proofErr w:type="spellEnd"/>
      <w:r>
        <w:rPr>
          <w:iCs/>
          <w:color w:val="222222"/>
        </w:rPr>
        <w:t xml:space="preserve"> </w:t>
      </w:r>
      <w:proofErr w:type="spellStart"/>
      <w:r>
        <w:rPr>
          <w:iCs/>
          <w:color w:val="222222"/>
        </w:rPr>
        <w:t>remanufacturing</w:t>
      </w:r>
      <w:proofErr w:type="spellEnd"/>
      <w:r>
        <w:rPr>
          <w:iCs/>
          <w:color w:val="222222"/>
        </w:rPr>
        <w:t xml:space="preserve"> </w:t>
      </w:r>
      <w:proofErr w:type="spellStart"/>
      <w:r>
        <w:rPr>
          <w:iCs/>
          <w:color w:val="222222"/>
        </w:rPr>
        <w:t>machining</w:t>
      </w:r>
      <w:proofErr w:type="spellEnd"/>
      <w:r>
        <w:rPr>
          <w:iCs/>
          <w:color w:val="222222"/>
        </w:rPr>
        <w:t xml:space="preserve"> </w:t>
      </w:r>
      <w:proofErr w:type="spellStart"/>
      <w:r>
        <w:rPr>
          <w:iCs/>
          <w:color w:val="222222"/>
        </w:rPr>
        <w:t>schemes</w:t>
      </w:r>
      <w:proofErr w:type="spellEnd"/>
      <w:r>
        <w:rPr>
          <w:iCs/>
          <w:color w:val="222222"/>
        </w:rPr>
        <w:t xml:space="preserve"> of </w:t>
      </w:r>
      <w:proofErr w:type="spellStart"/>
      <w:r>
        <w:rPr>
          <w:iCs/>
          <w:color w:val="222222"/>
        </w:rPr>
        <w:t>retired</w:t>
      </w:r>
      <w:proofErr w:type="spellEnd"/>
      <w:r>
        <w:rPr>
          <w:iCs/>
          <w:color w:val="222222"/>
        </w:rPr>
        <w:t xml:space="preserve"> </w:t>
      </w:r>
      <w:proofErr w:type="spellStart"/>
      <w:r>
        <w:rPr>
          <w:iCs/>
          <w:color w:val="222222"/>
        </w:rPr>
        <w:t>products</w:t>
      </w:r>
      <w:proofErr w:type="spellEnd"/>
      <w:r>
        <w:rPr>
          <w:iCs/>
          <w:color w:val="222222"/>
        </w:rPr>
        <w:t>. </w:t>
      </w:r>
      <w:proofErr w:type="spellStart"/>
      <w:r>
        <w:rPr>
          <w:i/>
          <w:iCs/>
          <w:color w:val="222222"/>
        </w:rPr>
        <w:t>Procedia</w:t>
      </w:r>
      <w:proofErr w:type="spellEnd"/>
      <w:r>
        <w:rPr>
          <w:i/>
          <w:iCs/>
          <w:color w:val="222222"/>
        </w:rPr>
        <w:t xml:space="preserve"> CIRP</w:t>
      </w:r>
      <w:r>
        <w:rPr>
          <w:iCs/>
          <w:color w:val="222222"/>
        </w:rPr>
        <w:t>, </w:t>
      </w:r>
      <w:r>
        <w:rPr>
          <w:i/>
          <w:iCs/>
          <w:color w:val="222222"/>
        </w:rPr>
        <w:t>118</w:t>
      </w:r>
      <w:r>
        <w:rPr>
          <w:iCs/>
          <w:color w:val="222222"/>
        </w:rPr>
        <w:t>, 572-577.</w:t>
      </w:r>
    </w:p>
    <w:p w14:paraId="7CFF5085" w14:textId="77777777" w:rsidR="00A0063C" w:rsidRDefault="00000000">
      <w:pPr>
        <w:spacing w:line="360" w:lineRule="auto"/>
        <w:ind w:left="567" w:hanging="567"/>
        <w:jc w:val="both"/>
      </w:pPr>
      <w:r>
        <w:rPr>
          <w:iCs/>
          <w:color w:val="222222"/>
        </w:rPr>
        <w:t>Wang, J., &amp; Cheng, Z. (2018). FP-</w:t>
      </w:r>
      <w:proofErr w:type="spellStart"/>
      <w:r>
        <w:rPr>
          <w:iCs/>
          <w:color w:val="222222"/>
        </w:rPr>
        <w:t>growth</w:t>
      </w:r>
      <w:proofErr w:type="spellEnd"/>
      <w:r>
        <w:rPr>
          <w:iCs/>
          <w:color w:val="222222"/>
        </w:rPr>
        <w:t xml:space="preserve"> </w:t>
      </w:r>
      <w:proofErr w:type="spellStart"/>
      <w:r>
        <w:rPr>
          <w:iCs/>
          <w:color w:val="222222"/>
        </w:rPr>
        <w:t>based</w:t>
      </w:r>
      <w:proofErr w:type="spellEnd"/>
      <w:r>
        <w:rPr>
          <w:iCs/>
          <w:color w:val="222222"/>
        </w:rPr>
        <w:t xml:space="preserve"> </w:t>
      </w:r>
      <w:proofErr w:type="spellStart"/>
      <w:r>
        <w:rPr>
          <w:iCs/>
          <w:color w:val="222222"/>
        </w:rPr>
        <w:t>regular</w:t>
      </w:r>
      <w:proofErr w:type="spellEnd"/>
      <w:r>
        <w:rPr>
          <w:iCs/>
          <w:color w:val="222222"/>
        </w:rPr>
        <w:t xml:space="preserve"> </w:t>
      </w:r>
      <w:proofErr w:type="spellStart"/>
      <w:r>
        <w:rPr>
          <w:iCs/>
          <w:color w:val="222222"/>
        </w:rPr>
        <w:t>behaviors</w:t>
      </w:r>
      <w:proofErr w:type="spellEnd"/>
      <w:r>
        <w:rPr>
          <w:iCs/>
          <w:color w:val="222222"/>
        </w:rPr>
        <w:t xml:space="preserve"> </w:t>
      </w:r>
      <w:proofErr w:type="spellStart"/>
      <w:r>
        <w:rPr>
          <w:iCs/>
          <w:color w:val="222222"/>
        </w:rPr>
        <w:t>auditing</w:t>
      </w:r>
      <w:proofErr w:type="spellEnd"/>
      <w:r>
        <w:rPr>
          <w:iCs/>
          <w:color w:val="222222"/>
        </w:rPr>
        <w:t xml:space="preserve"> in </w:t>
      </w:r>
      <w:proofErr w:type="spellStart"/>
      <w:r>
        <w:rPr>
          <w:iCs/>
          <w:color w:val="222222"/>
        </w:rPr>
        <w:t>electric</w:t>
      </w:r>
      <w:proofErr w:type="spellEnd"/>
      <w:r>
        <w:rPr>
          <w:iCs/>
          <w:color w:val="222222"/>
        </w:rPr>
        <w:t xml:space="preserve"> </w:t>
      </w:r>
      <w:proofErr w:type="spellStart"/>
      <w:r>
        <w:rPr>
          <w:iCs/>
          <w:color w:val="222222"/>
        </w:rPr>
        <w:t>management</w:t>
      </w:r>
      <w:proofErr w:type="spellEnd"/>
      <w:r>
        <w:rPr>
          <w:iCs/>
          <w:color w:val="222222"/>
        </w:rPr>
        <w:t xml:space="preserve"> </w:t>
      </w:r>
      <w:proofErr w:type="spellStart"/>
      <w:r>
        <w:rPr>
          <w:iCs/>
          <w:color w:val="222222"/>
        </w:rPr>
        <w:t>information</w:t>
      </w:r>
      <w:proofErr w:type="spellEnd"/>
      <w:r>
        <w:rPr>
          <w:iCs/>
          <w:color w:val="222222"/>
        </w:rPr>
        <w:t xml:space="preserve"> </w:t>
      </w:r>
      <w:proofErr w:type="spellStart"/>
      <w:r>
        <w:rPr>
          <w:iCs/>
          <w:color w:val="222222"/>
        </w:rPr>
        <w:t>system</w:t>
      </w:r>
      <w:proofErr w:type="spellEnd"/>
      <w:r>
        <w:rPr>
          <w:iCs/>
          <w:color w:val="222222"/>
        </w:rPr>
        <w:t>. </w:t>
      </w:r>
      <w:proofErr w:type="spellStart"/>
      <w:r>
        <w:rPr>
          <w:i/>
          <w:iCs/>
          <w:color w:val="222222"/>
        </w:rPr>
        <w:t>Procedia</w:t>
      </w:r>
      <w:proofErr w:type="spellEnd"/>
      <w:r>
        <w:rPr>
          <w:i/>
          <w:iCs/>
          <w:color w:val="222222"/>
        </w:rPr>
        <w:t xml:space="preserve"> </w:t>
      </w:r>
      <w:proofErr w:type="spellStart"/>
      <w:r>
        <w:rPr>
          <w:i/>
          <w:iCs/>
          <w:color w:val="222222"/>
        </w:rPr>
        <w:t>computer</w:t>
      </w:r>
      <w:proofErr w:type="spellEnd"/>
      <w:r>
        <w:rPr>
          <w:i/>
          <w:iCs/>
          <w:color w:val="222222"/>
        </w:rPr>
        <w:t xml:space="preserve"> </w:t>
      </w:r>
      <w:proofErr w:type="spellStart"/>
      <w:r>
        <w:rPr>
          <w:i/>
          <w:iCs/>
          <w:color w:val="222222"/>
        </w:rPr>
        <w:t>science</w:t>
      </w:r>
      <w:proofErr w:type="spellEnd"/>
      <w:r>
        <w:rPr>
          <w:iCs/>
          <w:color w:val="222222"/>
        </w:rPr>
        <w:t>, </w:t>
      </w:r>
      <w:r>
        <w:rPr>
          <w:i/>
          <w:iCs/>
          <w:color w:val="222222"/>
        </w:rPr>
        <w:t>139</w:t>
      </w:r>
      <w:r>
        <w:rPr>
          <w:iCs/>
          <w:color w:val="222222"/>
        </w:rPr>
        <w:t>, 275-279.</w:t>
      </w:r>
    </w:p>
    <w:p w14:paraId="69C106E9" w14:textId="77777777" w:rsidR="00A0063C" w:rsidRDefault="00000000">
      <w:pPr>
        <w:spacing w:line="360" w:lineRule="auto"/>
        <w:ind w:left="567" w:hanging="567"/>
        <w:jc w:val="both"/>
        <w:rPr>
          <w:i/>
          <w:iCs/>
        </w:rPr>
      </w:pPr>
      <w:proofErr w:type="spellStart"/>
      <w:r>
        <w:rPr>
          <w:rFonts w:ascii="Times  new roman" w:hAnsi="Times  new roman"/>
          <w:iCs/>
          <w:color w:val="222222"/>
        </w:rPr>
        <w:t>Yanti</w:t>
      </w:r>
      <w:proofErr w:type="spellEnd"/>
      <w:r>
        <w:rPr>
          <w:rFonts w:ascii="Times  new roman" w:hAnsi="Times  new roman"/>
          <w:iCs/>
          <w:color w:val="222222"/>
        </w:rPr>
        <w:t xml:space="preserve">, R., &amp; </w:t>
      </w:r>
      <w:proofErr w:type="spellStart"/>
      <w:r>
        <w:rPr>
          <w:rFonts w:ascii="Times  new roman" w:hAnsi="Times  new roman"/>
          <w:iCs/>
          <w:color w:val="222222"/>
        </w:rPr>
        <w:t>Sugarindra</w:t>
      </w:r>
      <w:proofErr w:type="spellEnd"/>
      <w:r>
        <w:rPr>
          <w:rFonts w:ascii="Times  new roman" w:hAnsi="Times  new roman"/>
          <w:iCs/>
          <w:color w:val="222222"/>
        </w:rPr>
        <w:t xml:space="preserve">, M. (2023, </w:t>
      </w:r>
      <w:proofErr w:type="spellStart"/>
      <w:r>
        <w:rPr>
          <w:rFonts w:ascii="Times  new roman" w:hAnsi="Times  new roman"/>
          <w:iCs/>
          <w:color w:val="222222"/>
        </w:rPr>
        <w:t>January</w:t>
      </w:r>
      <w:proofErr w:type="spellEnd"/>
      <w:r>
        <w:rPr>
          <w:rFonts w:ascii="Times  new roman" w:hAnsi="Times  new roman"/>
          <w:iCs/>
          <w:color w:val="222222"/>
        </w:rPr>
        <w:t xml:space="preserve">). </w:t>
      </w:r>
      <w:proofErr w:type="spellStart"/>
      <w:r>
        <w:rPr>
          <w:rFonts w:ascii="Times  new roman" w:hAnsi="Times  new roman"/>
          <w:iCs/>
          <w:color w:val="222222"/>
        </w:rPr>
        <w:t>Mitigation</w:t>
      </w:r>
      <w:proofErr w:type="spellEnd"/>
      <w:r>
        <w:rPr>
          <w:rFonts w:ascii="Times  new roman" w:hAnsi="Times  new roman"/>
          <w:iCs/>
          <w:color w:val="222222"/>
        </w:rPr>
        <w:t xml:space="preserve"> </w:t>
      </w:r>
      <w:proofErr w:type="spellStart"/>
      <w:r>
        <w:rPr>
          <w:rFonts w:ascii="Times  new roman" w:hAnsi="Times  new roman"/>
          <w:iCs/>
          <w:color w:val="222222"/>
        </w:rPr>
        <w:t>Strategy</w:t>
      </w:r>
      <w:proofErr w:type="spellEnd"/>
      <w:r>
        <w:rPr>
          <w:rFonts w:ascii="Times  new roman" w:hAnsi="Times  new roman"/>
          <w:iCs/>
          <w:color w:val="222222"/>
        </w:rPr>
        <w:t xml:space="preserve"> of </w:t>
      </w:r>
      <w:proofErr w:type="spellStart"/>
      <w:r>
        <w:rPr>
          <w:rFonts w:ascii="Times  new roman" w:hAnsi="Times  new roman"/>
          <w:iCs/>
          <w:color w:val="222222"/>
        </w:rPr>
        <w:t>Work</w:t>
      </w:r>
      <w:proofErr w:type="spellEnd"/>
      <w:r>
        <w:rPr>
          <w:rFonts w:ascii="Times  new roman" w:hAnsi="Times  new roman"/>
          <w:iCs/>
          <w:color w:val="222222"/>
        </w:rPr>
        <w:t xml:space="preserve"> </w:t>
      </w:r>
      <w:proofErr w:type="spellStart"/>
      <w:r>
        <w:rPr>
          <w:rFonts w:ascii="Times  new roman" w:hAnsi="Times  new roman"/>
          <w:iCs/>
          <w:color w:val="222222"/>
        </w:rPr>
        <w:t>Accident</w:t>
      </w:r>
      <w:proofErr w:type="spellEnd"/>
      <w:r>
        <w:rPr>
          <w:rFonts w:ascii="Times  new roman" w:hAnsi="Times  new roman"/>
          <w:iCs/>
          <w:color w:val="222222"/>
        </w:rPr>
        <w:t xml:space="preserve"> </w:t>
      </w:r>
      <w:proofErr w:type="spellStart"/>
      <w:r>
        <w:rPr>
          <w:rFonts w:ascii="Times  new roman" w:hAnsi="Times  new roman"/>
          <w:iCs/>
          <w:color w:val="222222"/>
        </w:rPr>
        <w:t>Risks</w:t>
      </w:r>
      <w:proofErr w:type="spellEnd"/>
      <w:r>
        <w:rPr>
          <w:rFonts w:ascii="Times  new roman" w:hAnsi="Times  new roman"/>
          <w:iCs/>
          <w:color w:val="222222"/>
        </w:rPr>
        <w:t xml:space="preserve"> Using ANP </w:t>
      </w:r>
      <w:proofErr w:type="spellStart"/>
      <w:r>
        <w:rPr>
          <w:rFonts w:ascii="Times  new roman" w:hAnsi="Times  new roman"/>
          <w:iCs/>
          <w:color w:val="222222"/>
        </w:rPr>
        <w:t>Method</w:t>
      </w:r>
      <w:proofErr w:type="spellEnd"/>
      <w:r>
        <w:rPr>
          <w:rFonts w:ascii="Times  new roman" w:hAnsi="Times  new roman"/>
          <w:iCs/>
          <w:color w:val="222222"/>
        </w:rPr>
        <w:t xml:space="preserve">. </w:t>
      </w:r>
      <w:proofErr w:type="spellStart"/>
      <w:r>
        <w:rPr>
          <w:rFonts w:ascii="Times  new roman" w:hAnsi="Times  new roman"/>
          <w:iCs/>
          <w:color w:val="222222"/>
        </w:rPr>
        <w:t>In</w:t>
      </w:r>
      <w:proofErr w:type="spellEnd"/>
      <w:r>
        <w:rPr>
          <w:rFonts w:ascii="Times  new roman" w:hAnsi="Times  new roman"/>
          <w:iCs/>
          <w:color w:val="222222"/>
        </w:rPr>
        <w:t> </w:t>
      </w:r>
      <w:r>
        <w:rPr>
          <w:rFonts w:ascii="Times  new roman" w:hAnsi="Times  new roman"/>
          <w:i/>
          <w:iCs/>
          <w:color w:val="222222"/>
        </w:rPr>
        <w:t xml:space="preserve">2023 International Conference On </w:t>
      </w:r>
      <w:proofErr w:type="spellStart"/>
      <w:r>
        <w:rPr>
          <w:rFonts w:ascii="Times  new roman" w:hAnsi="Times  new roman"/>
          <w:i/>
          <w:iCs/>
          <w:color w:val="222222"/>
        </w:rPr>
        <w:t>Cyber</w:t>
      </w:r>
      <w:proofErr w:type="spellEnd"/>
      <w:r>
        <w:rPr>
          <w:rFonts w:ascii="Times  new roman" w:hAnsi="Times  new roman"/>
          <w:i/>
          <w:iCs/>
          <w:color w:val="222222"/>
        </w:rPr>
        <w:t xml:space="preserve"> Management </w:t>
      </w:r>
      <w:proofErr w:type="spellStart"/>
      <w:r>
        <w:rPr>
          <w:rFonts w:ascii="Times  new roman" w:hAnsi="Times  new roman"/>
          <w:i/>
          <w:iCs/>
          <w:color w:val="222222"/>
        </w:rPr>
        <w:t>And</w:t>
      </w:r>
      <w:proofErr w:type="spellEnd"/>
      <w:r>
        <w:rPr>
          <w:rFonts w:ascii="Times  new roman" w:hAnsi="Times  new roman"/>
          <w:i/>
          <w:iCs/>
          <w:color w:val="222222"/>
        </w:rPr>
        <w:t xml:space="preserve"> </w:t>
      </w:r>
      <w:proofErr w:type="spellStart"/>
      <w:r>
        <w:rPr>
          <w:rFonts w:ascii="Times  new roman" w:hAnsi="Times  new roman"/>
          <w:i/>
          <w:iCs/>
          <w:color w:val="222222"/>
        </w:rPr>
        <w:t>Engineering</w:t>
      </w:r>
      <w:proofErr w:type="spellEnd"/>
      <w:r>
        <w:rPr>
          <w:rFonts w:ascii="Times  new roman" w:hAnsi="Times  new roman"/>
          <w:i/>
          <w:iCs/>
          <w:color w:val="222222"/>
        </w:rPr>
        <w:t xml:space="preserve"> (</w:t>
      </w:r>
      <w:proofErr w:type="spellStart"/>
      <w:r>
        <w:rPr>
          <w:rFonts w:ascii="Times  new roman" w:hAnsi="Times  new roman"/>
          <w:i/>
          <w:iCs/>
          <w:color w:val="222222"/>
        </w:rPr>
        <w:t>CyMaEn</w:t>
      </w:r>
      <w:proofErr w:type="spellEnd"/>
      <w:r>
        <w:rPr>
          <w:rFonts w:ascii="Times  new roman" w:hAnsi="Times  new roman"/>
          <w:i/>
          <w:iCs/>
          <w:color w:val="222222"/>
        </w:rPr>
        <w:t>) </w:t>
      </w:r>
      <w:r>
        <w:rPr>
          <w:rFonts w:ascii="Times  new roman" w:hAnsi="Times  new roman"/>
          <w:iCs/>
          <w:color w:val="222222"/>
        </w:rPr>
        <w:t>(</w:t>
      </w:r>
      <w:proofErr w:type="spellStart"/>
      <w:r>
        <w:rPr>
          <w:rFonts w:ascii="Times  new roman" w:hAnsi="Times  new roman"/>
          <w:iCs/>
          <w:color w:val="222222"/>
        </w:rPr>
        <w:t>pp</w:t>
      </w:r>
      <w:proofErr w:type="spellEnd"/>
      <w:r>
        <w:rPr>
          <w:rFonts w:ascii="Times  new roman" w:hAnsi="Times  new roman"/>
          <w:iCs/>
          <w:color w:val="222222"/>
        </w:rPr>
        <w:t>. 307-312). IEEE.</w:t>
      </w:r>
    </w:p>
    <w:p w14:paraId="2D32F795" w14:textId="77777777" w:rsidR="00A0063C" w:rsidRDefault="00000000">
      <w:pPr>
        <w:spacing w:line="360" w:lineRule="auto"/>
        <w:ind w:left="567" w:hanging="567"/>
        <w:jc w:val="both"/>
      </w:pPr>
      <w:r>
        <w:rPr>
          <w:iCs/>
          <w:color w:val="222222"/>
        </w:rPr>
        <w:t xml:space="preserve">Zhang, S., &amp; </w:t>
      </w:r>
      <w:proofErr w:type="spellStart"/>
      <w:r>
        <w:rPr>
          <w:iCs/>
          <w:color w:val="222222"/>
        </w:rPr>
        <w:t>Mei</w:t>
      </w:r>
      <w:proofErr w:type="spellEnd"/>
      <w:r>
        <w:rPr>
          <w:iCs/>
          <w:color w:val="222222"/>
        </w:rPr>
        <w:t xml:space="preserve">, S. (2024, </w:t>
      </w:r>
      <w:proofErr w:type="spellStart"/>
      <w:r>
        <w:rPr>
          <w:iCs/>
          <w:color w:val="222222"/>
        </w:rPr>
        <w:t>March</w:t>
      </w:r>
      <w:proofErr w:type="spellEnd"/>
      <w:r>
        <w:rPr>
          <w:iCs/>
          <w:color w:val="222222"/>
        </w:rPr>
        <w:t xml:space="preserve">). </w:t>
      </w:r>
      <w:proofErr w:type="spellStart"/>
      <w:r>
        <w:rPr>
          <w:iCs/>
          <w:color w:val="222222"/>
        </w:rPr>
        <w:t>Research</w:t>
      </w:r>
      <w:proofErr w:type="spellEnd"/>
      <w:r>
        <w:rPr>
          <w:iCs/>
          <w:color w:val="222222"/>
        </w:rPr>
        <w:t xml:space="preserve"> on Apriori </w:t>
      </w:r>
      <w:proofErr w:type="spellStart"/>
      <w:r>
        <w:rPr>
          <w:iCs/>
          <w:color w:val="222222"/>
        </w:rPr>
        <w:t>Improvement</w:t>
      </w:r>
      <w:proofErr w:type="spellEnd"/>
      <w:r>
        <w:rPr>
          <w:iCs/>
          <w:color w:val="222222"/>
        </w:rPr>
        <w:t xml:space="preserve"> </w:t>
      </w:r>
      <w:proofErr w:type="spellStart"/>
      <w:r>
        <w:rPr>
          <w:iCs/>
          <w:color w:val="222222"/>
        </w:rPr>
        <w:t>Algorithm</w:t>
      </w:r>
      <w:proofErr w:type="spellEnd"/>
      <w:r>
        <w:rPr>
          <w:iCs/>
          <w:color w:val="222222"/>
        </w:rPr>
        <w:t xml:space="preserve"> </w:t>
      </w:r>
      <w:proofErr w:type="spellStart"/>
      <w:r>
        <w:rPr>
          <w:iCs/>
          <w:color w:val="222222"/>
        </w:rPr>
        <w:t>Based</w:t>
      </w:r>
      <w:proofErr w:type="spellEnd"/>
      <w:r>
        <w:rPr>
          <w:iCs/>
          <w:color w:val="222222"/>
        </w:rPr>
        <w:t xml:space="preserve"> on </w:t>
      </w:r>
      <w:proofErr w:type="spellStart"/>
      <w:r>
        <w:rPr>
          <w:iCs/>
          <w:color w:val="222222"/>
        </w:rPr>
        <w:t>MapReduce</w:t>
      </w:r>
      <w:proofErr w:type="spellEnd"/>
      <w:r>
        <w:rPr>
          <w:iCs/>
          <w:color w:val="222222"/>
        </w:rPr>
        <w:t xml:space="preserve">. </w:t>
      </w:r>
      <w:proofErr w:type="spellStart"/>
      <w:r>
        <w:rPr>
          <w:iCs/>
          <w:color w:val="222222"/>
        </w:rPr>
        <w:t>In</w:t>
      </w:r>
      <w:proofErr w:type="spellEnd"/>
      <w:r>
        <w:rPr>
          <w:iCs/>
          <w:color w:val="222222"/>
        </w:rPr>
        <w:t> </w:t>
      </w:r>
      <w:r>
        <w:rPr>
          <w:i/>
          <w:iCs/>
          <w:color w:val="222222"/>
        </w:rPr>
        <w:t xml:space="preserve">2024 7th International Conference on Advanced </w:t>
      </w:r>
      <w:proofErr w:type="spellStart"/>
      <w:r>
        <w:rPr>
          <w:i/>
          <w:iCs/>
          <w:color w:val="222222"/>
        </w:rPr>
        <w:t>Algorithms</w:t>
      </w:r>
      <w:proofErr w:type="spellEnd"/>
      <w:r>
        <w:rPr>
          <w:i/>
          <w:iCs/>
          <w:color w:val="222222"/>
        </w:rPr>
        <w:t xml:space="preserve"> </w:t>
      </w:r>
      <w:proofErr w:type="spellStart"/>
      <w:r>
        <w:rPr>
          <w:i/>
          <w:iCs/>
          <w:color w:val="222222"/>
        </w:rPr>
        <w:t>and</w:t>
      </w:r>
      <w:proofErr w:type="spellEnd"/>
      <w:r>
        <w:rPr>
          <w:i/>
          <w:iCs/>
          <w:color w:val="222222"/>
        </w:rPr>
        <w:t xml:space="preserve"> Control </w:t>
      </w:r>
      <w:proofErr w:type="spellStart"/>
      <w:r>
        <w:rPr>
          <w:i/>
          <w:iCs/>
          <w:color w:val="222222"/>
        </w:rPr>
        <w:t>Engineering</w:t>
      </w:r>
      <w:proofErr w:type="spellEnd"/>
      <w:r>
        <w:rPr>
          <w:i/>
          <w:iCs/>
          <w:color w:val="222222"/>
        </w:rPr>
        <w:t xml:space="preserve"> (ICAACE)</w:t>
      </w:r>
      <w:r>
        <w:rPr>
          <w:iCs/>
          <w:color w:val="222222"/>
        </w:rPr>
        <w:t> (</w:t>
      </w:r>
      <w:proofErr w:type="spellStart"/>
      <w:r>
        <w:rPr>
          <w:iCs/>
          <w:color w:val="222222"/>
        </w:rPr>
        <w:t>pp</w:t>
      </w:r>
      <w:proofErr w:type="spellEnd"/>
      <w:r>
        <w:rPr>
          <w:iCs/>
          <w:color w:val="222222"/>
        </w:rPr>
        <w:t>. 1-6). IEEE.</w:t>
      </w:r>
    </w:p>
    <w:p w14:paraId="1750C7ED" w14:textId="77777777" w:rsidR="00A0063C" w:rsidRDefault="00000000">
      <w:pPr>
        <w:spacing w:line="360" w:lineRule="auto"/>
        <w:ind w:left="567" w:hanging="567"/>
        <w:jc w:val="both"/>
      </w:pPr>
      <w:r>
        <w:rPr>
          <w:iCs/>
          <w:color w:val="222222"/>
        </w:rPr>
        <w:t xml:space="preserve">Zhang, S., Zhang, C., &amp; Yang, Q. (2003). </w:t>
      </w:r>
      <w:proofErr w:type="gramStart"/>
      <w:r>
        <w:rPr>
          <w:iCs/>
          <w:color w:val="222222"/>
        </w:rPr>
        <w:t>Data</w:t>
      </w:r>
      <w:proofErr w:type="gramEnd"/>
      <w:r>
        <w:rPr>
          <w:iCs/>
          <w:color w:val="222222"/>
        </w:rPr>
        <w:t xml:space="preserve"> </w:t>
      </w:r>
      <w:proofErr w:type="spellStart"/>
      <w:r>
        <w:rPr>
          <w:iCs/>
          <w:color w:val="222222"/>
        </w:rPr>
        <w:t>preparation</w:t>
      </w:r>
      <w:proofErr w:type="spellEnd"/>
      <w:r>
        <w:rPr>
          <w:iCs/>
          <w:color w:val="222222"/>
        </w:rPr>
        <w:t xml:space="preserve"> </w:t>
      </w:r>
      <w:proofErr w:type="spellStart"/>
      <w:r>
        <w:rPr>
          <w:iCs/>
          <w:color w:val="222222"/>
        </w:rPr>
        <w:t>for</w:t>
      </w:r>
      <w:proofErr w:type="spellEnd"/>
      <w:r>
        <w:rPr>
          <w:iCs/>
          <w:color w:val="222222"/>
        </w:rPr>
        <w:t xml:space="preserve"> data </w:t>
      </w:r>
      <w:proofErr w:type="spellStart"/>
      <w:r>
        <w:rPr>
          <w:iCs/>
          <w:color w:val="222222"/>
        </w:rPr>
        <w:t>mining</w:t>
      </w:r>
      <w:proofErr w:type="spellEnd"/>
      <w:r>
        <w:rPr>
          <w:iCs/>
          <w:color w:val="222222"/>
        </w:rPr>
        <w:t>. </w:t>
      </w:r>
      <w:proofErr w:type="spellStart"/>
      <w:r>
        <w:rPr>
          <w:i/>
          <w:iCs/>
          <w:color w:val="222222"/>
        </w:rPr>
        <w:t>Applied</w:t>
      </w:r>
      <w:proofErr w:type="spellEnd"/>
      <w:r>
        <w:rPr>
          <w:i/>
          <w:iCs/>
          <w:color w:val="222222"/>
        </w:rPr>
        <w:t xml:space="preserve"> </w:t>
      </w:r>
      <w:proofErr w:type="spellStart"/>
      <w:r>
        <w:rPr>
          <w:i/>
          <w:iCs/>
          <w:color w:val="222222"/>
        </w:rPr>
        <w:t>artificial</w:t>
      </w:r>
      <w:proofErr w:type="spellEnd"/>
      <w:r>
        <w:rPr>
          <w:i/>
          <w:iCs/>
          <w:color w:val="222222"/>
        </w:rPr>
        <w:t xml:space="preserve"> </w:t>
      </w:r>
      <w:proofErr w:type="spellStart"/>
      <w:r>
        <w:rPr>
          <w:i/>
          <w:iCs/>
          <w:color w:val="222222"/>
        </w:rPr>
        <w:t>intelligence</w:t>
      </w:r>
      <w:proofErr w:type="spellEnd"/>
      <w:r>
        <w:rPr>
          <w:iCs/>
          <w:color w:val="222222"/>
        </w:rPr>
        <w:t>, </w:t>
      </w:r>
      <w:r>
        <w:rPr>
          <w:i/>
          <w:iCs/>
          <w:color w:val="222222"/>
        </w:rPr>
        <w:t>17</w:t>
      </w:r>
      <w:r>
        <w:rPr>
          <w:iCs/>
          <w:color w:val="222222"/>
        </w:rPr>
        <w:t>(5-6), 375-381.</w:t>
      </w:r>
    </w:p>
    <w:p w14:paraId="11129CCD" w14:textId="77777777" w:rsidR="00A0063C" w:rsidRDefault="00A0063C">
      <w:pPr>
        <w:spacing w:line="360" w:lineRule="auto"/>
        <w:ind w:left="567" w:hanging="567"/>
        <w:jc w:val="both"/>
      </w:pPr>
    </w:p>
    <w:p w14:paraId="121625D0" w14:textId="77777777" w:rsidR="00A0063C" w:rsidRDefault="00A0063C">
      <w:pPr>
        <w:spacing w:line="360" w:lineRule="auto"/>
        <w:ind w:left="567" w:hanging="567"/>
        <w:jc w:val="both"/>
      </w:pPr>
    </w:p>
    <w:p w14:paraId="76B55F05" w14:textId="77777777" w:rsidR="00A0063C" w:rsidRDefault="00A0063C">
      <w:pPr>
        <w:spacing w:line="360" w:lineRule="auto"/>
        <w:ind w:left="567" w:hanging="567"/>
        <w:jc w:val="both"/>
        <w:rPr>
          <w:i/>
          <w:iCs/>
        </w:rPr>
      </w:pPr>
    </w:p>
    <w:p w14:paraId="270B4771" w14:textId="77777777" w:rsidR="00A0063C" w:rsidRDefault="00A0063C">
      <w:pPr>
        <w:spacing w:line="360" w:lineRule="auto"/>
        <w:ind w:left="567" w:hanging="567"/>
        <w:jc w:val="both"/>
        <w:rPr>
          <w:i/>
          <w:iCs/>
        </w:rPr>
      </w:pPr>
    </w:p>
    <w:p w14:paraId="76C08101" w14:textId="77777777" w:rsidR="00A0063C" w:rsidRDefault="00A0063C">
      <w:pPr>
        <w:spacing w:line="360" w:lineRule="auto"/>
        <w:ind w:left="567" w:hanging="567"/>
        <w:jc w:val="both"/>
        <w:rPr>
          <w:i/>
          <w:iCs/>
        </w:rPr>
      </w:pPr>
    </w:p>
    <w:p w14:paraId="52220417" w14:textId="77777777" w:rsidR="00A0063C" w:rsidRDefault="00A0063C">
      <w:pPr>
        <w:spacing w:line="360" w:lineRule="auto"/>
        <w:ind w:left="567" w:hanging="567"/>
        <w:jc w:val="both"/>
        <w:rPr>
          <w:i/>
          <w:iCs/>
        </w:rPr>
      </w:pPr>
    </w:p>
    <w:p w14:paraId="7E03C297" w14:textId="77777777" w:rsidR="00A0063C" w:rsidRDefault="00A0063C">
      <w:pPr>
        <w:spacing w:line="360" w:lineRule="auto"/>
        <w:ind w:left="567" w:hanging="567"/>
        <w:jc w:val="both"/>
        <w:rPr>
          <w:i/>
          <w:iCs/>
        </w:rPr>
      </w:pPr>
    </w:p>
    <w:p w14:paraId="714D0BB2" w14:textId="77777777" w:rsidR="00A0063C" w:rsidRDefault="00A0063C">
      <w:pPr>
        <w:spacing w:line="360" w:lineRule="auto"/>
        <w:ind w:left="567" w:hanging="567"/>
        <w:jc w:val="both"/>
        <w:rPr>
          <w:i/>
          <w:iCs/>
        </w:rPr>
      </w:pPr>
    </w:p>
    <w:p w14:paraId="33C69AC9" w14:textId="77777777" w:rsidR="00A0063C" w:rsidRDefault="00A0063C">
      <w:pPr>
        <w:spacing w:line="360" w:lineRule="auto"/>
        <w:ind w:left="567" w:hanging="567"/>
        <w:jc w:val="both"/>
        <w:rPr>
          <w:i/>
          <w:iCs/>
        </w:rPr>
      </w:pPr>
    </w:p>
    <w:p w14:paraId="652CD2E1" w14:textId="77777777" w:rsidR="00A0063C" w:rsidRDefault="00A0063C">
      <w:pPr>
        <w:spacing w:line="360" w:lineRule="auto"/>
        <w:ind w:left="567" w:hanging="567"/>
        <w:jc w:val="both"/>
        <w:rPr>
          <w:i/>
          <w:iCs/>
        </w:rPr>
      </w:pPr>
    </w:p>
    <w:p w14:paraId="03A2F4FB" w14:textId="77777777" w:rsidR="00A0063C" w:rsidRDefault="00A0063C">
      <w:pPr>
        <w:spacing w:line="360" w:lineRule="auto"/>
        <w:jc w:val="both"/>
      </w:pPr>
    </w:p>
    <w:sectPr w:rsidR="00A0063C">
      <w:footerReference w:type="default" r:id="rId30"/>
      <w:pgSz w:w="11906" w:h="16838"/>
      <w:pgMar w:top="1134" w:right="1134" w:bottom="1701" w:left="1701" w:header="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A5CFF" w14:textId="77777777" w:rsidR="0022288F" w:rsidRDefault="0022288F">
      <w:r>
        <w:separator/>
      </w:r>
    </w:p>
  </w:endnote>
  <w:endnote w:type="continuationSeparator" w:id="0">
    <w:p w14:paraId="2A5790FE" w14:textId="77777777" w:rsidR="0022288F" w:rsidRDefault="0022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Liberation Mono">
    <w:altName w:val="Courier New"/>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Mono CJK SC">
    <w:panose1 w:val="00000000000000000000"/>
    <w:charset w:val="00"/>
    <w:family w:val="roman"/>
    <w:notTrueType/>
    <w:pitch w:val="default"/>
  </w:font>
  <w:font w:name="TimesNewRoman">
    <w:panose1 w:val="00000000000000000000"/>
    <w:charset w:val="00"/>
    <w:family w:val="roman"/>
    <w:notTrueType/>
    <w:pitch w:val="default"/>
  </w:font>
  <w:font w:name="DejaVu Sans">
    <w:altName w:val="Verdana"/>
    <w:charset w:val="01"/>
    <w:family w:val="roman"/>
    <w:pitch w:val="variable"/>
  </w:font>
  <w:font w:name="Cambria Math">
    <w:panose1 w:val="02040503050406030204"/>
    <w:charset w:val="A2"/>
    <w:family w:val="roman"/>
    <w:pitch w:val="variable"/>
    <w:sig w:usb0="E00006FF" w:usb1="420024FF" w:usb2="02000000" w:usb3="00000000" w:csb0="0000019F" w:csb1="00000000"/>
  </w:font>
  <w:font w:name="Times  new roman">
    <w:altName w:val="Times New Roman"/>
    <w:charset w:val="01"/>
    <w:family w:val="roman"/>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295953"/>
      <w:docPartObj>
        <w:docPartGallery w:val="Page Numbers (Bottom of Page)"/>
        <w:docPartUnique/>
      </w:docPartObj>
    </w:sdtPr>
    <w:sdtContent>
      <w:p w14:paraId="712DECE8" w14:textId="77777777" w:rsidR="00A0063C" w:rsidRDefault="00A0063C">
        <w:pPr>
          <w:pStyle w:val="AltBilgi"/>
          <w:jc w:val="center"/>
        </w:pPr>
      </w:p>
      <w:p w14:paraId="09E67326" w14:textId="77777777" w:rsidR="00A0063C" w:rsidRDefault="00000000">
        <w:pPr>
          <w:pStyle w:val="AltBilgi"/>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445830"/>
      <w:docPartObj>
        <w:docPartGallery w:val="Page Numbers (Bottom of Page)"/>
        <w:docPartUnique/>
      </w:docPartObj>
    </w:sdtPr>
    <w:sdtContent>
      <w:p w14:paraId="643C3990" w14:textId="77777777" w:rsidR="00A0063C" w:rsidRDefault="00000000">
        <w:pPr>
          <w:pStyle w:val="AltBilgi"/>
          <w:jc w:val="center"/>
        </w:pPr>
        <w:r>
          <w:fldChar w:fldCharType="begin"/>
        </w:r>
        <w:r>
          <w:instrText xml:space="preserve"> PAGE \* roman </w:instrText>
        </w:r>
        <w:r>
          <w:fldChar w:fldCharType="separate"/>
        </w:r>
        <w:r>
          <w:t>iii</w:t>
        </w:r>
        <w:r>
          <w:fldChar w:fldCharType="end"/>
        </w:r>
      </w:p>
      <w:p w14:paraId="757943D1" w14:textId="77777777" w:rsidR="00A0063C" w:rsidRDefault="00000000">
        <w:pPr>
          <w:pStyle w:val="AltBilgi"/>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004421"/>
      <w:docPartObj>
        <w:docPartGallery w:val="Page Numbers (Bottom of Page)"/>
        <w:docPartUnique/>
      </w:docPartObj>
    </w:sdtPr>
    <w:sdtContent>
      <w:p w14:paraId="4DEA49F9" w14:textId="77777777" w:rsidR="00A0063C" w:rsidRDefault="00000000">
        <w:pPr>
          <w:pStyle w:val="AltBilgi"/>
          <w:jc w:val="center"/>
        </w:pPr>
        <w:r>
          <w:fldChar w:fldCharType="begin"/>
        </w:r>
        <w:r>
          <w:instrText xml:space="preserve"> PAGE \* roman </w:instrText>
        </w:r>
        <w:r>
          <w:fldChar w:fldCharType="separate"/>
        </w:r>
        <w:r>
          <w:t>i</w:t>
        </w:r>
        <w:r>
          <w:fldChar w:fldCharType="end"/>
        </w:r>
      </w:p>
      <w:p w14:paraId="3024BB83" w14:textId="77777777" w:rsidR="00A0063C" w:rsidRDefault="00000000">
        <w:pPr>
          <w:pStyle w:val="AltBilgi"/>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441796"/>
      <w:docPartObj>
        <w:docPartGallery w:val="Page Numbers (Bottom of Page)"/>
        <w:docPartUnique/>
      </w:docPartObj>
    </w:sdtPr>
    <w:sdtContent>
      <w:p w14:paraId="3496B7BA" w14:textId="77777777" w:rsidR="00A0063C" w:rsidRDefault="00000000">
        <w:pPr>
          <w:pStyle w:val="AltBilgi"/>
          <w:jc w:val="center"/>
        </w:pPr>
        <w:r>
          <w:fldChar w:fldCharType="begin"/>
        </w:r>
        <w:r>
          <w:instrText xml:space="preserve"> PAGE </w:instrText>
        </w:r>
        <w:r>
          <w:fldChar w:fldCharType="separate"/>
        </w:r>
        <w:r>
          <w:t>1</w:t>
        </w:r>
        <w:r>
          <w:fldChar w:fldCharType="end"/>
        </w:r>
      </w:p>
      <w:p w14:paraId="15131923" w14:textId="77777777" w:rsidR="00A0063C" w:rsidRDefault="00000000">
        <w:pPr>
          <w:pStyle w:val="AltBilgi"/>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788781"/>
      <w:docPartObj>
        <w:docPartGallery w:val="Page Numbers (Bottom of Page)"/>
        <w:docPartUnique/>
      </w:docPartObj>
    </w:sdtPr>
    <w:sdtContent>
      <w:p w14:paraId="6AD2A81D" w14:textId="77777777" w:rsidR="00A0063C" w:rsidRDefault="00000000">
        <w:pPr>
          <w:pStyle w:val="AltBilgi"/>
          <w:jc w:val="center"/>
        </w:pPr>
        <w:r>
          <w:fldChar w:fldCharType="begin"/>
        </w:r>
        <w:r>
          <w:instrText xml:space="preserve"> PAGE </w:instrText>
        </w:r>
        <w:r>
          <w:fldChar w:fldCharType="separate"/>
        </w:r>
        <w:r>
          <w:t>69</w:t>
        </w:r>
        <w:r>
          <w:fldChar w:fldCharType="end"/>
        </w:r>
      </w:p>
      <w:p w14:paraId="2E883FD8" w14:textId="77777777" w:rsidR="00A0063C" w:rsidRDefault="00000000">
        <w:pPr>
          <w:pStyle w:val="AltBilgi"/>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750747"/>
      <w:docPartObj>
        <w:docPartGallery w:val="Page Numbers (Bottom of Page)"/>
        <w:docPartUnique/>
      </w:docPartObj>
    </w:sdtPr>
    <w:sdtContent>
      <w:p w14:paraId="51977444" w14:textId="77777777" w:rsidR="00A0063C" w:rsidRDefault="00000000">
        <w:pPr>
          <w:pStyle w:val="AltBilgi"/>
          <w:jc w:val="center"/>
        </w:pPr>
        <w:r>
          <w:fldChar w:fldCharType="begin"/>
        </w:r>
        <w:r>
          <w:instrText xml:space="preserve"> PAGE </w:instrText>
        </w:r>
        <w:r>
          <w:fldChar w:fldCharType="separate"/>
        </w:r>
        <w:r>
          <w:t>77</w:t>
        </w:r>
        <w:r>
          <w:fldChar w:fldCharType="end"/>
        </w:r>
      </w:p>
      <w:p w14:paraId="3A543E47" w14:textId="77777777" w:rsidR="00A0063C" w:rsidRDefault="00000000">
        <w:pPr>
          <w:pStyle w:val="AltBilgi"/>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A50F" w14:textId="77777777" w:rsidR="0022288F" w:rsidRDefault="0022288F">
      <w:r>
        <w:separator/>
      </w:r>
    </w:p>
  </w:footnote>
  <w:footnote w:type="continuationSeparator" w:id="0">
    <w:p w14:paraId="182CB611" w14:textId="77777777" w:rsidR="0022288F" w:rsidRDefault="00222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362"/>
    <w:multiLevelType w:val="multilevel"/>
    <w:tmpl w:val="B020513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061D29B2"/>
    <w:multiLevelType w:val="multilevel"/>
    <w:tmpl w:val="800E2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E2411A"/>
    <w:multiLevelType w:val="multilevel"/>
    <w:tmpl w:val="9E7A242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8E390A"/>
    <w:multiLevelType w:val="multilevel"/>
    <w:tmpl w:val="FD007A5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15:restartNumberingAfterBreak="0">
    <w:nsid w:val="16975A1F"/>
    <w:multiLevelType w:val="multilevel"/>
    <w:tmpl w:val="2B48E19C"/>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112CCF"/>
    <w:multiLevelType w:val="multilevel"/>
    <w:tmpl w:val="745A33C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8003A6"/>
    <w:multiLevelType w:val="multilevel"/>
    <w:tmpl w:val="3C4A340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410D529A"/>
    <w:multiLevelType w:val="multilevel"/>
    <w:tmpl w:val="54C4410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2A968DB"/>
    <w:multiLevelType w:val="multilevel"/>
    <w:tmpl w:val="C5CA6DF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15:restartNumberingAfterBreak="0">
    <w:nsid w:val="58EA6325"/>
    <w:multiLevelType w:val="multilevel"/>
    <w:tmpl w:val="BB1EF3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5A5F3456"/>
    <w:multiLevelType w:val="multilevel"/>
    <w:tmpl w:val="023AA71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 w15:restartNumberingAfterBreak="0">
    <w:nsid w:val="683F7728"/>
    <w:multiLevelType w:val="multilevel"/>
    <w:tmpl w:val="37CE3C7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6E7976CD"/>
    <w:multiLevelType w:val="multilevel"/>
    <w:tmpl w:val="E48A128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7FF503A"/>
    <w:multiLevelType w:val="multilevel"/>
    <w:tmpl w:val="301ADEA2"/>
    <w:lvl w:ilvl="0">
      <w:start w:val="1"/>
      <w:numFmt w:val="decimal"/>
      <w:lvlText w:val="%1."/>
      <w:lvlJc w:val="left"/>
      <w:pPr>
        <w:tabs>
          <w:tab w:val="num" w:pos="709"/>
        </w:tabs>
        <w:ind w:left="709" w:hanging="283"/>
      </w:pPr>
    </w:lvl>
    <w:lvl w:ilvl="1">
      <w:start w:val="1"/>
      <w:numFmt w:val="lowerLetter"/>
      <w:lvlText w:val="%2."/>
      <w:lvlJc w:val="left"/>
      <w:pPr>
        <w:tabs>
          <w:tab w:val="num" w:pos="1418"/>
        </w:tabs>
        <w:ind w:left="1418" w:hanging="283"/>
      </w:p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78FE0C32"/>
    <w:multiLevelType w:val="multilevel"/>
    <w:tmpl w:val="0E288D2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E5F5B0F"/>
    <w:multiLevelType w:val="multilevel"/>
    <w:tmpl w:val="0AF243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265768352">
    <w:abstractNumId w:val="1"/>
  </w:num>
  <w:num w:numId="2" w16cid:durableId="1032653434">
    <w:abstractNumId w:val="10"/>
  </w:num>
  <w:num w:numId="3" w16cid:durableId="1189834416">
    <w:abstractNumId w:val="13"/>
  </w:num>
  <w:num w:numId="4" w16cid:durableId="1709724223">
    <w:abstractNumId w:val="2"/>
  </w:num>
  <w:num w:numId="5" w16cid:durableId="1895502295">
    <w:abstractNumId w:val="14"/>
  </w:num>
  <w:num w:numId="6" w16cid:durableId="1629125462">
    <w:abstractNumId w:val="4"/>
  </w:num>
  <w:num w:numId="7" w16cid:durableId="1657610475">
    <w:abstractNumId w:val="3"/>
  </w:num>
  <w:num w:numId="8" w16cid:durableId="1521579037">
    <w:abstractNumId w:val="5"/>
  </w:num>
  <w:num w:numId="9" w16cid:durableId="1078288805">
    <w:abstractNumId w:val="12"/>
  </w:num>
  <w:num w:numId="10" w16cid:durableId="1708023338">
    <w:abstractNumId w:val="7"/>
  </w:num>
  <w:num w:numId="11" w16cid:durableId="900798195">
    <w:abstractNumId w:val="15"/>
  </w:num>
  <w:num w:numId="12" w16cid:durableId="1071386268">
    <w:abstractNumId w:val="9"/>
  </w:num>
  <w:num w:numId="13" w16cid:durableId="1010330600">
    <w:abstractNumId w:val="0"/>
  </w:num>
  <w:num w:numId="14" w16cid:durableId="118689381">
    <w:abstractNumId w:val="6"/>
  </w:num>
  <w:num w:numId="15" w16cid:durableId="1003705650">
    <w:abstractNumId w:val="11"/>
  </w:num>
  <w:num w:numId="16" w16cid:durableId="528297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0063C"/>
    <w:rsid w:val="0001779F"/>
    <w:rsid w:val="00021EC6"/>
    <w:rsid w:val="00045383"/>
    <w:rsid w:val="00045870"/>
    <w:rsid w:val="00091296"/>
    <w:rsid w:val="00092CF3"/>
    <w:rsid w:val="00094A3D"/>
    <w:rsid w:val="000A47D7"/>
    <w:rsid w:val="00162865"/>
    <w:rsid w:val="001A16DD"/>
    <w:rsid w:val="001D17F2"/>
    <w:rsid w:val="001F28F9"/>
    <w:rsid w:val="001F6968"/>
    <w:rsid w:val="0020632B"/>
    <w:rsid w:val="0022288F"/>
    <w:rsid w:val="00265C5F"/>
    <w:rsid w:val="002B2A60"/>
    <w:rsid w:val="002C087D"/>
    <w:rsid w:val="003040A7"/>
    <w:rsid w:val="00397901"/>
    <w:rsid w:val="00413C85"/>
    <w:rsid w:val="00474735"/>
    <w:rsid w:val="004961DB"/>
    <w:rsid w:val="004E3A7D"/>
    <w:rsid w:val="00502C5A"/>
    <w:rsid w:val="005138E1"/>
    <w:rsid w:val="0057051C"/>
    <w:rsid w:val="005E6EC1"/>
    <w:rsid w:val="00625B3E"/>
    <w:rsid w:val="0063296B"/>
    <w:rsid w:val="0064787D"/>
    <w:rsid w:val="006E55B2"/>
    <w:rsid w:val="006F04C2"/>
    <w:rsid w:val="00720C88"/>
    <w:rsid w:val="007344D1"/>
    <w:rsid w:val="007410FE"/>
    <w:rsid w:val="0075687F"/>
    <w:rsid w:val="00764D99"/>
    <w:rsid w:val="007A3B16"/>
    <w:rsid w:val="007F416E"/>
    <w:rsid w:val="008004B3"/>
    <w:rsid w:val="00806B76"/>
    <w:rsid w:val="008165D9"/>
    <w:rsid w:val="00822B44"/>
    <w:rsid w:val="008268F3"/>
    <w:rsid w:val="00836725"/>
    <w:rsid w:val="00852E38"/>
    <w:rsid w:val="008C2703"/>
    <w:rsid w:val="008E3A80"/>
    <w:rsid w:val="00950AFF"/>
    <w:rsid w:val="009818D7"/>
    <w:rsid w:val="00993551"/>
    <w:rsid w:val="00A0063C"/>
    <w:rsid w:val="00A327B7"/>
    <w:rsid w:val="00A72BAA"/>
    <w:rsid w:val="00A93147"/>
    <w:rsid w:val="00A95E44"/>
    <w:rsid w:val="00B4407B"/>
    <w:rsid w:val="00B571F6"/>
    <w:rsid w:val="00C31B55"/>
    <w:rsid w:val="00C50134"/>
    <w:rsid w:val="00C636B9"/>
    <w:rsid w:val="00CC5A36"/>
    <w:rsid w:val="00CE5FB6"/>
    <w:rsid w:val="00D220FD"/>
    <w:rsid w:val="00D65EEF"/>
    <w:rsid w:val="00D86414"/>
    <w:rsid w:val="00D92666"/>
    <w:rsid w:val="00DB5415"/>
    <w:rsid w:val="00DF7BF0"/>
    <w:rsid w:val="00E543FE"/>
    <w:rsid w:val="00E750B5"/>
    <w:rsid w:val="00E97387"/>
    <w:rsid w:val="00EA1A29"/>
    <w:rsid w:val="00FD1DED"/>
    <w:rsid w:val="00FD24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1DAFF58"/>
  <w15:docId w15:val="{599467D6-9C09-435F-83AB-024F796D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856"/>
    <w:rPr>
      <w:rFonts w:ascii="Times New Roman" w:eastAsia="MS Mincho" w:hAnsi="Times New Roman" w:cs="Times New Roman"/>
      <w:sz w:val="24"/>
      <w:szCs w:val="24"/>
      <w:lang w:val="tr-TR"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qFormat/>
    <w:rsid w:val="00271307"/>
    <w:rPr>
      <w:rFonts w:ascii="Times New Roman" w:eastAsia="MS Mincho" w:hAnsi="Times New Roman" w:cs="Times New Roman"/>
      <w:sz w:val="24"/>
      <w:szCs w:val="24"/>
      <w:lang w:val="tr-TR" w:eastAsia="ja-JP"/>
    </w:rPr>
  </w:style>
  <w:style w:type="character" w:customStyle="1" w:styleId="AltBilgiChar">
    <w:name w:val="Alt Bilgi Char"/>
    <w:basedOn w:val="VarsaylanParagrafYazTipi"/>
    <w:link w:val="AltBilgi"/>
    <w:uiPriority w:val="99"/>
    <w:qFormat/>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qFormat/>
    <w:rsid w:val="005E11CB"/>
  </w:style>
  <w:style w:type="character" w:customStyle="1" w:styleId="s1">
    <w:name w:val="s1"/>
    <w:basedOn w:val="VarsaylanParagrafYazTipi"/>
    <w:qFormat/>
    <w:rsid w:val="00E12082"/>
  </w:style>
  <w:style w:type="character" w:customStyle="1" w:styleId="apple-converted-space">
    <w:name w:val="apple-converted-space"/>
    <w:basedOn w:val="VarsaylanParagrafYazTipi"/>
    <w:qFormat/>
    <w:rsid w:val="00BE28AF"/>
  </w:style>
  <w:style w:type="character" w:styleId="Vurgu">
    <w:name w:val="Emphasis"/>
    <w:basedOn w:val="VarsaylanParagrafYazTipi"/>
    <w:qFormat/>
    <w:rsid w:val="00290B95"/>
    <w:rPr>
      <w:i/>
      <w:iCs/>
    </w:rPr>
  </w:style>
  <w:style w:type="character" w:customStyle="1" w:styleId="DipnotMetniChar">
    <w:name w:val="Dipnot Metni Char"/>
    <w:basedOn w:val="VarsaylanParagrafYazTipi"/>
    <w:link w:val="DipnotMetni"/>
    <w:uiPriority w:val="99"/>
    <w:semiHidden/>
    <w:qFormat/>
    <w:rsid w:val="006E3061"/>
    <w:rPr>
      <w:rFonts w:ascii="Times New Roman" w:eastAsia="MS Mincho" w:hAnsi="Times New Roman" w:cs="Times New Roman"/>
      <w:sz w:val="20"/>
      <w:szCs w:val="20"/>
      <w:lang w:val="tr-TR" w:eastAsia="ja-JP"/>
    </w:rPr>
  </w:style>
  <w:style w:type="character" w:customStyle="1" w:styleId="DipnotKarakterleri">
    <w:name w:val="Dipnot Karakterleri"/>
    <w:uiPriority w:val="99"/>
    <w:semiHidden/>
    <w:unhideWhenUsed/>
    <w:qFormat/>
    <w:rsid w:val="006E3061"/>
    <w:rPr>
      <w:vertAlign w:val="superscript"/>
    </w:rPr>
  </w:style>
  <w:style w:type="character" w:styleId="DipnotBavurusu">
    <w:name w:val="footnote reference"/>
    <w:rPr>
      <w:vertAlign w:val="superscript"/>
    </w:rPr>
  </w:style>
  <w:style w:type="character" w:customStyle="1" w:styleId="BalonMetniChar">
    <w:name w:val="Balon Metni Char"/>
    <w:basedOn w:val="VarsaylanParagrafYazTipi"/>
    <w:link w:val="BalonMetni"/>
    <w:uiPriority w:val="99"/>
    <w:semiHidden/>
    <w:qFormat/>
    <w:rsid w:val="00EB44A6"/>
    <w:rPr>
      <w:rFonts w:ascii="Tahoma" w:eastAsia="MS Mincho" w:hAnsi="Tahoma" w:cs="Tahoma"/>
      <w:sz w:val="16"/>
      <w:szCs w:val="16"/>
      <w:lang w:val="tr-TR" w:eastAsia="ja-JP"/>
    </w:rPr>
  </w:style>
  <w:style w:type="character" w:styleId="YerTutucuMetni">
    <w:name w:val="Placeholder Text"/>
    <w:basedOn w:val="VarsaylanParagrafYazTipi"/>
    <w:uiPriority w:val="99"/>
    <w:semiHidden/>
    <w:qFormat/>
    <w:rsid w:val="00B962B9"/>
    <w:rPr>
      <w:color w:val="808080"/>
    </w:rPr>
  </w:style>
  <w:style w:type="character" w:styleId="AklamaBavurusu">
    <w:name w:val="annotation reference"/>
    <w:basedOn w:val="VarsaylanParagrafYazTipi"/>
    <w:semiHidden/>
    <w:qFormat/>
    <w:rsid w:val="0038534D"/>
    <w:rPr>
      <w:sz w:val="16"/>
      <w:szCs w:val="16"/>
    </w:rPr>
  </w:style>
  <w:style w:type="character" w:customStyle="1" w:styleId="GvdeMetniChar">
    <w:name w:val="Gövde Metni Char"/>
    <w:basedOn w:val="VarsaylanParagrafYazTipi"/>
    <w:link w:val="GvdeMetni"/>
    <w:qFormat/>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character" w:customStyle="1" w:styleId="AklamaMetniChar">
    <w:name w:val="Açıklama Metni Char"/>
    <w:basedOn w:val="VarsaylanParagrafYazTipi"/>
    <w:link w:val="AklamaMetni"/>
    <w:uiPriority w:val="99"/>
    <w:semiHidden/>
    <w:qFormat/>
    <w:rsid w:val="007309F5"/>
    <w:rPr>
      <w:rFonts w:ascii="Times New Roman" w:eastAsia="MS Mincho" w:hAnsi="Times New Roman" w:cs="Times New Roman"/>
      <w:sz w:val="20"/>
      <w:szCs w:val="20"/>
      <w:lang w:val="tr-TR" w:eastAsia="ja-JP"/>
    </w:rPr>
  </w:style>
  <w:style w:type="character" w:customStyle="1" w:styleId="AklamaKonusuChar">
    <w:name w:val="Açıklama Konusu Char"/>
    <w:basedOn w:val="AklamaMetniChar"/>
    <w:link w:val="AklamaKonusu"/>
    <w:uiPriority w:val="99"/>
    <w:semiHidden/>
    <w:qFormat/>
    <w:rsid w:val="007309F5"/>
    <w:rPr>
      <w:rFonts w:ascii="Times New Roman" w:eastAsia="MS Mincho" w:hAnsi="Times New Roman" w:cs="Times New Roman"/>
      <w:b/>
      <w:bCs/>
      <w:sz w:val="20"/>
      <w:szCs w:val="20"/>
      <w:lang w:val="tr-TR" w:eastAsia="ja-JP"/>
    </w:rPr>
  </w:style>
  <w:style w:type="character" w:customStyle="1" w:styleId="GvdeMetni3Char">
    <w:name w:val="Gövde Metni 3 Char"/>
    <w:basedOn w:val="VarsaylanParagrafYazTipi"/>
    <w:link w:val="GvdeMetni3"/>
    <w:uiPriority w:val="99"/>
    <w:semiHidden/>
    <w:qFormat/>
    <w:rsid w:val="00085633"/>
    <w:rPr>
      <w:rFonts w:ascii="Times New Roman" w:eastAsia="MS Mincho" w:hAnsi="Times New Roman" w:cs="Times New Roman"/>
      <w:sz w:val="16"/>
      <w:szCs w:val="16"/>
      <w:lang w:val="tr-TR" w:eastAsia="ja-JP"/>
    </w:rPr>
  </w:style>
  <w:style w:type="character" w:styleId="Gl">
    <w:name w:val="Strong"/>
    <w:qFormat/>
    <w:rPr>
      <w:b/>
      <w:bCs/>
    </w:rPr>
  </w:style>
  <w:style w:type="character" w:customStyle="1" w:styleId="NumaralamaSembolleri">
    <w:name w:val="Numaralama Sembolleri"/>
    <w:qFormat/>
  </w:style>
  <w:style w:type="character" w:customStyle="1" w:styleId="Maddeimleri">
    <w:name w:val="Madde imleri"/>
    <w:qFormat/>
    <w:rPr>
      <w:rFonts w:ascii="OpenSymbol" w:eastAsia="OpenSymbol" w:hAnsi="OpenSymbol" w:cs="OpenSymbol"/>
    </w:rPr>
  </w:style>
  <w:style w:type="character" w:customStyle="1" w:styleId="KaynakMetin">
    <w:name w:val="Kaynak Metin"/>
    <w:qFormat/>
    <w:rPr>
      <w:rFonts w:ascii="Liberation Mono" w:eastAsia="Liberation Mono" w:hAnsi="Liberation Mono" w:cs="Liberation Mono"/>
    </w:rPr>
  </w:style>
  <w:style w:type="paragraph" w:customStyle="1" w:styleId="Balk">
    <w:name w:val="Başlık"/>
    <w:basedOn w:val="Normal"/>
    <w:next w:val="GvdeMetni"/>
    <w:qFormat/>
    <w:pPr>
      <w:keepNext/>
      <w:spacing w:before="240" w:after="120"/>
    </w:pPr>
    <w:rPr>
      <w:rFonts w:ascii="Liberation Sans" w:eastAsia="Noto Sans CJK SC" w:hAnsi="Liberation Sans" w:cs="Lohit Devanagari"/>
      <w:sz w:val="28"/>
      <w:szCs w:val="28"/>
    </w:rPr>
  </w:style>
  <w:style w:type="paragraph" w:styleId="GvdeMetni">
    <w:name w:val="Body Text"/>
    <w:basedOn w:val="Normal"/>
    <w:link w:val="GvdeMetniChar"/>
    <w:rsid w:val="0038534D"/>
    <w:pPr>
      <w:spacing w:beforeAutospacing="1" w:afterAutospacing="1"/>
    </w:pPr>
    <w:rPr>
      <w:rFonts w:eastAsia="Times New Roman"/>
      <w:lang w:eastAsia="tr-TR"/>
    </w:r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rPr>
  </w:style>
  <w:style w:type="paragraph" w:customStyle="1" w:styleId="Dizin">
    <w:name w:val="Dizin"/>
    <w:basedOn w:val="Normal"/>
    <w:qFormat/>
    <w:pPr>
      <w:suppressLineNumbers/>
    </w:pPr>
    <w:rPr>
      <w:rFonts w:cs="Lohit Devanagari"/>
    </w:rPr>
  </w:style>
  <w:style w:type="paragraph" w:customStyle="1" w:styleId="stvealtbilgi">
    <w:name w:val="Üst ve alt bilgi"/>
    <w:basedOn w:val="Normal"/>
    <w:qFormat/>
  </w:style>
  <w:style w:type="paragraph" w:styleId="stBilgi">
    <w:name w:val="header"/>
    <w:basedOn w:val="Normal"/>
    <w:link w:val="stBilgiChar"/>
    <w:uiPriority w:val="99"/>
    <w:unhideWhenUsed/>
    <w:rsid w:val="00271307"/>
    <w:pPr>
      <w:tabs>
        <w:tab w:val="center" w:pos="4680"/>
        <w:tab w:val="right" w:pos="9360"/>
      </w:tabs>
    </w:pPr>
  </w:style>
  <w:style w:type="paragraph" w:styleId="AltBilgi">
    <w:name w:val="footer"/>
    <w:basedOn w:val="Normal"/>
    <w:link w:val="AltBilgiChar"/>
    <w:uiPriority w:val="99"/>
    <w:unhideWhenUsed/>
    <w:rsid w:val="00271307"/>
    <w:pPr>
      <w:tabs>
        <w:tab w:val="center" w:pos="4680"/>
        <w:tab w:val="right" w:pos="9360"/>
      </w:tabs>
    </w:pPr>
  </w:style>
  <w:style w:type="paragraph" w:customStyle="1" w:styleId="nsayfalarmetinstili">
    <w:name w:val="ön sayfalar metin stili"/>
    <w:basedOn w:val="Normal"/>
    <w:qFormat/>
    <w:rsid w:val="003543BE"/>
    <w:pPr>
      <w:spacing w:before="120" w:after="120"/>
      <w:jc w:val="both"/>
    </w:pPr>
    <w:rPr>
      <w:rFonts w:ascii="Calibri" w:eastAsia="Times New Roman" w:hAnsi="Calibri"/>
      <w:szCs w:val="20"/>
      <w:lang w:eastAsia="tr-TR"/>
    </w:rPr>
  </w:style>
  <w:style w:type="paragraph" w:customStyle="1" w:styleId="Default">
    <w:name w:val="Default"/>
    <w:qFormat/>
    <w:rsid w:val="00017A3F"/>
    <w:rPr>
      <w:rFonts w:ascii="Times New Roman" w:eastAsia="Times New Roman" w:hAnsi="Times New Roman" w:cs="Times New Roman"/>
      <w:color w:val="000000"/>
      <w:sz w:val="24"/>
      <w:szCs w:val="24"/>
      <w:lang w:val="tr-TR" w:eastAsia="tr-TR"/>
    </w:rPr>
  </w:style>
  <w:style w:type="paragraph" w:styleId="ListeParagraf">
    <w:name w:val="List Paragraph"/>
    <w:basedOn w:val="Normal"/>
    <w:uiPriority w:val="34"/>
    <w:qFormat/>
    <w:rsid w:val="001B76F1"/>
    <w:pPr>
      <w:spacing w:after="200" w:line="276" w:lineRule="auto"/>
      <w:ind w:left="720"/>
      <w:contextualSpacing/>
    </w:pPr>
    <w:rPr>
      <w:rFonts w:ascii="Calibri" w:eastAsia="Calibri" w:hAnsi="Calibri"/>
      <w:sz w:val="22"/>
      <w:szCs w:val="22"/>
      <w:lang w:val="en-US" w:eastAsia="en-US"/>
    </w:rPr>
  </w:style>
  <w:style w:type="paragraph" w:styleId="DipnotMetni">
    <w:name w:val="footnote text"/>
    <w:basedOn w:val="Normal"/>
    <w:link w:val="DipnotMetniChar"/>
    <w:uiPriority w:val="99"/>
    <w:semiHidden/>
    <w:unhideWhenUsed/>
    <w:rsid w:val="006E3061"/>
    <w:rPr>
      <w:sz w:val="20"/>
      <w:szCs w:val="20"/>
    </w:rPr>
  </w:style>
  <w:style w:type="paragraph" w:styleId="BalonMetni">
    <w:name w:val="Balloon Text"/>
    <w:basedOn w:val="Normal"/>
    <w:link w:val="BalonMetniChar"/>
    <w:uiPriority w:val="99"/>
    <w:semiHidden/>
    <w:unhideWhenUsed/>
    <w:qFormat/>
    <w:rsid w:val="00EB44A6"/>
    <w:rPr>
      <w:rFonts w:ascii="Tahoma" w:hAnsi="Tahoma" w:cs="Tahoma"/>
      <w:sz w:val="16"/>
      <w:szCs w:val="16"/>
    </w:rPr>
  </w:style>
  <w:style w:type="paragraph" w:customStyle="1" w:styleId="Normal4">
    <w:name w:val="Normal+4"/>
    <w:basedOn w:val="Default"/>
    <w:next w:val="Default"/>
    <w:qFormat/>
    <w:rsid w:val="00554EA5"/>
    <w:rPr>
      <w:color w:val="auto"/>
    </w:rPr>
  </w:style>
  <w:style w:type="paragraph" w:styleId="AklamaMetni">
    <w:name w:val="annotation text"/>
    <w:basedOn w:val="Normal"/>
    <w:link w:val="AklamaMetniChar"/>
    <w:uiPriority w:val="99"/>
    <w:semiHidden/>
    <w:unhideWhenUsed/>
    <w:qFormat/>
    <w:rsid w:val="007309F5"/>
    <w:rPr>
      <w:sz w:val="20"/>
      <w:szCs w:val="20"/>
    </w:rPr>
  </w:style>
  <w:style w:type="paragraph" w:styleId="AklamaKonusu">
    <w:name w:val="annotation subject"/>
    <w:basedOn w:val="AklamaMetni"/>
    <w:next w:val="AklamaMetni"/>
    <w:link w:val="AklamaKonusuChar"/>
    <w:uiPriority w:val="99"/>
    <w:semiHidden/>
    <w:unhideWhenUsed/>
    <w:qFormat/>
    <w:rsid w:val="007309F5"/>
    <w:rPr>
      <w:b/>
      <w:bCs/>
    </w:rPr>
  </w:style>
  <w:style w:type="paragraph" w:styleId="GvdeMetni3">
    <w:name w:val="Body Text 3"/>
    <w:basedOn w:val="Normal"/>
    <w:link w:val="GvdeMetni3Char"/>
    <w:uiPriority w:val="99"/>
    <w:semiHidden/>
    <w:unhideWhenUsed/>
    <w:qFormat/>
    <w:rsid w:val="00085633"/>
    <w:pPr>
      <w:spacing w:after="120"/>
    </w:pPr>
    <w:rPr>
      <w:sz w:val="16"/>
      <w:szCs w:val="16"/>
    </w:rPr>
  </w:style>
  <w:style w:type="paragraph" w:customStyle="1" w:styleId="ereveerii">
    <w:name w:val="Çerçeve İçeriği"/>
    <w:basedOn w:val="Normal"/>
    <w:qFormat/>
  </w:style>
  <w:style w:type="paragraph" w:customStyle="1" w:styleId="ncedenBiimlendirilmiMetin">
    <w:name w:val="Önceden Biçimlendirilmiş Metin"/>
    <w:basedOn w:val="Normal"/>
    <w:qFormat/>
    <w:rPr>
      <w:rFonts w:ascii="Liberation Mono" w:eastAsia="Noto Sans Mono CJK SC" w:hAnsi="Liberation Mono" w:cs="Liberation Mono"/>
      <w:sz w:val="20"/>
      <w:szCs w:val="20"/>
    </w:rPr>
  </w:style>
  <w:style w:type="paragraph" w:styleId="Altyaz">
    <w:name w:val="Subtitle"/>
    <w:basedOn w:val="Balk"/>
    <w:next w:val="GvdeMetni"/>
    <w:qFormat/>
    <w:pPr>
      <w:spacing w:before="60"/>
      <w:jc w:val="center"/>
    </w:pPr>
    <w:rPr>
      <w:sz w:val="36"/>
      <w:szCs w:val="36"/>
    </w:rPr>
  </w:style>
  <w:style w:type="paragraph" w:customStyle="1" w:styleId="ekil">
    <w:name w:val="Şekil"/>
    <w:basedOn w:val="ResimYazs"/>
    <w:qFormat/>
  </w:style>
  <w:style w:type="paragraph" w:customStyle="1" w:styleId="Tabloerii">
    <w:name w:val="Tablo İçeriği"/>
    <w:basedOn w:val="Normal"/>
    <w:qFormat/>
    <w:pPr>
      <w:widowControl w:val="0"/>
      <w:suppressLineNumbers/>
    </w:pPr>
  </w:style>
  <w:style w:type="paragraph" w:customStyle="1" w:styleId="TabloBal">
    <w:name w:val="Tablo Başlığı"/>
    <w:basedOn w:val="Tabloerii"/>
    <w:qFormat/>
    <w:pPr>
      <w:jc w:val="center"/>
    </w:pPr>
    <w:rPr>
      <w:b/>
      <w:bCs/>
    </w:rPr>
  </w:style>
  <w:style w:type="table" w:styleId="TabloKlavuzu">
    <w:name w:val="Table Grid"/>
    <w:basedOn w:val="NormalTablo"/>
    <w:uiPriority w:val="59"/>
    <w:rsid w:val="006544F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1">
    <w:name w:val="Tablo Kılavuzu1"/>
    <w:basedOn w:val="NormalTablo"/>
    <w:uiPriority w:val="39"/>
    <w:rsid w:val="00085633"/>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4.xml"/><Relationship Id="rId10" Type="http://schemas.openxmlformats.org/officeDocument/2006/relationships/footer" Target="footer3.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6.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280F68F18C44D0B3D237935D3B987D"/>
        <w:category>
          <w:name w:val="Genel"/>
          <w:gallery w:val="placeholder"/>
        </w:category>
        <w:types>
          <w:type w:val="bbPlcHdr"/>
        </w:types>
        <w:behaviors>
          <w:behavior w:val="content"/>
        </w:behaviors>
        <w:guid w:val="{CC06DEC9-A93A-4429-BD18-03A23DFA5CDD}"/>
      </w:docPartPr>
      <w:docPartBody>
        <w:p w:rsidR="00E15FEC" w:rsidRDefault="000D47F6" w:rsidP="000D47F6">
          <w:pPr>
            <w:pStyle w:val="55280F68F18C44D0B3D237935D3B987D"/>
          </w:pPr>
          <w:r w:rsidRPr="007577B4">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Liberation Mono">
    <w:altName w:val="Courier New"/>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Mono CJK SC">
    <w:panose1 w:val="00000000000000000000"/>
    <w:charset w:val="00"/>
    <w:family w:val="roman"/>
    <w:notTrueType/>
    <w:pitch w:val="default"/>
  </w:font>
  <w:font w:name="TimesNewRoman">
    <w:panose1 w:val="00000000000000000000"/>
    <w:charset w:val="00"/>
    <w:family w:val="roman"/>
    <w:notTrueType/>
    <w:pitch w:val="default"/>
  </w:font>
  <w:font w:name="DejaVu Sans">
    <w:altName w:val="Verdana"/>
    <w:charset w:val="01"/>
    <w:family w:val="roman"/>
    <w:pitch w:val="variable"/>
  </w:font>
  <w:font w:name="Cambria Math">
    <w:panose1 w:val="02040503050406030204"/>
    <w:charset w:val="A2"/>
    <w:family w:val="roman"/>
    <w:pitch w:val="variable"/>
    <w:sig w:usb0="E00006FF" w:usb1="420024FF" w:usb2="02000000" w:usb3="00000000" w:csb0="0000019F" w:csb1="00000000"/>
  </w:font>
  <w:font w:name="Times  new roman">
    <w:altName w:val="Times New Roman"/>
    <w:charset w:val="01"/>
    <w:family w:val="roman"/>
    <w:pitch w:val="variable"/>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F6"/>
    <w:rsid w:val="00045383"/>
    <w:rsid w:val="000D47F6"/>
    <w:rsid w:val="00502C5A"/>
    <w:rsid w:val="00764D99"/>
    <w:rsid w:val="007B122F"/>
    <w:rsid w:val="00AD27C9"/>
    <w:rsid w:val="00E15FEC"/>
    <w:rsid w:val="00FE7E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D47F6"/>
    <w:rPr>
      <w:color w:val="808080"/>
    </w:rPr>
  </w:style>
  <w:style w:type="paragraph" w:customStyle="1" w:styleId="55280F68F18C44D0B3D237935D3B987D">
    <w:name w:val="55280F68F18C44D0B3D237935D3B987D"/>
    <w:rsid w:val="000D4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4DA4D-7165-4B5B-B2C1-B834C6CB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8264</TotalTime>
  <Pages>90</Pages>
  <Words>24653</Words>
  <Characters>140525</Characters>
  <Application>Microsoft Office Word</Application>
  <DocSecurity>0</DocSecurity>
  <Lines>1171</Lines>
  <Paragraphs>329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Emine Camcı</cp:lastModifiedBy>
  <cp:revision>208</cp:revision>
  <cp:lastPrinted>2020-09-03T09:42:00Z</cp:lastPrinted>
  <dcterms:created xsi:type="dcterms:W3CDTF">2024-12-30T12:02:00Z</dcterms:created>
  <dcterms:modified xsi:type="dcterms:W3CDTF">2025-02-18T14:54:00Z</dcterms:modified>
  <dc:language>tr-TR</dc:language>
</cp:coreProperties>
</file>